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69" w:rsidRPr="00342169" w:rsidRDefault="00342169" w:rsidP="00342169">
      <w:pPr>
        <w:jc w:val="center"/>
        <w:rPr>
          <w:rFonts w:ascii="Times New Roman" w:hAnsi="Times New Roman"/>
          <w:b/>
          <w:sz w:val="24"/>
          <w:szCs w:val="24"/>
        </w:rPr>
      </w:pPr>
      <w:bookmarkStart w:id="0" w:name="_GoBack"/>
      <w:bookmarkEnd w:id="0"/>
      <w:r w:rsidRPr="00342169">
        <w:rPr>
          <w:rFonts w:ascii="Times New Roman" w:hAnsi="Times New Roman"/>
          <w:b/>
          <w:sz w:val="24"/>
          <w:szCs w:val="24"/>
        </w:rPr>
        <w:t>Act 129 Statewide Evaluator Request for Proposal</w:t>
      </w:r>
    </w:p>
    <w:p w:rsidR="00342169" w:rsidRDefault="00342169" w:rsidP="00342169">
      <w:pPr>
        <w:jc w:val="center"/>
        <w:rPr>
          <w:rFonts w:ascii="Times New Roman" w:hAnsi="Times New Roman"/>
          <w:b/>
          <w:sz w:val="24"/>
          <w:szCs w:val="24"/>
          <w:u w:val="single"/>
        </w:rPr>
      </w:pPr>
      <w:r w:rsidRPr="00342169">
        <w:rPr>
          <w:rFonts w:ascii="Times New Roman" w:hAnsi="Times New Roman"/>
          <w:b/>
          <w:sz w:val="24"/>
          <w:szCs w:val="24"/>
          <w:u w:val="single"/>
        </w:rPr>
        <w:t>Questions and Answers from the Proposers’ Conference</w:t>
      </w:r>
    </w:p>
    <w:p w:rsidR="001F3FE4" w:rsidRPr="001F3FE4" w:rsidRDefault="001F3FE4" w:rsidP="00342169">
      <w:pPr>
        <w:jc w:val="center"/>
        <w:rPr>
          <w:rFonts w:ascii="Times New Roman" w:hAnsi="Times New Roman"/>
          <w:i/>
          <w:sz w:val="18"/>
          <w:szCs w:val="24"/>
        </w:rPr>
      </w:pPr>
      <w:r w:rsidRPr="001F3FE4">
        <w:rPr>
          <w:rFonts w:ascii="Times New Roman" w:hAnsi="Times New Roman"/>
          <w:i/>
          <w:sz w:val="18"/>
          <w:szCs w:val="24"/>
        </w:rPr>
        <w:t>Posted 11/23/15</w:t>
      </w:r>
    </w:p>
    <w:p w:rsidR="00CC4BFC" w:rsidRPr="0060768E" w:rsidRDefault="00342169" w:rsidP="0060768E">
      <w:pPr>
        <w:spacing w:before="100" w:beforeAutospacing="1" w:after="100" w:afterAutospacing="1" w:line="240" w:lineRule="auto"/>
        <w:ind w:left="720" w:hanging="720"/>
        <w:rPr>
          <w:rFonts w:ascii="Times New Roman" w:hAnsi="Times New Roman" w:cs="Times New Roman"/>
          <w:b/>
          <w:sz w:val="24"/>
          <w:szCs w:val="24"/>
        </w:rPr>
      </w:pPr>
      <w:r w:rsidRPr="00342169">
        <w:rPr>
          <w:rFonts w:ascii="Times New Roman" w:hAnsi="Times New Roman"/>
          <w:b/>
          <w:sz w:val="24"/>
          <w:szCs w:val="24"/>
        </w:rPr>
        <w:t>Q.</w:t>
      </w:r>
      <w:r w:rsidRPr="00342169">
        <w:rPr>
          <w:rFonts w:ascii="Times New Roman" w:hAnsi="Times New Roman"/>
          <w:b/>
          <w:sz w:val="24"/>
          <w:szCs w:val="24"/>
        </w:rPr>
        <w:tab/>
      </w:r>
      <w:r w:rsidR="00CC4BFC" w:rsidRPr="0060768E">
        <w:rPr>
          <w:rFonts w:ascii="Times New Roman" w:hAnsi="Times New Roman" w:cs="Times New Roman"/>
          <w:b/>
          <w:sz w:val="24"/>
          <w:szCs w:val="24"/>
        </w:rPr>
        <w:t xml:space="preserve">Section I-6 references contract negotiations with a winning Proposer. </w:t>
      </w:r>
      <w:r w:rsidRPr="0060768E">
        <w:rPr>
          <w:rFonts w:ascii="Times New Roman" w:hAnsi="Times New Roman" w:cs="Times New Roman"/>
          <w:b/>
          <w:sz w:val="24"/>
          <w:szCs w:val="24"/>
        </w:rPr>
        <w:t xml:space="preserve"> </w:t>
      </w:r>
      <w:r w:rsidR="00CC4BFC" w:rsidRPr="0060768E">
        <w:rPr>
          <w:rFonts w:ascii="Times New Roman" w:hAnsi="Times New Roman" w:cs="Times New Roman"/>
          <w:b/>
          <w:sz w:val="24"/>
          <w:szCs w:val="24"/>
        </w:rPr>
        <w:t>Should Proposers submit any requested exceptions to the proposed Terms and Conditions of the Draft Contract along with their initial bid?</w:t>
      </w:r>
    </w:p>
    <w:p w:rsidR="00FF5E64" w:rsidRPr="0060768E" w:rsidRDefault="00342169" w:rsidP="0060768E">
      <w:pPr>
        <w:spacing w:before="100" w:beforeAutospacing="1" w:after="100" w:afterAutospacing="1" w:line="240" w:lineRule="auto"/>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t>Y</w:t>
      </w:r>
      <w:r w:rsidR="00FF5E64" w:rsidRPr="0060768E">
        <w:rPr>
          <w:rFonts w:ascii="Times New Roman" w:hAnsi="Times New Roman" w:cs="Times New Roman"/>
          <w:sz w:val="24"/>
          <w:szCs w:val="24"/>
        </w:rPr>
        <w:t>es</w:t>
      </w:r>
      <w:r w:rsidRPr="0060768E">
        <w:rPr>
          <w:rFonts w:ascii="Times New Roman" w:hAnsi="Times New Roman" w:cs="Times New Roman"/>
          <w:sz w:val="24"/>
          <w:szCs w:val="24"/>
        </w:rPr>
        <w:t>.</w:t>
      </w:r>
    </w:p>
    <w:p w:rsidR="00CC4BFC" w:rsidRPr="0060768E" w:rsidRDefault="00342169" w:rsidP="0060768E">
      <w:pPr>
        <w:spacing w:before="100" w:beforeAutospacing="1" w:after="100" w:afterAutospacing="1" w:line="240" w:lineRule="auto"/>
        <w:ind w:left="720" w:hanging="720"/>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 xml:space="preserve">Section II-5 (Personnel) asks for the names of all personnel. Can the proposal also include position categories (without named staff), particularly for junior staff and analysts? Some of the tasks are 4 to 5 years in the future, so there may be staff turnover or new staff hired at the junior staff level. </w:t>
      </w:r>
    </w:p>
    <w:p w:rsidR="00043DE8" w:rsidRDefault="00342169" w:rsidP="0060768E">
      <w:pPr>
        <w:spacing w:before="100" w:beforeAutospacing="1" w:after="100" w:afterAutospacing="1" w:line="240" w:lineRule="auto"/>
        <w:ind w:left="720" w:hanging="720"/>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043DE8">
        <w:rPr>
          <w:rFonts w:ascii="Times New Roman" w:hAnsi="Times New Roman" w:cs="Times New Roman"/>
          <w:sz w:val="24"/>
          <w:szCs w:val="24"/>
        </w:rPr>
        <w:t xml:space="preserve">Enough information should be provided to allow for a proper evaluation of the proposal.  </w:t>
      </w:r>
      <w:r w:rsidR="00FF5E64" w:rsidRPr="0060768E">
        <w:rPr>
          <w:rFonts w:ascii="Times New Roman" w:hAnsi="Times New Roman" w:cs="Times New Roman"/>
          <w:sz w:val="24"/>
          <w:szCs w:val="24"/>
        </w:rPr>
        <w:t>Key personnel should be named and resumes included</w:t>
      </w:r>
      <w:r w:rsidR="00B426A7" w:rsidRPr="0060768E">
        <w:rPr>
          <w:rFonts w:ascii="Times New Roman" w:hAnsi="Times New Roman" w:cs="Times New Roman"/>
          <w:sz w:val="24"/>
          <w:szCs w:val="24"/>
        </w:rPr>
        <w:t xml:space="preserve"> with the bid</w:t>
      </w:r>
      <w:r w:rsidR="00FF5E64" w:rsidRPr="0060768E">
        <w:rPr>
          <w:rFonts w:ascii="Times New Roman" w:hAnsi="Times New Roman" w:cs="Times New Roman"/>
          <w:sz w:val="24"/>
          <w:szCs w:val="24"/>
        </w:rPr>
        <w:t>.  Other</w:t>
      </w:r>
      <w:r w:rsidR="00B426A7" w:rsidRPr="0060768E">
        <w:rPr>
          <w:rFonts w:ascii="Times New Roman" w:hAnsi="Times New Roman" w:cs="Times New Roman"/>
          <w:sz w:val="24"/>
          <w:szCs w:val="24"/>
        </w:rPr>
        <w:t xml:space="preserve">, less critical </w:t>
      </w:r>
      <w:r w:rsidR="00FF5E64" w:rsidRPr="0060768E">
        <w:rPr>
          <w:rFonts w:ascii="Times New Roman" w:hAnsi="Times New Roman" w:cs="Times New Roman"/>
          <w:sz w:val="24"/>
          <w:szCs w:val="24"/>
        </w:rPr>
        <w:t>staff can be added as necessary</w:t>
      </w:r>
      <w:r w:rsidR="00B426A7" w:rsidRPr="0060768E">
        <w:rPr>
          <w:rFonts w:ascii="Times New Roman" w:hAnsi="Times New Roman" w:cs="Times New Roman"/>
          <w:sz w:val="24"/>
          <w:szCs w:val="24"/>
        </w:rPr>
        <w:t xml:space="preserve"> with approval of the project officer</w:t>
      </w:r>
      <w:r w:rsidR="00FF5E64" w:rsidRPr="0060768E">
        <w:rPr>
          <w:rFonts w:ascii="Times New Roman" w:hAnsi="Times New Roman" w:cs="Times New Roman"/>
          <w:sz w:val="24"/>
          <w:szCs w:val="24"/>
        </w:rPr>
        <w:t xml:space="preserve">. </w:t>
      </w:r>
      <w:r w:rsidR="00B426A7" w:rsidRPr="0060768E">
        <w:rPr>
          <w:rFonts w:ascii="Times New Roman" w:hAnsi="Times New Roman" w:cs="Times New Roman"/>
          <w:sz w:val="24"/>
          <w:szCs w:val="24"/>
        </w:rPr>
        <w:t>See also section I-30 for change in personnel notification.</w:t>
      </w:r>
      <w:r w:rsidR="00043DE8">
        <w:rPr>
          <w:rFonts w:ascii="Times New Roman" w:hAnsi="Times New Roman" w:cs="Times New Roman"/>
          <w:sz w:val="24"/>
          <w:szCs w:val="24"/>
        </w:rPr>
        <w:t xml:space="preserve">  </w:t>
      </w:r>
    </w:p>
    <w:p w:rsidR="00CC4BFC" w:rsidRPr="0060768E" w:rsidRDefault="00342169" w:rsidP="0060768E">
      <w:pPr>
        <w:spacing w:before="100" w:beforeAutospacing="1" w:after="100" w:afterAutospacing="1" w:line="240" w:lineRule="auto"/>
        <w:ind w:left="720" w:hanging="720"/>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Section I-20 (Copies of Previous Work) asks proposers to submit copies of previous work. Can proposers submit URL links and electronic copies rather than paper copies?</w:t>
      </w:r>
    </w:p>
    <w:p w:rsidR="00FF5E64" w:rsidRPr="0060768E" w:rsidRDefault="00342169" w:rsidP="0060768E">
      <w:pPr>
        <w:spacing w:before="100" w:beforeAutospacing="1" w:after="100" w:afterAutospacing="1" w:line="240" w:lineRule="auto"/>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t>Yes.</w:t>
      </w:r>
    </w:p>
    <w:p w:rsidR="00CC4BFC" w:rsidRPr="0060768E" w:rsidRDefault="00342169" w:rsidP="0060768E">
      <w:pPr>
        <w:spacing w:before="100" w:beforeAutospacing="1" w:after="100" w:afterAutospacing="1" w:line="240" w:lineRule="auto"/>
        <w:ind w:left="720" w:hanging="720"/>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As part of the RFP response, does the PUC expect bidders to explain, in detail, the measures that will be taken to avoid any conflict of interest or appearance of impartiality that may arise as a consequence of this contract?</w:t>
      </w:r>
    </w:p>
    <w:p w:rsidR="00FF5E64" w:rsidRPr="0060768E" w:rsidRDefault="00342169" w:rsidP="0060768E">
      <w:pPr>
        <w:spacing w:before="100" w:beforeAutospacing="1" w:after="100" w:afterAutospacing="1" w:line="240" w:lineRule="auto"/>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FF5E64" w:rsidRPr="0060768E">
        <w:rPr>
          <w:rFonts w:ascii="Times New Roman" w:hAnsi="Times New Roman" w:cs="Times New Roman"/>
          <w:sz w:val="24"/>
          <w:szCs w:val="24"/>
        </w:rPr>
        <w:t>Yes.  Refer to RFP Section II-6</w:t>
      </w:r>
      <w:r w:rsidR="00043DE8">
        <w:rPr>
          <w:rFonts w:ascii="Times New Roman" w:hAnsi="Times New Roman" w:cs="Times New Roman"/>
          <w:sz w:val="24"/>
          <w:szCs w:val="24"/>
        </w:rPr>
        <w:t xml:space="preserve"> for additional information.</w:t>
      </w:r>
    </w:p>
    <w:p w:rsidR="00FF5E64" w:rsidRPr="0060768E" w:rsidRDefault="00342169" w:rsidP="0060768E">
      <w:pPr>
        <w:spacing w:before="100" w:beforeAutospacing="1" w:after="100" w:afterAutospacing="1" w:line="240" w:lineRule="auto"/>
        <w:ind w:left="720" w:hanging="720"/>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In Section III-9, does the statement "The evaluation firm will not enter into a contract, nor provide evaluation services to any Pennsylvania-based EDC for the remainder of Phase III" apply only to evaluation services or to all contracts with EDCs?</w:t>
      </w:r>
    </w:p>
    <w:p w:rsidR="00CC4BFC" w:rsidRDefault="00342169" w:rsidP="0060768E">
      <w:pPr>
        <w:spacing w:before="100" w:beforeAutospacing="1" w:after="100" w:afterAutospacing="1" w:line="240" w:lineRule="auto"/>
        <w:ind w:left="720" w:hanging="720"/>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FF5E64" w:rsidRPr="0060768E">
        <w:rPr>
          <w:rFonts w:ascii="Times New Roman" w:hAnsi="Times New Roman" w:cs="Times New Roman"/>
          <w:sz w:val="24"/>
          <w:szCs w:val="24"/>
        </w:rPr>
        <w:t>The statement specifically precludes</w:t>
      </w:r>
      <w:r w:rsidR="007A50B8" w:rsidRPr="0060768E">
        <w:rPr>
          <w:rFonts w:ascii="Times New Roman" w:hAnsi="Times New Roman" w:cs="Times New Roman"/>
          <w:sz w:val="24"/>
          <w:szCs w:val="24"/>
        </w:rPr>
        <w:t xml:space="preserve"> </w:t>
      </w:r>
      <w:r w:rsidR="00043DE8">
        <w:rPr>
          <w:rFonts w:ascii="Times New Roman" w:hAnsi="Times New Roman" w:cs="Times New Roman"/>
          <w:sz w:val="24"/>
          <w:szCs w:val="24"/>
        </w:rPr>
        <w:t xml:space="preserve">the provision of </w:t>
      </w:r>
      <w:r w:rsidR="007A50B8" w:rsidRPr="0060768E">
        <w:rPr>
          <w:rFonts w:ascii="Times New Roman" w:hAnsi="Times New Roman" w:cs="Times New Roman"/>
          <w:sz w:val="24"/>
          <w:szCs w:val="24"/>
        </w:rPr>
        <w:t>evaluation services</w:t>
      </w:r>
      <w:r w:rsidR="00043DE8">
        <w:rPr>
          <w:rFonts w:ascii="Times New Roman" w:hAnsi="Times New Roman" w:cs="Times New Roman"/>
          <w:sz w:val="24"/>
          <w:szCs w:val="24"/>
        </w:rPr>
        <w:t xml:space="preserve"> to Pennsylvania EDCs.</w:t>
      </w:r>
      <w:r w:rsidR="007A50B8" w:rsidRPr="0060768E">
        <w:rPr>
          <w:rFonts w:ascii="Times New Roman" w:hAnsi="Times New Roman" w:cs="Times New Roman"/>
          <w:sz w:val="24"/>
          <w:szCs w:val="24"/>
        </w:rPr>
        <w:t xml:space="preserve">  </w:t>
      </w:r>
      <w:r w:rsidR="00043DE8">
        <w:rPr>
          <w:rFonts w:ascii="Times New Roman" w:hAnsi="Times New Roman" w:cs="Times New Roman"/>
          <w:sz w:val="24"/>
          <w:szCs w:val="24"/>
        </w:rPr>
        <w:t>However, t</w:t>
      </w:r>
      <w:r w:rsidR="007A50B8" w:rsidRPr="0060768E">
        <w:rPr>
          <w:rFonts w:ascii="Times New Roman" w:hAnsi="Times New Roman" w:cs="Times New Roman"/>
          <w:sz w:val="24"/>
          <w:szCs w:val="24"/>
        </w:rPr>
        <w:t xml:space="preserve">here may be other situations which create a conflict, which would be addressed on a case by case basis.  This </w:t>
      </w:r>
      <w:r w:rsidR="00043DE8">
        <w:rPr>
          <w:rFonts w:ascii="Times New Roman" w:hAnsi="Times New Roman" w:cs="Times New Roman"/>
          <w:sz w:val="24"/>
          <w:szCs w:val="24"/>
        </w:rPr>
        <w:t xml:space="preserve">RFP provision </w:t>
      </w:r>
      <w:r w:rsidR="007A50B8" w:rsidRPr="0060768E">
        <w:rPr>
          <w:rFonts w:ascii="Times New Roman" w:hAnsi="Times New Roman" w:cs="Times New Roman"/>
          <w:sz w:val="24"/>
          <w:szCs w:val="24"/>
        </w:rPr>
        <w:t xml:space="preserve">is not meant to describe the </w:t>
      </w:r>
      <w:r w:rsidR="00043DE8">
        <w:rPr>
          <w:rFonts w:ascii="Times New Roman" w:hAnsi="Times New Roman" w:cs="Times New Roman"/>
          <w:sz w:val="24"/>
          <w:szCs w:val="24"/>
        </w:rPr>
        <w:t xml:space="preserve">only potential </w:t>
      </w:r>
      <w:r w:rsidR="007A50B8" w:rsidRPr="0060768E">
        <w:rPr>
          <w:rFonts w:ascii="Times New Roman" w:hAnsi="Times New Roman" w:cs="Times New Roman"/>
          <w:sz w:val="24"/>
          <w:szCs w:val="24"/>
        </w:rPr>
        <w:t>conflict</w:t>
      </w:r>
      <w:r w:rsidR="00043DE8">
        <w:rPr>
          <w:rFonts w:ascii="Times New Roman" w:hAnsi="Times New Roman" w:cs="Times New Roman"/>
          <w:sz w:val="24"/>
          <w:szCs w:val="24"/>
        </w:rPr>
        <w:t xml:space="preserve"> of interest</w:t>
      </w:r>
      <w:r w:rsidR="007A50B8" w:rsidRPr="0060768E">
        <w:rPr>
          <w:rFonts w:ascii="Times New Roman" w:hAnsi="Times New Roman" w:cs="Times New Roman"/>
          <w:sz w:val="24"/>
          <w:szCs w:val="24"/>
        </w:rPr>
        <w:t>.</w:t>
      </w:r>
      <w:r w:rsidR="00FF5E64" w:rsidRPr="0060768E">
        <w:rPr>
          <w:rFonts w:ascii="Times New Roman" w:hAnsi="Times New Roman" w:cs="Times New Roman"/>
          <w:sz w:val="24"/>
          <w:szCs w:val="24"/>
        </w:rPr>
        <w:t xml:space="preserve"> </w:t>
      </w:r>
      <w:r w:rsidR="00CC4BFC" w:rsidRPr="0060768E">
        <w:rPr>
          <w:rFonts w:ascii="Times New Roman" w:hAnsi="Times New Roman" w:cs="Times New Roman"/>
          <w:sz w:val="24"/>
          <w:szCs w:val="24"/>
        </w:rPr>
        <w:t xml:space="preserve"> </w:t>
      </w:r>
    </w:p>
    <w:p w:rsidR="004A6ED4" w:rsidRPr="0060768E" w:rsidRDefault="004A6ED4" w:rsidP="0060768E">
      <w:pPr>
        <w:spacing w:before="100" w:beforeAutospacing="1" w:after="100" w:afterAutospacing="1" w:line="240" w:lineRule="auto"/>
        <w:ind w:left="720" w:hanging="720"/>
        <w:rPr>
          <w:rFonts w:ascii="Times New Roman" w:hAnsi="Times New Roman" w:cs="Times New Roman"/>
          <w:sz w:val="24"/>
          <w:szCs w:val="24"/>
        </w:rPr>
      </w:pPr>
    </w:p>
    <w:p w:rsidR="00CC4BFC" w:rsidRPr="0060768E" w:rsidRDefault="0060768E" w:rsidP="0060768E">
      <w:pPr>
        <w:spacing w:after="0" w:line="240" w:lineRule="auto"/>
        <w:ind w:left="720" w:hanging="720"/>
        <w:rPr>
          <w:rFonts w:ascii="Times New Roman" w:hAnsi="Times New Roman" w:cs="Times New Roman"/>
          <w:b/>
          <w:sz w:val="24"/>
          <w:szCs w:val="24"/>
        </w:rPr>
      </w:pPr>
      <w:r w:rsidRPr="0060768E">
        <w:rPr>
          <w:rFonts w:ascii="Times New Roman" w:hAnsi="Times New Roman" w:cs="Times New Roman"/>
          <w:b/>
          <w:sz w:val="24"/>
          <w:szCs w:val="24"/>
        </w:rPr>
        <w:lastRenderedPageBreak/>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Do we need to report all contracts with PA-affiliated EDCs as part of the RFP response?</w:t>
      </w:r>
    </w:p>
    <w:p w:rsidR="00CC4BFC" w:rsidRDefault="0060768E" w:rsidP="0060768E">
      <w:pPr>
        <w:spacing w:after="0" w:line="240" w:lineRule="auto"/>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043DE8">
        <w:rPr>
          <w:rFonts w:ascii="Times New Roman" w:hAnsi="Times New Roman" w:cs="Times New Roman"/>
          <w:sz w:val="24"/>
          <w:szCs w:val="24"/>
        </w:rPr>
        <w:t>Yes</w:t>
      </w:r>
      <w:r w:rsidR="00F940F1" w:rsidRPr="0060768E">
        <w:rPr>
          <w:rFonts w:ascii="Times New Roman" w:hAnsi="Times New Roman" w:cs="Times New Roman"/>
          <w:sz w:val="24"/>
          <w:szCs w:val="24"/>
        </w:rPr>
        <w:t>.</w:t>
      </w:r>
    </w:p>
    <w:p w:rsidR="00043DE8" w:rsidRPr="0060768E" w:rsidRDefault="00043DE8" w:rsidP="0060768E">
      <w:pPr>
        <w:spacing w:after="0" w:line="240" w:lineRule="auto"/>
        <w:rPr>
          <w:rFonts w:ascii="Times New Roman" w:hAnsi="Times New Roman" w:cs="Times New Roman"/>
          <w:sz w:val="24"/>
          <w:szCs w:val="24"/>
        </w:rPr>
      </w:pPr>
    </w:p>
    <w:p w:rsidR="00CC4BFC" w:rsidRPr="0060768E" w:rsidRDefault="0060768E" w:rsidP="0060768E">
      <w:pPr>
        <w:pStyle w:val="Default"/>
        <w:ind w:left="720" w:hanging="720"/>
        <w:contextualSpacing/>
        <w:jc w:val="both"/>
        <w:rPr>
          <w:b/>
          <w:color w:val="auto"/>
        </w:rPr>
      </w:pPr>
      <w:r w:rsidRPr="0060768E">
        <w:rPr>
          <w:b/>
          <w:color w:val="auto"/>
        </w:rPr>
        <w:t>Q.</w:t>
      </w:r>
      <w:r w:rsidRPr="0060768E">
        <w:rPr>
          <w:b/>
          <w:color w:val="auto"/>
        </w:rPr>
        <w:tab/>
      </w:r>
      <w:r w:rsidR="00CC4BFC" w:rsidRPr="0060768E">
        <w:rPr>
          <w:b/>
          <w:color w:val="auto"/>
        </w:rPr>
        <w:t>Regarding the proposal scoring method, what is the maximum number of points that a proposal could receive for the Technical score? Cost score? Small Diverse Business score?</w:t>
      </w:r>
    </w:p>
    <w:p w:rsidR="0060768E" w:rsidRPr="0060768E" w:rsidRDefault="0060768E" w:rsidP="0060768E">
      <w:pPr>
        <w:pStyle w:val="Default"/>
        <w:contextualSpacing/>
        <w:jc w:val="both"/>
        <w:rPr>
          <w:color w:val="auto"/>
        </w:rPr>
      </w:pPr>
    </w:p>
    <w:p w:rsidR="007A50B8" w:rsidRPr="0060768E" w:rsidRDefault="0060768E" w:rsidP="00043DE8">
      <w:pPr>
        <w:pStyle w:val="Default"/>
        <w:ind w:left="720" w:hanging="720"/>
        <w:contextualSpacing/>
        <w:jc w:val="both"/>
        <w:rPr>
          <w:color w:val="auto"/>
        </w:rPr>
      </w:pPr>
      <w:r w:rsidRPr="0060768E">
        <w:rPr>
          <w:color w:val="auto"/>
        </w:rPr>
        <w:t>A.</w:t>
      </w:r>
      <w:r w:rsidRPr="0060768E">
        <w:rPr>
          <w:color w:val="auto"/>
        </w:rPr>
        <w:tab/>
      </w:r>
      <w:r w:rsidR="00043DE8">
        <w:rPr>
          <w:color w:val="auto"/>
        </w:rPr>
        <w:t xml:space="preserve">The maximum score by rating category are:  </w:t>
      </w:r>
      <w:r w:rsidR="007A50B8" w:rsidRPr="0060768E">
        <w:rPr>
          <w:color w:val="auto"/>
        </w:rPr>
        <w:t xml:space="preserve">500 technical, </w:t>
      </w:r>
      <w:r w:rsidR="00F940F1" w:rsidRPr="0060768E">
        <w:rPr>
          <w:color w:val="auto"/>
        </w:rPr>
        <w:t>300 cost and 200 S</w:t>
      </w:r>
      <w:r w:rsidR="00043DE8">
        <w:rPr>
          <w:color w:val="auto"/>
        </w:rPr>
        <w:t>mall Diverse Business</w:t>
      </w:r>
      <w:r w:rsidR="00F940F1" w:rsidRPr="0060768E">
        <w:rPr>
          <w:color w:val="auto"/>
        </w:rPr>
        <w:t xml:space="preserve">.  </w:t>
      </w:r>
      <w:r w:rsidR="00043DE8">
        <w:rPr>
          <w:color w:val="auto"/>
        </w:rPr>
        <w:t xml:space="preserve">Refer to </w:t>
      </w:r>
      <w:r w:rsidR="00F940F1" w:rsidRPr="0060768E">
        <w:rPr>
          <w:color w:val="auto"/>
        </w:rPr>
        <w:t>RFP Section III-4</w:t>
      </w:r>
      <w:r w:rsidR="00043DE8">
        <w:rPr>
          <w:color w:val="auto"/>
        </w:rPr>
        <w:t xml:space="preserve"> for more detail.</w:t>
      </w:r>
    </w:p>
    <w:p w:rsidR="00CC4BFC" w:rsidRPr="0060768E" w:rsidRDefault="00CC4BFC" w:rsidP="0060768E">
      <w:pPr>
        <w:pStyle w:val="Default"/>
        <w:contextualSpacing/>
        <w:jc w:val="both"/>
      </w:pPr>
    </w:p>
    <w:p w:rsidR="00CC4BFC" w:rsidRPr="0060768E" w:rsidRDefault="0060768E" w:rsidP="0060768E">
      <w:pPr>
        <w:pStyle w:val="Default"/>
        <w:ind w:left="720" w:hanging="720"/>
        <w:contextualSpacing/>
        <w:jc w:val="both"/>
        <w:rPr>
          <w:b/>
        </w:rPr>
      </w:pPr>
      <w:r w:rsidRPr="0060768E">
        <w:rPr>
          <w:b/>
        </w:rPr>
        <w:t>Q.</w:t>
      </w:r>
      <w:r w:rsidRPr="0060768E">
        <w:rPr>
          <w:b/>
        </w:rPr>
        <w:tab/>
      </w:r>
      <w:r w:rsidR="00CC4BFC" w:rsidRPr="0060768E">
        <w:rPr>
          <w:b/>
        </w:rPr>
        <w:t xml:space="preserve">The RFP states on page 17 that “The Issuing Office has established the weight for the Cost criterion for this RFP as </w:t>
      </w:r>
      <w:r w:rsidR="00CC4BFC" w:rsidRPr="0060768E">
        <w:rPr>
          <w:b/>
          <w:bCs/>
        </w:rPr>
        <w:t xml:space="preserve">30 % </w:t>
      </w:r>
      <w:r w:rsidR="00CC4BFC" w:rsidRPr="0060768E">
        <w:rPr>
          <w:b/>
        </w:rPr>
        <w:t xml:space="preserve">of the total points”. How will the Commission rank and score the cost proposal submitted by a proposer for this solicitation? </w:t>
      </w:r>
    </w:p>
    <w:p w:rsidR="00F940F1" w:rsidRPr="0060768E" w:rsidRDefault="00F940F1" w:rsidP="0060768E">
      <w:pPr>
        <w:pStyle w:val="Default"/>
        <w:contextualSpacing/>
        <w:jc w:val="both"/>
      </w:pPr>
    </w:p>
    <w:p w:rsidR="00F940F1" w:rsidRPr="0060768E" w:rsidRDefault="0060768E" w:rsidP="00043DE8">
      <w:pPr>
        <w:pStyle w:val="Default"/>
        <w:ind w:left="720" w:hanging="720"/>
        <w:contextualSpacing/>
        <w:jc w:val="both"/>
        <w:rPr>
          <w:color w:val="auto"/>
        </w:rPr>
      </w:pPr>
      <w:r w:rsidRPr="0060768E">
        <w:rPr>
          <w:color w:val="auto"/>
        </w:rPr>
        <w:t>A.</w:t>
      </w:r>
      <w:r w:rsidRPr="0060768E">
        <w:rPr>
          <w:color w:val="auto"/>
        </w:rPr>
        <w:tab/>
      </w:r>
      <w:r w:rsidR="00043DE8">
        <w:rPr>
          <w:color w:val="auto"/>
        </w:rPr>
        <w:t xml:space="preserve">The Department of General Serves has established a formula which awards 300 points to the lowest proposer bid and </w:t>
      </w:r>
      <w:r w:rsidR="00FE1CF2">
        <w:rPr>
          <w:color w:val="auto"/>
        </w:rPr>
        <w:t xml:space="preserve">assigns </w:t>
      </w:r>
      <w:r w:rsidR="00043DE8">
        <w:rPr>
          <w:color w:val="auto"/>
        </w:rPr>
        <w:t xml:space="preserve">each other cost proposal </w:t>
      </w:r>
      <w:r w:rsidR="00FE1CF2">
        <w:rPr>
          <w:color w:val="auto"/>
        </w:rPr>
        <w:t>a proportionally lower score</w:t>
      </w:r>
      <w:r w:rsidR="00043DE8">
        <w:rPr>
          <w:color w:val="auto"/>
        </w:rPr>
        <w:t>.</w:t>
      </w:r>
    </w:p>
    <w:p w:rsidR="00CC4BFC" w:rsidRPr="0060768E" w:rsidRDefault="00CC4BFC" w:rsidP="0060768E">
      <w:pPr>
        <w:pStyle w:val="Default"/>
        <w:contextualSpacing/>
        <w:jc w:val="both"/>
      </w:pPr>
    </w:p>
    <w:p w:rsidR="00CC4BFC" w:rsidRPr="0060768E" w:rsidRDefault="0060768E" w:rsidP="0060768E">
      <w:pPr>
        <w:spacing w:after="0" w:line="240" w:lineRule="auto"/>
        <w:ind w:left="720" w:hanging="720"/>
        <w:contextualSpacing/>
        <w:jc w:val="both"/>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Page 14 of the Commission’s RFP states that, for each Task, Overhead Costs should be provided. The RFP states that “Overhead includes two major categories of cost: operations overhead and general and administrative overhead.” If the proposer’s fully-loaded hourly rates for consultants already include overhead costs, double-counting of costs will occur if overhead costs are provided again in a separate category. Thus is it permissible to just include overhead costs with fully-loaded hourly rates in order to avoid this double-counting of overhead costs?</w:t>
      </w:r>
    </w:p>
    <w:p w:rsidR="00F940F1" w:rsidRPr="0060768E" w:rsidRDefault="00F940F1" w:rsidP="0060768E">
      <w:pPr>
        <w:pStyle w:val="ListParagraph"/>
        <w:ind w:left="0"/>
        <w:contextualSpacing/>
        <w:rPr>
          <w:rFonts w:ascii="Times New Roman" w:hAnsi="Times New Roman"/>
          <w:sz w:val="24"/>
          <w:szCs w:val="24"/>
        </w:rPr>
      </w:pPr>
    </w:p>
    <w:p w:rsidR="00F940F1" w:rsidRDefault="0060768E" w:rsidP="0060768E">
      <w:pPr>
        <w:spacing w:after="0" w:line="240" w:lineRule="auto"/>
        <w:contextualSpacing/>
        <w:jc w:val="both"/>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F940F1" w:rsidRPr="0060768E">
        <w:rPr>
          <w:rFonts w:ascii="Times New Roman" w:hAnsi="Times New Roman" w:cs="Times New Roman"/>
          <w:sz w:val="24"/>
          <w:szCs w:val="24"/>
        </w:rPr>
        <w:t>Yes</w:t>
      </w:r>
      <w:r w:rsidR="00FE1CF2">
        <w:rPr>
          <w:rFonts w:ascii="Times New Roman" w:hAnsi="Times New Roman" w:cs="Times New Roman"/>
          <w:sz w:val="24"/>
          <w:szCs w:val="24"/>
        </w:rPr>
        <w:t>.</w:t>
      </w:r>
    </w:p>
    <w:p w:rsidR="0060768E" w:rsidRPr="0060768E" w:rsidRDefault="0060768E" w:rsidP="0060768E">
      <w:pPr>
        <w:spacing w:after="0" w:line="240" w:lineRule="auto"/>
        <w:contextualSpacing/>
        <w:jc w:val="both"/>
        <w:rPr>
          <w:rFonts w:ascii="Times New Roman" w:hAnsi="Times New Roman" w:cs="Times New Roman"/>
          <w:sz w:val="24"/>
          <w:szCs w:val="24"/>
        </w:rPr>
      </w:pPr>
    </w:p>
    <w:p w:rsidR="00CC4BFC" w:rsidRPr="0060768E" w:rsidRDefault="0060768E" w:rsidP="0060768E">
      <w:pPr>
        <w:spacing w:after="0" w:line="240" w:lineRule="auto"/>
        <w:ind w:left="720" w:hanging="720"/>
        <w:contextualSpacing/>
        <w:jc w:val="both"/>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The third bullet point on page 14 of the RFP lists a separate category for “Consultant Costs”. It appears that the total Direct Labor Costs in bullet #1 on page 14 already include consultant costs. In order to avoid double-counting of direct labor costs, can the TUS staff explain exactly what costs should be included in “Consultant Costs” that are not already included in the costs itemized in bullet numbers 1 and 2 on page 14 of the RFP?</w:t>
      </w:r>
    </w:p>
    <w:p w:rsidR="00253968" w:rsidRPr="0060768E" w:rsidRDefault="00253968" w:rsidP="0060768E">
      <w:pPr>
        <w:spacing w:after="0" w:line="240" w:lineRule="auto"/>
        <w:contextualSpacing/>
        <w:jc w:val="both"/>
        <w:rPr>
          <w:rFonts w:ascii="Times New Roman" w:hAnsi="Times New Roman" w:cs="Times New Roman"/>
          <w:sz w:val="24"/>
          <w:szCs w:val="24"/>
        </w:rPr>
      </w:pPr>
    </w:p>
    <w:p w:rsidR="00253968" w:rsidRPr="0060768E" w:rsidRDefault="0060768E" w:rsidP="0060768E">
      <w:pPr>
        <w:spacing w:after="0" w:line="240" w:lineRule="auto"/>
        <w:ind w:left="720" w:hanging="720"/>
        <w:contextualSpacing/>
        <w:jc w:val="both"/>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FE1CF2">
        <w:rPr>
          <w:rFonts w:ascii="Times New Roman" w:hAnsi="Times New Roman" w:cs="Times New Roman"/>
          <w:sz w:val="24"/>
          <w:szCs w:val="24"/>
        </w:rPr>
        <w:t>C</w:t>
      </w:r>
      <w:r w:rsidR="00253968" w:rsidRPr="0060768E">
        <w:rPr>
          <w:rFonts w:ascii="Times New Roman" w:hAnsi="Times New Roman" w:cs="Times New Roman"/>
          <w:sz w:val="24"/>
          <w:szCs w:val="24"/>
        </w:rPr>
        <w:t>onsultant cost</w:t>
      </w:r>
      <w:r w:rsidR="00FE1CF2">
        <w:rPr>
          <w:rFonts w:ascii="Times New Roman" w:hAnsi="Times New Roman" w:cs="Times New Roman"/>
          <w:sz w:val="24"/>
          <w:szCs w:val="24"/>
        </w:rPr>
        <w:t xml:space="preserve">s would </w:t>
      </w:r>
      <w:r w:rsidR="00253968" w:rsidRPr="0060768E">
        <w:rPr>
          <w:rFonts w:ascii="Times New Roman" w:hAnsi="Times New Roman" w:cs="Times New Roman"/>
          <w:sz w:val="24"/>
          <w:szCs w:val="24"/>
        </w:rPr>
        <w:t>be cost</w:t>
      </w:r>
      <w:r w:rsidR="00FE1CF2">
        <w:rPr>
          <w:rFonts w:ascii="Times New Roman" w:hAnsi="Times New Roman" w:cs="Times New Roman"/>
          <w:sz w:val="24"/>
          <w:szCs w:val="24"/>
        </w:rPr>
        <w:t>s</w:t>
      </w:r>
      <w:r w:rsidR="00253968" w:rsidRPr="0060768E">
        <w:rPr>
          <w:rFonts w:ascii="Times New Roman" w:hAnsi="Times New Roman" w:cs="Times New Roman"/>
          <w:sz w:val="24"/>
          <w:szCs w:val="24"/>
        </w:rPr>
        <w:t xml:space="preserve"> related to a temporary or one time use</w:t>
      </w:r>
      <w:r w:rsidR="00FE1CF2">
        <w:rPr>
          <w:rFonts w:ascii="Times New Roman" w:hAnsi="Times New Roman" w:cs="Times New Roman"/>
          <w:sz w:val="24"/>
          <w:szCs w:val="24"/>
        </w:rPr>
        <w:t xml:space="preserve"> of a</w:t>
      </w:r>
      <w:r w:rsidR="00253968" w:rsidRPr="0060768E">
        <w:rPr>
          <w:rFonts w:ascii="Times New Roman" w:hAnsi="Times New Roman" w:cs="Times New Roman"/>
          <w:sz w:val="24"/>
          <w:szCs w:val="24"/>
        </w:rPr>
        <w:t xml:space="preserve"> firm</w:t>
      </w:r>
      <w:r w:rsidR="00FE1CF2">
        <w:rPr>
          <w:rFonts w:ascii="Times New Roman" w:hAnsi="Times New Roman" w:cs="Times New Roman"/>
          <w:sz w:val="24"/>
          <w:szCs w:val="24"/>
        </w:rPr>
        <w:t xml:space="preserve">.  For example, </w:t>
      </w:r>
      <w:r w:rsidR="00253968" w:rsidRPr="0060768E">
        <w:rPr>
          <w:rFonts w:ascii="Times New Roman" w:hAnsi="Times New Roman" w:cs="Times New Roman"/>
          <w:sz w:val="24"/>
          <w:szCs w:val="24"/>
        </w:rPr>
        <w:t>a firm that would provide expert advice on a focused topic</w:t>
      </w:r>
      <w:r w:rsidR="00FE1CF2">
        <w:rPr>
          <w:rFonts w:ascii="Times New Roman" w:hAnsi="Times New Roman" w:cs="Times New Roman"/>
          <w:sz w:val="24"/>
          <w:szCs w:val="24"/>
        </w:rPr>
        <w:t xml:space="preserve"> such as an</w:t>
      </w:r>
      <w:r w:rsidR="00253968" w:rsidRPr="0060768E">
        <w:rPr>
          <w:rFonts w:ascii="Times New Roman" w:hAnsi="Times New Roman" w:cs="Times New Roman"/>
          <w:sz w:val="24"/>
          <w:szCs w:val="24"/>
        </w:rPr>
        <w:t xml:space="preserve"> expert at forecasting future electric demand related to the D</w:t>
      </w:r>
      <w:r w:rsidR="00FE1CF2">
        <w:rPr>
          <w:rFonts w:ascii="Times New Roman" w:hAnsi="Times New Roman" w:cs="Times New Roman"/>
          <w:sz w:val="24"/>
          <w:szCs w:val="24"/>
        </w:rPr>
        <w:t>emand Response</w:t>
      </w:r>
      <w:r w:rsidR="00253968" w:rsidRPr="0060768E">
        <w:rPr>
          <w:rFonts w:ascii="Times New Roman" w:hAnsi="Times New Roman" w:cs="Times New Roman"/>
          <w:sz w:val="24"/>
          <w:szCs w:val="24"/>
        </w:rPr>
        <w:t xml:space="preserve"> study</w:t>
      </w:r>
      <w:r w:rsidR="00FE1CF2">
        <w:rPr>
          <w:rFonts w:ascii="Times New Roman" w:hAnsi="Times New Roman" w:cs="Times New Roman"/>
          <w:sz w:val="24"/>
          <w:szCs w:val="24"/>
        </w:rPr>
        <w:t>.</w:t>
      </w:r>
    </w:p>
    <w:p w:rsidR="0060768E" w:rsidRPr="0060768E" w:rsidRDefault="0060768E" w:rsidP="0060768E">
      <w:pPr>
        <w:spacing w:after="0" w:line="240" w:lineRule="auto"/>
        <w:contextualSpacing/>
        <w:jc w:val="both"/>
        <w:rPr>
          <w:rFonts w:ascii="Times New Roman" w:hAnsi="Times New Roman" w:cs="Times New Roman"/>
          <w:sz w:val="24"/>
          <w:szCs w:val="24"/>
        </w:rPr>
      </w:pPr>
    </w:p>
    <w:p w:rsidR="00CC4BFC" w:rsidRPr="0060768E" w:rsidRDefault="0060768E" w:rsidP="0060768E">
      <w:pPr>
        <w:spacing w:after="0" w:line="240" w:lineRule="auto"/>
        <w:ind w:left="720" w:hanging="720"/>
        <w:contextualSpacing/>
        <w:jc w:val="both"/>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Referring to page 14 of the RFP, can the TUS provide examples of the costs that should be reported under “Other Direct Costs”?</w:t>
      </w:r>
    </w:p>
    <w:p w:rsidR="00253968" w:rsidRPr="0060768E" w:rsidRDefault="00253968" w:rsidP="0060768E">
      <w:pPr>
        <w:spacing w:after="0" w:line="240" w:lineRule="auto"/>
        <w:contextualSpacing/>
        <w:jc w:val="both"/>
        <w:rPr>
          <w:rFonts w:ascii="Times New Roman" w:hAnsi="Times New Roman" w:cs="Times New Roman"/>
          <w:sz w:val="24"/>
          <w:szCs w:val="24"/>
        </w:rPr>
      </w:pPr>
    </w:p>
    <w:p w:rsidR="00253968" w:rsidRDefault="0060768E" w:rsidP="00FE1CF2">
      <w:pPr>
        <w:spacing w:after="0" w:line="240" w:lineRule="auto"/>
        <w:ind w:left="720" w:hanging="720"/>
        <w:contextualSpacing/>
        <w:jc w:val="both"/>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FE1CF2">
        <w:rPr>
          <w:rFonts w:ascii="Times New Roman" w:hAnsi="Times New Roman" w:cs="Times New Roman"/>
          <w:sz w:val="24"/>
          <w:szCs w:val="24"/>
        </w:rPr>
        <w:t>This is meant to provide a reporting location in the proposal for any cost i</w:t>
      </w:r>
      <w:r w:rsidR="00253968" w:rsidRPr="0060768E">
        <w:rPr>
          <w:rFonts w:ascii="Times New Roman" w:hAnsi="Times New Roman" w:cs="Times New Roman"/>
          <w:sz w:val="24"/>
          <w:szCs w:val="24"/>
        </w:rPr>
        <w:t xml:space="preserve">tems not </w:t>
      </w:r>
      <w:r w:rsidR="00FE1CF2">
        <w:rPr>
          <w:rFonts w:ascii="Times New Roman" w:hAnsi="Times New Roman" w:cs="Times New Roman"/>
          <w:sz w:val="24"/>
          <w:szCs w:val="24"/>
        </w:rPr>
        <w:t xml:space="preserve">specifically </w:t>
      </w:r>
      <w:r w:rsidR="00253968" w:rsidRPr="0060768E">
        <w:rPr>
          <w:rFonts w:ascii="Times New Roman" w:hAnsi="Times New Roman" w:cs="Times New Roman"/>
          <w:sz w:val="24"/>
          <w:szCs w:val="24"/>
        </w:rPr>
        <w:t xml:space="preserve">identified in the other </w:t>
      </w:r>
      <w:r w:rsidR="00FE1CF2">
        <w:rPr>
          <w:rFonts w:ascii="Times New Roman" w:hAnsi="Times New Roman" w:cs="Times New Roman"/>
          <w:sz w:val="24"/>
          <w:szCs w:val="24"/>
        </w:rPr>
        <w:t xml:space="preserve">cost </w:t>
      </w:r>
      <w:r w:rsidR="00253968" w:rsidRPr="0060768E">
        <w:rPr>
          <w:rFonts w:ascii="Times New Roman" w:hAnsi="Times New Roman" w:cs="Times New Roman"/>
          <w:sz w:val="24"/>
          <w:szCs w:val="24"/>
        </w:rPr>
        <w:t xml:space="preserve">sections.  </w:t>
      </w:r>
    </w:p>
    <w:p w:rsidR="00FE1CF2" w:rsidRPr="0060768E" w:rsidRDefault="00FE1CF2" w:rsidP="00FE1CF2">
      <w:pPr>
        <w:spacing w:after="0" w:line="240" w:lineRule="auto"/>
        <w:ind w:left="720" w:hanging="720"/>
        <w:contextualSpacing/>
        <w:jc w:val="both"/>
        <w:rPr>
          <w:rFonts w:ascii="Times New Roman" w:hAnsi="Times New Roman" w:cs="Times New Roman"/>
          <w:sz w:val="24"/>
          <w:szCs w:val="24"/>
        </w:rPr>
      </w:pPr>
    </w:p>
    <w:p w:rsidR="00CC4BFC" w:rsidRPr="0060768E" w:rsidRDefault="0060768E" w:rsidP="0060768E">
      <w:pPr>
        <w:spacing w:after="0" w:line="240" w:lineRule="auto"/>
        <w:ind w:left="720" w:hanging="720"/>
        <w:contextualSpacing/>
        <w:jc w:val="both"/>
        <w:rPr>
          <w:rFonts w:ascii="Times New Roman" w:hAnsi="Times New Roman" w:cs="Times New Roman"/>
          <w:b/>
          <w:sz w:val="24"/>
          <w:szCs w:val="24"/>
        </w:rPr>
      </w:pPr>
      <w:r w:rsidRPr="0060768E">
        <w:rPr>
          <w:rFonts w:ascii="Times New Roman" w:hAnsi="Times New Roman" w:cs="Times New Roman"/>
          <w:b/>
          <w:sz w:val="24"/>
          <w:szCs w:val="24"/>
        </w:rPr>
        <w:lastRenderedPageBreak/>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The Non Collusion Affidavit requires each firm that is participating in a joint proposal or teaming agreement to state that “The price(s) and amount of this bid have been arrived at independently and without consultation, communication or agreement with any other contractor, proposer or potential proposer.” Can the TUS confirm that it is okay for firms that are on the same team to discuss the development of the Team’s cost proposal, understanding that team members cannot speak about prices with firms that are not part of a Proposer’s Team?</w:t>
      </w:r>
    </w:p>
    <w:p w:rsidR="00253968" w:rsidRPr="0060768E" w:rsidRDefault="00253968" w:rsidP="0060768E">
      <w:pPr>
        <w:spacing w:after="0" w:line="240" w:lineRule="auto"/>
        <w:contextualSpacing/>
        <w:jc w:val="both"/>
        <w:rPr>
          <w:rFonts w:ascii="Times New Roman" w:hAnsi="Times New Roman" w:cs="Times New Roman"/>
          <w:color w:val="7030A0"/>
          <w:sz w:val="24"/>
          <w:szCs w:val="24"/>
        </w:rPr>
      </w:pPr>
    </w:p>
    <w:p w:rsidR="00253968" w:rsidRPr="0060768E" w:rsidRDefault="0060768E" w:rsidP="0060768E">
      <w:pPr>
        <w:spacing w:after="0" w:line="240" w:lineRule="auto"/>
        <w:contextualSpacing/>
        <w:jc w:val="both"/>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253968" w:rsidRPr="0060768E">
        <w:rPr>
          <w:rFonts w:ascii="Times New Roman" w:hAnsi="Times New Roman" w:cs="Times New Roman"/>
          <w:sz w:val="24"/>
          <w:szCs w:val="24"/>
        </w:rPr>
        <w:t>That is correct.</w:t>
      </w:r>
    </w:p>
    <w:p w:rsidR="0060768E" w:rsidRPr="0060768E" w:rsidRDefault="0060768E" w:rsidP="0060768E">
      <w:pPr>
        <w:spacing w:after="0" w:line="240" w:lineRule="auto"/>
        <w:contextualSpacing/>
        <w:jc w:val="both"/>
        <w:rPr>
          <w:rFonts w:ascii="Times New Roman" w:hAnsi="Times New Roman" w:cs="Times New Roman"/>
          <w:color w:val="7030A0"/>
          <w:sz w:val="24"/>
          <w:szCs w:val="24"/>
        </w:rPr>
      </w:pPr>
    </w:p>
    <w:p w:rsidR="00CC4BFC" w:rsidRPr="0060768E" w:rsidRDefault="0060768E" w:rsidP="0060768E">
      <w:pPr>
        <w:spacing w:after="0" w:line="240" w:lineRule="auto"/>
        <w:ind w:left="720" w:hanging="720"/>
        <w:contextualSpacing/>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CC4BFC" w:rsidRPr="0060768E">
        <w:rPr>
          <w:rFonts w:ascii="Times New Roman" w:hAnsi="Times New Roman" w:cs="Times New Roman"/>
          <w:b/>
          <w:sz w:val="24"/>
          <w:szCs w:val="24"/>
        </w:rPr>
        <w:t>Section III-8 of the RFP for Act 129 Statewide Evaluator (RFP 2015-3) outlines potential conflicts of interest that could arise from vendors providing services both as conservation service providers and in their capacity as the SWE. We are seeking clarification as to whether this conflicts policy would apply to analytics software vendors whose technology may be used by a prime contractor to perform potential study analysis as the SWE, but who do not have an active role in making decisions under the scope of the potential study. Please confirm whether such software vendors who provide technology, but do not influence the outcomes of the analysis conducted with that technology, are exempt from the conflicts of interest. Would such vendors be eligible to provide their technology both to the SWE and to EDCs for the purposes of meeting Act 129 goals?</w:t>
      </w:r>
    </w:p>
    <w:p w:rsidR="00253968" w:rsidRPr="0060768E" w:rsidRDefault="00253968" w:rsidP="0060768E">
      <w:pPr>
        <w:spacing w:after="0" w:line="240" w:lineRule="auto"/>
        <w:contextualSpacing/>
        <w:rPr>
          <w:rFonts w:ascii="Times New Roman" w:hAnsi="Times New Roman" w:cs="Times New Roman"/>
          <w:color w:val="7030A0"/>
          <w:sz w:val="24"/>
          <w:szCs w:val="24"/>
        </w:rPr>
      </w:pPr>
    </w:p>
    <w:p w:rsidR="00253968" w:rsidRDefault="0060768E" w:rsidP="0060768E">
      <w:pPr>
        <w:spacing w:after="0" w:line="240" w:lineRule="auto"/>
        <w:ind w:left="720" w:hanging="720"/>
        <w:contextualSpacing/>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FE1CF2">
        <w:rPr>
          <w:rFonts w:ascii="Times New Roman" w:hAnsi="Times New Roman" w:cs="Times New Roman"/>
          <w:sz w:val="24"/>
          <w:szCs w:val="24"/>
        </w:rPr>
        <w:t>It is d</w:t>
      </w:r>
      <w:r w:rsidR="00253968" w:rsidRPr="0060768E">
        <w:rPr>
          <w:rFonts w:ascii="Times New Roman" w:hAnsi="Times New Roman" w:cs="Times New Roman"/>
          <w:sz w:val="24"/>
          <w:szCs w:val="24"/>
        </w:rPr>
        <w:t xml:space="preserve">ifficult to </w:t>
      </w:r>
      <w:r w:rsidR="00FE1CF2">
        <w:rPr>
          <w:rFonts w:ascii="Times New Roman" w:hAnsi="Times New Roman" w:cs="Times New Roman"/>
          <w:sz w:val="24"/>
          <w:szCs w:val="24"/>
        </w:rPr>
        <w:t xml:space="preserve">provide a definitive </w:t>
      </w:r>
      <w:r w:rsidR="00253968" w:rsidRPr="0060768E">
        <w:rPr>
          <w:rFonts w:ascii="Times New Roman" w:hAnsi="Times New Roman" w:cs="Times New Roman"/>
          <w:sz w:val="24"/>
          <w:szCs w:val="24"/>
        </w:rPr>
        <w:t xml:space="preserve">answer with the general information provided, </w:t>
      </w:r>
      <w:r w:rsidR="00FE1CF2">
        <w:rPr>
          <w:rFonts w:ascii="Times New Roman" w:hAnsi="Times New Roman" w:cs="Times New Roman"/>
          <w:sz w:val="24"/>
          <w:szCs w:val="24"/>
        </w:rPr>
        <w:t xml:space="preserve">however, </w:t>
      </w:r>
      <w:r w:rsidR="00253968" w:rsidRPr="0060768E">
        <w:rPr>
          <w:rFonts w:ascii="Times New Roman" w:hAnsi="Times New Roman" w:cs="Times New Roman"/>
          <w:sz w:val="24"/>
          <w:szCs w:val="24"/>
        </w:rPr>
        <w:t xml:space="preserve">if the software </w:t>
      </w:r>
      <w:r w:rsidR="00FE1CF2">
        <w:rPr>
          <w:rFonts w:ascii="Times New Roman" w:hAnsi="Times New Roman" w:cs="Times New Roman"/>
          <w:sz w:val="24"/>
          <w:szCs w:val="24"/>
        </w:rPr>
        <w:t xml:space="preserve">vendor is a member of the SWE team and the software described </w:t>
      </w:r>
      <w:r w:rsidR="00253968" w:rsidRPr="0060768E">
        <w:rPr>
          <w:rFonts w:ascii="Times New Roman" w:hAnsi="Times New Roman" w:cs="Times New Roman"/>
          <w:sz w:val="24"/>
          <w:szCs w:val="24"/>
        </w:rPr>
        <w:t>is used to track, measure, verify or evaluate energy savings obtained by EDCs, than it is likely to create a conflict as the SWE would be evaluating and auditing the validity of such tracking, measuring, verifying and evaluation.</w:t>
      </w:r>
    </w:p>
    <w:p w:rsidR="00FE1CF2" w:rsidRDefault="00FE1CF2" w:rsidP="0060768E">
      <w:pPr>
        <w:spacing w:after="0" w:line="240" w:lineRule="auto"/>
        <w:ind w:left="720" w:hanging="720"/>
        <w:contextualSpacing/>
        <w:rPr>
          <w:rFonts w:ascii="Times New Roman" w:hAnsi="Times New Roman" w:cs="Times New Roman"/>
          <w:sz w:val="24"/>
          <w:szCs w:val="24"/>
        </w:rPr>
      </w:pPr>
    </w:p>
    <w:p w:rsidR="00FE1CF2" w:rsidRPr="0060768E" w:rsidRDefault="00FE1CF2" w:rsidP="00FE1CF2">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If the software vendor is not related to the SWE team in any way, then there does not appear to be a conflict.</w:t>
      </w:r>
    </w:p>
    <w:p w:rsidR="0060768E" w:rsidRPr="0060768E" w:rsidRDefault="0060768E" w:rsidP="0060768E">
      <w:pPr>
        <w:spacing w:after="0" w:line="240" w:lineRule="auto"/>
        <w:ind w:left="720" w:hanging="720"/>
        <w:contextualSpacing/>
        <w:rPr>
          <w:rFonts w:ascii="Times New Roman" w:hAnsi="Times New Roman" w:cs="Times New Roman"/>
          <w:color w:val="7030A0"/>
          <w:sz w:val="24"/>
          <w:szCs w:val="24"/>
        </w:rPr>
      </w:pPr>
    </w:p>
    <w:p w:rsidR="006571EA" w:rsidRPr="0060768E" w:rsidRDefault="0060768E" w:rsidP="0060768E">
      <w:pPr>
        <w:pStyle w:val="PlainText"/>
        <w:ind w:left="720" w:hanging="720"/>
        <w:contextualSpacing/>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6571EA" w:rsidRPr="0060768E">
        <w:rPr>
          <w:rFonts w:ascii="Times New Roman" w:hAnsi="Times New Roman" w:cs="Times New Roman"/>
          <w:b/>
          <w:sz w:val="24"/>
          <w:szCs w:val="24"/>
        </w:rPr>
        <w:t>How will a Small Diverse Business be scored if it is in the active process of applying for BSBO verification as such a business?</w:t>
      </w:r>
    </w:p>
    <w:p w:rsidR="00F21672" w:rsidRPr="0060768E" w:rsidRDefault="00F21672" w:rsidP="0060768E">
      <w:pPr>
        <w:pStyle w:val="PlainText"/>
        <w:contextualSpacing/>
        <w:rPr>
          <w:rFonts w:ascii="Times New Roman" w:hAnsi="Times New Roman" w:cs="Times New Roman"/>
          <w:sz w:val="24"/>
          <w:szCs w:val="24"/>
        </w:rPr>
      </w:pPr>
    </w:p>
    <w:p w:rsidR="00F21672" w:rsidRPr="0060768E" w:rsidRDefault="0060768E" w:rsidP="00876855">
      <w:pPr>
        <w:pStyle w:val="PlainText"/>
        <w:ind w:left="720" w:hanging="720"/>
        <w:contextualSpacing/>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876855">
        <w:rPr>
          <w:rFonts w:ascii="Times New Roman" w:hAnsi="Times New Roman" w:cs="Times New Roman"/>
          <w:sz w:val="24"/>
          <w:szCs w:val="24"/>
        </w:rPr>
        <w:t>In order to be scored as a Small Diverse Business, the verification must be completed prior to the submission of the proposal on December 11, 2105.</w:t>
      </w:r>
    </w:p>
    <w:p w:rsidR="006571EA" w:rsidRPr="0060768E" w:rsidRDefault="006571EA" w:rsidP="0060768E">
      <w:pPr>
        <w:pStyle w:val="PlainText"/>
        <w:contextualSpacing/>
        <w:rPr>
          <w:rFonts w:ascii="Times New Roman" w:hAnsi="Times New Roman" w:cs="Times New Roman"/>
          <w:sz w:val="24"/>
          <w:szCs w:val="24"/>
        </w:rPr>
      </w:pPr>
    </w:p>
    <w:p w:rsidR="006571EA" w:rsidRPr="0060768E" w:rsidRDefault="0060768E" w:rsidP="0060768E">
      <w:pPr>
        <w:pStyle w:val="PlainText"/>
        <w:ind w:left="720" w:hanging="720"/>
        <w:contextualSpacing/>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6571EA" w:rsidRPr="0060768E">
        <w:rPr>
          <w:rFonts w:ascii="Times New Roman" w:hAnsi="Times New Roman" w:cs="Times New Roman"/>
          <w:b/>
          <w:sz w:val="24"/>
          <w:szCs w:val="24"/>
        </w:rPr>
        <w:t>Please provide links to any "processes, manuals, and studies adopted during Phase II to audit and verify the accuracy of the results..." (RFP, bottom of page 25) which are not available through the Commission's "Act 129 Statewide Evaluator" or "Energy Efficiency and Conservation (EE&amp;C) Program" webpages.</w:t>
      </w:r>
    </w:p>
    <w:p w:rsidR="00F21672" w:rsidRPr="0060768E" w:rsidRDefault="00F21672" w:rsidP="0060768E">
      <w:pPr>
        <w:pStyle w:val="PlainText"/>
        <w:contextualSpacing/>
        <w:rPr>
          <w:rFonts w:ascii="Times New Roman" w:hAnsi="Times New Roman" w:cs="Times New Roman"/>
          <w:sz w:val="24"/>
          <w:szCs w:val="24"/>
        </w:rPr>
      </w:pPr>
      <w:r w:rsidRPr="0060768E">
        <w:rPr>
          <w:rFonts w:ascii="Times New Roman" w:hAnsi="Times New Roman" w:cs="Times New Roman"/>
          <w:sz w:val="24"/>
          <w:szCs w:val="24"/>
        </w:rPr>
        <w:br/>
      </w:r>
      <w:r w:rsidR="0060768E" w:rsidRPr="0060768E">
        <w:rPr>
          <w:rFonts w:ascii="Times New Roman" w:hAnsi="Times New Roman" w:cs="Times New Roman"/>
          <w:sz w:val="24"/>
          <w:szCs w:val="24"/>
        </w:rPr>
        <w:t>A.</w:t>
      </w:r>
      <w:r w:rsidR="0060768E" w:rsidRPr="0060768E">
        <w:rPr>
          <w:rFonts w:ascii="Times New Roman" w:hAnsi="Times New Roman" w:cs="Times New Roman"/>
          <w:sz w:val="24"/>
          <w:szCs w:val="24"/>
        </w:rPr>
        <w:tab/>
      </w:r>
      <w:r w:rsidRPr="0060768E">
        <w:rPr>
          <w:rFonts w:ascii="Times New Roman" w:hAnsi="Times New Roman" w:cs="Times New Roman"/>
          <w:sz w:val="24"/>
          <w:szCs w:val="24"/>
        </w:rPr>
        <w:t xml:space="preserve">All readily accessible information is on the </w:t>
      </w:r>
      <w:r w:rsidR="00876855">
        <w:rPr>
          <w:rFonts w:ascii="Times New Roman" w:hAnsi="Times New Roman" w:cs="Times New Roman"/>
          <w:sz w:val="24"/>
          <w:szCs w:val="24"/>
        </w:rPr>
        <w:t xml:space="preserve">Public Utility Commission </w:t>
      </w:r>
      <w:r w:rsidRPr="0060768E">
        <w:rPr>
          <w:rFonts w:ascii="Times New Roman" w:hAnsi="Times New Roman" w:cs="Times New Roman"/>
          <w:sz w:val="24"/>
          <w:szCs w:val="24"/>
        </w:rPr>
        <w:t>website.</w:t>
      </w:r>
    </w:p>
    <w:p w:rsidR="006571EA" w:rsidRPr="0060768E" w:rsidRDefault="006571EA" w:rsidP="0060768E">
      <w:pPr>
        <w:pStyle w:val="PlainText"/>
        <w:contextualSpacing/>
        <w:rPr>
          <w:rFonts w:ascii="Times New Roman" w:hAnsi="Times New Roman" w:cs="Times New Roman"/>
          <w:sz w:val="24"/>
          <w:szCs w:val="24"/>
        </w:rPr>
      </w:pPr>
    </w:p>
    <w:p w:rsidR="00876855" w:rsidRDefault="00876855" w:rsidP="0060768E">
      <w:pPr>
        <w:pStyle w:val="PlainText"/>
        <w:ind w:left="720" w:hanging="720"/>
        <w:contextualSpacing/>
        <w:rPr>
          <w:rFonts w:ascii="Times New Roman" w:hAnsi="Times New Roman" w:cs="Times New Roman"/>
          <w:b/>
          <w:sz w:val="24"/>
          <w:szCs w:val="24"/>
        </w:rPr>
      </w:pPr>
    </w:p>
    <w:p w:rsidR="006571EA" w:rsidRPr="0060768E" w:rsidRDefault="0060768E" w:rsidP="0060768E">
      <w:pPr>
        <w:pStyle w:val="PlainText"/>
        <w:ind w:left="720" w:hanging="720"/>
        <w:contextualSpacing/>
        <w:rPr>
          <w:rFonts w:ascii="Times New Roman" w:hAnsi="Times New Roman" w:cs="Times New Roman"/>
          <w:b/>
          <w:sz w:val="24"/>
          <w:szCs w:val="24"/>
        </w:rPr>
      </w:pPr>
      <w:r w:rsidRPr="0060768E">
        <w:rPr>
          <w:rFonts w:ascii="Times New Roman" w:hAnsi="Times New Roman" w:cs="Times New Roman"/>
          <w:b/>
          <w:sz w:val="24"/>
          <w:szCs w:val="24"/>
        </w:rPr>
        <w:t>Q.</w:t>
      </w:r>
      <w:r w:rsidRPr="0060768E">
        <w:rPr>
          <w:rFonts w:ascii="Times New Roman" w:hAnsi="Times New Roman" w:cs="Times New Roman"/>
          <w:b/>
          <w:sz w:val="24"/>
          <w:szCs w:val="24"/>
        </w:rPr>
        <w:tab/>
      </w:r>
      <w:r w:rsidR="006571EA" w:rsidRPr="0060768E">
        <w:rPr>
          <w:rFonts w:ascii="Times New Roman" w:hAnsi="Times New Roman" w:cs="Times New Roman"/>
          <w:b/>
          <w:sz w:val="24"/>
          <w:szCs w:val="24"/>
        </w:rPr>
        <w:t>Does the Commission have any preferred timeline for the recommendations by the SWE for providing potential improvements to each EDC's programs and measures (i.e., early in Phase III, on-going, or in preparation for Phase IV)? This refers to the second bullet on p. 26.</w:t>
      </w:r>
    </w:p>
    <w:p w:rsidR="0060768E" w:rsidRDefault="0060768E" w:rsidP="0060768E">
      <w:pPr>
        <w:pStyle w:val="PlainText"/>
        <w:contextualSpacing/>
        <w:rPr>
          <w:rFonts w:ascii="Times New Roman" w:hAnsi="Times New Roman" w:cs="Times New Roman"/>
          <w:color w:val="7030A0"/>
          <w:sz w:val="24"/>
          <w:szCs w:val="24"/>
        </w:rPr>
      </w:pPr>
    </w:p>
    <w:p w:rsidR="00243202" w:rsidRPr="0060768E" w:rsidRDefault="0060768E" w:rsidP="00A448CA">
      <w:pPr>
        <w:pStyle w:val="PlainText"/>
        <w:ind w:left="720" w:hanging="720"/>
        <w:contextualSpacing/>
        <w:rPr>
          <w:rFonts w:ascii="Times New Roman" w:hAnsi="Times New Roman" w:cs="Times New Roman"/>
          <w:sz w:val="24"/>
          <w:szCs w:val="24"/>
        </w:rPr>
      </w:pPr>
      <w:r w:rsidRPr="0060768E">
        <w:rPr>
          <w:rFonts w:ascii="Times New Roman" w:hAnsi="Times New Roman" w:cs="Times New Roman"/>
          <w:sz w:val="24"/>
          <w:szCs w:val="24"/>
        </w:rPr>
        <w:t>A.</w:t>
      </w:r>
      <w:r w:rsidRPr="0060768E">
        <w:rPr>
          <w:rFonts w:ascii="Times New Roman" w:hAnsi="Times New Roman" w:cs="Times New Roman"/>
          <w:sz w:val="24"/>
          <w:szCs w:val="24"/>
        </w:rPr>
        <w:tab/>
      </w:r>
      <w:r w:rsidR="00A448CA">
        <w:rPr>
          <w:rFonts w:ascii="Times New Roman" w:hAnsi="Times New Roman" w:cs="Times New Roman"/>
          <w:sz w:val="24"/>
          <w:szCs w:val="24"/>
        </w:rPr>
        <w:t xml:space="preserve">The SWE is expected to formulate an audit plan or evaluation framework prior to the commencement of phase III.  Refer to RFP Section IV-3 for more detail.  </w:t>
      </w:r>
      <w:r w:rsidR="00243202" w:rsidRPr="0060768E">
        <w:rPr>
          <w:rFonts w:ascii="Times New Roman" w:hAnsi="Times New Roman" w:cs="Times New Roman"/>
          <w:sz w:val="24"/>
          <w:szCs w:val="24"/>
        </w:rPr>
        <w:t xml:space="preserve">Advice should be provided to commission staff </w:t>
      </w:r>
      <w:r w:rsidR="00A448CA">
        <w:rPr>
          <w:rFonts w:ascii="Times New Roman" w:hAnsi="Times New Roman" w:cs="Times New Roman"/>
          <w:sz w:val="24"/>
          <w:szCs w:val="24"/>
        </w:rPr>
        <w:t xml:space="preserve">in the audit plan and </w:t>
      </w:r>
      <w:r w:rsidR="00243202" w:rsidRPr="0060768E">
        <w:rPr>
          <w:rFonts w:ascii="Times New Roman" w:hAnsi="Times New Roman" w:cs="Times New Roman"/>
          <w:sz w:val="24"/>
          <w:szCs w:val="24"/>
        </w:rPr>
        <w:t>on an ongoing basis</w:t>
      </w:r>
      <w:r w:rsidR="00A448CA">
        <w:rPr>
          <w:rFonts w:ascii="Times New Roman" w:hAnsi="Times New Roman" w:cs="Times New Roman"/>
          <w:sz w:val="24"/>
          <w:szCs w:val="24"/>
        </w:rPr>
        <w:t xml:space="preserve"> throughout the phase. </w:t>
      </w:r>
    </w:p>
    <w:p w:rsidR="006571EA" w:rsidRPr="0060768E" w:rsidRDefault="006571EA" w:rsidP="0060768E">
      <w:pPr>
        <w:pStyle w:val="PlainText"/>
        <w:contextualSpacing/>
        <w:rPr>
          <w:rFonts w:ascii="Times New Roman" w:hAnsi="Times New Roman" w:cs="Times New Roman"/>
          <w:sz w:val="24"/>
          <w:szCs w:val="24"/>
        </w:rPr>
      </w:pPr>
    </w:p>
    <w:p w:rsidR="006571EA" w:rsidRPr="00C12E04" w:rsidRDefault="0060768E" w:rsidP="00C12E04">
      <w:pPr>
        <w:pStyle w:val="PlainText"/>
        <w:ind w:left="720" w:hanging="720"/>
        <w:contextualSpacing/>
        <w:rPr>
          <w:rFonts w:ascii="Times New Roman" w:hAnsi="Times New Roman" w:cs="Times New Roman"/>
          <w:b/>
          <w:sz w:val="24"/>
          <w:szCs w:val="24"/>
        </w:rPr>
      </w:pPr>
      <w:r w:rsidRPr="00C12E04">
        <w:rPr>
          <w:rFonts w:ascii="Times New Roman" w:hAnsi="Times New Roman" w:cs="Times New Roman"/>
          <w:b/>
          <w:sz w:val="24"/>
          <w:szCs w:val="24"/>
        </w:rPr>
        <w:t>Q.</w:t>
      </w:r>
      <w:r w:rsidRPr="00C12E04">
        <w:rPr>
          <w:rFonts w:ascii="Times New Roman" w:hAnsi="Times New Roman" w:cs="Times New Roman"/>
          <w:b/>
          <w:sz w:val="24"/>
          <w:szCs w:val="24"/>
        </w:rPr>
        <w:tab/>
      </w:r>
      <w:r w:rsidR="006571EA" w:rsidRPr="00C12E04">
        <w:rPr>
          <w:rFonts w:ascii="Times New Roman" w:hAnsi="Times New Roman" w:cs="Times New Roman"/>
          <w:b/>
          <w:sz w:val="24"/>
          <w:szCs w:val="24"/>
        </w:rPr>
        <w:t>In Table 2, Statewide Studies section, is the reference to conducting "...baseline studies to support EE Market Potential Study" the same baseline study work referred to in the 7th bullet on page 26 (i.e., to support the Phase IV market potential study)?</w:t>
      </w:r>
    </w:p>
    <w:p w:rsidR="00243202" w:rsidRPr="0060768E" w:rsidRDefault="00243202" w:rsidP="0060768E">
      <w:pPr>
        <w:pStyle w:val="PlainText"/>
        <w:contextualSpacing/>
        <w:rPr>
          <w:rFonts w:ascii="Times New Roman" w:hAnsi="Times New Roman" w:cs="Times New Roman"/>
          <w:sz w:val="24"/>
          <w:szCs w:val="24"/>
        </w:rPr>
      </w:pPr>
    </w:p>
    <w:p w:rsidR="00243202" w:rsidRPr="00C12E04" w:rsidRDefault="00C12E04" w:rsidP="0060768E">
      <w:pPr>
        <w:pStyle w:val="PlainText"/>
        <w:contextualSpacing/>
        <w:rPr>
          <w:rFonts w:ascii="Times New Roman" w:hAnsi="Times New Roman" w:cs="Times New Roman"/>
          <w:sz w:val="24"/>
          <w:szCs w:val="24"/>
        </w:rPr>
      </w:pPr>
      <w:r w:rsidRPr="00C12E04">
        <w:rPr>
          <w:rFonts w:ascii="Times New Roman" w:hAnsi="Times New Roman" w:cs="Times New Roman"/>
          <w:sz w:val="24"/>
          <w:szCs w:val="24"/>
        </w:rPr>
        <w:t>A.</w:t>
      </w:r>
      <w:r w:rsidRPr="00C12E04">
        <w:rPr>
          <w:rFonts w:ascii="Times New Roman" w:hAnsi="Times New Roman" w:cs="Times New Roman"/>
          <w:sz w:val="24"/>
          <w:szCs w:val="24"/>
        </w:rPr>
        <w:tab/>
      </w:r>
      <w:r w:rsidR="00243202" w:rsidRPr="00C12E04">
        <w:rPr>
          <w:rFonts w:ascii="Times New Roman" w:hAnsi="Times New Roman" w:cs="Times New Roman"/>
          <w:sz w:val="24"/>
          <w:szCs w:val="24"/>
        </w:rPr>
        <w:t>Yes.</w:t>
      </w:r>
    </w:p>
    <w:p w:rsidR="006571EA" w:rsidRPr="0060768E" w:rsidRDefault="006571EA" w:rsidP="0060768E">
      <w:pPr>
        <w:pStyle w:val="PlainText"/>
        <w:contextualSpacing/>
        <w:rPr>
          <w:rFonts w:ascii="Times New Roman" w:hAnsi="Times New Roman" w:cs="Times New Roman"/>
          <w:sz w:val="24"/>
          <w:szCs w:val="24"/>
        </w:rPr>
      </w:pPr>
    </w:p>
    <w:p w:rsidR="006571EA" w:rsidRPr="00C12E04" w:rsidRDefault="00C12E04" w:rsidP="00C12E04">
      <w:pPr>
        <w:pStyle w:val="PlainText"/>
        <w:ind w:left="720" w:hanging="720"/>
        <w:contextualSpacing/>
        <w:rPr>
          <w:rFonts w:ascii="Times New Roman" w:hAnsi="Times New Roman" w:cs="Times New Roman"/>
          <w:b/>
          <w:sz w:val="24"/>
          <w:szCs w:val="24"/>
        </w:rPr>
      </w:pPr>
      <w:r w:rsidRPr="00C12E04">
        <w:rPr>
          <w:rFonts w:ascii="Times New Roman" w:hAnsi="Times New Roman" w:cs="Times New Roman"/>
          <w:b/>
          <w:sz w:val="24"/>
          <w:szCs w:val="24"/>
        </w:rPr>
        <w:t>Q.</w:t>
      </w:r>
      <w:r w:rsidRPr="00C12E04">
        <w:rPr>
          <w:rFonts w:ascii="Times New Roman" w:hAnsi="Times New Roman" w:cs="Times New Roman"/>
          <w:b/>
          <w:sz w:val="24"/>
          <w:szCs w:val="24"/>
        </w:rPr>
        <w:tab/>
      </w:r>
      <w:r w:rsidR="006571EA" w:rsidRPr="00C12E04">
        <w:rPr>
          <w:rFonts w:ascii="Times New Roman" w:hAnsi="Times New Roman" w:cs="Times New Roman"/>
          <w:b/>
          <w:sz w:val="24"/>
          <w:szCs w:val="24"/>
        </w:rPr>
        <w:t>In Table 2, EDC Plan Review section, is the SWE review of the filed EDC EE&amp;C plans focused on the EDCs' Phase III plans or those that will be prepared in response to a Phase IV order later in the project?</w:t>
      </w:r>
    </w:p>
    <w:p w:rsidR="00243202" w:rsidRPr="0060768E" w:rsidRDefault="00243202" w:rsidP="0060768E">
      <w:pPr>
        <w:pStyle w:val="PlainText"/>
        <w:contextualSpacing/>
        <w:rPr>
          <w:rFonts w:ascii="Times New Roman" w:hAnsi="Times New Roman" w:cs="Times New Roman"/>
          <w:sz w:val="24"/>
          <w:szCs w:val="24"/>
        </w:rPr>
      </w:pPr>
    </w:p>
    <w:p w:rsidR="00243202" w:rsidRPr="00C12E04" w:rsidRDefault="00C12E04" w:rsidP="006432EC">
      <w:pPr>
        <w:pStyle w:val="PlainText"/>
        <w:ind w:left="720" w:hanging="720"/>
        <w:contextualSpacing/>
        <w:rPr>
          <w:rFonts w:ascii="Times New Roman" w:hAnsi="Times New Roman" w:cs="Times New Roman"/>
          <w:sz w:val="24"/>
          <w:szCs w:val="24"/>
        </w:rPr>
      </w:pPr>
      <w:r w:rsidRPr="00C12E04">
        <w:rPr>
          <w:rFonts w:ascii="Times New Roman" w:hAnsi="Times New Roman" w:cs="Times New Roman"/>
          <w:sz w:val="24"/>
          <w:szCs w:val="24"/>
        </w:rPr>
        <w:t>A.</w:t>
      </w:r>
      <w:r w:rsidRPr="00C12E04">
        <w:rPr>
          <w:rFonts w:ascii="Times New Roman" w:hAnsi="Times New Roman" w:cs="Times New Roman"/>
          <w:sz w:val="24"/>
          <w:szCs w:val="24"/>
        </w:rPr>
        <w:tab/>
      </w:r>
      <w:r w:rsidR="006432EC">
        <w:rPr>
          <w:rFonts w:ascii="Times New Roman" w:hAnsi="Times New Roman" w:cs="Times New Roman"/>
          <w:sz w:val="24"/>
          <w:szCs w:val="24"/>
        </w:rPr>
        <w:t xml:space="preserve">The SWE is expected to assist commission staff in the review of any EDC EE&amp;C phase III proposed plan changes and the review of Act 129 </w:t>
      </w:r>
      <w:r w:rsidR="00243202" w:rsidRPr="00C12E04">
        <w:rPr>
          <w:rFonts w:ascii="Times New Roman" w:hAnsi="Times New Roman" w:cs="Times New Roman"/>
          <w:sz w:val="24"/>
          <w:szCs w:val="24"/>
        </w:rPr>
        <w:t>Phase IV</w:t>
      </w:r>
      <w:r w:rsidR="006432EC">
        <w:rPr>
          <w:rFonts w:ascii="Times New Roman" w:hAnsi="Times New Roman" w:cs="Times New Roman"/>
          <w:sz w:val="24"/>
          <w:szCs w:val="24"/>
        </w:rPr>
        <w:t xml:space="preserve"> initial plan filings</w:t>
      </w:r>
      <w:r w:rsidR="00243202" w:rsidRPr="00C12E04">
        <w:rPr>
          <w:rFonts w:ascii="Times New Roman" w:hAnsi="Times New Roman" w:cs="Times New Roman"/>
          <w:sz w:val="24"/>
          <w:szCs w:val="24"/>
        </w:rPr>
        <w:t>.</w:t>
      </w:r>
    </w:p>
    <w:p w:rsidR="006571EA" w:rsidRPr="0060768E" w:rsidRDefault="006571EA" w:rsidP="0060768E">
      <w:pPr>
        <w:pStyle w:val="PlainText"/>
        <w:contextualSpacing/>
        <w:rPr>
          <w:rFonts w:ascii="Times New Roman" w:hAnsi="Times New Roman" w:cs="Times New Roman"/>
          <w:sz w:val="24"/>
          <w:szCs w:val="24"/>
        </w:rPr>
      </w:pPr>
    </w:p>
    <w:p w:rsidR="006571EA" w:rsidRPr="00C12E04" w:rsidRDefault="00C12E04" w:rsidP="00C12E04">
      <w:pPr>
        <w:pStyle w:val="PlainText"/>
        <w:ind w:left="720" w:hanging="720"/>
        <w:contextualSpacing/>
        <w:rPr>
          <w:rFonts w:ascii="Times New Roman" w:hAnsi="Times New Roman" w:cs="Times New Roman"/>
          <w:b/>
          <w:sz w:val="24"/>
          <w:szCs w:val="24"/>
        </w:rPr>
      </w:pPr>
      <w:r w:rsidRPr="00C12E04">
        <w:rPr>
          <w:rFonts w:ascii="Times New Roman" w:hAnsi="Times New Roman" w:cs="Times New Roman"/>
          <w:b/>
          <w:sz w:val="24"/>
          <w:szCs w:val="24"/>
        </w:rPr>
        <w:t>Q.</w:t>
      </w:r>
      <w:r w:rsidRPr="00C12E04">
        <w:rPr>
          <w:rFonts w:ascii="Times New Roman" w:hAnsi="Times New Roman" w:cs="Times New Roman"/>
          <w:b/>
          <w:sz w:val="24"/>
          <w:szCs w:val="24"/>
        </w:rPr>
        <w:tab/>
      </w:r>
      <w:r w:rsidR="006571EA" w:rsidRPr="00C12E04">
        <w:rPr>
          <w:rFonts w:ascii="Times New Roman" w:hAnsi="Times New Roman" w:cs="Times New Roman"/>
          <w:b/>
          <w:sz w:val="24"/>
          <w:szCs w:val="24"/>
        </w:rPr>
        <w:t>Are the EDCs eligible to earn performance incentives based on their claimed savings? If so, please provide links to any Commission Orders that relate to this issue and to the most recent EDC filings seeking recovery of such incentives.</w:t>
      </w:r>
    </w:p>
    <w:p w:rsidR="00243202" w:rsidRPr="0060768E" w:rsidRDefault="00243202" w:rsidP="0060768E">
      <w:pPr>
        <w:pStyle w:val="PlainText"/>
        <w:contextualSpacing/>
        <w:rPr>
          <w:rFonts w:ascii="Times New Roman" w:hAnsi="Times New Roman" w:cs="Times New Roman"/>
          <w:sz w:val="24"/>
          <w:szCs w:val="24"/>
        </w:rPr>
      </w:pPr>
    </w:p>
    <w:p w:rsidR="00243202" w:rsidRPr="00C12E04" w:rsidRDefault="00C12E04" w:rsidP="0060768E">
      <w:pPr>
        <w:pStyle w:val="PlainText"/>
        <w:contextualSpacing/>
        <w:rPr>
          <w:rFonts w:ascii="Times New Roman" w:hAnsi="Times New Roman" w:cs="Times New Roman"/>
          <w:sz w:val="24"/>
          <w:szCs w:val="24"/>
        </w:rPr>
      </w:pPr>
      <w:r w:rsidRPr="00C12E04">
        <w:rPr>
          <w:rFonts w:ascii="Times New Roman" w:hAnsi="Times New Roman" w:cs="Times New Roman"/>
          <w:sz w:val="24"/>
          <w:szCs w:val="24"/>
        </w:rPr>
        <w:t>A.</w:t>
      </w:r>
      <w:r w:rsidRPr="00C12E04">
        <w:rPr>
          <w:rFonts w:ascii="Times New Roman" w:hAnsi="Times New Roman" w:cs="Times New Roman"/>
          <w:sz w:val="24"/>
          <w:szCs w:val="24"/>
        </w:rPr>
        <w:tab/>
      </w:r>
      <w:r w:rsidR="00243202" w:rsidRPr="00C12E04">
        <w:rPr>
          <w:rFonts w:ascii="Times New Roman" w:hAnsi="Times New Roman" w:cs="Times New Roman"/>
          <w:sz w:val="24"/>
          <w:szCs w:val="24"/>
        </w:rPr>
        <w:t>No.</w:t>
      </w:r>
    </w:p>
    <w:p w:rsidR="006571EA" w:rsidRPr="0060768E" w:rsidRDefault="006571EA" w:rsidP="0060768E">
      <w:pPr>
        <w:pStyle w:val="PlainText"/>
        <w:contextualSpacing/>
        <w:rPr>
          <w:rFonts w:ascii="Times New Roman" w:hAnsi="Times New Roman" w:cs="Times New Roman"/>
          <w:sz w:val="24"/>
          <w:szCs w:val="24"/>
        </w:rPr>
      </w:pPr>
    </w:p>
    <w:p w:rsidR="007011A3" w:rsidRPr="00C12E04" w:rsidRDefault="006571EA" w:rsidP="00C12E04">
      <w:pPr>
        <w:pStyle w:val="PlainText"/>
        <w:contextualSpacing/>
        <w:rPr>
          <w:rFonts w:ascii="Times New Roman" w:hAnsi="Times New Roman" w:cs="Times New Roman"/>
          <w:b/>
          <w:sz w:val="24"/>
          <w:szCs w:val="24"/>
        </w:rPr>
      </w:pPr>
      <w:r w:rsidRPr="00C12E04">
        <w:rPr>
          <w:rFonts w:ascii="Times New Roman" w:hAnsi="Times New Roman" w:cs="Times New Roman"/>
          <w:b/>
          <w:sz w:val="24"/>
          <w:szCs w:val="24"/>
        </w:rPr>
        <w:t xml:space="preserve">The following </w:t>
      </w:r>
      <w:r w:rsidR="00C724C1">
        <w:rPr>
          <w:rFonts w:ascii="Times New Roman" w:hAnsi="Times New Roman" w:cs="Times New Roman"/>
          <w:b/>
          <w:sz w:val="24"/>
          <w:szCs w:val="24"/>
        </w:rPr>
        <w:t xml:space="preserve">6 </w:t>
      </w:r>
      <w:r w:rsidRPr="00C12E04">
        <w:rPr>
          <w:rFonts w:ascii="Times New Roman" w:hAnsi="Times New Roman" w:cs="Times New Roman"/>
          <w:b/>
          <w:sz w:val="24"/>
          <w:szCs w:val="24"/>
        </w:rPr>
        <w:t xml:space="preserve">questions relate to the design, implementation and maintenance of statewide database of program defined in section, IV-6.DATA MANAGEMENT AND COMMISSION REPORTS </w:t>
      </w:r>
    </w:p>
    <w:p w:rsidR="007011A3" w:rsidRPr="00C12E04" w:rsidRDefault="007011A3" w:rsidP="0060768E">
      <w:pPr>
        <w:pStyle w:val="PlainText"/>
        <w:contextualSpacing/>
        <w:rPr>
          <w:rFonts w:ascii="Times New Roman" w:hAnsi="Times New Roman" w:cs="Times New Roman"/>
          <w:b/>
          <w:sz w:val="24"/>
          <w:szCs w:val="24"/>
        </w:rPr>
      </w:pPr>
    </w:p>
    <w:p w:rsidR="006571EA" w:rsidRPr="00C12E04" w:rsidRDefault="00C724C1" w:rsidP="00C724C1">
      <w:pPr>
        <w:pStyle w:val="PlainText"/>
        <w:ind w:left="720" w:hanging="720"/>
        <w:contextualSpacing/>
        <w:rPr>
          <w:rFonts w:ascii="Times New Roman" w:hAnsi="Times New Roman" w:cs="Times New Roman"/>
          <w:b/>
          <w:sz w:val="24"/>
          <w:szCs w:val="24"/>
        </w:rPr>
      </w:pPr>
      <w:r>
        <w:rPr>
          <w:rFonts w:ascii="Times New Roman" w:hAnsi="Times New Roman" w:cs="Times New Roman"/>
          <w:b/>
          <w:sz w:val="24"/>
          <w:szCs w:val="24"/>
        </w:rPr>
        <w:t>Q</w:t>
      </w:r>
      <w:r w:rsidR="00C12E04" w:rsidRPr="00C12E04">
        <w:rPr>
          <w:rFonts w:ascii="Times New Roman" w:hAnsi="Times New Roman" w:cs="Times New Roman"/>
          <w:b/>
          <w:sz w:val="24"/>
          <w:szCs w:val="24"/>
        </w:rPr>
        <w:t>.</w:t>
      </w:r>
      <w:r>
        <w:rPr>
          <w:rFonts w:ascii="Times New Roman" w:hAnsi="Times New Roman" w:cs="Times New Roman"/>
          <w:b/>
          <w:sz w:val="24"/>
          <w:szCs w:val="24"/>
        </w:rPr>
        <w:tab/>
      </w:r>
      <w:r w:rsidR="006571EA" w:rsidRPr="00C12E04">
        <w:rPr>
          <w:rFonts w:ascii="Times New Roman" w:hAnsi="Times New Roman" w:cs="Times New Roman"/>
          <w:b/>
          <w:sz w:val="24"/>
          <w:szCs w:val="24"/>
        </w:rPr>
        <w:t>Is there a system (database, spreadsheet, Access file, etc.) in existence now that is being used to aggregate program and portfolio energy and demand savings?   If so, please provide any documentation that explains the system and how it operates.</w:t>
      </w:r>
    </w:p>
    <w:p w:rsidR="00C12E04" w:rsidRDefault="00C12E04" w:rsidP="00C12E04">
      <w:pPr>
        <w:pStyle w:val="PlainText"/>
        <w:ind w:left="720"/>
        <w:contextualSpacing/>
        <w:rPr>
          <w:rFonts w:ascii="Times New Roman" w:hAnsi="Times New Roman" w:cs="Times New Roman"/>
          <w:sz w:val="24"/>
          <w:szCs w:val="24"/>
        </w:rPr>
      </w:pPr>
    </w:p>
    <w:p w:rsidR="00C12E04" w:rsidRPr="0060768E" w:rsidRDefault="006432EC" w:rsidP="00463E92">
      <w:pPr>
        <w:pStyle w:val="PlainText"/>
        <w:numPr>
          <w:ilvl w:val="0"/>
          <w:numId w:val="10"/>
        </w:num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7D1225">
        <w:rPr>
          <w:rFonts w:ascii="Times New Roman" w:hAnsi="Times New Roman" w:cs="Times New Roman"/>
          <w:sz w:val="24"/>
          <w:szCs w:val="24"/>
        </w:rPr>
        <w:t>current SWE compiles data from each</w:t>
      </w:r>
      <w:r>
        <w:rPr>
          <w:rFonts w:ascii="Times New Roman" w:hAnsi="Times New Roman" w:cs="Times New Roman"/>
          <w:sz w:val="24"/>
          <w:szCs w:val="24"/>
        </w:rPr>
        <w:t xml:space="preserve"> individual EDC</w:t>
      </w:r>
      <w:r w:rsidR="007D1225">
        <w:rPr>
          <w:rFonts w:ascii="Times New Roman" w:hAnsi="Times New Roman" w:cs="Times New Roman"/>
          <w:sz w:val="24"/>
          <w:szCs w:val="24"/>
        </w:rPr>
        <w:t xml:space="preserve"> and stores it on the secure </w:t>
      </w:r>
      <w:proofErr w:type="spellStart"/>
      <w:r w:rsidR="007D1225">
        <w:rPr>
          <w:rFonts w:ascii="Times New Roman" w:hAnsi="Times New Roman" w:cs="Times New Roman"/>
          <w:sz w:val="24"/>
          <w:szCs w:val="24"/>
        </w:rPr>
        <w:t>Sharepoint</w:t>
      </w:r>
      <w:proofErr w:type="spellEnd"/>
      <w:r w:rsidR="007D1225">
        <w:rPr>
          <w:rFonts w:ascii="Times New Roman" w:hAnsi="Times New Roman" w:cs="Times New Roman"/>
          <w:sz w:val="24"/>
          <w:szCs w:val="24"/>
        </w:rPr>
        <w:t xml:space="preserve"> site.  The information on the </w:t>
      </w:r>
      <w:proofErr w:type="spellStart"/>
      <w:r w:rsidR="007D1225">
        <w:rPr>
          <w:rFonts w:ascii="Times New Roman" w:hAnsi="Times New Roman" w:cs="Times New Roman"/>
          <w:sz w:val="24"/>
          <w:szCs w:val="24"/>
        </w:rPr>
        <w:t>Sharepoint</w:t>
      </w:r>
      <w:proofErr w:type="spellEnd"/>
      <w:r w:rsidR="007D1225">
        <w:rPr>
          <w:rFonts w:ascii="Times New Roman" w:hAnsi="Times New Roman" w:cs="Times New Roman"/>
          <w:sz w:val="24"/>
          <w:szCs w:val="24"/>
        </w:rPr>
        <w:t xml:space="preserve"> site is secure and cannot be shared as part of this RFP.</w:t>
      </w:r>
      <w:r>
        <w:rPr>
          <w:rFonts w:ascii="Times New Roman" w:hAnsi="Times New Roman" w:cs="Times New Roman"/>
          <w:sz w:val="24"/>
          <w:szCs w:val="24"/>
        </w:rPr>
        <w:t xml:space="preserve">  </w:t>
      </w:r>
    </w:p>
    <w:p w:rsidR="006571EA" w:rsidRDefault="006571EA" w:rsidP="0060768E">
      <w:pPr>
        <w:pStyle w:val="PlainText"/>
        <w:contextualSpacing/>
        <w:rPr>
          <w:rFonts w:ascii="Times New Roman" w:hAnsi="Times New Roman" w:cs="Times New Roman"/>
          <w:sz w:val="24"/>
          <w:szCs w:val="24"/>
        </w:rPr>
      </w:pPr>
    </w:p>
    <w:p w:rsidR="004A6ED4" w:rsidRDefault="004A6ED4" w:rsidP="0060768E">
      <w:pPr>
        <w:pStyle w:val="PlainText"/>
        <w:contextualSpacing/>
        <w:rPr>
          <w:rFonts w:ascii="Times New Roman" w:hAnsi="Times New Roman" w:cs="Times New Roman"/>
          <w:sz w:val="24"/>
          <w:szCs w:val="24"/>
        </w:rPr>
      </w:pPr>
    </w:p>
    <w:p w:rsidR="004A6ED4" w:rsidRDefault="004A6ED4" w:rsidP="0060768E">
      <w:pPr>
        <w:pStyle w:val="PlainText"/>
        <w:contextualSpacing/>
        <w:rPr>
          <w:rFonts w:ascii="Times New Roman" w:hAnsi="Times New Roman" w:cs="Times New Roman"/>
          <w:sz w:val="24"/>
          <w:szCs w:val="24"/>
        </w:rPr>
      </w:pPr>
    </w:p>
    <w:p w:rsidR="004A6ED4" w:rsidRDefault="004A6ED4" w:rsidP="0060768E">
      <w:pPr>
        <w:pStyle w:val="PlainText"/>
        <w:contextualSpacing/>
        <w:rPr>
          <w:rFonts w:ascii="Times New Roman" w:hAnsi="Times New Roman" w:cs="Times New Roman"/>
          <w:sz w:val="24"/>
          <w:szCs w:val="24"/>
        </w:rPr>
      </w:pPr>
    </w:p>
    <w:p w:rsidR="004A6ED4" w:rsidRPr="0060768E" w:rsidRDefault="004A6ED4" w:rsidP="0060768E">
      <w:pPr>
        <w:pStyle w:val="PlainText"/>
        <w:contextualSpacing/>
        <w:rPr>
          <w:rFonts w:ascii="Times New Roman" w:hAnsi="Times New Roman" w:cs="Times New Roman"/>
          <w:sz w:val="24"/>
          <w:szCs w:val="24"/>
        </w:rPr>
      </w:pPr>
    </w:p>
    <w:p w:rsidR="00C724C1" w:rsidRDefault="00C724C1" w:rsidP="00C724C1">
      <w:pPr>
        <w:pStyle w:val="PlainText"/>
        <w:contextualSpacing/>
        <w:rPr>
          <w:rFonts w:ascii="Times New Roman" w:hAnsi="Times New Roman" w:cs="Times New Roman"/>
          <w:b/>
          <w:sz w:val="24"/>
          <w:szCs w:val="24"/>
        </w:rPr>
      </w:pPr>
      <w:r>
        <w:rPr>
          <w:rFonts w:ascii="Times New Roman" w:hAnsi="Times New Roman" w:cs="Times New Roman"/>
          <w:b/>
          <w:sz w:val="24"/>
          <w:szCs w:val="24"/>
        </w:rPr>
        <w:t>Q</w:t>
      </w:r>
      <w:r w:rsidR="006571EA" w:rsidRPr="00C12E04">
        <w:rPr>
          <w:rFonts w:ascii="Times New Roman" w:hAnsi="Times New Roman" w:cs="Times New Roman"/>
          <w:b/>
          <w:sz w:val="24"/>
          <w:szCs w:val="24"/>
        </w:rPr>
        <w:t>.</w:t>
      </w:r>
      <w:r>
        <w:rPr>
          <w:rFonts w:ascii="Times New Roman" w:hAnsi="Times New Roman" w:cs="Times New Roman"/>
          <w:b/>
          <w:sz w:val="24"/>
          <w:szCs w:val="24"/>
        </w:rPr>
        <w:tab/>
      </w:r>
      <w:r w:rsidR="006571EA" w:rsidRPr="00C12E04">
        <w:rPr>
          <w:rFonts w:ascii="Times New Roman" w:hAnsi="Times New Roman" w:cs="Times New Roman"/>
          <w:b/>
          <w:sz w:val="24"/>
          <w:szCs w:val="24"/>
        </w:rPr>
        <w:t>Please elaborate on the following desired reporting capabilities</w:t>
      </w:r>
      <w:r>
        <w:rPr>
          <w:rFonts w:ascii="Times New Roman" w:hAnsi="Times New Roman" w:cs="Times New Roman"/>
          <w:b/>
          <w:sz w:val="24"/>
          <w:szCs w:val="24"/>
        </w:rPr>
        <w:t>:</w:t>
      </w:r>
    </w:p>
    <w:p w:rsidR="00C12E04" w:rsidRPr="00C12E04" w:rsidRDefault="006571EA" w:rsidP="00C724C1">
      <w:pPr>
        <w:pStyle w:val="PlainText"/>
        <w:contextualSpacing/>
        <w:rPr>
          <w:rFonts w:ascii="Times New Roman" w:hAnsi="Times New Roman" w:cs="Times New Roman"/>
          <w:b/>
          <w:sz w:val="24"/>
          <w:szCs w:val="24"/>
        </w:rPr>
      </w:pPr>
      <w:r w:rsidRPr="00C12E04">
        <w:rPr>
          <w:rFonts w:ascii="Times New Roman" w:hAnsi="Times New Roman" w:cs="Times New Roman"/>
          <w:b/>
          <w:sz w:val="24"/>
          <w:szCs w:val="24"/>
        </w:rPr>
        <w:t xml:space="preserve"> </w:t>
      </w:r>
    </w:p>
    <w:p w:rsidR="006571EA" w:rsidRDefault="00C724C1" w:rsidP="00C724C1">
      <w:pPr>
        <w:pStyle w:val="PlainText"/>
        <w:ind w:left="720"/>
        <w:contextualSpacing/>
        <w:rPr>
          <w:rFonts w:ascii="Times New Roman" w:hAnsi="Times New Roman" w:cs="Times New Roman"/>
          <w:b/>
          <w:sz w:val="24"/>
          <w:szCs w:val="24"/>
        </w:rPr>
      </w:pPr>
      <w:r>
        <w:rPr>
          <w:rFonts w:ascii="Times New Roman" w:hAnsi="Times New Roman" w:cs="Times New Roman"/>
          <w:b/>
          <w:sz w:val="24"/>
          <w:szCs w:val="24"/>
        </w:rPr>
        <w:t>1</w:t>
      </w:r>
      <w:r w:rsidR="006571EA" w:rsidRPr="00C12E04">
        <w:rPr>
          <w:rFonts w:ascii="Times New Roman" w:hAnsi="Times New Roman" w:cs="Times New Roman"/>
          <w:b/>
          <w:sz w:val="24"/>
          <w:szCs w:val="24"/>
        </w:rPr>
        <w:t xml:space="preserve">. </w:t>
      </w:r>
      <w:r w:rsidR="00C12E04" w:rsidRPr="00C12E04">
        <w:rPr>
          <w:rFonts w:ascii="Times New Roman" w:hAnsi="Times New Roman" w:cs="Times New Roman"/>
          <w:b/>
          <w:sz w:val="24"/>
          <w:szCs w:val="24"/>
        </w:rPr>
        <w:t xml:space="preserve"> </w:t>
      </w:r>
      <w:r w:rsidR="006571EA" w:rsidRPr="00C12E04">
        <w:rPr>
          <w:rFonts w:ascii="Times New Roman" w:hAnsi="Times New Roman" w:cs="Times New Roman"/>
          <w:b/>
          <w:sz w:val="24"/>
          <w:szCs w:val="24"/>
        </w:rPr>
        <w:t>How are the users of the database expected to interface with the database?</w:t>
      </w:r>
    </w:p>
    <w:p w:rsidR="00C12E04" w:rsidRDefault="00C12E04" w:rsidP="00C12E04">
      <w:pPr>
        <w:pStyle w:val="PlainText"/>
        <w:ind w:left="720" w:firstLine="720"/>
        <w:contextualSpacing/>
        <w:rPr>
          <w:rFonts w:ascii="Times New Roman" w:hAnsi="Times New Roman" w:cs="Times New Roman"/>
          <w:b/>
          <w:sz w:val="24"/>
          <w:szCs w:val="24"/>
        </w:rPr>
      </w:pPr>
    </w:p>
    <w:p w:rsidR="00C12E04" w:rsidRPr="00C12E04" w:rsidRDefault="007D1225" w:rsidP="00C724C1">
      <w:pPr>
        <w:pStyle w:val="PlainText"/>
        <w:numPr>
          <w:ilvl w:val="0"/>
          <w:numId w:val="11"/>
        </w:numPr>
        <w:ind w:left="720" w:firstLine="0"/>
        <w:contextualSpacing/>
        <w:rPr>
          <w:rFonts w:ascii="Times New Roman" w:hAnsi="Times New Roman" w:cs="Times New Roman"/>
          <w:sz w:val="24"/>
          <w:szCs w:val="24"/>
        </w:rPr>
      </w:pPr>
      <w:r>
        <w:rPr>
          <w:rFonts w:ascii="Times New Roman" w:hAnsi="Times New Roman" w:cs="Times New Roman"/>
          <w:sz w:val="24"/>
          <w:szCs w:val="24"/>
        </w:rPr>
        <w:t xml:space="preserve">The EDCs supply data to the SWE as directed by the SWE and the commission to ensure the accuracy of the EDCs’ compliance submissions.  The information is stored on the secure </w:t>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website.</w:t>
      </w:r>
    </w:p>
    <w:p w:rsidR="00C12E04" w:rsidRPr="00C12E04" w:rsidRDefault="00C12E04" w:rsidP="00C12E04">
      <w:pPr>
        <w:pStyle w:val="PlainText"/>
        <w:contextualSpacing/>
        <w:rPr>
          <w:rFonts w:ascii="Times New Roman" w:hAnsi="Times New Roman" w:cs="Times New Roman"/>
          <w:b/>
          <w:sz w:val="24"/>
          <w:szCs w:val="24"/>
        </w:rPr>
      </w:pPr>
    </w:p>
    <w:p w:rsidR="006571EA" w:rsidRPr="00C71060" w:rsidRDefault="00C724C1" w:rsidP="00C724C1">
      <w:pPr>
        <w:pStyle w:val="PlainText"/>
        <w:ind w:left="720"/>
        <w:contextualSpacing/>
        <w:rPr>
          <w:rStyle w:val="Hyperlink"/>
          <w:rFonts w:ascii="Times New Roman" w:hAnsi="Times New Roman" w:cs="Times New Roman"/>
          <w:b/>
          <w:color w:val="auto"/>
          <w:sz w:val="24"/>
          <w:szCs w:val="24"/>
        </w:rPr>
      </w:pPr>
      <w:r w:rsidRPr="00C71060">
        <w:rPr>
          <w:rFonts w:ascii="Times New Roman" w:hAnsi="Times New Roman" w:cs="Times New Roman"/>
          <w:b/>
          <w:sz w:val="24"/>
          <w:szCs w:val="24"/>
        </w:rPr>
        <w:t>2</w:t>
      </w:r>
      <w:r w:rsidR="006571EA" w:rsidRPr="00C71060">
        <w:rPr>
          <w:rFonts w:ascii="Times New Roman" w:hAnsi="Times New Roman" w:cs="Times New Roman"/>
          <w:b/>
          <w:sz w:val="24"/>
          <w:szCs w:val="24"/>
        </w:rPr>
        <w:t xml:space="preserve">. </w:t>
      </w:r>
      <w:r w:rsidR="00C12E04" w:rsidRPr="00C71060">
        <w:rPr>
          <w:rFonts w:ascii="Times New Roman" w:hAnsi="Times New Roman" w:cs="Times New Roman"/>
          <w:b/>
          <w:sz w:val="24"/>
          <w:szCs w:val="24"/>
        </w:rPr>
        <w:t xml:space="preserve"> </w:t>
      </w:r>
      <w:r w:rsidR="006571EA" w:rsidRPr="00C71060">
        <w:rPr>
          <w:rFonts w:ascii="Times New Roman" w:hAnsi="Times New Roman" w:cs="Times New Roman"/>
          <w:b/>
          <w:sz w:val="24"/>
          <w:szCs w:val="24"/>
        </w:rPr>
        <w:t xml:space="preserve">Is it required to have online reporting capabilities?  An example of such as system would be </w:t>
      </w:r>
      <w:hyperlink r:id="rId8" w:history="1">
        <w:r w:rsidR="006571EA" w:rsidRPr="00C71060">
          <w:rPr>
            <w:rStyle w:val="Hyperlink"/>
            <w:rFonts w:ascii="Times New Roman" w:hAnsi="Times New Roman" w:cs="Times New Roman"/>
            <w:b/>
            <w:color w:val="auto"/>
            <w:sz w:val="24"/>
            <w:szCs w:val="24"/>
          </w:rPr>
          <w:t>http://eestats.cpuc.ca.gov/</w:t>
        </w:r>
      </w:hyperlink>
      <w:r w:rsidR="006571EA" w:rsidRPr="00C71060">
        <w:rPr>
          <w:rFonts w:ascii="Times New Roman" w:hAnsi="Times New Roman" w:cs="Times New Roman"/>
          <w:b/>
          <w:sz w:val="24"/>
          <w:szCs w:val="24"/>
        </w:rPr>
        <w:t xml:space="preserve"> or</w:t>
      </w:r>
      <w:r w:rsidR="00C12E04" w:rsidRPr="00C71060">
        <w:rPr>
          <w:rFonts w:ascii="Times New Roman" w:hAnsi="Times New Roman" w:cs="Times New Roman"/>
          <w:b/>
          <w:sz w:val="24"/>
          <w:szCs w:val="24"/>
        </w:rPr>
        <w:t xml:space="preserve"> </w:t>
      </w:r>
      <w:hyperlink r:id="rId9" w:history="1">
        <w:r w:rsidR="006571EA" w:rsidRPr="00C71060">
          <w:rPr>
            <w:rStyle w:val="Hyperlink"/>
            <w:rFonts w:ascii="Times New Roman" w:hAnsi="Times New Roman" w:cs="Times New Roman"/>
            <w:b/>
            <w:color w:val="auto"/>
            <w:sz w:val="24"/>
            <w:szCs w:val="24"/>
          </w:rPr>
          <w:t>http://eestats.cpuc.ca.gov/Views/EEDataPortal.aspx</w:t>
        </w:r>
      </w:hyperlink>
    </w:p>
    <w:p w:rsidR="00C12E04" w:rsidRPr="00C71060" w:rsidRDefault="00C12E04" w:rsidP="00C12E04">
      <w:pPr>
        <w:pStyle w:val="PlainText"/>
        <w:ind w:left="1440"/>
        <w:contextualSpacing/>
        <w:rPr>
          <w:rFonts w:ascii="Times New Roman" w:hAnsi="Times New Roman" w:cs="Times New Roman"/>
          <w:b/>
          <w:sz w:val="24"/>
          <w:szCs w:val="24"/>
        </w:rPr>
      </w:pPr>
    </w:p>
    <w:p w:rsidR="00C12E04" w:rsidRPr="00C71060" w:rsidRDefault="007D1225" w:rsidP="00C724C1">
      <w:pPr>
        <w:pStyle w:val="PlainText"/>
        <w:numPr>
          <w:ilvl w:val="0"/>
          <w:numId w:val="12"/>
        </w:numPr>
        <w:ind w:left="720" w:firstLine="0"/>
        <w:contextualSpacing/>
        <w:rPr>
          <w:rFonts w:ascii="Times New Roman" w:hAnsi="Times New Roman" w:cs="Times New Roman"/>
          <w:sz w:val="24"/>
          <w:szCs w:val="24"/>
        </w:rPr>
      </w:pPr>
      <w:r w:rsidRPr="00C71060">
        <w:rPr>
          <w:rFonts w:ascii="Times New Roman" w:hAnsi="Times New Roman" w:cs="Times New Roman"/>
          <w:sz w:val="24"/>
          <w:szCs w:val="24"/>
        </w:rPr>
        <w:t xml:space="preserve">There is no public website which contains database information for energy efficiency or demand response savings. </w:t>
      </w:r>
    </w:p>
    <w:p w:rsidR="00C12E04" w:rsidRPr="00C71060" w:rsidRDefault="00C12E04" w:rsidP="00C12E04">
      <w:pPr>
        <w:pStyle w:val="PlainText"/>
        <w:contextualSpacing/>
        <w:rPr>
          <w:rFonts w:ascii="Times New Roman" w:hAnsi="Times New Roman" w:cs="Times New Roman"/>
          <w:b/>
          <w:sz w:val="24"/>
          <w:szCs w:val="24"/>
        </w:rPr>
      </w:pPr>
    </w:p>
    <w:p w:rsidR="006571EA" w:rsidRPr="00C71060" w:rsidRDefault="00C724C1" w:rsidP="00C724C1">
      <w:pPr>
        <w:pStyle w:val="PlainText"/>
        <w:ind w:left="720"/>
        <w:contextualSpacing/>
        <w:rPr>
          <w:rFonts w:ascii="Times New Roman" w:hAnsi="Times New Roman" w:cs="Times New Roman"/>
          <w:b/>
          <w:sz w:val="24"/>
          <w:szCs w:val="24"/>
        </w:rPr>
      </w:pPr>
      <w:r w:rsidRPr="00C71060">
        <w:rPr>
          <w:rFonts w:ascii="Times New Roman" w:hAnsi="Times New Roman" w:cs="Times New Roman"/>
          <w:b/>
          <w:sz w:val="24"/>
          <w:szCs w:val="24"/>
        </w:rPr>
        <w:t>3</w:t>
      </w:r>
      <w:r w:rsidR="006571EA" w:rsidRPr="00C71060">
        <w:rPr>
          <w:rFonts w:ascii="Times New Roman" w:hAnsi="Times New Roman" w:cs="Times New Roman"/>
          <w:b/>
          <w:sz w:val="24"/>
          <w:szCs w:val="24"/>
        </w:rPr>
        <w:t xml:space="preserve">. </w:t>
      </w:r>
      <w:r w:rsidR="00C12E04" w:rsidRPr="00C71060">
        <w:rPr>
          <w:rFonts w:ascii="Times New Roman" w:hAnsi="Times New Roman" w:cs="Times New Roman"/>
          <w:b/>
          <w:sz w:val="24"/>
          <w:szCs w:val="24"/>
        </w:rPr>
        <w:t xml:space="preserve"> </w:t>
      </w:r>
      <w:r w:rsidR="006571EA" w:rsidRPr="00C71060">
        <w:rPr>
          <w:rFonts w:ascii="Times New Roman" w:hAnsi="Times New Roman" w:cs="Times New Roman"/>
          <w:b/>
          <w:sz w:val="24"/>
          <w:szCs w:val="24"/>
        </w:rPr>
        <w:t>What is the expected update frequency for data reporting?</w:t>
      </w:r>
    </w:p>
    <w:p w:rsidR="00C12E04" w:rsidRPr="00C71060" w:rsidRDefault="00C12E04" w:rsidP="00C12E04">
      <w:pPr>
        <w:pStyle w:val="PlainText"/>
        <w:ind w:left="720" w:firstLine="720"/>
        <w:contextualSpacing/>
        <w:rPr>
          <w:rFonts w:ascii="Times New Roman" w:hAnsi="Times New Roman" w:cs="Times New Roman"/>
          <w:b/>
          <w:sz w:val="24"/>
          <w:szCs w:val="24"/>
        </w:rPr>
      </w:pPr>
    </w:p>
    <w:p w:rsidR="00C12E04" w:rsidRPr="00C71060" w:rsidRDefault="00C12E04" w:rsidP="00C724C1">
      <w:pPr>
        <w:pStyle w:val="PlainText"/>
        <w:numPr>
          <w:ilvl w:val="0"/>
          <w:numId w:val="13"/>
        </w:numPr>
        <w:ind w:left="720" w:firstLine="0"/>
        <w:contextualSpacing/>
        <w:rPr>
          <w:rFonts w:ascii="Times New Roman" w:hAnsi="Times New Roman" w:cs="Times New Roman"/>
          <w:sz w:val="24"/>
          <w:szCs w:val="24"/>
        </w:rPr>
      </w:pPr>
      <w:r w:rsidRPr="00C71060">
        <w:rPr>
          <w:rFonts w:ascii="Times New Roman" w:hAnsi="Times New Roman" w:cs="Times New Roman"/>
          <w:sz w:val="24"/>
          <w:szCs w:val="24"/>
        </w:rPr>
        <w:t xml:space="preserve"> </w:t>
      </w:r>
      <w:r w:rsidR="007D1225" w:rsidRPr="00C71060">
        <w:rPr>
          <w:rFonts w:ascii="Times New Roman" w:hAnsi="Times New Roman" w:cs="Times New Roman"/>
          <w:sz w:val="24"/>
          <w:szCs w:val="24"/>
        </w:rPr>
        <w:t>Data is reported to the Commission as outlined in RFP Section IV-6.</w:t>
      </w:r>
    </w:p>
    <w:p w:rsidR="006571EA" w:rsidRPr="00C71060" w:rsidRDefault="006571EA" w:rsidP="0060768E">
      <w:pPr>
        <w:pStyle w:val="PlainText"/>
        <w:contextualSpacing/>
        <w:rPr>
          <w:rFonts w:ascii="Times New Roman" w:hAnsi="Times New Roman" w:cs="Times New Roman"/>
          <w:color w:val="FF0000"/>
          <w:sz w:val="24"/>
          <w:szCs w:val="24"/>
        </w:rPr>
      </w:pPr>
    </w:p>
    <w:p w:rsidR="006571EA" w:rsidRPr="00463E92" w:rsidRDefault="00C724C1" w:rsidP="00C724C1">
      <w:pPr>
        <w:pStyle w:val="PlainText"/>
        <w:ind w:left="720" w:hanging="720"/>
        <w:contextualSpacing/>
        <w:rPr>
          <w:rFonts w:ascii="Times New Roman" w:hAnsi="Times New Roman" w:cs="Times New Roman"/>
          <w:b/>
          <w:sz w:val="24"/>
          <w:szCs w:val="24"/>
        </w:rPr>
      </w:pPr>
      <w:r w:rsidRPr="00463E92">
        <w:rPr>
          <w:rFonts w:ascii="Times New Roman" w:hAnsi="Times New Roman" w:cs="Times New Roman"/>
          <w:b/>
          <w:sz w:val="24"/>
          <w:szCs w:val="24"/>
        </w:rPr>
        <w:t>Q</w:t>
      </w:r>
      <w:r w:rsidR="006571EA" w:rsidRPr="00463E92">
        <w:rPr>
          <w:rFonts w:ascii="Times New Roman" w:hAnsi="Times New Roman" w:cs="Times New Roman"/>
          <w:b/>
          <w:sz w:val="24"/>
          <w:szCs w:val="24"/>
        </w:rPr>
        <w:t>.</w:t>
      </w:r>
      <w:r w:rsidRPr="00463E92">
        <w:rPr>
          <w:rFonts w:ascii="Times New Roman" w:hAnsi="Times New Roman" w:cs="Times New Roman"/>
          <w:b/>
          <w:sz w:val="24"/>
          <w:szCs w:val="24"/>
        </w:rPr>
        <w:tab/>
      </w:r>
      <w:r w:rsidR="006571EA" w:rsidRPr="00463E92">
        <w:rPr>
          <w:rFonts w:ascii="Times New Roman" w:hAnsi="Times New Roman" w:cs="Times New Roman"/>
          <w:b/>
          <w:sz w:val="24"/>
          <w:szCs w:val="24"/>
        </w:rPr>
        <w:t>Has the PUC given the EDCs guidance on what data needs to be collected in a program tracking database?</w:t>
      </w:r>
    </w:p>
    <w:p w:rsidR="00C12E04" w:rsidRPr="00463E92" w:rsidRDefault="00C12E04" w:rsidP="00C12E04">
      <w:pPr>
        <w:pStyle w:val="PlainText"/>
        <w:ind w:left="720"/>
        <w:contextualSpacing/>
        <w:rPr>
          <w:rFonts w:ascii="Times New Roman" w:hAnsi="Times New Roman" w:cs="Times New Roman"/>
          <w:sz w:val="24"/>
          <w:szCs w:val="24"/>
        </w:rPr>
      </w:pPr>
    </w:p>
    <w:p w:rsidR="00C12E04" w:rsidRPr="00463E92" w:rsidRDefault="00463E92" w:rsidP="00463E92">
      <w:pPr>
        <w:pStyle w:val="PlainText"/>
        <w:numPr>
          <w:ilvl w:val="0"/>
          <w:numId w:val="14"/>
        </w:numPr>
        <w:ind w:left="720" w:hanging="720"/>
        <w:contextualSpacing/>
        <w:rPr>
          <w:rFonts w:ascii="Times New Roman" w:hAnsi="Times New Roman" w:cs="Times New Roman"/>
          <w:sz w:val="24"/>
          <w:szCs w:val="24"/>
        </w:rPr>
      </w:pPr>
      <w:r w:rsidRPr="00463E92">
        <w:rPr>
          <w:rFonts w:ascii="Times New Roman" w:hAnsi="Times New Roman" w:cs="Times New Roman"/>
          <w:sz w:val="24"/>
          <w:szCs w:val="24"/>
        </w:rPr>
        <w:t>The Commission and the SWE provide ongoing guidance and specific guidance through the evaluation framework or audit plan.  Please refer to RFP Sections IV-3 and IV-4.</w:t>
      </w:r>
    </w:p>
    <w:p w:rsidR="006571EA" w:rsidRPr="00463E92" w:rsidRDefault="006571EA" w:rsidP="0060768E">
      <w:pPr>
        <w:pStyle w:val="PlainText"/>
        <w:contextualSpacing/>
        <w:rPr>
          <w:rFonts w:ascii="Times New Roman" w:hAnsi="Times New Roman" w:cs="Times New Roman"/>
          <w:sz w:val="24"/>
          <w:szCs w:val="24"/>
        </w:rPr>
      </w:pPr>
    </w:p>
    <w:p w:rsidR="006571EA" w:rsidRPr="00463E92" w:rsidRDefault="00C724C1" w:rsidP="00C724C1">
      <w:pPr>
        <w:pStyle w:val="PlainText"/>
        <w:ind w:left="720" w:hanging="720"/>
        <w:contextualSpacing/>
        <w:rPr>
          <w:rFonts w:ascii="Times New Roman" w:hAnsi="Times New Roman" w:cs="Times New Roman"/>
          <w:b/>
          <w:sz w:val="24"/>
          <w:szCs w:val="24"/>
        </w:rPr>
      </w:pPr>
      <w:r w:rsidRPr="00463E92">
        <w:rPr>
          <w:rFonts w:ascii="Times New Roman" w:hAnsi="Times New Roman" w:cs="Times New Roman"/>
          <w:b/>
          <w:sz w:val="24"/>
          <w:szCs w:val="24"/>
        </w:rPr>
        <w:t>Q.</w:t>
      </w:r>
      <w:r w:rsidRPr="00463E92">
        <w:rPr>
          <w:rFonts w:ascii="Times New Roman" w:hAnsi="Times New Roman" w:cs="Times New Roman"/>
          <w:b/>
          <w:sz w:val="24"/>
          <w:szCs w:val="24"/>
        </w:rPr>
        <w:tab/>
      </w:r>
      <w:r w:rsidR="006571EA" w:rsidRPr="00463E92">
        <w:rPr>
          <w:rFonts w:ascii="Times New Roman" w:hAnsi="Times New Roman" w:cs="Times New Roman"/>
          <w:b/>
          <w:sz w:val="24"/>
          <w:szCs w:val="24"/>
        </w:rPr>
        <w:t>Is there a document or diagram outlining how data flows from an EDC to the Commission?</w:t>
      </w:r>
    </w:p>
    <w:p w:rsidR="00C12E04" w:rsidRPr="00463E92" w:rsidRDefault="00C12E04" w:rsidP="00C12E04">
      <w:pPr>
        <w:pStyle w:val="PlainText"/>
        <w:ind w:left="720"/>
        <w:contextualSpacing/>
        <w:rPr>
          <w:rFonts w:ascii="Times New Roman" w:hAnsi="Times New Roman" w:cs="Times New Roman"/>
          <w:sz w:val="24"/>
          <w:szCs w:val="24"/>
        </w:rPr>
      </w:pPr>
    </w:p>
    <w:p w:rsidR="00C12E04" w:rsidRPr="00463E92" w:rsidRDefault="00463E92" w:rsidP="00463E92">
      <w:pPr>
        <w:pStyle w:val="PlainText"/>
        <w:numPr>
          <w:ilvl w:val="0"/>
          <w:numId w:val="15"/>
        </w:num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RFP Sections IV-3 and IV-4 and IV-6 describe data flow from EDC to SWE to the Commission.  </w:t>
      </w:r>
    </w:p>
    <w:p w:rsidR="006571EA" w:rsidRPr="00463E92" w:rsidRDefault="006571EA" w:rsidP="0060768E">
      <w:pPr>
        <w:pStyle w:val="PlainText"/>
        <w:contextualSpacing/>
        <w:rPr>
          <w:rFonts w:ascii="Times New Roman" w:hAnsi="Times New Roman" w:cs="Times New Roman"/>
          <w:sz w:val="24"/>
          <w:szCs w:val="24"/>
        </w:rPr>
      </w:pPr>
    </w:p>
    <w:p w:rsidR="006571EA" w:rsidRPr="00222C12" w:rsidRDefault="00C724C1" w:rsidP="00C724C1">
      <w:pPr>
        <w:pStyle w:val="PlainText"/>
        <w:ind w:left="720" w:hanging="720"/>
        <w:contextualSpacing/>
        <w:rPr>
          <w:rFonts w:ascii="Times New Roman" w:hAnsi="Times New Roman" w:cs="Times New Roman"/>
          <w:b/>
          <w:sz w:val="24"/>
          <w:szCs w:val="24"/>
        </w:rPr>
      </w:pPr>
      <w:r w:rsidRPr="00222C12">
        <w:rPr>
          <w:rFonts w:ascii="Times New Roman" w:hAnsi="Times New Roman" w:cs="Times New Roman"/>
          <w:b/>
          <w:sz w:val="24"/>
          <w:szCs w:val="24"/>
        </w:rPr>
        <w:t>Q.</w:t>
      </w:r>
      <w:r w:rsidRPr="00222C12">
        <w:rPr>
          <w:rFonts w:ascii="Times New Roman" w:hAnsi="Times New Roman" w:cs="Times New Roman"/>
          <w:b/>
          <w:sz w:val="24"/>
          <w:szCs w:val="24"/>
        </w:rPr>
        <w:tab/>
      </w:r>
      <w:r w:rsidR="006571EA" w:rsidRPr="00222C12">
        <w:rPr>
          <w:rFonts w:ascii="Times New Roman" w:hAnsi="Times New Roman" w:cs="Times New Roman"/>
          <w:b/>
          <w:sz w:val="24"/>
          <w:szCs w:val="24"/>
        </w:rPr>
        <w:t>Is there a protocol in place with the EDCs that discusses what data need to be collected and how they are to be reported?  If one is available, please provide the protocol.</w:t>
      </w:r>
    </w:p>
    <w:p w:rsidR="00C12E04" w:rsidRPr="00222C12" w:rsidRDefault="00C12E04" w:rsidP="00C12E04">
      <w:pPr>
        <w:pStyle w:val="PlainText"/>
        <w:ind w:left="720"/>
        <w:contextualSpacing/>
        <w:rPr>
          <w:rFonts w:ascii="Times New Roman" w:hAnsi="Times New Roman" w:cs="Times New Roman"/>
          <w:sz w:val="24"/>
          <w:szCs w:val="24"/>
        </w:rPr>
      </w:pPr>
    </w:p>
    <w:p w:rsidR="00C12E04" w:rsidRPr="00222C12" w:rsidRDefault="00463E92" w:rsidP="00222C12">
      <w:pPr>
        <w:pStyle w:val="PlainText"/>
        <w:numPr>
          <w:ilvl w:val="0"/>
          <w:numId w:val="16"/>
        </w:numPr>
        <w:ind w:left="720" w:hanging="720"/>
        <w:contextualSpacing/>
        <w:rPr>
          <w:rFonts w:ascii="Times New Roman" w:hAnsi="Times New Roman" w:cs="Times New Roman"/>
          <w:sz w:val="24"/>
          <w:szCs w:val="24"/>
        </w:rPr>
      </w:pPr>
      <w:r w:rsidRPr="00222C12">
        <w:rPr>
          <w:rFonts w:ascii="Times New Roman" w:hAnsi="Times New Roman" w:cs="Times New Roman"/>
          <w:sz w:val="24"/>
          <w:szCs w:val="24"/>
        </w:rPr>
        <w:t>This is established by the SWE in the evaluation framework or revised audit plan</w:t>
      </w:r>
      <w:r w:rsidR="00222C12" w:rsidRPr="00222C12">
        <w:rPr>
          <w:rFonts w:ascii="Times New Roman" w:hAnsi="Times New Roman" w:cs="Times New Roman"/>
          <w:sz w:val="24"/>
          <w:szCs w:val="24"/>
        </w:rPr>
        <w:t>.  Please refer to RFP Section-IV-3.</w:t>
      </w:r>
    </w:p>
    <w:p w:rsidR="006571EA" w:rsidRPr="00222C12" w:rsidRDefault="006571EA" w:rsidP="0060768E">
      <w:pPr>
        <w:pStyle w:val="PlainText"/>
        <w:contextualSpacing/>
        <w:rPr>
          <w:rFonts w:ascii="Times New Roman" w:hAnsi="Times New Roman" w:cs="Times New Roman"/>
          <w:sz w:val="24"/>
          <w:szCs w:val="24"/>
        </w:rPr>
      </w:pPr>
    </w:p>
    <w:p w:rsidR="006571EA" w:rsidRPr="00222C12" w:rsidRDefault="00F04100" w:rsidP="00F04100">
      <w:pPr>
        <w:pStyle w:val="PlainText"/>
        <w:ind w:left="720" w:hanging="720"/>
        <w:contextualSpacing/>
        <w:rPr>
          <w:rFonts w:ascii="Times New Roman" w:hAnsi="Times New Roman" w:cs="Times New Roman"/>
          <w:b/>
          <w:sz w:val="24"/>
          <w:szCs w:val="24"/>
        </w:rPr>
      </w:pPr>
      <w:r w:rsidRPr="00222C12">
        <w:rPr>
          <w:rFonts w:ascii="Times New Roman" w:hAnsi="Times New Roman" w:cs="Times New Roman"/>
          <w:b/>
          <w:sz w:val="24"/>
          <w:szCs w:val="24"/>
        </w:rPr>
        <w:t>Q.</w:t>
      </w:r>
      <w:r w:rsidRPr="00222C12">
        <w:rPr>
          <w:rFonts w:ascii="Times New Roman" w:hAnsi="Times New Roman" w:cs="Times New Roman"/>
          <w:b/>
          <w:sz w:val="24"/>
          <w:szCs w:val="24"/>
        </w:rPr>
        <w:tab/>
      </w:r>
      <w:r w:rsidR="006571EA" w:rsidRPr="00222C12">
        <w:rPr>
          <w:rFonts w:ascii="Times New Roman" w:hAnsi="Times New Roman" w:cs="Times New Roman"/>
          <w:b/>
          <w:sz w:val="24"/>
          <w:szCs w:val="24"/>
        </w:rPr>
        <w:t>Do all of the EDCs currently have a database that tracks all of the program information necessary to inform a statewide datab</w:t>
      </w:r>
      <w:r w:rsidR="00C12E04" w:rsidRPr="00222C12">
        <w:rPr>
          <w:rFonts w:ascii="Times New Roman" w:hAnsi="Times New Roman" w:cs="Times New Roman"/>
          <w:b/>
          <w:sz w:val="24"/>
          <w:szCs w:val="24"/>
        </w:rPr>
        <w:t>a</w:t>
      </w:r>
      <w:r w:rsidR="006571EA" w:rsidRPr="00222C12">
        <w:rPr>
          <w:rFonts w:ascii="Times New Roman" w:hAnsi="Times New Roman" w:cs="Times New Roman"/>
          <w:b/>
          <w:sz w:val="24"/>
          <w:szCs w:val="24"/>
        </w:rPr>
        <w:t>se?</w:t>
      </w:r>
    </w:p>
    <w:p w:rsidR="00C12E04" w:rsidRPr="00222C12" w:rsidRDefault="00C12E04" w:rsidP="00C12E04">
      <w:pPr>
        <w:pStyle w:val="PlainText"/>
        <w:ind w:left="720"/>
        <w:contextualSpacing/>
        <w:rPr>
          <w:rFonts w:ascii="Times New Roman" w:hAnsi="Times New Roman" w:cs="Times New Roman"/>
          <w:sz w:val="24"/>
          <w:szCs w:val="24"/>
        </w:rPr>
      </w:pPr>
    </w:p>
    <w:p w:rsidR="006571EA" w:rsidRPr="00222C12" w:rsidRDefault="00222C12" w:rsidP="0060768E">
      <w:pPr>
        <w:pStyle w:val="PlainText"/>
        <w:numPr>
          <w:ilvl w:val="0"/>
          <w:numId w:val="17"/>
        </w:numPr>
        <w:ind w:left="0" w:firstLine="0"/>
        <w:contextualSpacing/>
        <w:rPr>
          <w:rFonts w:ascii="Times New Roman" w:hAnsi="Times New Roman" w:cs="Times New Roman"/>
          <w:sz w:val="24"/>
          <w:szCs w:val="24"/>
        </w:rPr>
      </w:pPr>
      <w:r w:rsidRPr="00222C12">
        <w:rPr>
          <w:rFonts w:ascii="Times New Roman" w:hAnsi="Times New Roman" w:cs="Times New Roman"/>
          <w:sz w:val="24"/>
          <w:szCs w:val="24"/>
        </w:rPr>
        <w:t>Yes.</w:t>
      </w:r>
    </w:p>
    <w:p w:rsidR="00222C12" w:rsidRPr="00222C12" w:rsidRDefault="00222C12" w:rsidP="00222C12">
      <w:pPr>
        <w:pStyle w:val="PlainText"/>
        <w:contextualSpacing/>
        <w:rPr>
          <w:rFonts w:ascii="Times New Roman" w:hAnsi="Times New Roman" w:cs="Times New Roman"/>
          <w:color w:val="FF0000"/>
          <w:sz w:val="24"/>
          <w:szCs w:val="24"/>
        </w:rPr>
      </w:pPr>
    </w:p>
    <w:p w:rsidR="004A6ED4" w:rsidRDefault="004A6ED4" w:rsidP="0060768E">
      <w:pPr>
        <w:spacing w:after="0" w:line="240" w:lineRule="auto"/>
        <w:contextualSpacing/>
        <w:rPr>
          <w:rFonts w:ascii="Times New Roman" w:hAnsi="Times New Roman" w:cs="Times New Roman"/>
          <w:b/>
          <w:sz w:val="24"/>
          <w:szCs w:val="24"/>
        </w:rPr>
      </w:pPr>
    </w:p>
    <w:p w:rsidR="004A6ED4" w:rsidRDefault="004A6ED4" w:rsidP="0060768E">
      <w:pPr>
        <w:spacing w:after="0" w:line="240" w:lineRule="auto"/>
        <w:contextualSpacing/>
        <w:rPr>
          <w:rFonts w:ascii="Times New Roman" w:hAnsi="Times New Roman" w:cs="Times New Roman"/>
          <w:b/>
          <w:sz w:val="24"/>
          <w:szCs w:val="24"/>
        </w:rPr>
      </w:pPr>
    </w:p>
    <w:p w:rsidR="006571EA" w:rsidRPr="00AD1286" w:rsidRDefault="00C724C1" w:rsidP="0060768E">
      <w:pPr>
        <w:spacing w:after="0" w:line="240" w:lineRule="auto"/>
        <w:contextualSpacing/>
        <w:rPr>
          <w:rFonts w:ascii="Times New Roman" w:hAnsi="Times New Roman" w:cs="Times New Roman"/>
          <w:b/>
          <w:sz w:val="24"/>
          <w:szCs w:val="24"/>
        </w:rPr>
      </w:pPr>
      <w:r w:rsidRPr="00222C12">
        <w:rPr>
          <w:rFonts w:ascii="Times New Roman" w:hAnsi="Times New Roman" w:cs="Times New Roman"/>
          <w:b/>
          <w:sz w:val="24"/>
          <w:szCs w:val="24"/>
        </w:rPr>
        <w:t xml:space="preserve">The following 3 questions refer to </w:t>
      </w:r>
      <w:r w:rsidR="006571EA" w:rsidRPr="00222C12">
        <w:rPr>
          <w:rFonts w:ascii="Times New Roman" w:hAnsi="Times New Roman" w:cs="Times New Roman"/>
          <w:b/>
          <w:sz w:val="24"/>
          <w:szCs w:val="24"/>
        </w:rPr>
        <w:t>Act 129 SWE RFP 2015 – 3, Table 2 section on Databases (P. 28)</w:t>
      </w:r>
      <w:r w:rsidRPr="00222C12">
        <w:rPr>
          <w:rFonts w:ascii="Times New Roman" w:hAnsi="Times New Roman" w:cs="Times New Roman"/>
          <w:b/>
          <w:sz w:val="24"/>
          <w:szCs w:val="24"/>
        </w:rPr>
        <w:t>.  T</w:t>
      </w:r>
      <w:r w:rsidR="006571EA" w:rsidRPr="00222C12">
        <w:rPr>
          <w:rFonts w:ascii="Times New Roman" w:hAnsi="Times New Roman" w:cs="Times New Roman"/>
          <w:b/>
          <w:sz w:val="24"/>
          <w:szCs w:val="24"/>
        </w:rPr>
        <w:t xml:space="preserve">he primary tracking databases are the responsibility of the EDC for design, implementation and maintenance of project and program data.  The Contractor, then, is responsible for doing Q/C reviews of the EDC program tracking databases, and for Statewide Data Management and Quality Control (Design, implementation and maintenance of statewide database of programs portfolio, EDC and statewide energy and demand savings and cost-effectiveness reporting) and for maintain a </w:t>
      </w:r>
      <w:proofErr w:type="spellStart"/>
      <w:r w:rsidR="006571EA" w:rsidRPr="00222C12">
        <w:rPr>
          <w:rFonts w:ascii="Times New Roman" w:hAnsi="Times New Roman" w:cs="Times New Roman"/>
          <w:b/>
          <w:sz w:val="24"/>
          <w:szCs w:val="24"/>
        </w:rPr>
        <w:t>Sharepoint</w:t>
      </w:r>
      <w:proofErr w:type="spellEnd"/>
      <w:r w:rsidR="006571EA" w:rsidRPr="00222C12">
        <w:rPr>
          <w:rFonts w:ascii="Times New Roman" w:hAnsi="Times New Roman" w:cs="Times New Roman"/>
          <w:b/>
          <w:sz w:val="24"/>
          <w:szCs w:val="24"/>
        </w:rPr>
        <w:t xml:space="preserve"> site for </w:t>
      </w:r>
      <w:r w:rsidR="006571EA" w:rsidRPr="00AD1286">
        <w:rPr>
          <w:rFonts w:ascii="Times New Roman" w:hAnsi="Times New Roman" w:cs="Times New Roman"/>
          <w:b/>
          <w:sz w:val="24"/>
          <w:szCs w:val="24"/>
        </w:rPr>
        <w:t>maintenance and exchange of confidential data and information with EDCs.</w:t>
      </w:r>
    </w:p>
    <w:p w:rsidR="006571EA" w:rsidRPr="00AD1286" w:rsidRDefault="006571EA" w:rsidP="0060768E">
      <w:pPr>
        <w:pStyle w:val="ListParagraph"/>
        <w:ind w:left="0"/>
        <w:contextualSpacing/>
        <w:rPr>
          <w:rFonts w:ascii="Times New Roman" w:hAnsi="Times New Roman"/>
          <w:sz w:val="24"/>
          <w:szCs w:val="24"/>
        </w:rPr>
      </w:pPr>
    </w:p>
    <w:p w:rsidR="006571EA" w:rsidRPr="00AD1286" w:rsidRDefault="00C724C1" w:rsidP="00C724C1">
      <w:pPr>
        <w:spacing w:after="0" w:line="240" w:lineRule="auto"/>
        <w:ind w:left="720" w:hanging="720"/>
        <w:contextualSpacing/>
        <w:rPr>
          <w:rFonts w:ascii="Times New Roman" w:hAnsi="Times New Roman" w:cs="Times New Roman"/>
          <w:b/>
          <w:sz w:val="24"/>
          <w:szCs w:val="24"/>
        </w:rPr>
      </w:pPr>
      <w:r w:rsidRPr="00AD1286">
        <w:rPr>
          <w:rFonts w:ascii="Times New Roman" w:hAnsi="Times New Roman" w:cs="Times New Roman"/>
          <w:b/>
          <w:sz w:val="24"/>
          <w:szCs w:val="24"/>
        </w:rPr>
        <w:t>Q</w:t>
      </w:r>
      <w:r w:rsidR="00463E92" w:rsidRPr="00AD1286">
        <w:rPr>
          <w:rFonts w:ascii="Times New Roman" w:hAnsi="Times New Roman" w:cs="Times New Roman"/>
          <w:b/>
          <w:sz w:val="24"/>
          <w:szCs w:val="24"/>
        </w:rPr>
        <w:t>1</w:t>
      </w:r>
      <w:r w:rsidRPr="00AD1286">
        <w:rPr>
          <w:rFonts w:ascii="Times New Roman" w:hAnsi="Times New Roman" w:cs="Times New Roman"/>
          <w:b/>
          <w:sz w:val="24"/>
          <w:szCs w:val="24"/>
        </w:rPr>
        <w:t>.</w:t>
      </w:r>
      <w:r w:rsidRPr="00AD1286">
        <w:rPr>
          <w:rFonts w:ascii="Times New Roman" w:hAnsi="Times New Roman" w:cs="Times New Roman"/>
          <w:b/>
          <w:sz w:val="24"/>
          <w:szCs w:val="24"/>
        </w:rPr>
        <w:tab/>
      </w:r>
      <w:r w:rsidR="006571EA" w:rsidRPr="00AD1286">
        <w:rPr>
          <w:rFonts w:ascii="Times New Roman" w:hAnsi="Times New Roman" w:cs="Times New Roman"/>
          <w:b/>
          <w:sz w:val="24"/>
          <w:szCs w:val="24"/>
        </w:rPr>
        <w:t xml:space="preserve">Is it correct that while the Contractor will be responsible for Q/C reviews of the EDC program tracking databases, this is simply a responsibility to find and flag problems while the responsibility </w:t>
      </w:r>
      <w:r w:rsidR="00222C12" w:rsidRPr="00AD1286">
        <w:rPr>
          <w:rFonts w:ascii="Times New Roman" w:hAnsi="Times New Roman" w:cs="Times New Roman"/>
          <w:b/>
          <w:sz w:val="24"/>
          <w:szCs w:val="24"/>
        </w:rPr>
        <w:t xml:space="preserve">to </w:t>
      </w:r>
      <w:r w:rsidR="006571EA" w:rsidRPr="00AD1286">
        <w:rPr>
          <w:rFonts w:ascii="Times New Roman" w:hAnsi="Times New Roman" w:cs="Times New Roman"/>
          <w:b/>
          <w:sz w:val="24"/>
          <w:szCs w:val="24"/>
        </w:rPr>
        <w:t>improve, upgrade, or fix or repair EDC program tracking databases will remain with the EDCs?</w:t>
      </w:r>
    </w:p>
    <w:p w:rsidR="00C724C1" w:rsidRPr="00AD1286" w:rsidRDefault="00C724C1" w:rsidP="00C724C1">
      <w:pPr>
        <w:spacing w:after="0" w:line="240" w:lineRule="auto"/>
        <w:ind w:left="720" w:hanging="720"/>
        <w:contextualSpacing/>
        <w:rPr>
          <w:rFonts w:ascii="Times New Roman" w:hAnsi="Times New Roman" w:cs="Times New Roman"/>
          <w:sz w:val="24"/>
          <w:szCs w:val="24"/>
        </w:rPr>
      </w:pPr>
    </w:p>
    <w:p w:rsidR="00C724C1" w:rsidRPr="00AD1286" w:rsidRDefault="00C724C1" w:rsidP="00C724C1">
      <w:pPr>
        <w:spacing w:after="0" w:line="240" w:lineRule="auto"/>
        <w:ind w:left="720" w:hanging="720"/>
        <w:contextualSpacing/>
        <w:rPr>
          <w:rFonts w:ascii="Times New Roman" w:hAnsi="Times New Roman" w:cs="Times New Roman"/>
          <w:sz w:val="24"/>
          <w:szCs w:val="24"/>
        </w:rPr>
      </w:pPr>
      <w:r w:rsidRPr="00AD1286">
        <w:rPr>
          <w:rFonts w:ascii="Times New Roman" w:hAnsi="Times New Roman" w:cs="Times New Roman"/>
          <w:sz w:val="24"/>
          <w:szCs w:val="24"/>
        </w:rPr>
        <w:t>A.</w:t>
      </w:r>
      <w:r w:rsidRPr="00AD1286">
        <w:rPr>
          <w:rFonts w:ascii="Times New Roman" w:hAnsi="Times New Roman" w:cs="Times New Roman"/>
          <w:sz w:val="24"/>
          <w:szCs w:val="24"/>
        </w:rPr>
        <w:tab/>
      </w:r>
      <w:r w:rsidR="00222C12" w:rsidRPr="00AD1286">
        <w:rPr>
          <w:rFonts w:ascii="Times New Roman" w:hAnsi="Times New Roman" w:cs="Times New Roman"/>
          <w:sz w:val="24"/>
          <w:szCs w:val="24"/>
        </w:rPr>
        <w:t xml:space="preserve">Yes.  However, while an EDC is correcting an issue, it will be the responsibility of the contractor to </w:t>
      </w:r>
      <w:r w:rsidR="00AD1286" w:rsidRPr="00AD1286">
        <w:rPr>
          <w:rFonts w:ascii="Times New Roman" w:hAnsi="Times New Roman" w:cs="Times New Roman"/>
          <w:sz w:val="24"/>
          <w:szCs w:val="24"/>
        </w:rPr>
        <w:t>provide the Commission with a reasonable estimate of energy efficiency savings data.</w:t>
      </w:r>
      <w:r w:rsidR="00222C12" w:rsidRPr="00AD1286">
        <w:rPr>
          <w:rFonts w:ascii="Times New Roman" w:hAnsi="Times New Roman" w:cs="Times New Roman"/>
          <w:sz w:val="24"/>
          <w:szCs w:val="24"/>
        </w:rPr>
        <w:t xml:space="preserve"> </w:t>
      </w:r>
    </w:p>
    <w:p w:rsidR="006571EA" w:rsidRPr="00AD1286" w:rsidRDefault="006571EA" w:rsidP="0060768E">
      <w:pPr>
        <w:pStyle w:val="ListParagraph"/>
        <w:ind w:left="0"/>
        <w:contextualSpacing/>
        <w:rPr>
          <w:rFonts w:ascii="Times New Roman" w:hAnsi="Times New Roman"/>
          <w:sz w:val="24"/>
          <w:szCs w:val="24"/>
        </w:rPr>
      </w:pPr>
    </w:p>
    <w:p w:rsidR="00C724C1" w:rsidRPr="00AD1286" w:rsidRDefault="00C724C1" w:rsidP="00C724C1">
      <w:pPr>
        <w:spacing w:after="0" w:line="240" w:lineRule="auto"/>
        <w:ind w:left="720" w:hanging="720"/>
        <w:contextualSpacing/>
        <w:rPr>
          <w:rFonts w:ascii="Times New Roman" w:hAnsi="Times New Roman" w:cs="Times New Roman"/>
          <w:b/>
          <w:sz w:val="24"/>
          <w:szCs w:val="24"/>
        </w:rPr>
      </w:pPr>
      <w:r w:rsidRPr="00AD1286">
        <w:rPr>
          <w:rFonts w:ascii="Times New Roman" w:hAnsi="Times New Roman" w:cs="Times New Roman"/>
          <w:b/>
          <w:sz w:val="24"/>
          <w:szCs w:val="24"/>
        </w:rPr>
        <w:t>Q</w:t>
      </w:r>
      <w:r w:rsidR="00463E92" w:rsidRPr="00AD1286">
        <w:rPr>
          <w:rFonts w:ascii="Times New Roman" w:hAnsi="Times New Roman" w:cs="Times New Roman"/>
          <w:b/>
          <w:sz w:val="24"/>
          <w:szCs w:val="24"/>
        </w:rPr>
        <w:t>2</w:t>
      </w:r>
      <w:r w:rsidRPr="00AD1286">
        <w:rPr>
          <w:rFonts w:ascii="Times New Roman" w:hAnsi="Times New Roman" w:cs="Times New Roman"/>
          <w:b/>
          <w:sz w:val="24"/>
          <w:szCs w:val="24"/>
        </w:rPr>
        <w:t>.</w:t>
      </w:r>
      <w:r w:rsidRPr="00AD1286">
        <w:rPr>
          <w:rFonts w:ascii="Times New Roman" w:hAnsi="Times New Roman" w:cs="Times New Roman"/>
          <w:b/>
          <w:sz w:val="24"/>
          <w:szCs w:val="24"/>
        </w:rPr>
        <w:tab/>
      </w:r>
      <w:r w:rsidR="006571EA" w:rsidRPr="00AD1286">
        <w:rPr>
          <w:rFonts w:ascii="Times New Roman" w:hAnsi="Times New Roman" w:cs="Times New Roman"/>
          <w:b/>
          <w:sz w:val="24"/>
          <w:szCs w:val="24"/>
        </w:rPr>
        <w:t>For Statewide Data Management and Quality Control, is it correct that this responsibility of the Contractor applies to the data provided by the EDCs?</w:t>
      </w:r>
    </w:p>
    <w:p w:rsidR="00C724C1" w:rsidRPr="00AD1286" w:rsidRDefault="00C724C1" w:rsidP="00C724C1">
      <w:pPr>
        <w:spacing w:after="0" w:line="240" w:lineRule="auto"/>
        <w:ind w:left="720" w:hanging="720"/>
        <w:contextualSpacing/>
        <w:rPr>
          <w:rFonts w:ascii="Times New Roman" w:hAnsi="Times New Roman" w:cs="Times New Roman"/>
          <w:sz w:val="24"/>
          <w:szCs w:val="24"/>
        </w:rPr>
      </w:pPr>
    </w:p>
    <w:p w:rsidR="006571EA" w:rsidRPr="00AD1286" w:rsidRDefault="00C724C1" w:rsidP="00C724C1">
      <w:pPr>
        <w:spacing w:after="0" w:line="240" w:lineRule="auto"/>
        <w:ind w:left="720" w:hanging="720"/>
        <w:contextualSpacing/>
        <w:rPr>
          <w:rFonts w:ascii="Times New Roman" w:hAnsi="Times New Roman" w:cs="Times New Roman"/>
          <w:sz w:val="24"/>
          <w:szCs w:val="24"/>
        </w:rPr>
      </w:pPr>
      <w:r w:rsidRPr="00AD1286">
        <w:rPr>
          <w:rFonts w:ascii="Times New Roman" w:hAnsi="Times New Roman" w:cs="Times New Roman"/>
          <w:sz w:val="24"/>
          <w:szCs w:val="24"/>
        </w:rPr>
        <w:t>A.</w:t>
      </w:r>
      <w:r w:rsidRPr="00AD1286">
        <w:rPr>
          <w:rFonts w:ascii="Times New Roman" w:hAnsi="Times New Roman" w:cs="Times New Roman"/>
          <w:sz w:val="24"/>
          <w:szCs w:val="24"/>
        </w:rPr>
        <w:tab/>
      </w:r>
      <w:r w:rsidR="00AD1286" w:rsidRPr="00AD1286">
        <w:rPr>
          <w:rFonts w:ascii="Times New Roman" w:hAnsi="Times New Roman" w:cs="Times New Roman"/>
          <w:sz w:val="24"/>
          <w:szCs w:val="24"/>
        </w:rPr>
        <w:t>Yes.</w:t>
      </w:r>
      <w:r w:rsidR="006571EA" w:rsidRPr="00AD1286">
        <w:rPr>
          <w:rFonts w:ascii="Times New Roman" w:hAnsi="Times New Roman" w:cs="Times New Roman"/>
          <w:sz w:val="24"/>
          <w:szCs w:val="24"/>
        </w:rPr>
        <w:t xml:space="preserve">  </w:t>
      </w:r>
    </w:p>
    <w:p w:rsidR="006571EA" w:rsidRPr="00AD1286" w:rsidRDefault="006571EA" w:rsidP="0060768E">
      <w:pPr>
        <w:pStyle w:val="ListParagraph"/>
        <w:ind w:left="0"/>
        <w:contextualSpacing/>
        <w:rPr>
          <w:rFonts w:ascii="Times New Roman" w:hAnsi="Times New Roman"/>
          <w:sz w:val="24"/>
          <w:szCs w:val="24"/>
        </w:rPr>
      </w:pPr>
    </w:p>
    <w:p w:rsidR="006571EA" w:rsidRPr="00AD1286" w:rsidRDefault="00C724C1" w:rsidP="00C724C1">
      <w:pPr>
        <w:spacing w:after="0" w:line="240" w:lineRule="auto"/>
        <w:ind w:left="720" w:hanging="720"/>
        <w:contextualSpacing/>
        <w:rPr>
          <w:rFonts w:ascii="Times New Roman" w:hAnsi="Times New Roman" w:cs="Times New Roman"/>
          <w:b/>
          <w:sz w:val="24"/>
          <w:szCs w:val="24"/>
        </w:rPr>
      </w:pPr>
      <w:r w:rsidRPr="00AD1286">
        <w:rPr>
          <w:rFonts w:ascii="Times New Roman" w:hAnsi="Times New Roman" w:cs="Times New Roman"/>
          <w:b/>
          <w:sz w:val="24"/>
          <w:szCs w:val="24"/>
        </w:rPr>
        <w:t>Q</w:t>
      </w:r>
      <w:r w:rsidR="00463E92" w:rsidRPr="00AD1286">
        <w:rPr>
          <w:rFonts w:ascii="Times New Roman" w:hAnsi="Times New Roman" w:cs="Times New Roman"/>
          <w:b/>
          <w:sz w:val="24"/>
          <w:szCs w:val="24"/>
        </w:rPr>
        <w:t>3</w:t>
      </w:r>
      <w:r w:rsidRPr="00AD1286">
        <w:rPr>
          <w:rFonts w:ascii="Times New Roman" w:hAnsi="Times New Roman" w:cs="Times New Roman"/>
          <w:b/>
          <w:sz w:val="24"/>
          <w:szCs w:val="24"/>
        </w:rPr>
        <w:t>.</w:t>
      </w:r>
      <w:r w:rsidRPr="00AD1286">
        <w:rPr>
          <w:rFonts w:ascii="Times New Roman" w:hAnsi="Times New Roman" w:cs="Times New Roman"/>
          <w:b/>
          <w:sz w:val="24"/>
          <w:szCs w:val="24"/>
        </w:rPr>
        <w:tab/>
      </w:r>
      <w:r w:rsidR="006571EA" w:rsidRPr="00AD1286">
        <w:rPr>
          <w:rFonts w:ascii="Times New Roman" w:hAnsi="Times New Roman" w:cs="Times New Roman"/>
          <w:b/>
          <w:sz w:val="24"/>
          <w:szCs w:val="24"/>
        </w:rPr>
        <w:t>Does the Contractor have any responsibility to learn the internal EDC data tracking systems or may the Contractor simply begin work from the point of the outputs of the EDC data tracking systems?</w:t>
      </w:r>
    </w:p>
    <w:p w:rsidR="006571EA" w:rsidRPr="00AD1286" w:rsidRDefault="006571EA" w:rsidP="0060768E">
      <w:pPr>
        <w:pStyle w:val="ListParagraph"/>
        <w:ind w:left="0"/>
        <w:contextualSpacing/>
        <w:rPr>
          <w:rFonts w:ascii="Times New Roman" w:hAnsi="Times New Roman"/>
          <w:sz w:val="24"/>
          <w:szCs w:val="24"/>
        </w:rPr>
      </w:pPr>
    </w:p>
    <w:p w:rsidR="006571EA" w:rsidRPr="00AD1286" w:rsidRDefault="00C724C1" w:rsidP="00C724C1">
      <w:pPr>
        <w:spacing w:after="0" w:line="240" w:lineRule="auto"/>
        <w:ind w:left="720" w:hanging="720"/>
        <w:contextualSpacing/>
        <w:rPr>
          <w:rFonts w:ascii="Times New Roman" w:hAnsi="Times New Roman" w:cs="Times New Roman"/>
          <w:sz w:val="24"/>
          <w:szCs w:val="24"/>
        </w:rPr>
      </w:pPr>
      <w:r w:rsidRPr="00AD1286">
        <w:rPr>
          <w:rFonts w:ascii="Times New Roman" w:hAnsi="Times New Roman" w:cs="Times New Roman"/>
          <w:sz w:val="24"/>
          <w:szCs w:val="24"/>
        </w:rPr>
        <w:t>A.</w:t>
      </w:r>
      <w:r w:rsidRPr="00AD1286">
        <w:rPr>
          <w:rFonts w:ascii="Times New Roman" w:hAnsi="Times New Roman" w:cs="Times New Roman"/>
          <w:sz w:val="24"/>
          <w:szCs w:val="24"/>
        </w:rPr>
        <w:tab/>
      </w:r>
      <w:r w:rsidR="00AD1286" w:rsidRPr="00AD1286">
        <w:rPr>
          <w:rFonts w:ascii="Times New Roman" w:hAnsi="Times New Roman" w:cs="Times New Roman"/>
          <w:sz w:val="24"/>
          <w:szCs w:val="24"/>
        </w:rPr>
        <w:t>The c</w:t>
      </w:r>
      <w:r w:rsidR="006571EA" w:rsidRPr="00AD1286">
        <w:rPr>
          <w:rFonts w:ascii="Times New Roman" w:hAnsi="Times New Roman" w:cs="Times New Roman"/>
          <w:sz w:val="24"/>
          <w:szCs w:val="24"/>
        </w:rPr>
        <w:t>ontractor must verify that the EDC data tracking systems are valid programs and that they are being used correctly by EDCs and CSPs.</w:t>
      </w:r>
      <w:r w:rsidR="00AD1286" w:rsidRPr="00AD1286">
        <w:rPr>
          <w:rFonts w:ascii="Times New Roman" w:hAnsi="Times New Roman" w:cs="Times New Roman"/>
          <w:sz w:val="24"/>
          <w:szCs w:val="24"/>
        </w:rPr>
        <w:t xml:space="preserve">  The contractor should not assume that data provided by an EDC is valid.</w:t>
      </w:r>
      <w:r w:rsidR="006571EA" w:rsidRPr="00AD1286">
        <w:rPr>
          <w:rFonts w:ascii="Times New Roman" w:hAnsi="Times New Roman" w:cs="Times New Roman"/>
          <w:sz w:val="24"/>
          <w:szCs w:val="24"/>
        </w:rPr>
        <w:t xml:space="preserve">  </w:t>
      </w:r>
    </w:p>
    <w:p w:rsidR="006571EA" w:rsidRPr="00AD1286" w:rsidRDefault="006571EA" w:rsidP="0060768E">
      <w:pPr>
        <w:pStyle w:val="ListParagraph"/>
        <w:ind w:left="0"/>
        <w:contextualSpacing/>
        <w:rPr>
          <w:rFonts w:ascii="Times New Roman" w:hAnsi="Times New Roman"/>
          <w:sz w:val="24"/>
          <w:szCs w:val="24"/>
        </w:rPr>
      </w:pPr>
    </w:p>
    <w:p w:rsidR="006571EA" w:rsidRPr="00AD1286" w:rsidRDefault="00C724C1" w:rsidP="00C724C1">
      <w:pPr>
        <w:spacing w:after="0" w:line="240" w:lineRule="auto"/>
        <w:ind w:left="720" w:hanging="720"/>
        <w:contextualSpacing/>
        <w:rPr>
          <w:rFonts w:ascii="Times New Roman" w:hAnsi="Times New Roman" w:cs="Times New Roman"/>
          <w:b/>
          <w:sz w:val="24"/>
          <w:szCs w:val="24"/>
        </w:rPr>
      </w:pPr>
      <w:r w:rsidRPr="00AD1286">
        <w:rPr>
          <w:rFonts w:ascii="Times New Roman" w:hAnsi="Times New Roman" w:cs="Times New Roman"/>
          <w:b/>
          <w:sz w:val="24"/>
          <w:szCs w:val="24"/>
        </w:rPr>
        <w:t>Q.</w:t>
      </w:r>
      <w:r w:rsidRPr="00AD1286">
        <w:rPr>
          <w:rFonts w:ascii="Times New Roman" w:hAnsi="Times New Roman" w:cs="Times New Roman"/>
          <w:b/>
          <w:sz w:val="24"/>
          <w:szCs w:val="24"/>
        </w:rPr>
        <w:tab/>
      </w:r>
      <w:r w:rsidR="006571EA" w:rsidRPr="00AD1286">
        <w:rPr>
          <w:rFonts w:ascii="Times New Roman" w:hAnsi="Times New Roman" w:cs="Times New Roman"/>
          <w:b/>
          <w:sz w:val="24"/>
          <w:szCs w:val="24"/>
        </w:rPr>
        <w:t>In the same Table but in the section for Statewide Studies (P. 27), there are Contractor site visits and statewide site metering studies.</w:t>
      </w:r>
      <w:r w:rsidR="00F501F2" w:rsidRPr="00AD1286">
        <w:rPr>
          <w:rFonts w:ascii="Times New Roman" w:hAnsi="Times New Roman" w:cs="Times New Roman"/>
          <w:b/>
          <w:sz w:val="24"/>
          <w:szCs w:val="24"/>
        </w:rPr>
        <w:t xml:space="preserve">  </w:t>
      </w:r>
      <w:r w:rsidR="006571EA" w:rsidRPr="00AD1286">
        <w:rPr>
          <w:rFonts w:ascii="Times New Roman" w:hAnsi="Times New Roman" w:cs="Times New Roman"/>
          <w:b/>
          <w:sz w:val="24"/>
          <w:szCs w:val="24"/>
        </w:rPr>
        <w:t>Are these site visits and metering studies to be on an “as needed” basis, depending on if and in which parts the PA TRM comes under question?</w:t>
      </w:r>
    </w:p>
    <w:p w:rsidR="00F501F2" w:rsidRPr="004A6ED4" w:rsidRDefault="00F501F2" w:rsidP="0060768E">
      <w:pPr>
        <w:spacing w:after="0" w:line="240" w:lineRule="auto"/>
        <w:contextualSpacing/>
        <w:rPr>
          <w:rFonts w:ascii="Times New Roman" w:hAnsi="Times New Roman" w:cs="Times New Roman"/>
          <w:sz w:val="24"/>
          <w:szCs w:val="24"/>
        </w:rPr>
      </w:pPr>
    </w:p>
    <w:p w:rsidR="006571EA" w:rsidRPr="004A6ED4" w:rsidRDefault="00C724C1" w:rsidP="00AD1286">
      <w:pPr>
        <w:spacing w:after="0" w:line="240" w:lineRule="auto"/>
        <w:ind w:left="720" w:hanging="720"/>
        <w:contextualSpacing/>
        <w:rPr>
          <w:rFonts w:ascii="Times New Roman" w:hAnsi="Times New Roman" w:cs="Times New Roman"/>
          <w:sz w:val="24"/>
          <w:szCs w:val="24"/>
        </w:rPr>
      </w:pPr>
      <w:r w:rsidRPr="004A6ED4">
        <w:rPr>
          <w:rFonts w:ascii="Times New Roman" w:hAnsi="Times New Roman" w:cs="Times New Roman"/>
          <w:sz w:val="24"/>
          <w:szCs w:val="24"/>
        </w:rPr>
        <w:t>A.</w:t>
      </w:r>
      <w:r w:rsidRPr="004A6ED4">
        <w:rPr>
          <w:rFonts w:ascii="Times New Roman" w:hAnsi="Times New Roman" w:cs="Times New Roman"/>
          <w:sz w:val="24"/>
          <w:szCs w:val="24"/>
        </w:rPr>
        <w:tab/>
      </w:r>
      <w:r w:rsidR="00AD1286" w:rsidRPr="004A6ED4">
        <w:rPr>
          <w:rFonts w:ascii="Times New Roman" w:hAnsi="Times New Roman" w:cs="Times New Roman"/>
          <w:sz w:val="24"/>
          <w:szCs w:val="24"/>
        </w:rPr>
        <w:t xml:space="preserve">The site visits and metering studies should be conducted </w:t>
      </w:r>
      <w:r w:rsidR="006571EA" w:rsidRPr="004A6ED4">
        <w:rPr>
          <w:rFonts w:ascii="Times New Roman" w:hAnsi="Times New Roman" w:cs="Times New Roman"/>
          <w:sz w:val="24"/>
          <w:szCs w:val="24"/>
        </w:rPr>
        <w:t xml:space="preserve">as needed to validate the </w:t>
      </w:r>
      <w:r w:rsidR="00AD1286" w:rsidRPr="004A6ED4">
        <w:rPr>
          <w:rFonts w:ascii="Times New Roman" w:hAnsi="Times New Roman" w:cs="Times New Roman"/>
          <w:sz w:val="24"/>
          <w:szCs w:val="24"/>
        </w:rPr>
        <w:t>TRM</w:t>
      </w:r>
      <w:r w:rsidR="004A6ED4" w:rsidRPr="004A6ED4">
        <w:rPr>
          <w:rFonts w:ascii="Times New Roman" w:hAnsi="Times New Roman" w:cs="Times New Roman"/>
          <w:sz w:val="24"/>
          <w:szCs w:val="24"/>
        </w:rPr>
        <w:t>, whether or not a specific section comes into question</w:t>
      </w:r>
      <w:r w:rsidR="006571EA" w:rsidRPr="004A6ED4">
        <w:rPr>
          <w:rFonts w:ascii="Times New Roman" w:hAnsi="Times New Roman" w:cs="Times New Roman"/>
          <w:sz w:val="24"/>
          <w:szCs w:val="24"/>
        </w:rPr>
        <w:t>.</w:t>
      </w:r>
      <w:r w:rsidR="00AD1286" w:rsidRPr="004A6ED4">
        <w:rPr>
          <w:rFonts w:ascii="Times New Roman" w:hAnsi="Times New Roman" w:cs="Times New Roman"/>
          <w:sz w:val="24"/>
          <w:szCs w:val="24"/>
        </w:rPr>
        <w:t xml:space="preserve">  </w:t>
      </w:r>
    </w:p>
    <w:p w:rsidR="006571EA" w:rsidRPr="004A6ED4" w:rsidRDefault="006571EA" w:rsidP="0060768E">
      <w:pPr>
        <w:pStyle w:val="ListParagraph"/>
        <w:ind w:left="0"/>
        <w:contextualSpacing/>
        <w:rPr>
          <w:rFonts w:ascii="Times New Roman" w:hAnsi="Times New Roman"/>
          <w:sz w:val="24"/>
          <w:szCs w:val="24"/>
        </w:rPr>
      </w:pPr>
    </w:p>
    <w:p w:rsidR="006571EA" w:rsidRPr="004A6ED4" w:rsidRDefault="00C724C1" w:rsidP="00C724C1">
      <w:pPr>
        <w:spacing w:after="0" w:line="240" w:lineRule="auto"/>
        <w:ind w:left="720" w:hanging="720"/>
        <w:contextualSpacing/>
        <w:rPr>
          <w:rFonts w:ascii="Times New Roman" w:hAnsi="Times New Roman" w:cs="Times New Roman"/>
          <w:b/>
          <w:sz w:val="24"/>
          <w:szCs w:val="24"/>
        </w:rPr>
      </w:pPr>
      <w:r w:rsidRPr="004A6ED4">
        <w:rPr>
          <w:rFonts w:ascii="Times New Roman" w:hAnsi="Times New Roman" w:cs="Times New Roman"/>
          <w:b/>
          <w:sz w:val="24"/>
          <w:szCs w:val="24"/>
        </w:rPr>
        <w:t>Q.</w:t>
      </w:r>
      <w:r w:rsidRPr="004A6ED4">
        <w:rPr>
          <w:rFonts w:ascii="Times New Roman" w:hAnsi="Times New Roman" w:cs="Times New Roman"/>
          <w:b/>
          <w:sz w:val="24"/>
          <w:szCs w:val="24"/>
        </w:rPr>
        <w:tab/>
      </w:r>
      <w:r w:rsidR="006571EA" w:rsidRPr="004A6ED4">
        <w:rPr>
          <w:rFonts w:ascii="Times New Roman" w:hAnsi="Times New Roman" w:cs="Times New Roman"/>
          <w:b/>
          <w:sz w:val="24"/>
          <w:szCs w:val="24"/>
        </w:rPr>
        <w:t>May site visits sometimes be conducted on a “due diligence” basis rather than on the basis of random sample designs?</w:t>
      </w:r>
    </w:p>
    <w:p w:rsidR="006571EA" w:rsidRPr="004A6ED4" w:rsidRDefault="006571EA" w:rsidP="0060768E">
      <w:pPr>
        <w:spacing w:after="0" w:line="240" w:lineRule="auto"/>
        <w:contextualSpacing/>
        <w:rPr>
          <w:rFonts w:ascii="Times New Roman" w:hAnsi="Times New Roman" w:cs="Times New Roman"/>
          <w:sz w:val="24"/>
          <w:szCs w:val="24"/>
        </w:rPr>
      </w:pPr>
    </w:p>
    <w:p w:rsidR="006571EA" w:rsidRPr="004A6ED4" w:rsidRDefault="00C724C1" w:rsidP="004A6ED4">
      <w:pPr>
        <w:spacing w:after="0" w:line="240" w:lineRule="auto"/>
        <w:ind w:left="720" w:hanging="720"/>
        <w:contextualSpacing/>
        <w:rPr>
          <w:rFonts w:ascii="Times New Roman" w:hAnsi="Times New Roman" w:cs="Times New Roman"/>
          <w:sz w:val="24"/>
          <w:szCs w:val="24"/>
        </w:rPr>
      </w:pPr>
      <w:r w:rsidRPr="004A6ED4">
        <w:rPr>
          <w:rFonts w:ascii="Times New Roman" w:hAnsi="Times New Roman" w:cs="Times New Roman"/>
          <w:sz w:val="24"/>
          <w:szCs w:val="24"/>
        </w:rPr>
        <w:t>A.</w:t>
      </w:r>
      <w:r w:rsidRPr="004A6ED4">
        <w:rPr>
          <w:rFonts w:ascii="Times New Roman" w:hAnsi="Times New Roman" w:cs="Times New Roman"/>
          <w:sz w:val="24"/>
          <w:szCs w:val="24"/>
        </w:rPr>
        <w:tab/>
      </w:r>
      <w:r w:rsidR="004A6ED4" w:rsidRPr="004A6ED4">
        <w:rPr>
          <w:rFonts w:ascii="Times New Roman" w:hAnsi="Times New Roman" w:cs="Times New Roman"/>
          <w:sz w:val="24"/>
          <w:szCs w:val="24"/>
        </w:rPr>
        <w:t>The question is not clear, however, sampling should be conducted with a 90/10 confidence level in mind</w:t>
      </w:r>
      <w:r w:rsidR="006571EA" w:rsidRPr="004A6ED4">
        <w:rPr>
          <w:rFonts w:ascii="Times New Roman" w:hAnsi="Times New Roman" w:cs="Times New Roman"/>
          <w:sz w:val="24"/>
          <w:szCs w:val="24"/>
        </w:rPr>
        <w:t>.</w:t>
      </w:r>
      <w:r w:rsidR="004A6ED4" w:rsidRPr="004A6ED4">
        <w:rPr>
          <w:rFonts w:ascii="Times New Roman" w:hAnsi="Times New Roman" w:cs="Times New Roman"/>
          <w:sz w:val="24"/>
          <w:szCs w:val="24"/>
        </w:rPr>
        <w:t xml:space="preserve">  For example, please refer to RFP Section IV-7, page 34 regarding sampling for the energy efficiency baseline studies.</w:t>
      </w:r>
    </w:p>
    <w:p w:rsidR="006571EA" w:rsidRPr="004A6ED4" w:rsidRDefault="006571EA" w:rsidP="0060768E">
      <w:pPr>
        <w:pStyle w:val="ListParagraph"/>
        <w:ind w:left="0"/>
        <w:contextualSpacing/>
        <w:rPr>
          <w:rFonts w:ascii="Times New Roman" w:hAnsi="Times New Roman"/>
          <w:sz w:val="24"/>
          <w:szCs w:val="24"/>
        </w:rPr>
      </w:pPr>
    </w:p>
    <w:p w:rsidR="006571EA" w:rsidRPr="004A6ED4" w:rsidRDefault="00C724C1" w:rsidP="00C724C1">
      <w:pPr>
        <w:spacing w:after="0" w:line="240" w:lineRule="auto"/>
        <w:ind w:left="720" w:hanging="720"/>
        <w:contextualSpacing/>
        <w:rPr>
          <w:rFonts w:ascii="Times New Roman" w:hAnsi="Times New Roman" w:cs="Times New Roman"/>
          <w:b/>
          <w:sz w:val="24"/>
          <w:szCs w:val="24"/>
        </w:rPr>
      </w:pPr>
      <w:r w:rsidRPr="004A6ED4">
        <w:rPr>
          <w:rFonts w:ascii="Times New Roman" w:hAnsi="Times New Roman" w:cs="Times New Roman"/>
          <w:b/>
          <w:sz w:val="24"/>
          <w:szCs w:val="24"/>
        </w:rPr>
        <w:t>Q.</w:t>
      </w:r>
      <w:r w:rsidRPr="004A6ED4">
        <w:rPr>
          <w:rFonts w:ascii="Times New Roman" w:hAnsi="Times New Roman" w:cs="Times New Roman"/>
          <w:b/>
          <w:sz w:val="24"/>
          <w:szCs w:val="24"/>
        </w:rPr>
        <w:tab/>
      </w:r>
      <w:r w:rsidR="006571EA" w:rsidRPr="004A6ED4">
        <w:rPr>
          <w:rFonts w:ascii="Times New Roman" w:hAnsi="Times New Roman" w:cs="Times New Roman"/>
          <w:b/>
          <w:sz w:val="24"/>
          <w:szCs w:val="24"/>
        </w:rPr>
        <w:t xml:space="preserve">If random sample designs are required for a set of site visits or a metering study, what is the criterion for statistical confidence and </w:t>
      </w:r>
      <w:proofErr w:type="gramStart"/>
      <w:r w:rsidR="006571EA" w:rsidRPr="004A6ED4">
        <w:rPr>
          <w:rFonts w:ascii="Times New Roman" w:hAnsi="Times New Roman" w:cs="Times New Roman"/>
          <w:b/>
          <w:sz w:val="24"/>
          <w:szCs w:val="24"/>
        </w:rPr>
        <w:t>precision.</w:t>
      </w:r>
      <w:proofErr w:type="gramEnd"/>
    </w:p>
    <w:p w:rsidR="00F21672" w:rsidRPr="004A6ED4" w:rsidRDefault="00F21672" w:rsidP="0060768E">
      <w:pPr>
        <w:spacing w:after="0" w:line="240" w:lineRule="auto"/>
        <w:contextualSpacing/>
        <w:rPr>
          <w:rFonts w:ascii="Times New Roman" w:hAnsi="Times New Roman" w:cs="Times New Roman"/>
          <w:sz w:val="24"/>
          <w:szCs w:val="24"/>
        </w:rPr>
      </w:pPr>
    </w:p>
    <w:p w:rsidR="004A6ED4" w:rsidRPr="004A6ED4" w:rsidRDefault="00C724C1" w:rsidP="004A6ED4">
      <w:pPr>
        <w:spacing w:after="0" w:line="240" w:lineRule="auto"/>
        <w:ind w:left="720" w:hanging="720"/>
        <w:contextualSpacing/>
        <w:rPr>
          <w:rFonts w:ascii="Times New Roman" w:hAnsi="Times New Roman" w:cs="Times New Roman"/>
          <w:sz w:val="24"/>
          <w:szCs w:val="24"/>
        </w:rPr>
      </w:pPr>
      <w:r w:rsidRPr="004A6ED4">
        <w:rPr>
          <w:rFonts w:ascii="Times New Roman" w:hAnsi="Times New Roman" w:cs="Times New Roman"/>
          <w:sz w:val="24"/>
          <w:szCs w:val="24"/>
        </w:rPr>
        <w:t>A.</w:t>
      </w:r>
      <w:r w:rsidRPr="004A6ED4">
        <w:rPr>
          <w:rFonts w:ascii="Times New Roman" w:hAnsi="Times New Roman" w:cs="Times New Roman"/>
          <w:sz w:val="24"/>
          <w:szCs w:val="24"/>
        </w:rPr>
        <w:tab/>
      </w:r>
      <w:r w:rsidR="004A6ED4" w:rsidRPr="004A6ED4">
        <w:rPr>
          <w:rFonts w:ascii="Times New Roman" w:hAnsi="Times New Roman" w:cs="Times New Roman"/>
          <w:sz w:val="24"/>
          <w:szCs w:val="24"/>
        </w:rPr>
        <w:t>The question is not clear, however, sampling should be conducted with a 90/10 confidence level in mind.  For example, please refer to RFP Section IV-7, page 34 regarding sampling for the energy efficiency baseline studies.</w:t>
      </w:r>
    </w:p>
    <w:p w:rsidR="004A6ED4" w:rsidRPr="004A6ED4" w:rsidRDefault="004A6ED4" w:rsidP="004A6ED4">
      <w:pPr>
        <w:pStyle w:val="ListParagraph"/>
        <w:ind w:left="0"/>
        <w:contextualSpacing/>
        <w:rPr>
          <w:rFonts w:ascii="Times New Roman" w:hAnsi="Times New Roman"/>
          <w:sz w:val="24"/>
          <w:szCs w:val="24"/>
        </w:rPr>
      </w:pPr>
    </w:p>
    <w:p w:rsidR="006571EA" w:rsidRPr="004A6ED4" w:rsidRDefault="00C724C1" w:rsidP="0060768E">
      <w:pPr>
        <w:spacing w:after="0" w:line="240" w:lineRule="auto"/>
        <w:contextualSpacing/>
        <w:rPr>
          <w:rFonts w:ascii="Times New Roman" w:hAnsi="Times New Roman" w:cs="Times New Roman"/>
          <w:b/>
          <w:sz w:val="24"/>
          <w:szCs w:val="24"/>
        </w:rPr>
      </w:pPr>
      <w:r w:rsidRPr="004A6ED4">
        <w:rPr>
          <w:rFonts w:ascii="Times New Roman" w:hAnsi="Times New Roman" w:cs="Times New Roman"/>
          <w:b/>
          <w:sz w:val="24"/>
          <w:szCs w:val="24"/>
        </w:rPr>
        <w:t>Q.</w:t>
      </w:r>
      <w:r w:rsidRPr="004A6ED4">
        <w:rPr>
          <w:rFonts w:ascii="Times New Roman" w:hAnsi="Times New Roman" w:cs="Times New Roman"/>
          <w:b/>
          <w:sz w:val="24"/>
          <w:szCs w:val="24"/>
        </w:rPr>
        <w:tab/>
      </w:r>
      <w:r w:rsidR="006571EA" w:rsidRPr="004A6ED4">
        <w:rPr>
          <w:rFonts w:ascii="Times New Roman" w:hAnsi="Times New Roman" w:cs="Times New Roman"/>
          <w:b/>
          <w:sz w:val="24"/>
          <w:szCs w:val="24"/>
        </w:rPr>
        <w:t>Can there be situations in which other statistical criteria are set for special cases?</w:t>
      </w:r>
    </w:p>
    <w:p w:rsidR="00F21672" w:rsidRPr="004A6ED4" w:rsidRDefault="00F21672" w:rsidP="0060768E">
      <w:pPr>
        <w:spacing w:after="0" w:line="240" w:lineRule="auto"/>
        <w:contextualSpacing/>
        <w:rPr>
          <w:rFonts w:ascii="Times New Roman" w:hAnsi="Times New Roman" w:cs="Times New Roman"/>
          <w:sz w:val="24"/>
          <w:szCs w:val="24"/>
        </w:rPr>
      </w:pPr>
    </w:p>
    <w:p w:rsidR="00F21672" w:rsidRPr="004A6ED4" w:rsidRDefault="00C724C1" w:rsidP="0060768E">
      <w:pPr>
        <w:spacing w:after="0" w:line="240" w:lineRule="auto"/>
        <w:contextualSpacing/>
        <w:rPr>
          <w:rFonts w:ascii="Times New Roman" w:hAnsi="Times New Roman" w:cs="Times New Roman"/>
          <w:sz w:val="24"/>
          <w:szCs w:val="24"/>
        </w:rPr>
      </w:pPr>
      <w:r w:rsidRPr="004A6ED4">
        <w:rPr>
          <w:rFonts w:ascii="Times New Roman" w:hAnsi="Times New Roman" w:cs="Times New Roman"/>
          <w:sz w:val="24"/>
          <w:szCs w:val="24"/>
        </w:rPr>
        <w:t>A.</w:t>
      </w:r>
      <w:r w:rsidRPr="004A6ED4">
        <w:rPr>
          <w:rFonts w:ascii="Times New Roman" w:hAnsi="Times New Roman" w:cs="Times New Roman"/>
          <w:sz w:val="24"/>
          <w:szCs w:val="24"/>
        </w:rPr>
        <w:tab/>
      </w:r>
      <w:r w:rsidR="004A6ED4" w:rsidRPr="004A6ED4">
        <w:rPr>
          <w:rFonts w:ascii="Times New Roman" w:hAnsi="Times New Roman" w:cs="Times New Roman"/>
          <w:sz w:val="24"/>
          <w:szCs w:val="24"/>
        </w:rPr>
        <w:t xml:space="preserve">Yes.  </w:t>
      </w:r>
    </w:p>
    <w:p w:rsidR="006571EA" w:rsidRPr="004A6ED4" w:rsidRDefault="006571EA" w:rsidP="0060768E">
      <w:pPr>
        <w:pStyle w:val="ListParagraph"/>
        <w:ind w:left="0"/>
        <w:contextualSpacing/>
        <w:rPr>
          <w:rFonts w:ascii="Times New Roman" w:hAnsi="Times New Roman"/>
          <w:sz w:val="24"/>
          <w:szCs w:val="24"/>
        </w:rPr>
      </w:pPr>
    </w:p>
    <w:p w:rsidR="006571EA" w:rsidRPr="00421F8F" w:rsidRDefault="00421F8F" w:rsidP="00421F8F">
      <w:pPr>
        <w:spacing w:after="0" w:line="240" w:lineRule="auto"/>
        <w:ind w:left="720" w:hanging="720"/>
        <w:contextualSpacing/>
        <w:rPr>
          <w:rFonts w:ascii="Times New Roman" w:hAnsi="Times New Roman" w:cs="Times New Roman"/>
          <w:b/>
          <w:sz w:val="24"/>
          <w:szCs w:val="24"/>
        </w:rPr>
      </w:pPr>
      <w:r w:rsidRPr="004A6ED4">
        <w:rPr>
          <w:rFonts w:ascii="Times New Roman" w:hAnsi="Times New Roman" w:cs="Times New Roman"/>
          <w:b/>
          <w:sz w:val="24"/>
          <w:szCs w:val="24"/>
        </w:rPr>
        <w:t>Q.</w:t>
      </w:r>
      <w:r w:rsidRPr="004A6ED4">
        <w:rPr>
          <w:rFonts w:ascii="Times New Roman" w:hAnsi="Times New Roman" w:cs="Times New Roman"/>
          <w:b/>
          <w:sz w:val="24"/>
          <w:szCs w:val="24"/>
        </w:rPr>
        <w:tab/>
      </w:r>
      <w:r w:rsidR="006571EA" w:rsidRPr="004A6ED4">
        <w:rPr>
          <w:rFonts w:ascii="Times New Roman" w:hAnsi="Times New Roman" w:cs="Times New Roman"/>
          <w:b/>
          <w:sz w:val="24"/>
          <w:szCs w:val="24"/>
        </w:rPr>
        <w:t xml:space="preserve">Is it permissible to </w:t>
      </w:r>
      <w:r w:rsidR="006571EA" w:rsidRPr="00421F8F">
        <w:rPr>
          <w:rFonts w:ascii="Times New Roman" w:hAnsi="Times New Roman" w:cs="Times New Roman"/>
          <w:b/>
          <w:sz w:val="24"/>
          <w:szCs w:val="24"/>
        </w:rPr>
        <w:t>bid on all of the RFP?  Or is it permissible to bid on part (Statewide Studies, Audit and Assess EDC Phase III Programs and Results, Databases, Primary Data Collection and Impact Analysis, EDC Plan Review, Reporting, Best Practices and Other).</w:t>
      </w:r>
    </w:p>
    <w:p w:rsidR="006571EA" w:rsidRPr="0060768E" w:rsidRDefault="006571EA" w:rsidP="0060768E">
      <w:pPr>
        <w:pStyle w:val="ListParagraph"/>
        <w:ind w:left="0"/>
        <w:contextualSpacing/>
        <w:rPr>
          <w:rFonts w:ascii="Times New Roman" w:hAnsi="Times New Roman"/>
          <w:sz w:val="24"/>
          <w:szCs w:val="24"/>
        </w:rPr>
      </w:pPr>
    </w:p>
    <w:p w:rsidR="006571EA" w:rsidRPr="00421F8F" w:rsidRDefault="00421F8F" w:rsidP="0040405C">
      <w:pPr>
        <w:spacing w:after="0" w:line="240" w:lineRule="auto"/>
        <w:ind w:left="720" w:hanging="720"/>
        <w:contextualSpacing/>
        <w:rPr>
          <w:rFonts w:ascii="Times New Roman" w:hAnsi="Times New Roman" w:cs="Times New Roman"/>
          <w:sz w:val="24"/>
          <w:szCs w:val="24"/>
        </w:rPr>
      </w:pPr>
      <w:r w:rsidRPr="00421F8F">
        <w:rPr>
          <w:rFonts w:ascii="Times New Roman" w:hAnsi="Times New Roman" w:cs="Times New Roman"/>
          <w:sz w:val="24"/>
          <w:szCs w:val="24"/>
        </w:rPr>
        <w:t>A.</w:t>
      </w:r>
      <w:r w:rsidRPr="00421F8F">
        <w:rPr>
          <w:rFonts w:ascii="Times New Roman" w:hAnsi="Times New Roman" w:cs="Times New Roman"/>
          <w:sz w:val="24"/>
          <w:szCs w:val="24"/>
        </w:rPr>
        <w:tab/>
      </w:r>
      <w:r w:rsidR="0040405C">
        <w:rPr>
          <w:rFonts w:ascii="Times New Roman" w:hAnsi="Times New Roman" w:cs="Times New Roman"/>
          <w:sz w:val="24"/>
          <w:szCs w:val="24"/>
        </w:rPr>
        <w:t xml:space="preserve">A bid should demonstrate the ability to complete all tasks described in the work statement.  Please refer to RFP Part IV – Work Statement.  </w:t>
      </w:r>
    </w:p>
    <w:p w:rsidR="006571EA" w:rsidRPr="0060768E" w:rsidRDefault="006571EA" w:rsidP="0060768E">
      <w:pPr>
        <w:pStyle w:val="ListParagraph"/>
        <w:ind w:left="0"/>
        <w:contextualSpacing/>
        <w:rPr>
          <w:rFonts w:ascii="Times New Roman" w:hAnsi="Times New Roman"/>
          <w:sz w:val="24"/>
          <w:szCs w:val="24"/>
        </w:rPr>
      </w:pPr>
    </w:p>
    <w:p w:rsidR="006571EA" w:rsidRPr="00421F8F" w:rsidRDefault="00421F8F" w:rsidP="00421F8F">
      <w:pPr>
        <w:spacing w:after="0" w:line="240" w:lineRule="auto"/>
        <w:ind w:left="720" w:hanging="720"/>
        <w:contextualSpacing/>
        <w:rPr>
          <w:rFonts w:ascii="Times New Roman" w:hAnsi="Times New Roman" w:cs="Times New Roman"/>
          <w:b/>
          <w:sz w:val="24"/>
          <w:szCs w:val="24"/>
        </w:rPr>
      </w:pPr>
      <w:r w:rsidRPr="00421F8F">
        <w:rPr>
          <w:rFonts w:ascii="Times New Roman" w:hAnsi="Times New Roman" w:cs="Times New Roman"/>
          <w:b/>
          <w:sz w:val="24"/>
          <w:szCs w:val="24"/>
        </w:rPr>
        <w:t>Q.</w:t>
      </w:r>
      <w:r w:rsidRPr="00421F8F">
        <w:rPr>
          <w:rFonts w:ascii="Times New Roman" w:hAnsi="Times New Roman" w:cs="Times New Roman"/>
          <w:b/>
          <w:sz w:val="24"/>
          <w:szCs w:val="24"/>
        </w:rPr>
        <w:tab/>
      </w:r>
      <w:r w:rsidR="006571EA" w:rsidRPr="00421F8F">
        <w:rPr>
          <w:rFonts w:ascii="Times New Roman" w:hAnsi="Times New Roman" w:cs="Times New Roman"/>
          <w:b/>
          <w:sz w:val="24"/>
          <w:szCs w:val="24"/>
        </w:rPr>
        <w:t>Within Statewide Studies is it possible to bid on some of the studies but not all of them?</w:t>
      </w:r>
    </w:p>
    <w:p w:rsidR="006571EA" w:rsidRPr="0060768E" w:rsidRDefault="006571EA" w:rsidP="0060768E">
      <w:pPr>
        <w:pStyle w:val="ListParagraph"/>
        <w:ind w:left="0"/>
        <w:contextualSpacing/>
        <w:rPr>
          <w:rFonts w:ascii="Times New Roman" w:hAnsi="Times New Roman"/>
          <w:sz w:val="24"/>
          <w:szCs w:val="24"/>
        </w:rPr>
      </w:pPr>
    </w:p>
    <w:p w:rsidR="006571EA" w:rsidRPr="00421F8F" w:rsidRDefault="00421F8F" w:rsidP="0040405C">
      <w:pPr>
        <w:spacing w:after="0" w:line="240" w:lineRule="auto"/>
        <w:ind w:left="720" w:hanging="720"/>
        <w:contextualSpacing/>
        <w:rPr>
          <w:rFonts w:ascii="Times New Roman" w:hAnsi="Times New Roman" w:cs="Times New Roman"/>
          <w:sz w:val="24"/>
          <w:szCs w:val="24"/>
        </w:rPr>
      </w:pPr>
      <w:r w:rsidRPr="00421F8F">
        <w:rPr>
          <w:rFonts w:ascii="Times New Roman" w:hAnsi="Times New Roman" w:cs="Times New Roman"/>
          <w:sz w:val="24"/>
          <w:szCs w:val="24"/>
        </w:rPr>
        <w:t>A.</w:t>
      </w:r>
      <w:r w:rsidRPr="00421F8F">
        <w:rPr>
          <w:rFonts w:ascii="Times New Roman" w:hAnsi="Times New Roman" w:cs="Times New Roman"/>
          <w:sz w:val="24"/>
          <w:szCs w:val="24"/>
        </w:rPr>
        <w:tab/>
      </w:r>
      <w:r>
        <w:rPr>
          <w:rFonts w:ascii="Times New Roman" w:hAnsi="Times New Roman" w:cs="Times New Roman"/>
          <w:sz w:val="24"/>
          <w:szCs w:val="24"/>
        </w:rPr>
        <w:t>No.</w:t>
      </w:r>
      <w:r w:rsidR="0040405C">
        <w:rPr>
          <w:rFonts w:ascii="Times New Roman" w:hAnsi="Times New Roman" w:cs="Times New Roman"/>
          <w:sz w:val="24"/>
          <w:szCs w:val="24"/>
        </w:rPr>
        <w:t xml:space="preserve">  A bid should demonstrate the ability to complete all tasks described in the work statement.  Please refer to RFP Part IV – Work Statement.  </w:t>
      </w:r>
    </w:p>
    <w:p w:rsidR="006571EA" w:rsidRPr="0060768E" w:rsidRDefault="006571EA" w:rsidP="0060768E">
      <w:pPr>
        <w:pStyle w:val="PlainText"/>
        <w:contextualSpacing/>
        <w:rPr>
          <w:rFonts w:ascii="Times New Roman" w:hAnsi="Times New Roman" w:cs="Times New Roman"/>
          <w:sz w:val="24"/>
          <w:szCs w:val="24"/>
        </w:rPr>
      </w:pPr>
    </w:p>
    <w:p w:rsidR="006571EA" w:rsidRPr="00421F8F" w:rsidRDefault="00421F8F" w:rsidP="00421F8F">
      <w:pPr>
        <w:spacing w:after="0" w:line="240" w:lineRule="auto"/>
        <w:ind w:left="720" w:hanging="720"/>
        <w:contextualSpacing/>
        <w:rPr>
          <w:rFonts w:ascii="Times New Roman" w:hAnsi="Times New Roman" w:cs="Times New Roman"/>
          <w:b/>
          <w:sz w:val="24"/>
          <w:szCs w:val="24"/>
        </w:rPr>
      </w:pPr>
      <w:r w:rsidRPr="00421F8F">
        <w:rPr>
          <w:rFonts w:ascii="Times New Roman" w:hAnsi="Times New Roman" w:cs="Times New Roman"/>
          <w:b/>
          <w:sz w:val="24"/>
          <w:szCs w:val="24"/>
        </w:rPr>
        <w:t>Q.</w:t>
      </w:r>
      <w:r w:rsidRPr="00421F8F">
        <w:rPr>
          <w:rFonts w:ascii="Times New Roman" w:hAnsi="Times New Roman" w:cs="Times New Roman"/>
          <w:b/>
          <w:sz w:val="24"/>
          <w:szCs w:val="24"/>
        </w:rPr>
        <w:tab/>
      </w:r>
      <w:r w:rsidR="007011A3" w:rsidRPr="00421F8F">
        <w:rPr>
          <w:rFonts w:ascii="Times New Roman" w:hAnsi="Times New Roman" w:cs="Times New Roman"/>
          <w:b/>
          <w:sz w:val="24"/>
          <w:szCs w:val="24"/>
        </w:rPr>
        <w:t xml:space="preserve">We are interested in licensing software to a bidder on the SWE RFP. Our only concern is the COI language included in the RFP. We would like to license software to a SWE bidder, but we need to weigh that decision against being prevented from licensing similar, or even different, software products to an EDC, or IOU outside of PA that is operated by the corporate parent of a PA EDC. We are not serving the SWE in a consultative role or in a service that is invested in the results of a program. Our business is licensing software. </w:t>
      </w:r>
    </w:p>
    <w:p w:rsidR="00421F8F" w:rsidRDefault="00421F8F" w:rsidP="00421F8F">
      <w:pPr>
        <w:spacing w:after="0" w:line="240" w:lineRule="auto"/>
        <w:ind w:left="720" w:hanging="720"/>
        <w:contextualSpacing/>
        <w:rPr>
          <w:rFonts w:ascii="Times New Roman" w:hAnsi="Times New Roman" w:cs="Times New Roman"/>
          <w:sz w:val="24"/>
          <w:szCs w:val="24"/>
        </w:rPr>
      </w:pPr>
    </w:p>
    <w:p w:rsidR="0040405C" w:rsidRDefault="00421F8F" w:rsidP="0040405C">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0405C">
        <w:rPr>
          <w:rFonts w:ascii="Times New Roman" w:hAnsi="Times New Roman" w:cs="Times New Roman"/>
          <w:sz w:val="24"/>
          <w:szCs w:val="24"/>
        </w:rPr>
        <w:t>I</w:t>
      </w:r>
      <w:r w:rsidR="0040405C" w:rsidRPr="0060768E">
        <w:rPr>
          <w:rFonts w:ascii="Times New Roman" w:hAnsi="Times New Roman" w:cs="Times New Roman"/>
          <w:sz w:val="24"/>
          <w:szCs w:val="24"/>
        </w:rPr>
        <w:t xml:space="preserve">f the software </w:t>
      </w:r>
      <w:r w:rsidR="0040405C">
        <w:rPr>
          <w:rFonts w:ascii="Times New Roman" w:hAnsi="Times New Roman" w:cs="Times New Roman"/>
          <w:sz w:val="24"/>
          <w:szCs w:val="24"/>
        </w:rPr>
        <w:t xml:space="preserve">vendor is a member of the SWE team and the software described </w:t>
      </w:r>
      <w:r w:rsidR="0040405C" w:rsidRPr="0060768E">
        <w:rPr>
          <w:rFonts w:ascii="Times New Roman" w:hAnsi="Times New Roman" w:cs="Times New Roman"/>
          <w:sz w:val="24"/>
          <w:szCs w:val="24"/>
        </w:rPr>
        <w:t>is used to track, measure, verify or evaluate energy savings obtained by EDCs, than it is likely to create a conflict as the SWE would be evaluating and auditing the validity of such tracking, measuring, verifying and evaluation.</w:t>
      </w:r>
      <w:r w:rsidR="0040405C">
        <w:rPr>
          <w:rFonts w:ascii="Times New Roman" w:hAnsi="Times New Roman" w:cs="Times New Roman"/>
          <w:sz w:val="24"/>
          <w:szCs w:val="24"/>
        </w:rPr>
        <w:t xml:space="preserve">  Since, the scenario described does not have the vendor in a dual role of SWE and provider of software, there does not appear to be a conflict as described.</w:t>
      </w:r>
    </w:p>
    <w:p w:rsidR="00253968" w:rsidRPr="0060768E" w:rsidRDefault="00253968" w:rsidP="0040405C">
      <w:pPr>
        <w:spacing w:after="0" w:line="240" w:lineRule="auto"/>
        <w:ind w:left="720" w:hanging="720"/>
        <w:contextualSpacing/>
        <w:rPr>
          <w:rFonts w:ascii="Times New Roman" w:hAnsi="Times New Roman" w:cs="Times New Roman"/>
          <w:color w:val="7030A0"/>
          <w:sz w:val="24"/>
          <w:szCs w:val="24"/>
        </w:rPr>
      </w:pPr>
    </w:p>
    <w:p w:rsidR="00CC4BFC" w:rsidRPr="0060768E" w:rsidRDefault="00CC4BFC" w:rsidP="0060768E">
      <w:pPr>
        <w:spacing w:after="0" w:line="240" w:lineRule="auto"/>
        <w:contextualSpacing/>
        <w:rPr>
          <w:rFonts w:ascii="Times New Roman" w:hAnsi="Times New Roman" w:cs="Times New Roman"/>
          <w:sz w:val="24"/>
          <w:szCs w:val="24"/>
        </w:rPr>
      </w:pPr>
    </w:p>
    <w:p w:rsidR="00CC4BFC" w:rsidRPr="0060768E" w:rsidRDefault="00CC4BFC" w:rsidP="0060768E">
      <w:pPr>
        <w:spacing w:after="0" w:line="240" w:lineRule="auto"/>
        <w:contextualSpacing/>
        <w:rPr>
          <w:rFonts w:ascii="Times New Roman" w:hAnsi="Times New Roman" w:cs="Times New Roman"/>
          <w:sz w:val="24"/>
          <w:szCs w:val="24"/>
        </w:rPr>
      </w:pPr>
    </w:p>
    <w:p w:rsidR="00CC4BFC" w:rsidRPr="0060768E" w:rsidRDefault="00CC4BFC" w:rsidP="0060768E">
      <w:pPr>
        <w:spacing w:after="0" w:line="240" w:lineRule="auto"/>
        <w:contextualSpacing/>
        <w:rPr>
          <w:rFonts w:ascii="Times New Roman" w:hAnsi="Times New Roman" w:cs="Times New Roman"/>
          <w:sz w:val="24"/>
          <w:szCs w:val="24"/>
        </w:rPr>
      </w:pPr>
    </w:p>
    <w:sectPr w:rsidR="00CC4BFC" w:rsidRPr="0060768E" w:rsidSect="008A7D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FE" w:rsidRDefault="00AE25FE" w:rsidP="00421F8F">
      <w:pPr>
        <w:spacing w:after="0" w:line="240" w:lineRule="auto"/>
      </w:pPr>
      <w:r>
        <w:separator/>
      </w:r>
    </w:p>
  </w:endnote>
  <w:endnote w:type="continuationSeparator" w:id="0">
    <w:p w:rsidR="00AE25FE" w:rsidRDefault="00AE25FE" w:rsidP="0042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916190"/>
      <w:docPartObj>
        <w:docPartGallery w:val="Page Numbers (Bottom of Page)"/>
        <w:docPartUnique/>
      </w:docPartObj>
    </w:sdtPr>
    <w:sdtEndPr>
      <w:rPr>
        <w:noProof/>
      </w:rPr>
    </w:sdtEndPr>
    <w:sdtContent>
      <w:p w:rsidR="00421F8F" w:rsidRDefault="00421F8F">
        <w:pPr>
          <w:pStyle w:val="Footer"/>
          <w:jc w:val="center"/>
        </w:pPr>
        <w:r>
          <w:fldChar w:fldCharType="begin"/>
        </w:r>
        <w:r>
          <w:instrText xml:space="preserve"> PAGE   \* MERGEFORMAT </w:instrText>
        </w:r>
        <w:r>
          <w:fldChar w:fldCharType="separate"/>
        </w:r>
        <w:r w:rsidR="001F3FE4">
          <w:rPr>
            <w:noProof/>
          </w:rPr>
          <w:t>1</w:t>
        </w:r>
        <w:r>
          <w:rPr>
            <w:noProof/>
          </w:rPr>
          <w:fldChar w:fldCharType="end"/>
        </w:r>
      </w:p>
    </w:sdtContent>
  </w:sdt>
  <w:p w:rsidR="00421F8F" w:rsidRDefault="0042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FE" w:rsidRDefault="00AE25FE" w:rsidP="00421F8F">
      <w:pPr>
        <w:spacing w:after="0" w:line="240" w:lineRule="auto"/>
      </w:pPr>
      <w:r>
        <w:separator/>
      </w:r>
    </w:p>
  </w:footnote>
  <w:footnote w:type="continuationSeparator" w:id="0">
    <w:p w:rsidR="00AE25FE" w:rsidRDefault="00AE25FE" w:rsidP="00421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44"/>
    <w:multiLevelType w:val="hybridMultilevel"/>
    <w:tmpl w:val="A66CF8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04F24BC"/>
    <w:multiLevelType w:val="hybridMultilevel"/>
    <w:tmpl w:val="1CE01864"/>
    <w:lvl w:ilvl="0" w:tplc="8E26A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C57CC1"/>
    <w:multiLevelType w:val="hybridMultilevel"/>
    <w:tmpl w:val="DF08DC06"/>
    <w:lvl w:ilvl="0" w:tplc="02C831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D70AAB"/>
    <w:multiLevelType w:val="hybridMultilevel"/>
    <w:tmpl w:val="2488C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52E01"/>
    <w:multiLevelType w:val="hybridMultilevel"/>
    <w:tmpl w:val="FE42DC42"/>
    <w:lvl w:ilvl="0" w:tplc="D40EA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B86FBB"/>
    <w:multiLevelType w:val="hybridMultilevel"/>
    <w:tmpl w:val="3E603934"/>
    <w:lvl w:ilvl="0" w:tplc="C9BE1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A24C84"/>
    <w:multiLevelType w:val="hybridMultilevel"/>
    <w:tmpl w:val="675007DC"/>
    <w:lvl w:ilvl="0" w:tplc="96FA96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BF269A"/>
    <w:multiLevelType w:val="hybridMultilevel"/>
    <w:tmpl w:val="686C666E"/>
    <w:lvl w:ilvl="0" w:tplc="1B38A8BA">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48CD123F"/>
    <w:multiLevelType w:val="hybridMultilevel"/>
    <w:tmpl w:val="2822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220F4"/>
    <w:multiLevelType w:val="hybridMultilevel"/>
    <w:tmpl w:val="E91201A2"/>
    <w:lvl w:ilvl="0" w:tplc="1FA8BE2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5C1E3AEB"/>
    <w:multiLevelType w:val="hybridMultilevel"/>
    <w:tmpl w:val="CE8C4AD6"/>
    <w:lvl w:ilvl="0" w:tplc="FB52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002024"/>
    <w:multiLevelType w:val="hybridMultilevel"/>
    <w:tmpl w:val="A420E230"/>
    <w:lvl w:ilvl="0" w:tplc="A6C8D7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1C2E32"/>
    <w:multiLevelType w:val="hybridMultilevel"/>
    <w:tmpl w:val="5E847CDA"/>
    <w:lvl w:ilvl="0" w:tplc="B21C69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61E495A"/>
    <w:multiLevelType w:val="hybridMultilevel"/>
    <w:tmpl w:val="828A6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E50024"/>
    <w:multiLevelType w:val="hybridMultilevel"/>
    <w:tmpl w:val="6C20A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E241AD"/>
    <w:multiLevelType w:val="hybridMultilevel"/>
    <w:tmpl w:val="AA02A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C978DF"/>
    <w:multiLevelType w:val="hybridMultilevel"/>
    <w:tmpl w:val="E982B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4"/>
  </w:num>
  <w:num w:numId="4">
    <w:abstractNumId w:val="4"/>
  </w:num>
  <w:num w:numId="5">
    <w:abstractNumId w:val="8"/>
  </w:num>
  <w:num w:numId="6">
    <w:abstractNumId w:val="13"/>
  </w:num>
  <w:num w:numId="7">
    <w:abstractNumId w:val="16"/>
  </w:num>
  <w:num w:numId="8">
    <w:abstractNumId w:val="3"/>
  </w:num>
  <w:num w:numId="9">
    <w:abstractNumId w:val="2"/>
  </w:num>
  <w:num w:numId="10">
    <w:abstractNumId w:val="9"/>
  </w:num>
  <w:num w:numId="11">
    <w:abstractNumId w:val="7"/>
  </w:num>
  <w:num w:numId="12">
    <w:abstractNumId w:val="1"/>
  </w:num>
  <w:num w:numId="13">
    <w:abstractNumId w:val="11"/>
  </w:num>
  <w:num w:numId="14">
    <w:abstractNumId w:val="12"/>
  </w:num>
  <w:num w:numId="15">
    <w:abstractNumId w:val="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FC"/>
    <w:rsid w:val="00043DE8"/>
    <w:rsid w:val="000C48A7"/>
    <w:rsid w:val="001638D5"/>
    <w:rsid w:val="001822C1"/>
    <w:rsid w:val="001F3FE4"/>
    <w:rsid w:val="00222C12"/>
    <w:rsid w:val="0022691F"/>
    <w:rsid w:val="00226A6E"/>
    <w:rsid w:val="00243202"/>
    <w:rsid w:val="00253968"/>
    <w:rsid w:val="00262591"/>
    <w:rsid w:val="00264020"/>
    <w:rsid w:val="002A3C62"/>
    <w:rsid w:val="002D1959"/>
    <w:rsid w:val="00342169"/>
    <w:rsid w:val="00356F7E"/>
    <w:rsid w:val="00372C38"/>
    <w:rsid w:val="003A28B6"/>
    <w:rsid w:val="003C5240"/>
    <w:rsid w:val="003D4AF2"/>
    <w:rsid w:val="003E1256"/>
    <w:rsid w:val="004018A6"/>
    <w:rsid w:val="0040405C"/>
    <w:rsid w:val="00421F8F"/>
    <w:rsid w:val="00463E92"/>
    <w:rsid w:val="004646D3"/>
    <w:rsid w:val="004A6ED4"/>
    <w:rsid w:val="004B5F97"/>
    <w:rsid w:val="004C03E7"/>
    <w:rsid w:val="004F479C"/>
    <w:rsid w:val="0050618D"/>
    <w:rsid w:val="00597F80"/>
    <w:rsid w:val="0060768E"/>
    <w:rsid w:val="006432EC"/>
    <w:rsid w:val="006533B9"/>
    <w:rsid w:val="00656770"/>
    <w:rsid w:val="006571EA"/>
    <w:rsid w:val="006761DE"/>
    <w:rsid w:val="006A0DAC"/>
    <w:rsid w:val="006D5FAB"/>
    <w:rsid w:val="006E2562"/>
    <w:rsid w:val="006E2593"/>
    <w:rsid w:val="007011A3"/>
    <w:rsid w:val="007455D2"/>
    <w:rsid w:val="007500E0"/>
    <w:rsid w:val="00773DBD"/>
    <w:rsid w:val="007A26E3"/>
    <w:rsid w:val="007A50B8"/>
    <w:rsid w:val="007D1225"/>
    <w:rsid w:val="007E7835"/>
    <w:rsid w:val="008031AE"/>
    <w:rsid w:val="008166BA"/>
    <w:rsid w:val="00855070"/>
    <w:rsid w:val="00876855"/>
    <w:rsid w:val="008A7D4C"/>
    <w:rsid w:val="00950EF1"/>
    <w:rsid w:val="00953B2B"/>
    <w:rsid w:val="00993174"/>
    <w:rsid w:val="009D79E0"/>
    <w:rsid w:val="00A448CA"/>
    <w:rsid w:val="00AD1286"/>
    <w:rsid w:val="00AE25FE"/>
    <w:rsid w:val="00AF4B36"/>
    <w:rsid w:val="00AF6476"/>
    <w:rsid w:val="00B426A7"/>
    <w:rsid w:val="00B6775D"/>
    <w:rsid w:val="00B735FC"/>
    <w:rsid w:val="00C12E04"/>
    <w:rsid w:val="00C71060"/>
    <w:rsid w:val="00C724C1"/>
    <w:rsid w:val="00CC4BFC"/>
    <w:rsid w:val="00D37E88"/>
    <w:rsid w:val="00D57988"/>
    <w:rsid w:val="00D6074E"/>
    <w:rsid w:val="00D70B07"/>
    <w:rsid w:val="00DC6392"/>
    <w:rsid w:val="00DD5381"/>
    <w:rsid w:val="00E9117D"/>
    <w:rsid w:val="00E93B28"/>
    <w:rsid w:val="00E97D1D"/>
    <w:rsid w:val="00EA67ED"/>
    <w:rsid w:val="00EB18F3"/>
    <w:rsid w:val="00EC0FDA"/>
    <w:rsid w:val="00F04100"/>
    <w:rsid w:val="00F04D35"/>
    <w:rsid w:val="00F21672"/>
    <w:rsid w:val="00F501F2"/>
    <w:rsid w:val="00F65B1D"/>
    <w:rsid w:val="00F940F1"/>
    <w:rsid w:val="00F94180"/>
    <w:rsid w:val="00FE1CF2"/>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FC"/>
    <w:pPr>
      <w:spacing w:after="0" w:line="240" w:lineRule="auto"/>
      <w:ind w:left="720"/>
    </w:pPr>
    <w:rPr>
      <w:rFonts w:ascii="Calibri" w:hAnsi="Calibri" w:cs="Times New Roman"/>
    </w:rPr>
  </w:style>
  <w:style w:type="paragraph" w:customStyle="1" w:styleId="Default">
    <w:name w:val="Default"/>
    <w:basedOn w:val="Normal"/>
    <w:rsid w:val="00CC4BFC"/>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571EA"/>
    <w:rPr>
      <w:color w:val="0000FF" w:themeColor="hyperlink"/>
      <w:u w:val="single"/>
    </w:rPr>
  </w:style>
  <w:style w:type="paragraph" w:styleId="PlainText">
    <w:name w:val="Plain Text"/>
    <w:basedOn w:val="Normal"/>
    <w:link w:val="PlainTextChar"/>
    <w:uiPriority w:val="99"/>
    <w:semiHidden/>
    <w:unhideWhenUsed/>
    <w:rsid w:val="006571E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571EA"/>
    <w:rPr>
      <w:rFonts w:ascii="Calibri" w:hAnsi="Calibri" w:cs="Consolas"/>
      <w:szCs w:val="21"/>
    </w:rPr>
  </w:style>
  <w:style w:type="paragraph" w:styleId="Header">
    <w:name w:val="header"/>
    <w:basedOn w:val="Normal"/>
    <w:link w:val="HeaderChar"/>
    <w:uiPriority w:val="99"/>
    <w:unhideWhenUsed/>
    <w:rsid w:val="0042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8F"/>
  </w:style>
  <w:style w:type="paragraph" w:styleId="Footer">
    <w:name w:val="footer"/>
    <w:basedOn w:val="Normal"/>
    <w:link w:val="FooterChar"/>
    <w:uiPriority w:val="99"/>
    <w:unhideWhenUsed/>
    <w:rsid w:val="0042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8F"/>
  </w:style>
  <w:style w:type="paragraph" w:styleId="BalloonText">
    <w:name w:val="Balloon Text"/>
    <w:basedOn w:val="Normal"/>
    <w:link w:val="BalloonTextChar"/>
    <w:uiPriority w:val="99"/>
    <w:semiHidden/>
    <w:unhideWhenUsed/>
    <w:rsid w:val="001F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FC"/>
    <w:pPr>
      <w:spacing w:after="0" w:line="240" w:lineRule="auto"/>
      <w:ind w:left="720"/>
    </w:pPr>
    <w:rPr>
      <w:rFonts w:ascii="Calibri" w:hAnsi="Calibri" w:cs="Times New Roman"/>
    </w:rPr>
  </w:style>
  <w:style w:type="paragraph" w:customStyle="1" w:styleId="Default">
    <w:name w:val="Default"/>
    <w:basedOn w:val="Normal"/>
    <w:rsid w:val="00CC4BFC"/>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571EA"/>
    <w:rPr>
      <w:color w:val="0000FF" w:themeColor="hyperlink"/>
      <w:u w:val="single"/>
    </w:rPr>
  </w:style>
  <w:style w:type="paragraph" w:styleId="PlainText">
    <w:name w:val="Plain Text"/>
    <w:basedOn w:val="Normal"/>
    <w:link w:val="PlainTextChar"/>
    <w:uiPriority w:val="99"/>
    <w:semiHidden/>
    <w:unhideWhenUsed/>
    <w:rsid w:val="006571E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571EA"/>
    <w:rPr>
      <w:rFonts w:ascii="Calibri" w:hAnsi="Calibri" w:cs="Consolas"/>
      <w:szCs w:val="21"/>
    </w:rPr>
  </w:style>
  <w:style w:type="paragraph" w:styleId="Header">
    <w:name w:val="header"/>
    <w:basedOn w:val="Normal"/>
    <w:link w:val="HeaderChar"/>
    <w:uiPriority w:val="99"/>
    <w:unhideWhenUsed/>
    <w:rsid w:val="0042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8F"/>
  </w:style>
  <w:style w:type="paragraph" w:styleId="Footer">
    <w:name w:val="footer"/>
    <w:basedOn w:val="Normal"/>
    <w:link w:val="FooterChar"/>
    <w:uiPriority w:val="99"/>
    <w:unhideWhenUsed/>
    <w:rsid w:val="0042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8F"/>
  </w:style>
  <w:style w:type="paragraph" w:styleId="BalloonText">
    <w:name w:val="Balloon Text"/>
    <w:basedOn w:val="Normal"/>
    <w:link w:val="BalloonTextChar"/>
    <w:uiPriority w:val="99"/>
    <w:semiHidden/>
    <w:unhideWhenUsed/>
    <w:rsid w:val="001F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988">
      <w:bodyDiv w:val="1"/>
      <w:marLeft w:val="0"/>
      <w:marRight w:val="0"/>
      <w:marTop w:val="0"/>
      <w:marBottom w:val="0"/>
      <w:divBdr>
        <w:top w:val="none" w:sz="0" w:space="0" w:color="auto"/>
        <w:left w:val="none" w:sz="0" w:space="0" w:color="auto"/>
        <w:bottom w:val="none" w:sz="0" w:space="0" w:color="auto"/>
        <w:right w:val="none" w:sz="0" w:space="0" w:color="auto"/>
      </w:divBdr>
    </w:div>
    <w:div w:id="370036773">
      <w:bodyDiv w:val="1"/>
      <w:marLeft w:val="0"/>
      <w:marRight w:val="0"/>
      <w:marTop w:val="0"/>
      <w:marBottom w:val="0"/>
      <w:divBdr>
        <w:top w:val="none" w:sz="0" w:space="0" w:color="auto"/>
        <w:left w:val="none" w:sz="0" w:space="0" w:color="auto"/>
        <w:bottom w:val="none" w:sz="0" w:space="0" w:color="auto"/>
        <w:right w:val="none" w:sz="0" w:space="0" w:color="auto"/>
      </w:divBdr>
    </w:div>
    <w:div w:id="933780348">
      <w:bodyDiv w:val="1"/>
      <w:marLeft w:val="0"/>
      <w:marRight w:val="0"/>
      <w:marTop w:val="0"/>
      <w:marBottom w:val="0"/>
      <w:divBdr>
        <w:top w:val="none" w:sz="0" w:space="0" w:color="auto"/>
        <w:left w:val="none" w:sz="0" w:space="0" w:color="auto"/>
        <w:bottom w:val="none" w:sz="0" w:space="0" w:color="auto"/>
        <w:right w:val="none" w:sz="0" w:space="0" w:color="auto"/>
      </w:divBdr>
    </w:div>
    <w:div w:id="1152210897">
      <w:bodyDiv w:val="1"/>
      <w:marLeft w:val="0"/>
      <w:marRight w:val="0"/>
      <w:marTop w:val="0"/>
      <w:marBottom w:val="0"/>
      <w:divBdr>
        <w:top w:val="none" w:sz="0" w:space="0" w:color="auto"/>
        <w:left w:val="none" w:sz="0" w:space="0" w:color="auto"/>
        <w:bottom w:val="none" w:sz="0" w:space="0" w:color="auto"/>
        <w:right w:val="none" w:sz="0" w:space="0" w:color="auto"/>
      </w:divBdr>
    </w:div>
    <w:div w:id="1680817492">
      <w:bodyDiv w:val="1"/>
      <w:marLeft w:val="0"/>
      <w:marRight w:val="0"/>
      <w:marTop w:val="0"/>
      <w:marBottom w:val="0"/>
      <w:divBdr>
        <w:top w:val="none" w:sz="0" w:space="0" w:color="auto"/>
        <w:left w:val="none" w:sz="0" w:space="0" w:color="auto"/>
        <w:bottom w:val="none" w:sz="0" w:space="0" w:color="auto"/>
        <w:right w:val="none" w:sz="0" w:space="0" w:color="auto"/>
      </w:divBdr>
    </w:div>
    <w:div w:id="1829588643">
      <w:bodyDiv w:val="1"/>
      <w:marLeft w:val="0"/>
      <w:marRight w:val="0"/>
      <w:marTop w:val="0"/>
      <w:marBottom w:val="0"/>
      <w:divBdr>
        <w:top w:val="none" w:sz="0" w:space="0" w:color="auto"/>
        <w:left w:val="none" w:sz="0" w:space="0" w:color="auto"/>
        <w:bottom w:val="none" w:sz="0" w:space="0" w:color="auto"/>
        <w:right w:val="none" w:sz="0" w:space="0" w:color="auto"/>
      </w:divBdr>
    </w:div>
    <w:div w:id="2050185700">
      <w:bodyDiv w:val="1"/>
      <w:marLeft w:val="0"/>
      <w:marRight w:val="0"/>
      <w:marTop w:val="0"/>
      <w:marBottom w:val="0"/>
      <w:divBdr>
        <w:top w:val="none" w:sz="0" w:space="0" w:color="auto"/>
        <w:left w:val="none" w:sz="0" w:space="0" w:color="auto"/>
        <w:bottom w:val="none" w:sz="0" w:space="0" w:color="auto"/>
        <w:right w:val="none" w:sz="0" w:space="0" w:color="auto"/>
      </w:divBdr>
    </w:div>
    <w:div w:id="20788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tats.cpuc.c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estats.cpuc.ca.gov/Views/EEDataPortal.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5A"/>
    <w:rsid w:val="00A9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4AD062F9245F3B4A654B3B6A5EBFC">
    <w:name w:val="62F4AD062F9245F3B4A654B3B6A5EBFC"/>
    <w:rsid w:val="00A924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4AD062F9245F3B4A654B3B6A5EBFC">
    <w:name w:val="62F4AD062F9245F3B4A654B3B6A5EBFC"/>
    <w:rsid w:val="00A9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2319</Words>
  <Characters>13222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dc:creator>
  <cp:lastModifiedBy>Page, Cyndi</cp:lastModifiedBy>
  <cp:revision>2</cp:revision>
  <cp:lastPrinted>2015-11-20T16:04:00Z</cp:lastPrinted>
  <dcterms:created xsi:type="dcterms:W3CDTF">2015-11-23T19:13:00Z</dcterms:created>
  <dcterms:modified xsi:type="dcterms:W3CDTF">2015-11-23T19:13:00Z</dcterms:modified>
</cp:coreProperties>
</file>