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773F" w14:textId="77777777" w:rsidR="00584D04" w:rsidRDefault="00A176F5" w:rsidP="00640AD7">
      <w:pPr>
        <w:spacing w:after="0" w:line="240" w:lineRule="auto"/>
        <w:rPr>
          <w:b/>
          <w:sz w:val="40"/>
          <w:szCs w:val="40"/>
        </w:rPr>
      </w:pPr>
      <w:r w:rsidRPr="00A176F5">
        <w:rPr>
          <w:b/>
          <w:sz w:val="40"/>
          <w:szCs w:val="40"/>
        </w:rPr>
        <w:t xml:space="preserve">RULES AND REGULATIONS APPLYING TO </w:t>
      </w:r>
    </w:p>
    <w:p w14:paraId="347F5F4A" w14:textId="77777777" w:rsidR="007B7502" w:rsidRDefault="00A176F5" w:rsidP="00640AD7">
      <w:pPr>
        <w:spacing w:after="0" w:line="240" w:lineRule="auto"/>
        <w:rPr>
          <w:b/>
          <w:sz w:val="40"/>
          <w:szCs w:val="40"/>
        </w:rPr>
      </w:pPr>
      <w:r w:rsidRPr="00A176F5">
        <w:rPr>
          <w:b/>
          <w:sz w:val="40"/>
          <w:szCs w:val="40"/>
        </w:rPr>
        <w:t>THE TARIFF FOR AN AIRPORT TRANSFER COMPANY</w:t>
      </w:r>
    </w:p>
    <w:p w14:paraId="15777B95" w14:textId="77777777" w:rsidR="00584D04" w:rsidRDefault="00584D04" w:rsidP="00640AD7">
      <w:pPr>
        <w:spacing w:after="0" w:line="240" w:lineRule="auto"/>
        <w:rPr>
          <w:b/>
          <w:sz w:val="40"/>
          <w:szCs w:val="40"/>
        </w:rPr>
      </w:pPr>
    </w:p>
    <w:p w14:paraId="15298176" w14:textId="450E4FAE" w:rsidR="00640AD7" w:rsidRDefault="00640AD7" w:rsidP="00640AD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compose your tariff from the template provided – all formatting requirements in PA Code Title 52 are met by the templates provided on this website. </w:t>
      </w:r>
    </w:p>
    <w:p w14:paraId="745847E2" w14:textId="77777777" w:rsidR="00640AD7" w:rsidRDefault="00640AD7" w:rsidP="00640AD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BE56880" w14:textId="5EE1E98A" w:rsidR="00640AD7" w:rsidRPr="00640AD7" w:rsidRDefault="00640AD7" w:rsidP="00640AD7">
      <w:pPr>
        <w:pStyle w:val="ListParagraph"/>
        <w:spacing w:after="0" w:line="240" w:lineRule="auto"/>
        <w:ind w:left="0"/>
      </w:pPr>
      <w:r>
        <w:rPr>
          <w:sz w:val="24"/>
          <w:szCs w:val="24"/>
        </w:rPr>
        <w:t xml:space="preserve">Make a “save as” copy, fill in your company’s specific details, and submit your final draft via e-mail, using Word Document format - please do not submit tariffs in pdf format, for evaluation to the following: </w:t>
      </w:r>
      <w:hyperlink r:id="rId5" w:history="1">
        <w:r>
          <w:rPr>
            <w:rStyle w:val="Hyperlink"/>
          </w:rPr>
          <w:t>RA-PCTARIFFFILING@pa.gov</w:t>
        </w:r>
      </w:hyperlink>
      <w:r>
        <w:t xml:space="preserve"> </w:t>
      </w:r>
      <w:r>
        <w:rPr>
          <w:sz w:val="24"/>
          <w:szCs w:val="24"/>
        </w:rPr>
        <w:t>Submission of your Tariff by means other than specifically described above will lead to delays in the processing of your documents.</w:t>
      </w:r>
    </w:p>
    <w:p w14:paraId="5AE6EF82" w14:textId="77777777" w:rsidR="00640AD7" w:rsidRDefault="00640AD7" w:rsidP="00640AD7">
      <w:pPr>
        <w:spacing w:after="0" w:line="240" w:lineRule="auto"/>
        <w:rPr>
          <w:sz w:val="24"/>
          <w:szCs w:val="24"/>
        </w:rPr>
      </w:pPr>
    </w:p>
    <w:p w14:paraId="4786B062" w14:textId="25A48713" w:rsidR="00640AD7" w:rsidRDefault="00640AD7" w:rsidP="00640AD7">
      <w:pPr>
        <w:spacing w:after="0" w:line="240" w:lineRule="auto"/>
        <w:rPr>
          <w:color w:val="0000FF"/>
          <w:u w:val="single"/>
        </w:rPr>
      </w:pPr>
      <w:r>
        <w:rPr>
          <w:sz w:val="24"/>
          <w:szCs w:val="24"/>
        </w:rPr>
        <w:t xml:space="preserve">Please communicate with your Tariff Specialist via Email for quick and efficient service to get your Tariff completed and approved in a timely manner. (Approved Tariffs are required for Certificates to be issued.) It is no longer required to use regular mail to submit Tariffs for evaluation. Tariffs should NOT be E-filed unless already approved by the Tariff Compliance Specialist. Tariffs </w:t>
      </w:r>
      <w:r w:rsidR="006B58D6">
        <w:rPr>
          <w:sz w:val="24"/>
          <w:szCs w:val="24"/>
        </w:rPr>
        <w:t>drafts should</w:t>
      </w:r>
      <w:r>
        <w:rPr>
          <w:sz w:val="24"/>
          <w:szCs w:val="24"/>
        </w:rPr>
        <w:t xml:space="preserve"> be submitted to the Tariff Email: </w:t>
      </w:r>
      <w:hyperlink r:id="rId6" w:history="1">
        <w:r>
          <w:rPr>
            <w:rStyle w:val="Hyperlink"/>
          </w:rPr>
          <w:t>RA-PCTARIFFFILING@pa.gov</w:t>
        </w:r>
      </w:hyperlink>
    </w:p>
    <w:p w14:paraId="5ED47A2B" w14:textId="77777777" w:rsidR="00640AD7" w:rsidRPr="00640AD7" w:rsidRDefault="00640AD7" w:rsidP="00640AD7">
      <w:pPr>
        <w:spacing w:after="0" w:line="240" w:lineRule="auto"/>
        <w:rPr>
          <w:color w:val="0000FF"/>
          <w:u w:val="single"/>
        </w:rPr>
      </w:pPr>
    </w:p>
    <w:p w14:paraId="23CCC854" w14:textId="1FDA3A74" w:rsidR="00C912A5" w:rsidRDefault="00BC5719" w:rsidP="00640A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Common carrier service for passengers rendered on a nonexclusive basis which originates or terminates at an airport. 52 PA Code Section 29.13(5). There is </w:t>
      </w:r>
      <w:r w:rsidR="00640AD7">
        <w:rPr>
          <w:sz w:val="24"/>
          <w:szCs w:val="24"/>
        </w:rPr>
        <w:t xml:space="preserve">NO </w:t>
      </w:r>
      <w:r>
        <w:rPr>
          <w:sz w:val="24"/>
          <w:szCs w:val="24"/>
        </w:rPr>
        <w:t>specified seating capacity for the vehicle.</w:t>
      </w:r>
    </w:p>
    <w:p w14:paraId="12013242" w14:textId="77777777" w:rsidR="00640AD7" w:rsidRDefault="00640AD7" w:rsidP="00640AD7">
      <w:pPr>
        <w:spacing w:after="0" w:line="240" w:lineRule="auto"/>
        <w:rPr>
          <w:sz w:val="24"/>
          <w:szCs w:val="24"/>
        </w:rPr>
      </w:pPr>
    </w:p>
    <w:p w14:paraId="022DFB66" w14:textId="02DCA117" w:rsidR="00BC5719" w:rsidRDefault="00BC5719" w:rsidP="00640A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Airport Transfer Service shall have rights and be subject to conditions as follows: (Section 29.342)</w:t>
      </w:r>
    </w:p>
    <w:p w14:paraId="39122EB7" w14:textId="77777777" w:rsidR="00BC5719" w:rsidRDefault="00BC5719" w:rsidP="00640AD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transport persons on a nonexclusive, individual charge basis from points authorized by the certificate to the airport specified by the certificate, and vice versa.</w:t>
      </w:r>
    </w:p>
    <w:p w14:paraId="0996FC96" w14:textId="52F1D7B5" w:rsidR="00BC5719" w:rsidRDefault="00BC5719" w:rsidP="00640AD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Airport transfer service may be offered on a scheduled basis serving specified points according to a published time schedule or on a request basis with the origin or destination of the transportation to or from the airport arranged between the individual and the carrier, or on both bases. A material change in a time schedule shall be posted at terminals and in vehicles engaged in service affected by the change for a period of not less than 7 days prior to the effective date of the change.</w:t>
      </w:r>
    </w:p>
    <w:p w14:paraId="0064CDFA" w14:textId="77777777" w:rsidR="00BC5719" w:rsidRPr="00640AD7" w:rsidRDefault="00BC5719" w:rsidP="00640AD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40AD7">
        <w:rPr>
          <w:sz w:val="24"/>
          <w:szCs w:val="24"/>
        </w:rPr>
        <w:t>Tariff and schedule requirements: Section 29.343</w:t>
      </w:r>
    </w:p>
    <w:p w14:paraId="363EAE3D" w14:textId="77777777" w:rsidR="00BC5719" w:rsidRDefault="00BC5719" w:rsidP="00640AD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 airport transfer carrier operating on a scheduled basis shall file with its tariff a copy of the schedule indicating the points served. Rates shall be based on provisions contained in tariffs filed, posted and published under statute and this title. </w:t>
      </w:r>
    </w:p>
    <w:p w14:paraId="1DAF1967" w14:textId="77777777" w:rsidR="00584D04" w:rsidRPr="00BC5719" w:rsidRDefault="00584D04" w:rsidP="00640AD7">
      <w:pPr>
        <w:spacing w:after="0" w:line="240" w:lineRule="auto"/>
        <w:ind w:left="720"/>
        <w:rPr>
          <w:sz w:val="24"/>
          <w:szCs w:val="24"/>
        </w:rPr>
      </w:pPr>
    </w:p>
    <w:p w14:paraId="616E51F8" w14:textId="77777777" w:rsidR="00A176F5" w:rsidRPr="00584D04" w:rsidRDefault="00584D04" w:rsidP="00640A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A176F5" w:rsidRPr="00584D04">
        <w:rPr>
          <w:sz w:val="24"/>
          <w:szCs w:val="24"/>
        </w:rPr>
        <w:t xml:space="preserve">ares are charged per passenger, </w:t>
      </w:r>
      <w:r>
        <w:rPr>
          <w:sz w:val="24"/>
          <w:szCs w:val="24"/>
        </w:rPr>
        <w:t xml:space="preserve">most commonly at a </w:t>
      </w:r>
      <w:r w:rsidR="00A176F5" w:rsidRPr="00584D04">
        <w:rPr>
          <w:sz w:val="24"/>
          <w:szCs w:val="24"/>
        </w:rPr>
        <w:t>flat rat</w:t>
      </w:r>
      <w:r w:rsidR="00C912A5" w:rsidRPr="00584D04">
        <w:rPr>
          <w:sz w:val="24"/>
          <w:szCs w:val="24"/>
        </w:rPr>
        <w:t xml:space="preserve">e for one way or round trip, </w:t>
      </w:r>
      <w:r>
        <w:rPr>
          <w:sz w:val="24"/>
          <w:szCs w:val="24"/>
        </w:rPr>
        <w:t xml:space="preserve">OR fares can be charged </w:t>
      </w:r>
      <w:r w:rsidR="00944290" w:rsidRPr="00584D04">
        <w:rPr>
          <w:sz w:val="24"/>
          <w:szCs w:val="24"/>
        </w:rPr>
        <w:t xml:space="preserve">by </w:t>
      </w:r>
      <w:r w:rsidR="00A176F5" w:rsidRPr="00584D04">
        <w:rPr>
          <w:sz w:val="24"/>
          <w:szCs w:val="24"/>
        </w:rPr>
        <w:t>mileage</w:t>
      </w:r>
      <w:r w:rsidR="00944290" w:rsidRPr="00584D04">
        <w:rPr>
          <w:sz w:val="24"/>
          <w:szCs w:val="24"/>
        </w:rPr>
        <w:t xml:space="preserve"> from the odometer of the</w:t>
      </w:r>
      <w:r>
        <w:rPr>
          <w:sz w:val="24"/>
          <w:szCs w:val="24"/>
        </w:rPr>
        <w:t xml:space="preserve"> vehicle in use, OR</w:t>
      </w:r>
      <w:r w:rsidR="00944290" w:rsidRPr="00584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be charged </w:t>
      </w:r>
      <w:r w:rsidR="00944290" w:rsidRPr="00584D04">
        <w:rPr>
          <w:sz w:val="24"/>
          <w:szCs w:val="24"/>
        </w:rPr>
        <w:t>by the hour</w:t>
      </w:r>
      <w:r w:rsidR="00A176F5" w:rsidRPr="00584D04">
        <w:rPr>
          <w:sz w:val="24"/>
          <w:szCs w:val="24"/>
        </w:rPr>
        <w:t>, but not per vehicle.</w:t>
      </w:r>
    </w:p>
    <w:p w14:paraId="604B70DB" w14:textId="77777777" w:rsidR="00584D04" w:rsidRDefault="00584D04" w:rsidP="00640AD7">
      <w:pPr>
        <w:pStyle w:val="ListParagraph"/>
        <w:spacing w:after="0" w:line="240" w:lineRule="auto"/>
        <w:rPr>
          <w:sz w:val="24"/>
          <w:szCs w:val="24"/>
        </w:rPr>
      </w:pPr>
    </w:p>
    <w:p w14:paraId="493572A0" w14:textId="1EAAB9B1" w:rsidR="00A176F5" w:rsidRPr="00A176F5" w:rsidRDefault="00584D04" w:rsidP="00640AD7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Note: </w:t>
      </w:r>
      <w:r w:rsidR="00C912A5">
        <w:rPr>
          <w:sz w:val="24"/>
          <w:szCs w:val="24"/>
        </w:rPr>
        <w:t xml:space="preserve">Authority to provide service to and from some airports </w:t>
      </w:r>
      <w:r w:rsidR="00640AD7">
        <w:rPr>
          <w:sz w:val="24"/>
          <w:szCs w:val="24"/>
        </w:rPr>
        <w:t xml:space="preserve">in Pennsylvania </w:t>
      </w:r>
      <w:r w:rsidR="00C912A5">
        <w:rPr>
          <w:sz w:val="24"/>
          <w:szCs w:val="24"/>
        </w:rPr>
        <w:t>m</w:t>
      </w:r>
      <w:r>
        <w:rPr>
          <w:sz w:val="24"/>
          <w:szCs w:val="24"/>
        </w:rPr>
        <w:t>ay require additional Authority from</w:t>
      </w:r>
      <w:r w:rsidR="00C912A5">
        <w:rPr>
          <w:sz w:val="24"/>
          <w:szCs w:val="24"/>
        </w:rPr>
        <w:t xml:space="preserve"> other entities, or fees, The Philadelphia Parking Authority for PHL, as an example.</w:t>
      </w:r>
      <w:r w:rsidR="00640AD7">
        <w:rPr>
          <w:sz w:val="24"/>
          <w:szCs w:val="24"/>
        </w:rPr>
        <w:t xml:space="preserve"> It is up to the carrier to seek out any required authorization.</w:t>
      </w:r>
    </w:p>
    <w:sectPr w:rsidR="00A176F5" w:rsidRPr="00A1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F79"/>
    <w:multiLevelType w:val="hybridMultilevel"/>
    <w:tmpl w:val="68EC9BCE"/>
    <w:lvl w:ilvl="0" w:tplc="1CF07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160C"/>
    <w:multiLevelType w:val="hybridMultilevel"/>
    <w:tmpl w:val="879C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1F"/>
    <w:rsid w:val="00152669"/>
    <w:rsid w:val="00546FDB"/>
    <w:rsid w:val="00584D04"/>
    <w:rsid w:val="00640AD7"/>
    <w:rsid w:val="006B58D6"/>
    <w:rsid w:val="00897367"/>
    <w:rsid w:val="00944290"/>
    <w:rsid w:val="00951B1F"/>
    <w:rsid w:val="009C2D0F"/>
    <w:rsid w:val="00A176F5"/>
    <w:rsid w:val="00AC7D15"/>
    <w:rsid w:val="00BC5719"/>
    <w:rsid w:val="00C52CD8"/>
    <w:rsid w:val="00C912A5"/>
    <w:rsid w:val="00D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D810"/>
  <w15:chartTrackingRefBased/>
  <w15:docId w15:val="{A2D8B8DD-16AB-4D51-9E1B-3BAEE1C2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-PCTARIFFFILING@pa.gov" TargetMode="External"/><Relationship Id="rId5" Type="http://schemas.openxmlformats.org/officeDocument/2006/relationships/hyperlink" Target="mailto:RA-PCTARIFFFILING@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Jerome</dc:creator>
  <cp:keywords/>
  <dc:description/>
  <cp:lastModifiedBy>Page, Cyndi</cp:lastModifiedBy>
  <cp:revision>2</cp:revision>
  <dcterms:created xsi:type="dcterms:W3CDTF">2021-05-12T21:11:00Z</dcterms:created>
  <dcterms:modified xsi:type="dcterms:W3CDTF">2021-05-12T21:11:00Z</dcterms:modified>
</cp:coreProperties>
</file>