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State">
          <w:r w:rsidRPr="00CA511D">
            <w:rPr>
              <w:rFonts w:ascii="Times New Roman" w:hAnsi="Times New Roman"/>
              <w:b/>
              <w:spacing w:val="-3"/>
              <w:sz w:val="26"/>
              <w:szCs w:val="26"/>
            </w:rPr>
            <w:t>PENNSYLVANIA</w:t>
          </w:r>
        </w:smartTag>
      </w:smartTag>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PlaceName">
          <w:smartTag w:uri="urn:schemas-microsoft-com:office:smarttags" w:element="City">
            <w:r w:rsidRPr="00CA511D">
              <w:rPr>
                <w:rFonts w:ascii="Times New Roman" w:hAnsi="Times New Roman"/>
                <w:b/>
                <w:spacing w:val="-3"/>
                <w:sz w:val="26"/>
                <w:szCs w:val="26"/>
              </w:rPr>
              <w:t>Harrisburg</w:t>
            </w:r>
          </w:smartTag>
          <w:r w:rsidRPr="00CA511D">
            <w:rPr>
              <w:rFonts w:ascii="Times New Roman" w:hAnsi="Times New Roman"/>
              <w:b/>
              <w:spacing w:val="-3"/>
              <w:sz w:val="26"/>
              <w:szCs w:val="26"/>
            </w:rPr>
            <w:t xml:space="preserve">, </w:t>
          </w:r>
          <w:smartTag w:uri="urn:schemas-microsoft-com:office:smarttags" w:element="State">
            <w:r w:rsidRPr="00CA511D">
              <w:rPr>
                <w:rFonts w:ascii="Times New Roman" w:hAnsi="Times New Roman"/>
                <w:b/>
                <w:spacing w:val="-3"/>
                <w:sz w:val="26"/>
                <w:szCs w:val="26"/>
              </w:rPr>
              <w:t>PA</w:t>
            </w:r>
          </w:smartTag>
          <w:r w:rsidRPr="00CA511D">
            <w:rPr>
              <w:rFonts w:ascii="Times New Roman" w:hAnsi="Times New Roman"/>
              <w:b/>
              <w:spacing w:val="-3"/>
              <w:sz w:val="26"/>
              <w:szCs w:val="26"/>
            </w:rPr>
            <w:t xml:space="preserve"> </w:t>
          </w:r>
          <w:smartTag w:uri="urn:schemas-microsoft-com:office:smarttags" w:element="PostalCode">
            <w:r w:rsidRPr="00CA511D">
              <w:rPr>
                <w:rFonts w:ascii="Times New Roman" w:hAnsi="Times New Roman"/>
                <w:b/>
                <w:spacing w:val="-3"/>
                <w:sz w:val="26"/>
                <w:szCs w:val="26"/>
              </w:rPr>
              <w:t>17105-3265</w:t>
            </w:r>
          </w:smartTag>
        </w:smartTag>
      </w:smartTag>
    </w:p>
    <w:p w:rsidR="00864CD8" w:rsidRPr="00CA511D" w:rsidRDefault="00864CD8" w:rsidP="00864CD8">
      <w:pPr>
        <w:tabs>
          <w:tab w:val="left" w:pos="-720"/>
        </w:tabs>
        <w:suppressAutoHyphens/>
        <w:jc w:val="both"/>
        <w:rPr>
          <w:rFonts w:ascii="Times New Roman" w:hAnsi="Times New Roman"/>
          <w:spacing w:val="-3"/>
          <w:sz w:val="26"/>
          <w:szCs w:val="26"/>
        </w:rPr>
      </w:pPr>
    </w:p>
    <w:p w:rsidR="00864CD8" w:rsidRPr="00CA511D" w:rsidRDefault="00864CD8" w:rsidP="00864CD8">
      <w:pPr>
        <w:tabs>
          <w:tab w:val="left" w:pos="-720"/>
        </w:tabs>
        <w:suppressAutoHyphens/>
        <w:jc w:val="right"/>
        <w:rPr>
          <w:rFonts w:ascii="Times New Roman" w:hAnsi="Times New Roman"/>
          <w:sz w:val="26"/>
          <w:szCs w:val="26"/>
        </w:rPr>
      </w:pPr>
      <w:r w:rsidRPr="00CA511D">
        <w:rPr>
          <w:rFonts w:ascii="Times New Roman" w:hAnsi="Times New Roman"/>
          <w:sz w:val="26"/>
          <w:szCs w:val="26"/>
        </w:rPr>
        <w:t xml:space="preserve">Public Meeting held </w:t>
      </w:r>
      <w:r>
        <w:rPr>
          <w:rFonts w:ascii="Times New Roman" w:hAnsi="Times New Roman"/>
          <w:sz w:val="26"/>
          <w:szCs w:val="26"/>
        </w:rPr>
        <w:t xml:space="preserve">May </w:t>
      </w:r>
      <w:r w:rsidR="00581EF2">
        <w:rPr>
          <w:rFonts w:ascii="Times New Roman" w:hAnsi="Times New Roman"/>
          <w:sz w:val="26"/>
          <w:szCs w:val="26"/>
        </w:rPr>
        <w:t>20</w:t>
      </w:r>
      <w:r>
        <w:rPr>
          <w:rFonts w:ascii="Times New Roman" w:hAnsi="Times New Roman"/>
          <w:sz w:val="26"/>
          <w:szCs w:val="26"/>
        </w:rPr>
        <w:t>, 2010</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Pr="006D75EA">
        <w:rPr>
          <w:rFonts w:ascii="Times New Roman" w:hAnsi="Times New Roman"/>
          <w:sz w:val="26"/>
          <w:szCs w:val="26"/>
        </w:rPr>
        <w:t>James H. Cawley,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Pr="006D75EA">
        <w:rPr>
          <w:rFonts w:ascii="Times New Roman" w:hAnsi="Times New Roman"/>
          <w:sz w:val="26"/>
          <w:szCs w:val="26"/>
        </w:rPr>
        <w:t>Tyrone J. Christy</w:t>
      </w:r>
      <w:r>
        <w:rPr>
          <w:rFonts w:ascii="Times New Roman" w:hAnsi="Times New Roman"/>
          <w:sz w:val="26"/>
          <w:szCs w:val="26"/>
        </w:rPr>
        <w:t>, Vice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864CD8" w:rsidRPr="006D75EA"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Robert F. Powelson</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tbl>
      <w:tblPr>
        <w:tblW w:w="0" w:type="auto"/>
        <w:tblLayout w:type="fixed"/>
        <w:tblLook w:val="0000"/>
      </w:tblPr>
      <w:tblGrid>
        <w:gridCol w:w="5238"/>
        <w:gridCol w:w="1080"/>
        <w:gridCol w:w="2790"/>
      </w:tblGrid>
      <w:tr w:rsidR="00864CD8" w:rsidRPr="00CA511D" w:rsidTr="009F79C5">
        <w:tc>
          <w:tcPr>
            <w:tcW w:w="5238" w:type="dxa"/>
          </w:tcPr>
          <w:p w:rsidR="00864CD8" w:rsidRDefault="00864CD8" w:rsidP="009F79C5">
            <w:pPr>
              <w:rPr>
                <w:rFonts w:ascii="Times New Roman" w:hAnsi="Times New Roman"/>
                <w:sz w:val="26"/>
                <w:szCs w:val="26"/>
              </w:rPr>
            </w:pPr>
            <w:smartTag w:uri="urn:schemas-microsoft-com:office:smarttags" w:element="State">
              <w:smartTag w:uri="urn:schemas-microsoft-com:office:smarttags" w:element="place">
                <w:r>
                  <w:rPr>
                    <w:rFonts w:ascii="Times New Roman" w:hAnsi="Times New Roman"/>
                    <w:sz w:val="26"/>
                    <w:szCs w:val="26"/>
                  </w:rPr>
                  <w:t>Pennsylvania</w:t>
                </w:r>
              </w:smartTag>
            </w:smartTag>
            <w:r>
              <w:rPr>
                <w:rFonts w:ascii="Times New Roman" w:hAnsi="Times New Roman"/>
                <w:sz w:val="26"/>
                <w:szCs w:val="26"/>
              </w:rPr>
              <w:t xml:space="preserve"> Public Utility Commission</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The Peoples Natural Gas Company, d/b/a,</w:t>
            </w:r>
          </w:p>
          <w:p w:rsidR="00864CD8" w:rsidRDefault="00864CD8" w:rsidP="009F79C5">
            <w:pPr>
              <w:rPr>
                <w:rFonts w:ascii="Times New Roman" w:hAnsi="Times New Roman"/>
                <w:sz w:val="26"/>
                <w:szCs w:val="26"/>
              </w:rPr>
            </w:pPr>
            <w:r>
              <w:rPr>
                <w:rFonts w:ascii="Times New Roman" w:hAnsi="Times New Roman"/>
                <w:sz w:val="26"/>
                <w:szCs w:val="26"/>
              </w:rPr>
              <w:t>Dominion Peoples</w:t>
            </w:r>
          </w:p>
          <w:p w:rsidR="00864CD8" w:rsidRDefault="00864CD8" w:rsidP="009F79C5">
            <w:pPr>
              <w:rPr>
                <w:rFonts w:ascii="Times New Roman" w:hAnsi="Times New Roman"/>
                <w:sz w:val="26"/>
                <w:szCs w:val="26"/>
              </w:rPr>
            </w:pPr>
          </w:p>
          <w:p w:rsidR="00864CD8" w:rsidRPr="00CA511D" w:rsidRDefault="00864CD8" w:rsidP="009F79C5">
            <w:pPr>
              <w:rPr>
                <w:rFonts w:ascii="Times New Roman" w:hAnsi="Times New Roman"/>
                <w:sz w:val="26"/>
                <w:szCs w:val="26"/>
              </w:rPr>
            </w:pP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2790" w:type="dxa"/>
          </w:tcPr>
          <w:p w:rsidR="00864CD8" w:rsidRDefault="00864CD8" w:rsidP="009F79C5">
            <w:pPr>
              <w:suppressAutoHyphens/>
              <w:rPr>
                <w:rFonts w:ascii="Times New Roman" w:hAnsi="Times New Roman"/>
                <w:sz w:val="26"/>
                <w:szCs w:val="26"/>
              </w:rPr>
            </w:pPr>
            <w:r>
              <w:rPr>
                <w:rFonts w:ascii="Times New Roman" w:hAnsi="Times New Roman"/>
                <w:sz w:val="26"/>
                <w:szCs w:val="26"/>
              </w:rPr>
              <w:t xml:space="preserve">          </w:t>
            </w:r>
          </w:p>
          <w:p w:rsidR="00864CD8" w:rsidRDefault="00864CD8" w:rsidP="009F79C5">
            <w:pPr>
              <w:suppressAutoHyphens/>
              <w:rPr>
                <w:rFonts w:ascii="Times New Roman" w:hAnsi="Times New Roman"/>
                <w:sz w:val="26"/>
                <w:szCs w:val="26"/>
              </w:rPr>
            </w:pPr>
          </w:p>
          <w:p w:rsidR="00864CD8" w:rsidRDefault="00864CD8" w:rsidP="009F79C5">
            <w:pPr>
              <w:suppressAutoHyphens/>
              <w:rPr>
                <w:rFonts w:ascii="Times New Roman" w:hAnsi="Times New Roman"/>
                <w:sz w:val="26"/>
                <w:szCs w:val="26"/>
              </w:rPr>
            </w:pPr>
          </w:p>
          <w:p w:rsidR="00864CD8" w:rsidRPr="00CA511D" w:rsidRDefault="00864CD8" w:rsidP="00581EF2">
            <w:pPr>
              <w:suppressAutoHyphens/>
              <w:rPr>
                <w:rFonts w:ascii="Times New Roman" w:hAnsi="Times New Roman"/>
                <w:sz w:val="26"/>
                <w:szCs w:val="26"/>
              </w:rPr>
            </w:pPr>
            <w:r>
              <w:rPr>
                <w:rFonts w:ascii="Times New Roman" w:hAnsi="Times New Roman"/>
                <w:sz w:val="26"/>
                <w:szCs w:val="26"/>
              </w:rPr>
              <w:t xml:space="preserve"> </w:t>
            </w:r>
            <w:r w:rsidR="00581EF2">
              <w:rPr>
                <w:rFonts w:ascii="Times New Roman" w:hAnsi="Times New Roman"/>
                <w:sz w:val="26"/>
                <w:szCs w:val="26"/>
              </w:rPr>
              <w:t>C</w:t>
            </w:r>
            <w:r>
              <w:rPr>
                <w:rFonts w:ascii="Times New Roman" w:hAnsi="Times New Roman"/>
                <w:sz w:val="26"/>
                <w:szCs w:val="26"/>
              </w:rPr>
              <w:t>-2009-20</w:t>
            </w:r>
            <w:r w:rsidR="00581EF2">
              <w:rPr>
                <w:rFonts w:ascii="Times New Roman" w:hAnsi="Times New Roman"/>
                <w:sz w:val="26"/>
                <w:szCs w:val="26"/>
              </w:rPr>
              <w:t>27991</w:t>
            </w:r>
          </w:p>
        </w:tc>
      </w:tr>
    </w:tbl>
    <w:p w:rsidR="00864CD8" w:rsidRDefault="00864CD8" w:rsidP="00864CD8">
      <w:pPr>
        <w:pStyle w:val="Heading1"/>
        <w:spacing w:line="360" w:lineRule="auto"/>
      </w:pPr>
      <w:r w:rsidRPr="00CA511D">
        <w:tab/>
      </w:r>
    </w:p>
    <w:p w:rsidR="00864CD8" w:rsidRPr="002D48C6" w:rsidRDefault="00864CD8" w:rsidP="00864CD8">
      <w:pPr>
        <w:pStyle w:val="Heading1"/>
        <w:spacing w:line="360" w:lineRule="auto"/>
        <w:jc w:val="center"/>
        <w:rPr>
          <w:rFonts w:ascii="Times New Roman" w:hAnsi="Times New Roman"/>
        </w:rPr>
      </w:pPr>
      <w:r w:rsidRPr="002D48C6">
        <w:rPr>
          <w:rFonts w:ascii="Times New Roman" w:hAnsi="Times New Roman"/>
        </w:rPr>
        <w:t>Opinion and Order</w:t>
      </w:r>
    </w:p>
    <w:p w:rsidR="00864CD8" w:rsidRDefault="00864CD8"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864CD8"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Commission for consideration and disposition </w:t>
      </w:r>
      <w:r>
        <w:rPr>
          <w:rFonts w:ascii="Times New Roman" w:hAnsi="Times New Roman"/>
          <w:sz w:val="26"/>
          <w:szCs w:val="26"/>
        </w:rPr>
        <w:t xml:space="preserve">is a Settlement Agreement (Settlement or Settlement Agreement) originally filed on </w:t>
      </w:r>
      <w:r w:rsidR="0041134A">
        <w:rPr>
          <w:rFonts w:ascii="Times New Roman" w:hAnsi="Times New Roman"/>
          <w:sz w:val="26"/>
          <w:szCs w:val="26"/>
        </w:rPr>
        <w:t>December 11, 2009</w:t>
      </w:r>
      <w:r>
        <w:rPr>
          <w:rFonts w:ascii="Times New Roman" w:hAnsi="Times New Roman"/>
          <w:sz w:val="26"/>
          <w:szCs w:val="26"/>
        </w:rPr>
        <w:t xml:space="preserve">, by The Peoples Natural Gas Company, d/b/a Dominion Peoples (Dominion Peoples or the Company) and the Commission’s Law Bureau Prosecutory Staff (Prosecutory Staff) collectively, “the Parties,” with respect to an Informal Investigation conducted by the Prosecutory Staff.   </w:t>
      </w:r>
      <w:r w:rsidR="0041134A">
        <w:rPr>
          <w:rFonts w:ascii="Times New Roman" w:hAnsi="Times New Roman"/>
          <w:sz w:val="26"/>
          <w:szCs w:val="26"/>
        </w:rPr>
        <w:t xml:space="preserve">Along with the Settlement Agreement, the Parties submitted a Joint </w:t>
      </w:r>
      <w:r w:rsidR="0041134A">
        <w:rPr>
          <w:rFonts w:ascii="Times New Roman" w:hAnsi="Times New Roman"/>
          <w:sz w:val="26"/>
          <w:szCs w:val="26"/>
        </w:rPr>
        <w:lastRenderedPageBreak/>
        <w:t xml:space="preserve">Statement in Support of the Settlement Agreement (Joint Statement).  </w:t>
      </w:r>
      <w:r>
        <w:rPr>
          <w:rFonts w:ascii="Times New Roman" w:hAnsi="Times New Roman"/>
          <w:sz w:val="26"/>
          <w:szCs w:val="26"/>
        </w:rPr>
        <w:t>The Parties submit that the proposed Settlement Agreement is in the public interest and complies with the Commission’s Policy Statement at 52 Pa. Code § 69.1201 (</w:t>
      </w:r>
      <w:r w:rsidRPr="0058289C">
        <w:rPr>
          <w:rFonts w:ascii="Times New Roman" w:hAnsi="Times New Roman"/>
          <w:sz w:val="26"/>
          <w:szCs w:val="26"/>
        </w:rPr>
        <w:t>Factors and standards for evaluating litigated and settled proceedings involving violations of the Public Utility Code and Commission regulations—statement of policy</w:t>
      </w:r>
      <w:r>
        <w:rPr>
          <w:rFonts w:ascii="Times New Roman" w:hAnsi="Times New Roman"/>
          <w:sz w:val="26"/>
          <w:szCs w:val="26"/>
        </w:rPr>
        <w:t xml:space="preserve">).  </w:t>
      </w:r>
      <w:r w:rsidR="00BA4832">
        <w:rPr>
          <w:rFonts w:ascii="Times New Roman" w:hAnsi="Times New Roman"/>
          <w:sz w:val="26"/>
          <w:szCs w:val="26"/>
        </w:rPr>
        <w:t xml:space="preserve">Joint Statement of Support </w:t>
      </w:r>
      <w:r w:rsidR="0041134A">
        <w:rPr>
          <w:rFonts w:ascii="Times New Roman" w:hAnsi="Times New Roman"/>
          <w:sz w:val="26"/>
          <w:szCs w:val="26"/>
        </w:rPr>
        <w:t xml:space="preserve">at </w:t>
      </w:r>
      <w:r w:rsidR="00BA4832">
        <w:rPr>
          <w:rFonts w:ascii="Times New Roman" w:hAnsi="Times New Roman"/>
          <w:sz w:val="26"/>
          <w:szCs w:val="26"/>
        </w:rPr>
        <w:t>4</w:t>
      </w:r>
      <w:r>
        <w:rPr>
          <w:rFonts w:ascii="Times New Roman" w:hAnsi="Times New Roman"/>
          <w:sz w:val="26"/>
          <w:szCs w:val="26"/>
        </w:rPr>
        <w:t xml:space="preserve">, </w:t>
      </w:r>
      <w:r w:rsidR="00BA4832">
        <w:rPr>
          <w:rFonts w:ascii="Times New Roman" w:hAnsi="Times New Roman"/>
          <w:sz w:val="26"/>
          <w:szCs w:val="26"/>
        </w:rPr>
        <w:t>7</w:t>
      </w:r>
      <w:r>
        <w:rPr>
          <w:rFonts w:ascii="Times New Roman" w:hAnsi="Times New Roman"/>
          <w:sz w:val="26"/>
          <w:szCs w:val="26"/>
        </w:rPr>
        <w:t>.  Further, the proposed Settlement is submitted as contingent on Commission</w:t>
      </w:r>
      <w:r w:rsidR="0041134A">
        <w:rPr>
          <w:rFonts w:ascii="Times New Roman" w:hAnsi="Times New Roman"/>
          <w:sz w:val="26"/>
          <w:szCs w:val="26"/>
        </w:rPr>
        <w:t>’s</w:t>
      </w:r>
      <w:r>
        <w:rPr>
          <w:rFonts w:ascii="Times New Roman" w:hAnsi="Times New Roman"/>
          <w:sz w:val="26"/>
          <w:szCs w:val="26"/>
        </w:rPr>
        <w:t xml:space="preserve"> approval without any </w:t>
      </w:r>
      <w:r w:rsidR="0041134A">
        <w:rPr>
          <w:rFonts w:ascii="Times New Roman" w:hAnsi="Times New Roman"/>
          <w:sz w:val="26"/>
          <w:szCs w:val="26"/>
        </w:rPr>
        <w:t>modification</w:t>
      </w:r>
      <w:r>
        <w:rPr>
          <w:rFonts w:ascii="Times New Roman" w:hAnsi="Times New Roman"/>
          <w:sz w:val="26"/>
          <w:szCs w:val="26"/>
        </w:rPr>
        <w:t>. Settlement at 1</w:t>
      </w:r>
      <w:r w:rsidR="0041134A">
        <w:rPr>
          <w:rFonts w:ascii="Times New Roman" w:hAnsi="Times New Roman"/>
          <w:sz w:val="26"/>
          <w:szCs w:val="26"/>
        </w:rPr>
        <w:t>5</w:t>
      </w:r>
      <w:r>
        <w:rPr>
          <w:rFonts w:ascii="Times New Roman" w:hAnsi="Times New Roman"/>
          <w:sz w:val="26"/>
          <w:szCs w:val="26"/>
        </w:rPr>
        <w:t>; ¶ 5</w:t>
      </w:r>
      <w:r w:rsidR="0041134A">
        <w:rPr>
          <w:rFonts w:ascii="Times New Roman" w:hAnsi="Times New Roman"/>
          <w:sz w:val="26"/>
          <w:szCs w:val="26"/>
        </w:rPr>
        <w:t>4</w:t>
      </w:r>
      <w:r>
        <w:rPr>
          <w:rFonts w:ascii="Times New Roman" w:hAnsi="Times New Roman"/>
          <w:sz w:val="26"/>
          <w:szCs w:val="26"/>
        </w:rPr>
        <w:t xml:space="preserve">.  If the Commission does not approve the Settlement without modification, either party may elect to withdraw from the Settlement. </w:t>
      </w:r>
      <w:r w:rsidR="003105A5">
        <w:rPr>
          <w:rFonts w:ascii="Times New Roman" w:hAnsi="Times New Roman"/>
          <w:sz w:val="26"/>
          <w:szCs w:val="26"/>
        </w:rPr>
        <w:t xml:space="preserve"> </w:t>
      </w:r>
      <w:r>
        <w:rPr>
          <w:rFonts w:ascii="Times New Roman" w:hAnsi="Times New Roman"/>
          <w:sz w:val="26"/>
          <w:szCs w:val="26"/>
        </w:rPr>
        <w:t>Settlement at 1</w:t>
      </w:r>
      <w:r w:rsidR="0041134A">
        <w:rPr>
          <w:rFonts w:ascii="Times New Roman" w:hAnsi="Times New Roman"/>
          <w:sz w:val="26"/>
          <w:szCs w:val="26"/>
        </w:rPr>
        <w:t>5-16</w:t>
      </w:r>
      <w:r>
        <w:rPr>
          <w:rFonts w:ascii="Times New Roman" w:hAnsi="Times New Roman"/>
          <w:sz w:val="26"/>
          <w:szCs w:val="26"/>
        </w:rPr>
        <w:t>; ¶ 5</w:t>
      </w:r>
      <w:r w:rsidR="0041134A">
        <w:rPr>
          <w:rFonts w:ascii="Times New Roman" w:hAnsi="Times New Roman"/>
          <w:sz w:val="26"/>
          <w:szCs w:val="26"/>
        </w:rPr>
        <w:t>5</w:t>
      </w:r>
      <w:r>
        <w:rPr>
          <w:rFonts w:ascii="Times New Roman" w:hAnsi="Times New Roman"/>
          <w:sz w:val="26"/>
          <w:szCs w:val="26"/>
        </w:rPr>
        <w:t>.</w:t>
      </w:r>
    </w:p>
    <w:p w:rsidR="00864CD8" w:rsidRDefault="00864CD8" w:rsidP="00864CD8">
      <w:pPr>
        <w:tabs>
          <w:tab w:val="left" w:pos="-720"/>
        </w:tabs>
        <w:suppressAutoHyphens/>
        <w:spacing w:line="360" w:lineRule="auto"/>
        <w:rPr>
          <w:rFonts w:ascii="Times New Roman" w:hAnsi="Times New Roman"/>
          <w:sz w:val="26"/>
          <w:szCs w:val="26"/>
        </w:rPr>
      </w:pPr>
    </w:p>
    <w:p w:rsidR="00864CD8" w:rsidRDefault="00864CD8" w:rsidP="00864CD8">
      <w:pPr>
        <w:tabs>
          <w:tab w:val="left" w:pos="-720"/>
        </w:tabs>
        <w:suppressAutoHyphens/>
        <w:jc w:val="center"/>
        <w:rPr>
          <w:rFonts w:ascii="Times New Roman" w:hAnsi="Times New Roman"/>
          <w:sz w:val="26"/>
          <w:szCs w:val="26"/>
        </w:rPr>
      </w:pPr>
      <w:r w:rsidRPr="00CA511D">
        <w:rPr>
          <w:rFonts w:ascii="Times New Roman" w:hAnsi="Times New Roman"/>
          <w:b/>
          <w:sz w:val="26"/>
          <w:szCs w:val="26"/>
          <w:u w:val="single"/>
        </w:rPr>
        <w:t xml:space="preserve">History of the </w:t>
      </w:r>
      <w:r>
        <w:rPr>
          <w:rFonts w:ascii="Times New Roman" w:hAnsi="Times New Roman"/>
          <w:b/>
          <w:sz w:val="26"/>
          <w:szCs w:val="26"/>
          <w:u w:val="single"/>
        </w:rPr>
        <w:t>Case</w:t>
      </w: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w:t>
      </w:r>
      <w:r w:rsidR="00465606">
        <w:rPr>
          <w:rFonts w:ascii="Times New Roman" w:hAnsi="Times New Roman"/>
          <w:sz w:val="26"/>
          <w:szCs w:val="26"/>
        </w:rPr>
        <w:t xml:space="preserve">proposed </w:t>
      </w:r>
      <w:r>
        <w:rPr>
          <w:rFonts w:ascii="Times New Roman" w:hAnsi="Times New Roman"/>
          <w:sz w:val="26"/>
          <w:szCs w:val="26"/>
        </w:rPr>
        <w:t xml:space="preserve">Settlement Agreement </w:t>
      </w:r>
      <w:r w:rsidR="00465606">
        <w:rPr>
          <w:rFonts w:ascii="Times New Roman" w:hAnsi="Times New Roman"/>
          <w:sz w:val="26"/>
          <w:szCs w:val="26"/>
        </w:rPr>
        <w:t xml:space="preserve">is attached to this Opinion and Order and </w:t>
      </w:r>
      <w:r>
        <w:rPr>
          <w:rFonts w:ascii="Times New Roman" w:hAnsi="Times New Roman"/>
          <w:sz w:val="26"/>
          <w:szCs w:val="26"/>
        </w:rPr>
        <w:t xml:space="preserve">has been brought before the Commission by the Parties in order to resolve allegations of multiple violations of the Code of Federal Regulations and the rules and regulations of the Commission relative to natural gas pipeline safety.  The specific incident that </w:t>
      </w:r>
      <w:r w:rsidR="0007498A">
        <w:rPr>
          <w:rFonts w:ascii="Times New Roman" w:hAnsi="Times New Roman"/>
          <w:sz w:val="26"/>
          <w:szCs w:val="26"/>
        </w:rPr>
        <w:t>is</w:t>
      </w:r>
      <w:r>
        <w:rPr>
          <w:rFonts w:ascii="Times New Roman" w:hAnsi="Times New Roman"/>
          <w:sz w:val="26"/>
          <w:szCs w:val="26"/>
        </w:rPr>
        <w:t xml:space="preserve"> the subject of the </w:t>
      </w:r>
      <w:r w:rsidR="00A076F5">
        <w:rPr>
          <w:rFonts w:ascii="Times New Roman" w:hAnsi="Times New Roman"/>
          <w:sz w:val="26"/>
          <w:szCs w:val="26"/>
        </w:rPr>
        <w:t xml:space="preserve">proposed </w:t>
      </w:r>
      <w:r>
        <w:rPr>
          <w:rFonts w:ascii="Times New Roman" w:hAnsi="Times New Roman"/>
          <w:sz w:val="26"/>
          <w:szCs w:val="26"/>
        </w:rPr>
        <w:t>Settlement Agreement occurred on Ma</w:t>
      </w:r>
      <w:r w:rsidR="0007498A">
        <w:rPr>
          <w:rFonts w:ascii="Times New Roman" w:hAnsi="Times New Roman"/>
          <w:sz w:val="26"/>
          <w:szCs w:val="26"/>
        </w:rPr>
        <w:t>rch 5, 2008</w:t>
      </w:r>
      <w:r>
        <w:rPr>
          <w:rFonts w:ascii="Times New Roman" w:hAnsi="Times New Roman"/>
          <w:sz w:val="26"/>
          <w:szCs w:val="26"/>
        </w:rPr>
        <w:t xml:space="preserve">.  </w:t>
      </w:r>
    </w:p>
    <w:p w:rsidR="00864CD8" w:rsidRDefault="00864CD8" w:rsidP="00864CD8">
      <w:pPr>
        <w:tabs>
          <w:tab w:val="center" w:pos="0"/>
        </w:tabs>
        <w:suppressAutoHyphens/>
        <w:spacing w:line="360" w:lineRule="auto"/>
        <w:rPr>
          <w:rFonts w:ascii="Times New Roman" w:hAnsi="Times New Roman"/>
          <w:sz w:val="26"/>
          <w:szCs w:val="26"/>
        </w:rPr>
      </w:pPr>
    </w:p>
    <w:p w:rsidR="00241937"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Ma</w:t>
      </w:r>
      <w:r w:rsidR="0007498A">
        <w:rPr>
          <w:rFonts w:ascii="Times New Roman" w:hAnsi="Times New Roman"/>
          <w:sz w:val="26"/>
          <w:szCs w:val="26"/>
        </w:rPr>
        <w:t>rch 5, 2008, a catastrophic expl</w:t>
      </w:r>
      <w:r w:rsidR="00241937">
        <w:rPr>
          <w:rFonts w:ascii="Times New Roman" w:hAnsi="Times New Roman"/>
          <w:sz w:val="26"/>
          <w:szCs w:val="26"/>
        </w:rPr>
        <w:t>osion and fire occurred at 171 M</w:t>
      </w:r>
      <w:r w:rsidR="0007498A">
        <w:rPr>
          <w:rFonts w:ascii="Times New Roman" w:hAnsi="Times New Roman"/>
          <w:sz w:val="26"/>
          <w:szCs w:val="26"/>
        </w:rPr>
        <w:t xml:space="preserve">ardi Gras Drive, Plum Borough, Pennsylvania.  </w:t>
      </w:r>
      <w:r w:rsidR="00241937">
        <w:rPr>
          <w:rFonts w:ascii="Times New Roman" w:hAnsi="Times New Roman"/>
          <w:sz w:val="26"/>
          <w:szCs w:val="26"/>
        </w:rPr>
        <w:t>As a result of that explosion and fire, a single-family residence owned by the Pettinato family was destroyed.  Settlement Agreement at 3, ¶ 12</w:t>
      </w:r>
      <w:r w:rsidR="0043441B">
        <w:rPr>
          <w:rFonts w:ascii="Times New Roman" w:hAnsi="Times New Roman"/>
          <w:sz w:val="26"/>
          <w:szCs w:val="26"/>
        </w:rPr>
        <w:t xml:space="preserve">.  As a result of the explosion and fire, </w:t>
      </w:r>
      <w:r w:rsidR="0043441B" w:rsidRPr="0043441B">
        <w:rPr>
          <w:rFonts w:ascii="Times New Roman" w:hAnsi="Times New Roman"/>
          <w:sz w:val="26"/>
          <w:szCs w:val="26"/>
        </w:rPr>
        <w:t>Richard J. Leith</w:t>
      </w:r>
      <w:r w:rsidR="0043441B">
        <w:rPr>
          <w:rFonts w:ascii="Times New Roman" w:hAnsi="Times New Roman"/>
          <w:sz w:val="26"/>
          <w:szCs w:val="26"/>
        </w:rPr>
        <w:t xml:space="preserve"> was killed and his granddaughter was seriously injured.  The house at 171 Mardi Gras Drive was destroyed, and two other houses were rendered a total loss.  Eleven other house sustained damage as a result of the explosion.  Settlement Agreement at 4, ¶ 14.  </w:t>
      </w:r>
      <w:r w:rsidR="00711C12">
        <w:rPr>
          <w:rFonts w:ascii="Times New Roman" w:hAnsi="Times New Roman"/>
          <w:sz w:val="26"/>
          <w:szCs w:val="26"/>
        </w:rPr>
        <w:t xml:space="preserve">Dominion Peoples owns and operates the gas distribution pipelines in the area.  Settlement Agreement at 4, ¶ 15.  </w:t>
      </w:r>
    </w:p>
    <w:p w:rsidR="007074D7" w:rsidRDefault="007074D7" w:rsidP="00864CD8">
      <w:pPr>
        <w:tabs>
          <w:tab w:val="center" w:pos="0"/>
        </w:tabs>
        <w:suppressAutoHyphens/>
        <w:spacing w:line="360" w:lineRule="auto"/>
        <w:rPr>
          <w:rFonts w:ascii="Times New Roman" w:hAnsi="Times New Roman"/>
          <w:sz w:val="26"/>
          <w:szCs w:val="26"/>
        </w:rPr>
      </w:pPr>
    </w:p>
    <w:p w:rsidR="00CC758E" w:rsidRDefault="007074D7"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CC758E">
        <w:rPr>
          <w:rFonts w:ascii="Times New Roman" w:hAnsi="Times New Roman"/>
          <w:sz w:val="26"/>
          <w:szCs w:val="26"/>
        </w:rPr>
        <w:t xml:space="preserve">On March 5, 2008, </w:t>
      </w:r>
      <w:r>
        <w:rPr>
          <w:rFonts w:ascii="Times New Roman" w:hAnsi="Times New Roman"/>
          <w:sz w:val="26"/>
          <w:szCs w:val="26"/>
        </w:rPr>
        <w:t xml:space="preserve">Dominion Peoples’ servicemen arrived at the site shortly after the explosion and closed the valves </w:t>
      </w:r>
      <w:r w:rsidR="00CC758E">
        <w:rPr>
          <w:rFonts w:ascii="Times New Roman" w:hAnsi="Times New Roman"/>
          <w:sz w:val="26"/>
          <w:szCs w:val="26"/>
        </w:rPr>
        <w:t xml:space="preserve">on the two inch natural gas main.  </w:t>
      </w:r>
      <w:r w:rsidR="00CC758E">
        <w:rPr>
          <w:rFonts w:ascii="Times New Roman" w:hAnsi="Times New Roman"/>
          <w:sz w:val="26"/>
          <w:szCs w:val="26"/>
        </w:rPr>
        <w:lastRenderedPageBreak/>
        <w:t xml:space="preserve">Settlement Agreement at 5, ¶ 20.  Dominion Peoples’ personnel initiated a leak survey.  Settlement Agreement at 5, ¶ 21.  </w:t>
      </w:r>
      <w:r w:rsidR="0022659F">
        <w:rPr>
          <w:rFonts w:ascii="Times New Roman" w:hAnsi="Times New Roman"/>
          <w:sz w:val="26"/>
          <w:szCs w:val="26"/>
        </w:rPr>
        <w:t xml:space="preserve">Despite several valves being shut off, the ground remained on fire along the north side of the driveway at 171 Mardi Gras Drive.  Settlement Agreement at </w:t>
      </w:r>
      <w:r w:rsidR="00311B3D">
        <w:rPr>
          <w:rFonts w:ascii="Times New Roman" w:hAnsi="Times New Roman"/>
          <w:sz w:val="26"/>
          <w:szCs w:val="26"/>
        </w:rPr>
        <w:t xml:space="preserve">6, ¶ 25.  After being </w:t>
      </w:r>
      <w:r w:rsidR="00D43B02">
        <w:rPr>
          <w:rFonts w:ascii="Times New Roman" w:hAnsi="Times New Roman"/>
          <w:sz w:val="26"/>
          <w:szCs w:val="26"/>
        </w:rPr>
        <w:t>asked to do so by a Commission Gas S</w:t>
      </w:r>
      <w:r w:rsidR="00311B3D">
        <w:rPr>
          <w:rFonts w:ascii="Times New Roman" w:hAnsi="Times New Roman"/>
          <w:sz w:val="26"/>
          <w:szCs w:val="26"/>
        </w:rPr>
        <w:t xml:space="preserve">afety Inspector, Dominion personnel attempted to identify other valves to shut off the flow of gas </w:t>
      </w:r>
      <w:r w:rsidR="00DA7A74">
        <w:rPr>
          <w:rFonts w:ascii="Times New Roman" w:hAnsi="Times New Roman"/>
          <w:sz w:val="26"/>
          <w:szCs w:val="26"/>
        </w:rPr>
        <w:t>to Mardi Gras D</w:t>
      </w:r>
      <w:r w:rsidR="00311B3D">
        <w:rPr>
          <w:rFonts w:ascii="Times New Roman" w:hAnsi="Times New Roman"/>
          <w:sz w:val="26"/>
          <w:szCs w:val="26"/>
        </w:rPr>
        <w:t>rive.</w:t>
      </w:r>
      <w:r w:rsidR="00DA7A74">
        <w:rPr>
          <w:rFonts w:ascii="Times New Roman" w:hAnsi="Times New Roman"/>
          <w:sz w:val="26"/>
          <w:szCs w:val="26"/>
        </w:rPr>
        <w:t xml:space="preserve">  The valves were frozen and required lubrication to be moved into the “off” position.  Settlement Agreement at 6, ¶ 26.  Approximately three hours and fifteen minutes after the initial explosion, the ground fire along the north side of the driveway at 171 Mardi Gras Drive was extinguished.  Settlement Agreement at 6, ¶ 26.</w:t>
      </w:r>
    </w:p>
    <w:p w:rsidR="0022659F" w:rsidRDefault="0022659F" w:rsidP="00864CD8">
      <w:pPr>
        <w:tabs>
          <w:tab w:val="center" w:pos="0"/>
        </w:tabs>
        <w:suppressAutoHyphens/>
        <w:spacing w:line="360" w:lineRule="auto"/>
        <w:rPr>
          <w:rFonts w:ascii="Times New Roman" w:hAnsi="Times New Roman"/>
          <w:sz w:val="26"/>
          <w:szCs w:val="26"/>
        </w:rPr>
      </w:pPr>
    </w:p>
    <w:p w:rsidR="00CC758E" w:rsidRDefault="00CC758E"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November 21, 2008, t</w:t>
      </w:r>
      <w:r w:rsidR="00655742">
        <w:rPr>
          <w:rFonts w:ascii="Times New Roman" w:hAnsi="Times New Roman"/>
          <w:sz w:val="26"/>
          <w:szCs w:val="26"/>
        </w:rPr>
        <w:t>he National Transportation and S</w:t>
      </w:r>
      <w:r>
        <w:rPr>
          <w:rFonts w:ascii="Times New Roman" w:hAnsi="Times New Roman"/>
          <w:sz w:val="26"/>
          <w:szCs w:val="26"/>
        </w:rPr>
        <w:t>afety Board (NTSB) adopted a report in which the NTSB determined that the probable cause of explosion and fire was excavation damage to Dominion Peoples’ two inch distribution line that stripped the pipe’s protective coating and which made the pipe susceptible to corrosion and failure.  Settlement Agreement at 4-5, ¶ 17.</w:t>
      </w:r>
    </w:p>
    <w:p w:rsidR="00CC758E" w:rsidRDefault="00CC758E" w:rsidP="00864CD8">
      <w:pPr>
        <w:tabs>
          <w:tab w:val="center" w:pos="0"/>
        </w:tabs>
        <w:suppressAutoHyphens/>
        <w:spacing w:line="360" w:lineRule="auto"/>
        <w:rPr>
          <w:rFonts w:ascii="Times New Roman" w:hAnsi="Times New Roman"/>
          <w:sz w:val="26"/>
          <w:szCs w:val="26"/>
        </w:rPr>
      </w:pPr>
    </w:p>
    <w:p w:rsidR="00CC758E" w:rsidRDefault="00CC758E" w:rsidP="00864CD8">
      <w:pPr>
        <w:tabs>
          <w:tab w:val="center" w:pos="0"/>
        </w:tabs>
        <w:suppressAutoHyphens/>
        <w:spacing w:line="360" w:lineRule="auto"/>
        <w:rPr>
          <w:rFonts w:ascii="Times New Roman" w:hAnsi="Times New Roman"/>
          <w:sz w:val="26"/>
          <w:szCs w:val="26"/>
        </w:rPr>
      </w:pPr>
    </w:p>
    <w:p w:rsidR="00864CD8" w:rsidRDefault="00655742"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Had this matter been litigated, it would have been alleged that Dominion Peoples’ </w:t>
      </w:r>
      <w:r w:rsidR="00864CD8">
        <w:rPr>
          <w:rFonts w:ascii="Times New Roman" w:hAnsi="Times New Roman"/>
          <w:sz w:val="26"/>
          <w:szCs w:val="26"/>
        </w:rPr>
        <w:t xml:space="preserve">conduct </w:t>
      </w:r>
      <w:r w:rsidR="00864CD8" w:rsidRPr="003F72AF">
        <w:rPr>
          <w:rFonts w:ascii="Times New Roman" w:hAnsi="Times New Roman"/>
          <w:sz w:val="26"/>
          <w:szCs w:val="26"/>
        </w:rPr>
        <w:t xml:space="preserve">would be </w:t>
      </w:r>
      <w:r w:rsidR="00864CD8">
        <w:rPr>
          <w:rFonts w:ascii="Times New Roman" w:hAnsi="Times New Roman"/>
          <w:sz w:val="26"/>
          <w:szCs w:val="26"/>
        </w:rPr>
        <w:t>in</w:t>
      </w:r>
      <w:r w:rsidR="00864CD8" w:rsidRPr="003F72AF">
        <w:rPr>
          <w:rFonts w:ascii="Times New Roman" w:hAnsi="Times New Roman"/>
          <w:sz w:val="26"/>
          <w:szCs w:val="26"/>
        </w:rPr>
        <w:t xml:space="preserve"> violation of </w:t>
      </w:r>
      <w:r w:rsidRPr="003F72AF">
        <w:rPr>
          <w:rFonts w:ascii="Times New Roman" w:hAnsi="Times New Roman"/>
          <w:sz w:val="26"/>
          <w:szCs w:val="26"/>
        </w:rPr>
        <w:t xml:space="preserve">49 CFR § 192.13(c) </w:t>
      </w:r>
      <w:r>
        <w:rPr>
          <w:rFonts w:ascii="Times New Roman" w:hAnsi="Times New Roman"/>
          <w:sz w:val="26"/>
          <w:szCs w:val="26"/>
        </w:rPr>
        <w:t>–</w:t>
      </w:r>
      <w:r w:rsidRPr="003F72AF">
        <w:rPr>
          <w:rFonts w:ascii="Times New Roman" w:hAnsi="Times New Roman"/>
          <w:sz w:val="26"/>
          <w:szCs w:val="26"/>
        </w:rPr>
        <w:t xml:space="preserve"> General</w:t>
      </w:r>
      <w:r>
        <w:rPr>
          <w:rFonts w:ascii="Times New Roman" w:hAnsi="Times New Roman"/>
          <w:sz w:val="26"/>
          <w:szCs w:val="26"/>
        </w:rPr>
        <w:t xml:space="preserve"> Requirements</w:t>
      </w:r>
      <w:r w:rsidRPr="003F72AF">
        <w:rPr>
          <w:rFonts w:ascii="Times New Roman" w:hAnsi="Times New Roman"/>
          <w:sz w:val="26"/>
          <w:szCs w:val="26"/>
        </w:rPr>
        <w:t xml:space="preserve"> </w:t>
      </w:r>
      <w:r w:rsidR="00864CD8" w:rsidRPr="003F72AF">
        <w:rPr>
          <w:rFonts w:ascii="Times New Roman" w:hAnsi="Times New Roman"/>
          <w:sz w:val="26"/>
          <w:szCs w:val="26"/>
        </w:rPr>
        <w:t>49 C.F.R. § 192.6</w:t>
      </w:r>
      <w:r>
        <w:rPr>
          <w:rFonts w:ascii="Times New Roman" w:hAnsi="Times New Roman"/>
          <w:sz w:val="26"/>
          <w:szCs w:val="26"/>
        </w:rPr>
        <w:t xml:space="preserve">14 (Continuing Surveillance and Damage Prevention); </w:t>
      </w:r>
      <w:r w:rsidR="00FA6C41" w:rsidRPr="003F72AF">
        <w:rPr>
          <w:rFonts w:ascii="Times New Roman" w:hAnsi="Times New Roman"/>
          <w:sz w:val="26"/>
          <w:szCs w:val="26"/>
        </w:rPr>
        <w:t>49 C.F.R. § 192.</w:t>
      </w:r>
      <w:r w:rsidR="00FA6C41">
        <w:rPr>
          <w:rFonts w:ascii="Times New Roman" w:hAnsi="Times New Roman"/>
          <w:sz w:val="26"/>
          <w:szCs w:val="26"/>
        </w:rPr>
        <w:t>747) (</w:t>
      </w:r>
      <w:r w:rsidR="00426E3D">
        <w:rPr>
          <w:rFonts w:ascii="Times New Roman" w:hAnsi="Times New Roman"/>
          <w:sz w:val="26"/>
          <w:szCs w:val="26"/>
        </w:rPr>
        <w:t>Valve Maintenance: Distribution Systems</w:t>
      </w:r>
      <w:r w:rsidR="00FA6C41">
        <w:rPr>
          <w:rFonts w:ascii="Times New Roman" w:hAnsi="Times New Roman"/>
          <w:sz w:val="26"/>
          <w:szCs w:val="26"/>
        </w:rPr>
        <w:t xml:space="preserve">) and </w:t>
      </w:r>
      <w:r w:rsidR="00864CD8" w:rsidRPr="003F72AF">
        <w:rPr>
          <w:rFonts w:ascii="Times New Roman" w:hAnsi="Times New Roman"/>
          <w:sz w:val="26"/>
          <w:szCs w:val="26"/>
        </w:rPr>
        <w:t>52 Pa. Code § 59.33(</w:t>
      </w:r>
      <w:r w:rsidR="00FA6C41">
        <w:rPr>
          <w:rFonts w:ascii="Times New Roman" w:hAnsi="Times New Roman"/>
          <w:sz w:val="26"/>
          <w:szCs w:val="26"/>
        </w:rPr>
        <w:t>b</w:t>
      </w:r>
      <w:r w:rsidR="00864CD8" w:rsidRPr="003F72AF">
        <w:rPr>
          <w:rFonts w:ascii="Times New Roman" w:hAnsi="Times New Roman"/>
          <w:sz w:val="26"/>
          <w:szCs w:val="26"/>
        </w:rPr>
        <w:t>) – Safety</w:t>
      </w:r>
      <w:r w:rsidR="00FA6C41">
        <w:rPr>
          <w:rFonts w:ascii="Times New Roman" w:hAnsi="Times New Roman"/>
          <w:sz w:val="26"/>
          <w:szCs w:val="26"/>
        </w:rPr>
        <w:t xml:space="preserve"> Code</w:t>
      </w:r>
      <w:r w:rsidR="00864CD8" w:rsidRPr="003F72AF">
        <w:rPr>
          <w:rFonts w:ascii="Times New Roman" w:hAnsi="Times New Roman"/>
          <w:sz w:val="26"/>
          <w:szCs w:val="26"/>
        </w:rPr>
        <w:t>.</w:t>
      </w:r>
      <w:r w:rsidR="00E805DD">
        <w:rPr>
          <w:rFonts w:ascii="Times New Roman" w:hAnsi="Times New Roman"/>
          <w:sz w:val="26"/>
          <w:szCs w:val="26"/>
        </w:rPr>
        <w:t xml:space="preserve">  Settlement Agreement at 7-9, ¶ 33</w:t>
      </w:r>
      <w:r w:rsidR="00474D59">
        <w:rPr>
          <w:rFonts w:ascii="Times New Roman" w:hAnsi="Times New Roman"/>
          <w:sz w:val="26"/>
          <w:szCs w:val="26"/>
        </w:rPr>
        <w:t>A-C</w:t>
      </w:r>
      <w:r w:rsidR="00E805DD">
        <w:rPr>
          <w:rFonts w:ascii="Times New Roman" w:hAnsi="Times New Roman"/>
          <w:sz w:val="26"/>
          <w:szCs w:val="26"/>
        </w:rPr>
        <w:t>.  We take note of the following:</w:t>
      </w:r>
    </w:p>
    <w:p w:rsidR="00E805DD" w:rsidRDefault="00E805DD" w:rsidP="00864CD8">
      <w:pPr>
        <w:tabs>
          <w:tab w:val="center" w:pos="0"/>
        </w:tabs>
        <w:suppressAutoHyphens/>
        <w:spacing w:line="360" w:lineRule="auto"/>
        <w:rPr>
          <w:rFonts w:ascii="Times New Roman" w:hAnsi="Times New Roman"/>
          <w:sz w:val="26"/>
          <w:szCs w:val="26"/>
        </w:rPr>
      </w:pPr>
    </w:p>
    <w:p w:rsidR="00E805DD" w:rsidRDefault="00E805DD" w:rsidP="00474D59">
      <w:pPr>
        <w:tabs>
          <w:tab w:val="center" w:pos="1440"/>
        </w:tabs>
        <w:suppressAutoHyphens/>
        <w:ind w:left="1440" w:right="1440"/>
        <w:rPr>
          <w:rFonts w:ascii="Times New Roman" w:hAnsi="Times New Roman"/>
          <w:sz w:val="26"/>
          <w:szCs w:val="26"/>
        </w:rPr>
      </w:pPr>
      <w:r w:rsidRPr="00E805DD">
        <w:rPr>
          <w:rFonts w:ascii="Times New Roman" w:hAnsi="Times New Roman"/>
          <w:sz w:val="26"/>
          <w:szCs w:val="26"/>
          <w:u w:val="single"/>
        </w:rPr>
        <w:t>COUNT 2 – Violation of 52 Pa. Code § 59.33(b) and 49 C.F.R. § 192.614 (Continuing Surveillance and Damage Prevention)</w:t>
      </w:r>
      <w:r>
        <w:rPr>
          <w:rFonts w:ascii="Times New Roman" w:hAnsi="Times New Roman"/>
          <w:sz w:val="26"/>
          <w:szCs w:val="26"/>
        </w:rPr>
        <w:t>.</w:t>
      </w:r>
    </w:p>
    <w:p w:rsidR="00E805DD" w:rsidRDefault="00E805DD" w:rsidP="00474D59">
      <w:pPr>
        <w:tabs>
          <w:tab w:val="center" w:pos="1440"/>
        </w:tabs>
        <w:suppressAutoHyphens/>
        <w:ind w:left="1440" w:right="1440"/>
        <w:rPr>
          <w:rFonts w:ascii="Times New Roman" w:hAnsi="Times New Roman"/>
          <w:sz w:val="26"/>
          <w:szCs w:val="26"/>
        </w:rPr>
      </w:pPr>
    </w:p>
    <w:p w:rsidR="00E805DD" w:rsidRDefault="00F31FD1" w:rsidP="00474D59">
      <w:pPr>
        <w:tabs>
          <w:tab w:val="center" w:pos="1440"/>
        </w:tabs>
        <w:suppressAutoHyphens/>
        <w:ind w:left="1440" w:right="1440"/>
        <w:rPr>
          <w:rFonts w:ascii="Times New Roman" w:hAnsi="Times New Roman"/>
          <w:sz w:val="26"/>
          <w:szCs w:val="26"/>
        </w:rPr>
      </w:pPr>
      <w:r w:rsidRPr="00F31FD1">
        <w:rPr>
          <w:rFonts w:ascii="Times New Roman" w:hAnsi="Times New Roman"/>
          <w:sz w:val="26"/>
          <w:szCs w:val="26"/>
        </w:rPr>
        <w:t>Title 49 C.F.R. § 192.614</w:t>
      </w:r>
      <w:r>
        <w:rPr>
          <w:rFonts w:ascii="Times New Roman" w:hAnsi="Times New Roman"/>
          <w:sz w:val="26"/>
          <w:szCs w:val="26"/>
        </w:rPr>
        <w:t xml:space="preserve">requires each operator of a gas distribution system to have in place a damage prevention </w:t>
      </w:r>
      <w:r>
        <w:rPr>
          <w:rFonts w:ascii="Times New Roman" w:hAnsi="Times New Roman"/>
          <w:sz w:val="26"/>
          <w:szCs w:val="26"/>
        </w:rPr>
        <w:lastRenderedPageBreak/>
        <w:t>program for pipelines that it reasonably believes could be damaged by excavation activities.</w:t>
      </w:r>
    </w:p>
    <w:p w:rsidR="00F31FD1" w:rsidRDefault="00F31FD1" w:rsidP="00474D59">
      <w:pPr>
        <w:tabs>
          <w:tab w:val="center" w:pos="1440"/>
        </w:tabs>
        <w:suppressAutoHyphens/>
        <w:ind w:left="1440" w:right="1440"/>
        <w:rPr>
          <w:rFonts w:ascii="Times New Roman" w:hAnsi="Times New Roman"/>
          <w:sz w:val="26"/>
          <w:szCs w:val="26"/>
        </w:rPr>
      </w:pPr>
    </w:p>
    <w:p w:rsidR="00F31FD1" w:rsidRPr="00F31FD1" w:rsidRDefault="00F31FD1" w:rsidP="00474D59">
      <w:pPr>
        <w:tabs>
          <w:tab w:val="center" w:pos="1440"/>
        </w:tabs>
        <w:suppressAutoHyphens/>
        <w:ind w:left="1440" w:right="1440"/>
        <w:rPr>
          <w:rFonts w:ascii="Times New Roman" w:hAnsi="Times New Roman"/>
          <w:sz w:val="26"/>
          <w:szCs w:val="26"/>
        </w:rPr>
      </w:pPr>
      <w:r>
        <w:rPr>
          <w:rFonts w:ascii="Times New Roman" w:hAnsi="Times New Roman"/>
          <w:sz w:val="26"/>
          <w:szCs w:val="26"/>
        </w:rPr>
        <w:t>Dominion failed to follow specific procedures outlined in Dominion Standard Operating Procedure 090-Section III (F)(2) and (3) (SOP 090) with reference to inspection of the site of the original work performed by contractors Ley/Higgins at the time of the excavation and replacement work on the sewer lateral both before and after excavation.  Had these procedures been followed, detection of the damaged Pipe M-2523 would have likely been detected and corrected.  In failing to properly follow the provisions of its own SOP 090</w:t>
      </w:r>
      <w:r w:rsidR="00474D59">
        <w:rPr>
          <w:rFonts w:ascii="Times New Roman" w:hAnsi="Times New Roman"/>
          <w:sz w:val="26"/>
          <w:szCs w:val="26"/>
        </w:rPr>
        <w:t>, Dominion additionally failed to comply with the record-keeping provisions of section (III) (F)(5) for documenting the inspection activities of Ley/Higgins at the 171 Mardi Gras site.</w:t>
      </w:r>
    </w:p>
    <w:p w:rsidR="00864CD8" w:rsidRDefault="00864CD8" w:rsidP="00864CD8">
      <w:pPr>
        <w:tabs>
          <w:tab w:val="center" w:pos="0"/>
        </w:tabs>
        <w:suppressAutoHyphens/>
        <w:spacing w:line="360" w:lineRule="auto"/>
        <w:rPr>
          <w:rFonts w:ascii="Times New Roman" w:hAnsi="Times New Roman"/>
          <w:sz w:val="26"/>
          <w:szCs w:val="26"/>
        </w:rPr>
      </w:pPr>
    </w:p>
    <w:p w:rsidR="00474D59" w:rsidRDefault="00474D59"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Settlement Agreement at 8-9, ¶ 33C.</w:t>
      </w:r>
    </w:p>
    <w:p w:rsidR="00474D59"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864CD8" w:rsidRDefault="00A679EB"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Had this matter been litigated, Dominion Peoples would have denied all of the allegations and defended against the same.  Settlement Agreement at 9, ¶ 34.</w:t>
      </w:r>
    </w:p>
    <w:p w:rsidR="00A679EB" w:rsidRDefault="00A679EB" w:rsidP="00864CD8">
      <w:pPr>
        <w:tabs>
          <w:tab w:val="center" w:pos="720"/>
        </w:tabs>
        <w:suppressAutoHyphens/>
        <w:spacing w:line="360" w:lineRule="auto"/>
        <w:rPr>
          <w:rFonts w:ascii="Times New Roman" w:hAnsi="Times New Roman"/>
          <w:sz w:val="26"/>
          <w:szCs w:val="26"/>
        </w:rPr>
      </w:pPr>
    </w:p>
    <w:p w:rsidR="00864CD8" w:rsidRDefault="00864CD8" w:rsidP="00864CD8">
      <w:pPr>
        <w:spacing w:line="360" w:lineRule="auto"/>
        <w:jc w:val="center"/>
        <w:rPr>
          <w:rFonts w:ascii="Times New Roman" w:hAnsi="Times New Roman"/>
          <w:b/>
          <w:sz w:val="26"/>
          <w:szCs w:val="26"/>
          <w:u w:val="single"/>
        </w:rPr>
      </w:pPr>
      <w:r>
        <w:rPr>
          <w:rFonts w:ascii="Times New Roman" w:hAnsi="Times New Roman"/>
          <w:b/>
          <w:sz w:val="26"/>
          <w:szCs w:val="26"/>
          <w:u w:val="single"/>
        </w:rPr>
        <w:t>Terms of the Settlement Agreement</w:t>
      </w:r>
    </w:p>
    <w:p w:rsidR="00864CD8" w:rsidRDefault="00864CD8" w:rsidP="00864CD8">
      <w:pPr>
        <w:spacing w:line="360" w:lineRule="auto"/>
        <w:jc w:val="center"/>
        <w:rPr>
          <w:rFonts w:ascii="Times New Roman" w:hAnsi="Times New Roman"/>
          <w:b/>
          <w:sz w:val="26"/>
          <w:szCs w:val="26"/>
          <w:u w:val="single"/>
        </w:rPr>
      </w:pPr>
    </w:p>
    <w:p w:rsidR="00864CD8" w:rsidRDefault="00864CD8" w:rsidP="00864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proposed Settlement contains a series of material terms, but those terms do not constitute an admission, a finding of any fact, or a finding of culpability on the part of Dominion Peoples in this or any other proceeding. </w:t>
      </w:r>
    </w:p>
    <w:p w:rsidR="00864CD8" w:rsidRDefault="00864CD8" w:rsidP="00864CD8">
      <w:pPr>
        <w:spacing w:line="360" w:lineRule="auto"/>
        <w:rPr>
          <w:rFonts w:ascii="Times New Roman" w:hAnsi="Times New Roman"/>
          <w:sz w:val="26"/>
          <w:szCs w:val="26"/>
        </w:rPr>
      </w:pPr>
    </w:p>
    <w:p w:rsidR="00864CD8" w:rsidRDefault="00864CD8" w:rsidP="00864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order to settle the Informal Investigation, Dominion Peoples has agreed to the following:</w:t>
      </w:r>
    </w:p>
    <w:p w:rsidR="00864CD8" w:rsidRDefault="00864CD8" w:rsidP="00864CD8">
      <w:pPr>
        <w:spacing w:line="360" w:lineRule="auto"/>
        <w:rPr>
          <w:rFonts w:ascii="Times New Roman" w:hAnsi="Times New Roman"/>
          <w:sz w:val="26"/>
          <w:szCs w:val="26"/>
        </w:rPr>
      </w:pPr>
    </w:p>
    <w:p w:rsidR="00864CD8" w:rsidRPr="00BF3197" w:rsidRDefault="002F27F7" w:rsidP="00864CD8">
      <w:pPr>
        <w:numPr>
          <w:ilvl w:val="1"/>
          <w:numId w:val="2"/>
        </w:numPr>
        <w:rPr>
          <w:rFonts w:ascii="Times New Roman" w:hAnsi="Times New Roman"/>
          <w:sz w:val="26"/>
          <w:szCs w:val="26"/>
        </w:rPr>
      </w:pPr>
      <w:r>
        <w:rPr>
          <w:rFonts w:ascii="Times New Roman" w:hAnsi="Times New Roman"/>
          <w:sz w:val="26"/>
          <w:szCs w:val="26"/>
        </w:rPr>
        <w:t>Pay a civil penalty in the amount of eighty thousand dollars ($80,000) pursuant to 66 Pa. C.S. § 3301(c).  Dominion Peoples agrees that it will not include any portion of the payment of the civil penalty in any future rate proceeding.</w:t>
      </w:r>
    </w:p>
    <w:p w:rsidR="00864CD8" w:rsidRPr="00BF3197" w:rsidRDefault="00864CD8" w:rsidP="00864CD8">
      <w:pPr>
        <w:rPr>
          <w:rFonts w:ascii="Times New Roman" w:hAnsi="Times New Roman"/>
          <w:sz w:val="26"/>
          <w:szCs w:val="26"/>
        </w:rPr>
      </w:pPr>
    </w:p>
    <w:p w:rsidR="00C55B54" w:rsidRDefault="002F27F7" w:rsidP="00864CD8">
      <w:pPr>
        <w:numPr>
          <w:ilvl w:val="1"/>
          <w:numId w:val="2"/>
        </w:numPr>
        <w:rPr>
          <w:rFonts w:ascii="Times New Roman" w:hAnsi="Times New Roman"/>
          <w:sz w:val="26"/>
          <w:szCs w:val="26"/>
        </w:rPr>
      </w:pPr>
      <w:r>
        <w:rPr>
          <w:rFonts w:ascii="Times New Roman" w:hAnsi="Times New Roman"/>
          <w:sz w:val="26"/>
          <w:szCs w:val="26"/>
        </w:rPr>
        <w:t xml:space="preserve">Establish a combined Damage Prevention metric comprised of six individual metrics with equal weight given to each of the following: (1) Dominion’s performance related to “who is at fault </w:t>
      </w:r>
      <w:r w:rsidR="00E1298A">
        <w:rPr>
          <w:rFonts w:ascii="Times New Roman" w:hAnsi="Times New Roman"/>
          <w:sz w:val="26"/>
          <w:szCs w:val="26"/>
        </w:rPr>
        <w:t>for damages facilities;” (2) Dominion’s total facility d</w:t>
      </w:r>
      <w:r w:rsidR="00C80C1A">
        <w:rPr>
          <w:rFonts w:ascii="Times New Roman" w:hAnsi="Times New Roman"/>
          <w:sz w:val="26"/>
          <w:szCs w:val="26"/>
        </w:rPr>
        <w:t>a</w:t>
      </w:r>
      <w:r w:rsidR="00E1298A">
        <w:rPr>
          <w:rFonts w:ascii="Times New Roman" w:hAnsi="Times New Roman"/>
          <w:sz w:val="26"/>
          <w:szCs w:val="26"/>
        </w:rPr>
        <w:t>mages; (3) Dominion’s ratio of damages per 1000 tickets marked; (4) Dominion’s total cost of damages, cost per damage, and number of facility d</w:t>
      </w:r>
      <w:r w:rsidR="00C80C1A">
        <w:rPr>
          <w:rFonts w:ascii="Times New Roman" w:hAnsi="Times New Roman"/>
          <w:sz w:val="26"/>
          <w:szCs w:val="26"/>
        </w:rPr>
        <w:t>a</w:t>
      </w:r>
      <w:r w:rsidR="00E1298A">
        <w:rPr>
          <w:rFonts w:ascii="Times New Roman" w:hAnsi="Times New Roman"/>
          <w:sz w:val="26"/>
          <w:szCs w:val="26"/>
        </w:rPr>
        <w:t>mages incurred when Dominion’s outside locator company is used; (5) ensuring that Dominion sends d</w:t>
      </w:r>
      <w:r w:rsidR="00C80C1A">
        <w:rPr>
          <w:rFonts w:ascii="Times New Roman" w:hAnsi="Times New Roman"/>
          <w:sz w:val="26"/>
          <w:szCs w:val="26"/>
        </w:rPr>
        <w:t>a</w:t>
      </w:r>
      <w:r w:rsidR="00E1298A">
        <w:rPr>
          <w:rFonts w:ascii="Times New Roman" w:hAnsi="Times New Roman"/>
          <w:sz w:val="26"/>
          <w:szCs w:val="26"/>
        </w:rPr>
        <w:t>mage prevention materials to and offers to meet with each emergency responder and county emergency management group in its service territory, each regulated municipal water and sewer entity, and municipal and PennDOT crews once a year prior to the beginning of the construction season; and (6) monitors the number of L&amp;I reports by Dominion.</w:t>
      </w:r>
    </w:p>
    <w:p w:rsidR="00C55B54" w:rsidRDefault="00C55B54" w:rsidP="00C55B54">
      <w:pPr>
        <w:ind w:left="1440"/>
        <w:rPr>
          <w:rFonts w:ascii="Times New Roman" w:hAnsi="Times New Roman"/>
          <w:sz w:val="26"/>
          <w:szCs w:val="26"/>
        </w:rPr>
      </w:pPr>
    </w:p>
    <w:p w:rsidR="00C55B54" w:rsidRDefault="00C55B54" w:rsidP="00C55B54">
      <w:pPr>
        <w:ind w:left="1800"/>
        <w:rPr>
          <w:rFonts w:ascii="Times New Roman" w:hAnsi="Times New Roman"/>
          <w:sz w:val="26"/>
          <w:szCs w:val="26"/>
        </w:rPr>
      </w:pPr>
      <w:r>
        <w:rPr>
          <w:rFonts w:ascii="Times New Roman" w:hAnsi="Times New Roman"/>
          <w:sz w:val="26"/>
          <w:szCs w:val="26"/>
        </w:rPr>
        <w:t>This metric shall be filed annually on March 15 with the Public Utility Commission’s Gas safety Office and the Office of Trial Staff.</w:t>
      </w:r>
    </w:p>
    <w:p w:rsidR="00C55B54" w:rsidRDefault="00C55B54" w:rsidP="00C55B54">
      <w:pPr>
        <w:ind w:left="1440"/>
        <w:rPr>
          <w:rFonts w:ascii="Times New Roman" w:hAnsi="Times New Roman"/>
          <w:sz w:val="26"/>
          <w:szCs w:val="26"/>
        </w:rPr>
      </w:pPr>
    </w:p>
    <w:p w:rsidR="00C55B54" w:rsidRDefault="00C55B54" w:rsidP="00864CD8">
      <w:pPr>
        <w:numPr>
          <w:ilvl w:val="1"/>
          <w:numId w:val="2"/>
        </w:numPr>
        <w:rPr>
          <w:rFonts w:ascii="Times New Roman" w:hAnsi="Times New Roman"/>
          <w:sz w:val="26"/>
          <w:szCs w:val="26"/>
        </w:rPr>
      </w:pPr>
      <w:r>
        <w:rPr>
          <w:rFonts w:ascii="Times New Roman" w:hAnsi="Times New Roman"/>
          <w:sz w:val="26"/>
          <w:szCs w:val="26"/>
        </w:rPr>
        <w:t xml:space="preserve">Dominion will create a performance metric for the total number of corrosion-related leaks based on corrosion leaks repaired per mile of  bare steel pipe and total corrosion leaks outstanding at the year end per mile of bare steel, which should be reviewed </w:t>
      </w:r>
      <w:r w:rsidR="00423840">
        <w:rPr>
          <w:rFonts w:ascii="Times New Roman" w:hAnsi="Times New Roman"/>
          <w:sz w:val="26"/>
          <w:szCs w:val="26"/>
        </w:rPr>
        <w:t>semi-annually by Gas Safety an</w:t>
      </w:r>
      <w:r>
        <w:rPr>
          <w:rFonts w:ascii="Times New Roman" w:hAnsi="Times New Roman"/>
          <w:sz w:val="26"/>
          <w:szCs w:val="26"/>
        </w:rPr>
        <w:t>d compared to the industry average.</w:t>
      </w:r>
    </w:p>
    <w:p w:rsidR="00325AFE" w:rsidRDefault="00325AFE" w:rsidP="00325AFE">
      <w:pPr>
        <w:ind w:left="1440"/>
        <w:rPr>
          <w:rFonts w:ascii="Times New Roman" w:hAnsi="Times New Roman"/>
          <w:sz w:val="26"/>
          <w:szCs w:val="26"/>
        </w:rPr>
      </w:pPr>
    </w:p>
    <w:p w:rsidR="00423840" w:rsidRDefault="00823017" w:rsidP="00864CD8">
      <w:pPr>
        <w:numPr>
          <w:ilvl w:val="1"/>
          <w:numId w:val="2"/>
        </w:numPr>
        <w:rPr>
          <w:rFonts w:ascii="Times New Roman" w:hAnsi="Times New Roman"/>
          <w:sz w:val="26"/>
          <w:szCs w:val="26"/>
        </w:rPr>
      </w:pPr>
      <w:r>
        <w:rPr>
          <w:rFonts w:ascii="Times New Roman" w:hAnsi="Times New Roman"/>
          <w:sz w:val="26"/>
          <w:szCs w:val="26"/>
        </w:rPr>
        <w:t xml:space="preserve">Dominion will create a performance metric related to total distribution system pipeline replacement, which will target historical spending over the five prior years for such repairs and will prioritize replacements by looking at a combination of: (1) Dominion’s risk ranking for its distribution system, (2) sites of active corrosion, and (3) risk assessments made under Integrity Management procedures.  Within two years, Dominion will accelerate the critical valve determination and review </w:t>
      </w:r>
      <w:r w:rsidR="00423840">
        <w:rPr>
          <w:rFonts w:ascii="Times New Roman" w:hAnsi="Times New Roman"/>
          <w:sz w:val="26"/>
          <w:szCs w:val="26"/>
        </w:rPr>
        <w:t>program from five years to three years, thereby diminishing safety issues related to emergency shutdowns.  Dominion will establish critical valves based upon the criteria that if an emergency shutdown is necessary, Dominion would be able to restore service to all customers within 24 hours.</w:t>
      </w:r>
    </w:p>
    <w:p w:rsidR="00423840" w:rsidRDefault="00423840" w:rsidP="00423840">
      <w:pPr>
        <w:ind w:left="1440"/>
        <w:rPr>
          <w:rFonts w:ascii="Times New Roman" w:hAnsi="Times New Roman"/>
          <w:sz w:val="26"/>
          <w:szCs w:val="26"/>
        </w:rPr>
      </w:pPr>
    </w:p>
    <w:p w:rsidR="00864CD8" w:rsidRPr="00BF3197" w:rsidRDefault="00423840" w:rsidP="00864CD8">
      <w:pPr>
        <w:numPr>
          <w:ilvl w:val="1"/>
          <w:numId w:val="2"/>
        </w:numPr>
        <w:rPr>
          <w:rFonts w:ascii="Times New Roman" w:hAnsi="Times New Roman"/>
          <w:sz w:val="26"/>
          <w:szCs w:val="26"/>
        </w:rPr>
      </w:pPr>
      <w:r>
        <w:rPr>
          <w:rFonts w:ascii="Times New Roman" w:hAnsi="Times New Roman"/>
          <w:sz w:val="26"/>
          <w:szCs w:val="26"/>
        </w:rPr>
        <w:t>Refrain from committing any violations of gas safety regulations.</w:t>
      </w:r>
      <w:r w:rsidR="00864CD8" w:rsidRPr="00BF3197">
        <w:rPr>
          <w:rFonts w:ascii="Times New Roman" w:hAnsi="Times New Roman"/>
          <w:sz w:val="26"/>
          <w:szCs w:val="26"/>
        </w:rPr>
        <w:t xml:space="preserve"> </w:t>
      </w:r>
    </w:p>
    <w:p w:rsidR="00864CD8" w:rsidRPr="00BF3197" w:rsidRDefault="00864CD8" w:rsidP="00864CD8">
      <w:pPr>
        <w:rPr>
          <w:rFonts w:ascii="Times New Roman" w:hAnsi="Times New Roman"/>
          <w:sz w:val="26"/>
          <w:szCs w:val="26"/>
        </w:rPr>
      </w:pPr>
    </w:p>
    <w:p w:rsidR="00D114AB" w:rsidRDefault="00D114AB" w:rsidP="00864CD8">
      <w:pPr>
        <w:spacing w:line="360" w:lineRule="auto"/>
        <w:rPr>
          <w:rFonts w:ascii="Times New Roman" w:hAnsi="Times New Roman"/>
          <w:sz w:val="26"/>
          <w:szCs w:val="26"/>
        </w:rPr>
      </w:pPr>
    </w:p>
    <w:p w:rsidR="00CB7F18" w:rsidRDefault="00CB7F18" w:rsidP="00FD302D">
      <w:pPr>
        <w:tabs>
          <w:tab w:val="center" w:pos="720"/>
        </w:tabs>
        <w:suppressAutoHyphens/>
        <w:spacing w:line="360" w:lineRule="auto"/>
        <w:rPr>
          <w:rFonts w:ascii="Times New Roman" w:hAnsi="Times New Roman"/>
          <w:sz w:val="26"/>
          <w:szCs w:val="26"/>
        </w:rPr>
      </w:pPr>
      <w:r>
        <w:rPr>
          <w:rFonts w:ascii="Times New Roman" w:hAnsi="Times New Roman"/>
          <w:sz w:val="26"/>
          <w:szCs w:val="26"/>
        </w:rPr>
        <w:t>Settlement Agreement at 10-11, ¶ 36A-E.</w:t>
      </w:r>
      <w:r w:rsidR="004634B9">
        <w:rPr>
          <w:rFonts w:ascii="Times New Roman" w:hAnsi="Times New Roman"/>
          <w:sz w:val="26"/>
          <w:szCs w:val="26"/>
        </w:rPr>
        <w:tab/>
      </w:r>
      <w:r w:rsidR="004634B9">
        <w:rPr>
          <w:rFonts w:ascii="Times New Roman" w:hAnsi="Times New Roman"/>
          <w:sz w:val="26"/>
          <w:szCs w:val="26"/>
        </w:rPr>
        <w:tab/>
      </w:r>
    </w:p>
    <w:p w:rsidR="00CB7F18" w:rsidRDefault="00CB7F18" w:rsidP="00FD302D">
      <w:pPr>
        <w:tabs>
          <w:tab w:val="center" w:pos="720"/>
        </w:tabs>
        <w:suppressAutoHyphens/>
        <w:spacing w:line="360" w:lineRule="auto"/>
        <w:rPr>
          <w:rFonts w:ascii="Times New Roman" w:hAnsi="Times New Roman"/>
          <w:sz w:val="26"/>
          <w:szCs w:val="26"/>
        </w:rPr>
      </w:pPr>
    </w:p>
    <w:p w:rsidR="005F6A8B" w:rsidRDefault="005F6A8B" w:rsidP="00FD302D">
      <w:pPr>
        <w:tabs>
          <w:tab w:val="center" w:pos="720"/>
        </w:tabs>
        <w:suppressAutoHyphens/>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AB6C41">
        <w:rPr>
          <w:rFonts w:ascii="Times New Roman" w:hAnsi="Times New Roman"/>
          <w:sz w:val="26"/>
          <w:szCs w:val="26"/>
        </w:rPr>
        <w:t xml:space="preserve">The proposed Settlement Agreement and payment of the specified civil payment of $80,000 would result in Commission Prosecutory Staff forebearing from prosecuting any formal complaint </w:t>
      </w:r>
      <w:r w:rsidR="007A1C3A">
        <w:rPr>
          <w:rFonts w:ascii="Times New Roman" w:hAnsi="Times New Roman"/>
          <w:sz w:val="26"/>
          <w:szCs w:val="26"/>
        </w:rPr>
        <w:t>relative to Dominion Peoples’ conduct as described in the Settlement Agreement.  It would not, however, affect the Commission’s authority to receive and resolve any formal or informal complaints filed by any affected party with respect to the incident, except that no further civil penalties may be imposed by the Commission for any actions identified in the Settlement Agreement.  Settlement Agreement at 11, ¶ 37</w:t>
      </w:r>
      <w:r w:rsidR="00C80C1A">
        <w:rPr>
          <w:rFonts w:ascii="Times New Roman" w:hAnsi="Times New Roman"/>
          <w:sz w:val="26"/>
          <w:szCs w:val="26"/>
        </w:rPr>
        <w:t>.</w:t>
      </w:r>
    </w:p>
    <w:p w:rsidR="005F6A8B" w:rsidRDefault="005F6A8B" w:rsidP="00FD302D">
      <w:pPr>
        <w:tabs>
          <w:tab w:val="center" w:pos="720"/>
        </w:tabs>
        <w:suppressAutoHyphens/>
        <w:spacing w:line="360" w:lineRule="auto"/>
        <w:rPr>
          <w:rFonts w:ascii="Times New Roman" w:hAnsi="Times New Roman"/>
          <w:sz w:val="26"/>
          <w:szCs w:val="26"/>
        </w:rPr>
      </w:pPr>
    </w:p>
    <w:p w:rsidR="004634B9" w:rsidRDefault="005F6A8B" w:rsidP="00FD302D">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4634B9">
        <w:rPr>
          <w:rFonts w:ascii="Times New Roman" w:hAnsi="Times New Roman"/>
          <w:sz w:val="26"/>
          <w:szCs w:val="26"/>
        </w:rPr>
        <w:t>We note that the Settlement Agreement is silent with respect to the maximum civil penalty that could be imposed in this matter if the case proceeded to hearing and if the allegations were proved.</w:t>
      </w:r>
      <w:r w:rsidR="00B20E45">
        <w:rPr>
          <w:rFonts w:ascii="Times New Roman" w:hAnsi="Times New Roman"/>
          <w:sz w:val="26"/>
          <w:szCs w:val="26"/>
        </w:rPr>
        <w:t xml:space="preserve">  </w:t>
      </w:r>
    </w:p>
    <w:p w:rsidR="00A679EB" w:rsidRDefault="00A679EB" w:rsidP="00FD302D">
      <w:pPr>
        <w:tabs>
          <w:tab w:val="center" w:pos="720"/>
        </w:tabs>
        <w:suppressAutoHyphens/>
        <w:spacing w:line="360" w:lineRule="auto"/>
        <w:rPr>
          <w:rFonts w:ascii="Times New Roman" w:hAnsi="Times New Roman"/>
          <w:sz w:val="26"/>
          <w:szCs w:val="26"/>
        </w:rPr>
      </w:pPr>
    </w:p>
    <w:p w:rsidR="00FD302D" w:rsidRDefault="00B20E45" w:rsidP="00FD302D">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FD302D">
        <w:rPr>
          <w:rFonts w:ascii="Times New Roman" w:hAnsi="Times New Roman"/>
          <w:sz w:val="26"/>
          <w:szCs w:val="26"/>
        </w:rPr>
        <w:t xml:space="preserve">We also note that, pursuant to the Settlement Agreement at Paragraph 52, that if the Settlement Agreement is not adopted by the Commission without modification, either Party may elect to withdraw from the Settlement Agreement.  Settlement Agreement at </w:t>
      </w:r>
      <w:r w:rsidR="007A1C3A">
        <w:rPr>
          <w:rFonts w:ascii="Times New Roman" w:hAnsi="Times New Roman"/>
          <w:sz w:val="26"/>
          <w:szCs w:val="26"/>
        </w:rPr>
        <w:t>15-16</w:t>
      </w:r>
      <w:r w:rsidR="00FD302D">
        <w:rPr>
          <w:rFonts w:ascii="Times New Roman" w:hAnsi="Times New Roman"/>
          <w:sz w:val="26"/>
          <w:szCs w:val="26"/>
        </w:rPr>
        <w:t>, ¶ 5</w:t>
      </w:r>
      <w:r w:rsidR="007A1C3A">
        <w:rPr>
          <w:rFonts w:ascii="Times New Roman" w:hAnsi="Times New Roman"/>
          <w:sz w:val="26"/>
          <w:szCs w:val="26"/>
        </w:rPr>
        <w:t>5</w:t>
      </w:r>
      <w:r w:rsidR="00FD302D">
        <w:rPr>
          <w:rFonts w:ascii="Times New Roman" w:hAnsi="Times New Roman"/>
          <w:sz w:val="26"/>
          <w:szCs w:val="26"/>
        </w:rPr>
        <w:t xml:space="preserve">.  </w:t>
      </w:r>
    </w:p>
    <w:p w:rsidR="00C80C1A" w:rsidRPr="00FD302D" w:rsidRDefault="00C80C1A" w:rsidP="00FD302D">
      <w:pPr>
        <w:tabs>
          <w:tab w:val="center" w:pos="720"/>
        </w:tabs>
        <w:suppressAutoHyphens/>
        <w:spacing w:line="360" w:lineRule="auto"/>
        <w:rPr>
          <w:rFonts w:ascii="Times New Roman" w:hAnsi="Times New Roman"/>
          <w:sz w:val="26"/>
          <w:szCs w:val="26"/>
        </w:rPr>
      </w:pPr>
    </w:p>
    <w:p w:rsidR="00981A7A" w:rsidRPr="00A0118C" w:rsidRDefault="00981A7A" w:rsidP="00981A7A">
      <w:pPr>
        <w:tabs>
          <w:tab w:val="center" w:pos="720"/>
        </w:tabs>
        <w:suppressAutoHyphens/>
        <w:spacing w:line="360" w:lineRule="auto"/>
        <w:jc w:val="center"/>
        <w:rPr>
          <w:rFonts w:ascii="Times New Roman" w:hAnsi="Times New Roman"/>
          <w:b/>
          <w:sz w:val="26"/>
          <w:szCs w:val="26"/>
          <w:u w:val="single"/>
        </w:rPr>
      </w:pPr>
      <w:r>
        <w:rPr>
          <w:rFonts w:ascii="Times New Roman" w:hAnsi="Times New Roman"/>
          <w:b/>
          <w:sz w:val="26"/>
          <w:szCs w:val="26"/>
          <w:u w:val="single"/>
        </w:rPr>
        <w:t>Discussion</w:t>
      </w:r>
    </w:p>
    <w:p w:rsidR="00981A7A" w:rsidRDefault="00981A7A" w:rsidP="00981A7A">
      <w:pPr>
        <w:tabs>
          <w:tab w:val="center" w:pos="720"/>
        </w:tabs>
        <w:suppressAutoHyphens/>
        <w:spacing w:line="360" w:lineRule="auto"/>
        <w:rPr>
          <w:rFonts w:ascii="Times New Roman" w:hAnsi="Times New Roman"/>
          <w:sz w:val="26"/>
          <w:szCs w:val="26"/>
        </w:rPr>
      </w:pPr>
    </w:p>
    <w:p w:rsidR="00981A7A" w:rsidRDefault="00981A7A" w:rsidP="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policy to promote settlements.  </w:t>
      </w:r>
      <w:r>
        <w:rPr>
          <w:rFonts w:ascii="Times New Roman" w:hAnsi="Times New Roman"/>
          <w:sz w:val="26"/>
          <w:szCs w:val="26"/>
        </w:rPr>
        <w:t>The P</w:t>
      </w:r>
      <w:r w:rsidR="00FC1CCA">
        <w:rPr>
          <w:rFonts w:ascii="Times New Roman" w:hAnsi="Times New Roman"/>
          <w:sz w:val="26"/>
          <w:szCs w:val="26"/>
        </w:rPr>
        <w:t>arties p</w:t>
      </w:r>
      <w:r>
        <w:rPr>
          <w:rFonts w:ascii="Times New Roman" w:hAnsi="Times New Roman"/>
          <w:sz w:val="26"/>
          <w:szCs w:val="26"/>
        </w:rPr>
        <w:t xml:space="preserve">rovides </w:t>
      </w:r>
      <w:r w:rsidR="00FC1CCA">
        <w:rPr>
          <w:rFonts w:ascii="Times New Roman" w:hAnsi="Times New Roman"/>
          <w:sz w:val="26"/>
          <w:szCs w:val="26"/>
        </w:rPr>
        <w:t xml:space="preserve">their own </w:t>
      </w:r>
      <w:r>
        <w:rPr>
          <w:rFonts w:ascii="Times New Roman" w:hAnsi="Times New Roman"/>
          <w:sz w:val="26"/>
          <w:szCs w:val="26"/>
        </w:rPr>
        <w:t xml:space="preserve">analysis of the proposed Settlement </w:t>
      </w:r>
      <w:r w:rsidR="00FC1CCA">
        <w:rPr>
          <w:rFonts w:ascii="Times New Roman" w:hAnsi="Times New Roman"/>
          <w:sz w:val="26"/>
          <w:szCs w:val="26"/>
        </w:rPr>
        <w:t xml:space="preserve">Agreement </w:t>
      </w:r>
      <w:r>
        <w:rPr>
          <w:rFonts w:ascii="Times New Roman" w:hAnsi="Times New Roman"/>
          <w:sz w:val="26"/>
          <w:szCs w:val="26"/>
        </w:rPr>
        <w:t xml:space="preserve">in light of the Commission’s Policy Statement at 52 Pa. Code </w:t>
      </w:r>
    </w:p>
    <w:p w:rsidR="00981A7A" w:rsidRDefault="00981A7A" w:rsidP="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 69.1201 (</w:t>
      </w:r>
      <w:r w:rsidRPr="00FC1CCA">
        <w:rPr>
          <w:rFonts w:ascii="Times New Roman" w:hAnsi="Times New Roman"/>
          <w:i/>
          <w:sz w:val="26"/>
          <w:szCs w:val="26"/>
        </w:rPr>
        <w:t>Factors and standards for evaluating litigated and settled proceedings involving violations of the Public Utility Code and Commission regulations—statement of policy</w:t>
      </w:r>
      <w:r>
        <w:rPr>
          <w:rFonts w:ascii="Times New Roman" w:hAnsi="Times New Roman"/>
          <w:sz w:val="26"/>
          <w:szCs w:val="26"/>
        </w:rPr>
        <w:t>)</w:t>
      </w:r>
      <w:r w:rsidR="00FC1CCA">
        <w:rPr>
          <w:rFonts w:ascii="Times New Roman" w:hAnsi="Times New Roman"/>
          <w:sz w:val="26"/>
          <w:szCs w:val="26"/>
        </w:rPr>
        <w:t xml:space="preserve"> in their Joint Statement</w:t>
      </w:r>
      <w:r>
        <w:rPr>
          <w:rFonts w:ascii="Times New Roman" w:hAnsi="Times New Roman"/>
          <w:sz w:val="26"/>
          <w:szCs w:val="26"/>
        </w:rPr>
        <w:t xml:space="preserve">.  </w:t>
      </w:r>
      <w:r w:rsidRPr="000D6043">
        <w:rPr>
          <w:rFonts w:ascii="Times New Roman" w:hAnsi="Times New Roman"/>
          <w:sz w:val="26"/>
          <w:szCs w:val="26"/>
        </w:rPr>
        <w:t xml:space="preserve">However, the Commission must review proposed settlements to determine whether the terms are in the public interest. </w:t>
      </w:r>
      <w:smartTag w:uri="urn:schemas-microsoft-com:office:smarttags" w:element="State">
        <w:r w:rsidRPr="000D6043">
          <w:rPr>
            <w:rFonts w:ascii="Times New Roman" w:hAnsi="Times New Roman"/>
            <w:i/>
            <w:sz w:val="26"/>
            <w:szCs w:val="26"/>
          </w:rPr>
          <w:t>Pa.</w:t>
        </w:r>
      </w:smartTag>
      <w:r w:rsidRPr="000D6043">
        <w:rPr>
          <w:rFonts w:ascii="Times New Roman" w:hAnsi="Times New Roman"/>
          <w:i/>
          <w:sz w:val="26"/>
          <w:szCs w:val="26"/>
        </w:rPr>
        <w:t xml:space="preserve"> PUC v. </w:t>
      </w:r>
      <w:smartTag w:uri="urn:schemas-microsoft-com:office:smarttags" w:element="City">
        <w:r w:rsidRPr="000D6043">
          <w:rPr>
            <w:rFonts w:ascii="Times New Roman" w:hAnsi="Times New Roman"/>
            <w:i/>
            <w:sz w:val="26"/>
            <w:szCs w:val="26"/>
          </w:rPr>
          <w:t>Philadelphia</w:t>
        </w:r>
      </w:smartTag>
      <w:r w:rsidRPr="000D6043">
        <w:rPr>
          <w:rFonts w:ascii="Times New Roman" w:hAnsi="Times New Roman"/>
          <w:i/>
          <w:sz w:val="26"/>
          <w:szCs w:val="26"/>
        </w:rPr>
        <w:t xml:space="preserve"> Gas Works</w:t>
      </w:r>
      <w:r w:rsidRPr="000D6043">
        <w:rPr>
          <w:rFonts w:ascii="Times New Roman" w:hAnsi="Times New Roman"/>
          <w:sz w:val="26"/>
          <w:szCs w:val="26"/>
        </w:rPr>
        <w:t>, M-00031768 (January 7, 2004)</w:t>
      </w:r>
      <w:r>
        <w:rPr>
          <w:rFonts w:ascii="Times New Roman" w:hAnsi="Times New Roman"/>
          <w:sz w:val="26"/>
          <w:szCs w:val="26"/>
        </w:rPr>
        <w:t xml:space="preserve">; 52 </w:t>
      </w:r>
      <w:smartTag w:uri="urn:schemas-microsoft-com:office:smarttags" w:element="place">
        <w:smartTag w:uri="urn:schemas-microsoft-com:office:smarttags" w:element="State">
          <w:r>
            <w:rPr>
              <w:rFonts w:ascii="Times New Roman" w:hAnsi="Times New Roman"/>
              <w:sz w:val="26"/>
              <w:szCs w:val="26"/>
            </w:rPr>
            <w:t>Pa.</w:t>
          </w:r>
        </w:smartTag>
      </w:smartTag>
      <w:r>
        <w:rPr>
          <w:rFonts w:ascii="Times New Roman" w:hAnsi="Times New Roman"/>
          <w:sz w:val="26"/>
          <w:szCs w:val="26"/>
        </w:rPr>
        <w:t xml:space="preserve"> Code § 69.1201</w:t>
      </w:r>
      <w:r w:rsidRPr="000D6043">
        <w:rPr>
          <w:rFonts w:ascii="Times New Roman" w:hAnsi="Times New Roman"/>
          <w:sz w:val="26"/>
          <w:szCs w:val="26"/>
        </w:rPr>
        <w:t xml:space="preserve">.  </w:t>
      </w:r>
    </w:p>
    <w:p w:rsidR="007C40AF" w:rsidRPr="007C40AF" w:rsidRDefault="007C40AF" w:rsidP="007C40AF">
      <w:pPr>
        <w:spacing w:line="360" w:lineRule="auto"/>
        <w:rPr>
          <w:rFonts w:ascii="Times New Roman" w:hAnsi="Times New Roman"/>
          <w:sz w:val="26"/>
          <w:szCs w:val="26"/>
        </w:rPr>
      </w:pPr>
    </w:p>
    <w:p w:rsidR="00FC1CCA" w:rsidRPr="00CA511D" w:rsidRDefault="007C40AF" w:rsidP="00AD6C2C">
      <w:pPr>
        <w:spacing w:line="360" w:lineRule="auto"/>
        <w:rPr>
          <w:rFonts w:ascii="Times New Roman" w:hAnsi="Times New Roman"/>
          <w:sz w:val="26"/>
          <w:szCs w:val="26"/>
        </w:rPr>
      </w:pPr>
      <w:r w:rsidRPr="007C40AF">
        <w:rPr>
          <w:rFonts w:ascii="Times New Roman" w:hAnsi="Times New Roman"/>
          <w:sz w:val="26"/>
          <w:szCs w:val="26"/>
        </w:rPr>
        <w:lastRenderedPageBreak/>
        <w:tab/>
      </w:r>
      <w:r w:rsidRPr="007C40AF">
        <w:rPr>
          <w:rFonts w:ascii="Times New Roman" w:hAnsi="Times New Roman"/>
          <w:sz w:val="26"/>
          <w:szCs w:val="26"/>
        </w:rPr>
        <w:tab/>
      </w:r>
      <w:r w:rsidR="00FC1CCA">
        <w:rPr>
          <w:rFonts w:ascii="Times New Roman" w:hAnsi="Times New Roman"/>
          <w:sz w:val="26"/>
          <w:szCs w:val="26"/>
        </w:rPr>
        <w:t xml:space="preserve">Before issuing a decision on the merits of the proposed </w:t>
      </w:r>
      <w:r w:rsidR="00FC1CCA" w:rsidRPr="008C2625">
        <w:rPr>
          <w:rFonts w:ascii="Times New Roman" w:hAnsi="Times New Roman"/>
          <w:sz w:val="26"/>
          <w:szCs w:val="26"/>
        </w:rPr>
        <w:t>Settlement</w:t>
      </w:r>
      <w:r w:rsidR="00FC1CCA">
        <w:rPr>
          <w:rFonts w:ascii="Times New Roman" w:hAnsi="Times New Roman"/>
          <w:sz w:val="26"/>
          <w:szCs w:val="26"/>
        </w:rPr>
        <w:t xml:space="preserve"> Agreement</w:t>
      </w:r>
      <w:r w:rsidR="00FC1CCA" w:rsidRPr="008C2625">
        <w:rPr>
          <w:rFonts w:ascii="Times New Roman" w:hAnsi="Times New Roman"/>
          <w:sz w:val="26"/>
          <w:szCs w:val="26"/>
        </w:rPr>
        <w:t xml:space="preserve">, </w:t>
      </w:r>
      <w:r w:rsidR="00FC1CCA">
        <w:rPr>
          <w:rFonts w:ascii="Times New Roman" w:hAnsi="Times New Roman"/>
          <w:sz w:val="26"/>
          <w:szCs w:val="26"/>
        </w:rPr>
        <w:t xml:space="preserve">and consistent with the requirement of 52 Pa. Code § 3.113(b)(3), we are providing an opportunity for interested parties to file comments to the proposed Settlement </w:t>
      </w:r>
      <w:r w:rsidR="00FC1CCA" w:rsidRPr="008C2625">
        <w:rPr>
          <w:rFonts w:ascii="Times New Roman" w:hAnsi="Times New Roman"/>
          <w:sz w:val="26"/>
          <w:szCs w:val="26"/>
        </w:rPr>
        <w:t>and Application</w:t>
      </w:r>
      <w:r w:rsidR="00FC1CCA">
        <w:rPr>
          <w:rFonts w:ascii="Times New Roman" w:hAnsi="Times New Roman"/>
          <w:sz w:val="26"/>
          <w:szCs w:val="26"/>
        </w:rPr>
        <w:t xml:space="preserve">; </w:t>
      </w:r>
      <w:r w:rsidR="00FC1CCA" w:rsidRPr="00CA511D">
        <w:rPr>
          <w:rFonts w:ascii="Times New Roman" w:hAnsi="Times New Roman"/>
          <w:b/>
          <w:sz w:val="26"/>
          <w:szCs w:val="26"/>
        </w:rPr>
        <w:t>THEREFORE,</w:t>
      </w:r>
    </w:p>
    <w:p w:rsidR="00FC1CCA" w:rsidRDefault="00FC1CCA" w:rsidP="00FC1CCA">
      <w:pPr>
        <w:tabs>
          <w:tab w:val="left" w:pos="-720"/>
        </w:tabs>
        <w:suppressAutoHyphens/>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IT IS ORDERED:</w:t>
      </w:r>
    </w:p>
    <w:p w:rsidR="00FC1CCA" w:rsidRPr="000D6043" w:rsidRDefault="00FC1CCA" w:rsidP="00FC1CCA">
      <w:pPr>
        <w:spacing w:line="360" w:lineRule="auto"/>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1.</w:t>
      </w:r>
      <w:r w:rsidRPr="000D6043">
        <w:rPr>
          <w:rFonts w:ascii="Times New Roman" w:hAnsi="Times New Roman"/>
          <w:sz w:val="26"/>
          <w:szCs w:val="26"/>
        </w:rPr>
        <w:tab/>
        <w:t xml:space="preserve">That this Opinion and Order together with the Settlement </w:t>
      </w:r>
      <w:r>
        <w:rPr>
          <w:rFonts w:ascii="Times New Roman" w:hAnsi="Times New Roman"/>
          <w:sz w:val="26"/>
          <w:szCs w:val="26"/>
        </w:rPr>
        <w:t xml:space="preserve">Agreement, as amended, </w:t>
      </w:r>
      <w:r w:rsidRPr="000D6043">
        <w:rPr>
          <w:rFonts w:ascii="Times New Roman" w:hAnsi="Times New Roman"/>
          <w:sz w:val="26"/>
          <w:szCs w:val="26"/>
        </w:rPr>
        <w:t>shall hereby be entered for comm</w:t>
      </w:r>
      <w:r>
        <w:rPr>
          <w:rFonts w:ascii="Times New Roman" w:hAnsi="Times New Roman"/>
          <w:sz w:val="26"/>
          <w:szCs w:val="26"/>
        </w:rPr>
        <w:t>ents by any interested party.</w:t>
      </w:r>
    </w:p>
    <w:p w:rsidR="00FC1CCA" w:rsidRPr="000D6043" w:rsidRDefault="00FC1CCA" w:rsidP="00FC1CCA">
      <w:pPr>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2.</w:t>
      </w:r>
      <w:r w:rsidRPr="000D6043">
        <w:rPr>
          <w:rFonts w:ascii="Times New Roman" w:hAnsi="Times New Roman"/>
          <w:sz w:val="26"/>
          <w:szCs w:val="26"/>
        </w:rPr>
        <w:tab/>
        <w:t xml:space="preserve">That a copy of this Opinion and Order together with the attached </w:t>
      </w:r>
      <w:r w:rsidRPr="00B33209">
        <w:rPr>
          <w:rFonts w:ascii="Times New Roman" w:hAnsi="Times New Roman"/>
          <w:sz w:val="26"/>
          <w:szCs w:val="26"/>
        </w:rPr>
        <w:t>Settlement</w:t>
      </w:r>
      <w:r w:rsidRPr="000D6043">
        <w:rPr>
          <w:rFonts w:ascii="Times New Roman" w:hAnsi="Times New Roman"/>
          <w:sz w:val="26"/>
          <w:szCs w:val="26"/>
        </w:rPr>
        <w:t xml:space="preserve"> </w:t>
      </w:r>
      <w:r>
        <w:rPr>
          <w:rFonts w:ascii="Times New Roman" w:hAnsi="Times New Roman"/>
          <w:sz w:val="26"/>
          <w:szCs w:val="26"/>
        </w:rPr>
        <w:t xml:space="preserve">Agreement, as amended, </w:t>
      </w:r>
      <w:r w:rsidRPr="000D6043">
        <w:rPr>
          <w:rFonts w:ascii="Times New Roman" w:hAnsi="Times New Roman"/>
          <w:sz w:val="26"/>
          <w:szCs w:val="26"/>
        </w:rPr>
        <w:t>shall be served on the Office of Consumer Advocate and the Offi</w:t>
      </w:r>
      <w:r>
        <w:rPr>
          <w:rFonts w:ascii="Times New Roman" w:hAnsi="Times New Roman"/>
          <w:sz w:val="26"/>
          <w:szCs w:val="26"/>
        </w:rPr>
        <w:t>ce of Small Business Advocate.</w:t>
      </w:r>
    </w:p>
    <w:p w:rsidR="00FC1CCA" w:rsidRPr="000D6043" w:rsidRDefault="00FC1CCA" w:rsidP="00FC1CCA">
      <w:pPr>
        <w:spacing w:line="360" w:lineRule="auto"/>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3.</w:t>
      </w:r>
      <w:r w:rsidRPr="000D6043">
        <w:rPr>
          <w:rFonts w:ascii="Times New Roman" w:hAnsi="Times New Roman"/>
          <w:sz w:val="26"/>
          <w:szCs w:val="26"/>
        </w:rPr>
        <w:tab/>
        <w:t xml:space="preserve">That comments to the Settlement </w:t>
      </w:r>
      <w:r>
        <w:rPr>
          <w:rFonts w:ascii="Times New Roman" w:hAnsi="Times New Roman"/>
          <w:sz w:val="26"/>
          <w:szCs w:val="26"/>
        </w:rPr>
        <w:t xml:space="preserve">Agreement, as amended, </w:t>
      </w:r>
      <w:r w:rsidRPr="000D6043">
        <w:rPr>
          <w:rFonts w:ascii="Times New Roman" w:hAnsi="Times New Roman"/>
          <w:sz w:val="26"/>
          <w:szCs w:val="26"/>
        </w:rPr>
        <w:t>and this Opinion and Order will be considered timely if filed within twenty (20) days of the date of en</w:t>
      </w:r>
      <w:r>
        <w:rPr>
          <w:rFonts w:ascii="Times New Roman" w:hAnsi="Times New Roman"/>
          <w:sz w:val="26"/>
          <w:szCs w:val="26"/>
        </w:rPr>
        <w:t>try of this Opinion and Order.</w:t>
      </w:r>
    </w:p>
    <w:p w:rsidR="00FC1CCA" w:rsidRDefault="00FC1CCA"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7A4CB6" w:rsidRDefault="007A4CB6" w:rsidP="00FC1CCA">
      <w:pPr>
        <w:spacing w:line="360" w:lineRule="auto"/>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Pr="000D6043">
        <w:rPr>
          <w:rFonts w:ascii="Times New Roman" w:hAnsi="Times New Roman"/>
          <w:sz w:val="26"/>
          <w:szCs w:val="26"/>
        </w:rPr>
        <w:t>4.</w:t>
      </w:r>
      <w:r w:rsidRPr="000D6043">
        <w:rPr>
          <w:rFonts w:ascii="Times New Roman" w:hAnsi="Times New Roman"/>
          <w:sz w:val="26"/>
          <w:szCs w:val="26"/>
        </w:rPr>
        <w:tab/>
        <w:t>That</w:t>
      </w:r>
      <w:r>
        <w:rPr>
          <w:rFonts w:ascii="Times New Roman" w:hAnsi="Times New Roman"/>
          <w:sz w:val="26"/>
          <w:szCs w:val="26"/>
        </w:rPr>
        <w:t>,</w:t>
      </w:r>
      <w:r w:rsidRPr="000D6043">
        <w:rPr>
          <w:rFonts w:ascii="Times New Roman" w:hAnsi="Times New Roman"/>
          <w:sz w:val="26"/>
          <w:szCs w:val="26"/>
        </w:rPr>
        <w:t xml:space="preserve"> subsequent to the Commission’s review of the comments filed in this proceeding, a</w:t>
      </w:r>
      <w:r>
        <w:rPr>
          <w:rFonts w:ascii="Times New Roman" w:hAnsi="Times New Roman"/>
          <w:sz w:val="26"/>
          <w:szCs w:val="26"/>
        </w:rPr>
        <w:t>n</w:t>
      </w:r>
      <w:r w:rsidRPr="000D6043">
        <w:rPr>
          <w:rFonts w:ascii="Times New Roman" w:hAnsi="Times New Roman"/>
          <w:sz w:val="26"/>
          <w:szCs w:val="26"/>
        </w:rPr>
        <w:t xml:space="preserve"> Opi</w:t>
      </w:r>
      <w:r>
        <w:rPr>
          <w:rFonts w:ascii="Times New Roman" w:hAnsi="Times New Roman"/>
          <w:sz w:val="26"/>
          <w:szCs w:val="26"/>
        </w:rPr>
        <w:t>nion and Order will be issued.</w:t>
      </w:r>
    </w:p>
    <w:p w:rsidR="00FC1CCA" w:rsidRPr="000D6043" w:rsidRDefault="00FC1CCA" w:rsidP="00FC1CCA">
      <w:pPr>
        <w:spacing w:line="360" w:lineRule="auto"/>
        <w:rPr>
          <w:rFonts w:ascii="Times New Roman" w:hAnsi="Times New Roman"/>
          <w:sz w:val="26"/>
          <w:szCs w:val="26"/>
        </w:rPr>
      </w:pPr>
    </w:p>
    <w:p w:rsidR="00FC1CCA" w:rsidRPr="000D6043" w:rsidRDefault="00FC1CCA" w:rsidP="00FC1CCA">
      <w:pPr>
        <w:rPr>
          <w:rFonts w:ascii="Times New Roman" w:hAnsi="Times New Roman"/>
          <w:sz w:val="26"/>
          <w:szCs w:val="26"/>
        </w:rPr>
      </w:pP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BY THE COMMISSION,</w:t>
      </w:r>
    </w:p>
    <w:p w:rsidR="00FC1CCA" w:rsidRPr="000D6043" w:rsidRDefault="00FC1CCA" w:rsidP="00FC1CCA">
      <w:pPr>
        <w:rPr>
          <w:rFonts w:ascii="Times New Roman" w:hAnsi="Times New Roman"/>
          <w:sz w:val="26"/>
          <w:szCs w:val="26"/>
        </w:rPr>
      </w:pPr>
    </w:p>
    <w:p w:rsidR="00FC1CCA" w:rsidRDefault="00FC1CCA" w:rsidP="00FC1CCA">
      <w:pPr>
        <w:rPr>
          <w:rFonts w:ascii="Times New Roman" w:hAnsi="Times New Roman"/>
          <w:sz w:val="26"/>
          <w:szCs w:val="26"/>
        </w:rPr>
      </w:pPr>
    </w:p>
    <w:p w:rsidR="00FC1CCA" w:rsidRPr="000D6043" w:rsidRDefault="00FC1CCA" w:rsidP="00FC1CCA">
      <w:pPr>
        <w:rPr>
          <w:rFonts w:ascii="Times New Roman" w:hAnsi="Times New Roman"/>
          <w:sz w:val="26"/>
          <w:szCs w:val="26"/>
        </w:rPr>
      </w:pP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AD6C2C">
        <w:rPr>
          <w:rFonts w:ascii="Times New Roman" w:hAnsi="Times New Roman"/>
          <w:sz w:val="26"/>
          <w:szCs w:val="26"/>
        </w:rPr>
        <w:t>Rosemary Chiavetta</w:t>
      </w: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FC1CCA" w:rsidRPr="001B2BFB" w:rsidRDefault="00FC1CCA" w:rsidP="00FC1CCA">
      <w:pPr>
        <w:tabs>
          <w:tab w:val="left" w:pos="-720"/>
        </w:tabs>
        <w:suppressAutoHyphens/>
        <w:rPr>
          <w:rFonts w:ascii="Times New Roman" w:hAnsi="Times New Roman"/>
          <w:sz w:val="26"/>
          <w:szCs w:val="26"/>
        </w:rPr>
      </w:pPr>
    </w:p>
    <w:p w:rsidR="00FC1CCA" w:rsidRPr="00AD292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(SEAL)</w:t>
      </w:r>
    </w:p>
    <w:p w:rsidR="00FC1CCA" w:rsidRPr="001B2BFB" w:rsidRDefault="00FC1CCA" w:rsidP="00FC1CCA">
      <w:pPr>
        <w:tabs>
          <w:tab w:val="left" w:pos="-720"/>
        </w:tabs>
        <w:suppressAutoHyphens/>
        <w:rPr>
          <w:rFonts w:ascii="Times New Roman" w:hAnsi="Times New Roman"/>
          <w:sz w:val="26"/>
          <w:szCs w:val="26"/>
        </w:rPr>
      </w:pPr>
    </w:p>
    <w:p w:rsidR="00FC1CC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Pr="001B2BFB">
        <w:rPr>
          <w:rFonts w:ascii="Times New Roman" w:hAnsi="Times New Roman"/>
          <w:sz w:val="26"/>
          <w:szCs w:val="26"/>
        </w:rPr>
        <w:t xml:space="preserve">  </w:t>
      </w:r>
      <w:r>
        <w:rPr>
          <w:rFonts w:ascii="Times New Roman" w:hAnsi="Times New Roman"/>
          <w:sz w:val="26"/>
          <w:szCs w:val="26"/>
        </w:rPr>
        <w:t xml:space="preserve">May </w:t>
      </w:r>
      <w:r w:rsidR="0018384B">
        <w:rPr>
          <w:rFonts w:ascii="Times New Roman" w:hAnsi="Times New Roman"/>
          <w:sz w:val="26"/>
          <w:szCs w:val="26"/>
        </w:rPr>
        <w:t>20</w:t>
      </w:r>
      <w:r>
        <w:rPr>
          <w:rFonts w:ascii="Times New Roman" w:hAnsi="Times New Roman"/>
          <w:sz w:val="26"/>
          <w:szCs w:val="26"/>
        </w:rPr>
        <w:t>, 20</w:t>
      </w:r>
      <w:r w:rsidR="0018384B">
        <w:rPr>
          <w:rFonts w:ascii="Times New Roman" w:hAnsi="Times New Roman"/>
          <w:sz w:val="26"/>
          <w:szCs w:val="26"/>
        </w:rPr>
        <w:t>10</w:t>
      </w:r>
    </w:p>
    <w:p w:rsidR="00FC1CCA" w:rsidRPr="001B2BFB" w:rsidRDefault="00FC1CCA" w:rsidP="00FC1CCA">
      <w:pPr>
        <w:tabs>
          <w:tab w:val="left" w:pos="-720"/>
        </w:tabs>
        <w:suppressAutoHyphens/>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sidRPr="00AD292A">
        <w:t>ORDER ENTERED:</w:t>
      </w:r>
    </w:p>
    <w:p w:rsidR="00FC1CCA" w:rsidRDefault="00FC1CCA" w:rsidP="007C40AF">
      <w:pPr>
        <w:spacing w:line="360" w:lineRule="auto"/>
        <w:rPr>
          <w:rFonts w:ascii="Times New Roman" w:hAnsi="Times New Roman"/>
          <w:sz w:val="26"/>
          <w:szCs w:val="26"/>
        </w:rPr>
      </w:pPr>
    </w:p>
    <w:p w:rsidR="00FC1CCA" w:rsidRDefault="00FC1CCA" w:rsidP="007C40AF">
      <w:pPr>
        <w:spacing w:line="360" w:lineRule="auto"/>
        <w:rPr>
          <w:rFonts w:ascii="Times New Roman" w:hAnsi="Times New Roman"/>
          <w:sz w:val="26"/>
          <w:szCs w:val="26"/>
        </w:rPr>
      </w:pPr>
    </w:p>
    <w:sectPr w:rsidR="00FC1CCA" w:rsidSect="004376EF">
      <w:footerReference w:type="default" r:id="rId8"/>
      <w:pgSz w:w="12240" w:h="1585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1F" w:rsidRDefault="00B6541F" w:rsidP="006A55DC">
      <w:r>
        <w:separator/>
      </w:r>
    </w:p>
  </w:endnote>
  <w:endnote w:type="continuationSeparator" w:id="0">
    <w:p w:rsidR="00B6541F" w:rsidRDefault="00B6541F" w:rsidP="006A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29" w:rsidRPr="00E101DE" w:rsidRDefault="00252C29">
    <w:pPr>
      <w:pStyle w:val="Footer"/>
      <w:rPr>
        <w:sz w:val="16"/>
        <w:szCs w:val="16"/>
      </w:rPr>
    </w:pPr>
    <w:r>
      <w:rPr>
        <w:sz w:val="16"/>
        <w:szCs w:val="16"/>
      </w:rPr>
      <w:tab/>
    </w:r>
    <w:r w:rsidR="004042A1" w:rsidRPr="00E101DE">
      <w:rPr>
        <w:rStyle w:val="PageNumber"/>
        <w:sz w:val="20"/>
      </w:rPr>
      <w:fldChar w:fldCharType="begin"/>
    </w:r>
    <w:r w:rsidRPr="00E101DE">
      <w:rPr>
        <w:rStyle w:val="PageNumber"/>
        <w:sz w:val="20"/>
      </w:rPr>
      <w:instrText xml:space="preserve"> PAGE </w:instrText>
    </w:r>
    <w:r w:rsidR="004042A1" w:rsidRPr="00E101DE">
      <w:rPr>
        <w:rStyle w:val="PageNumber"/>
        <w:sz w:val="20"/>
      </w:rPr>
      <w:fldChar w:fldCharType="separate"/>
    </w:r>
    <w:r w:rsidR="0018384B">
      <w:rPr>
        <w:rStyle w:val="PageNumber"/>
        <w:noProof/>
        <w:sz w:val="20"/>
      </w:rPr>
      <w:t>8</w:t>
    </w:r>
    <w:r w:rsidR="004042A1" w:rsidRPr="00E101D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1F" w:rsidRDefault="00B6541F" w:rsidP="006A55DC">
      <w:r>
        <w:separator/>
      </w:r>
    </w:p>
  </w:footnote>
  <w:footnote w:type="continuationSeparator" w:id="0">
    <w:p w:rsidR="00B6541F" w:rsidRDefault="00B6541F" w:rsidP="006A5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376EF"/>
    <w:rsid w:val="00000745"/>
    <w:rsid w:val="00000DFE"/>
    <w:rsid w:val="0000287A"/>
    <w:rsid w:val="00003E73"/>
    <w:rsid w:val="00006F0C"/>
    <w:rsid w:val="00010092"/>
    <w:rsid w:val="00010E17"/>
    <w:rsid w:val="00010E69"/>
    <w:rsid w:val="000119E1"/>
    <w:rsid w:val="00011A64"/>
    <w:rsid w:val="00011FC5"/>
    <w:rsid w:val="00017B08"/>
    <w:rsid w:val="0002029B"/>
    <w:rsid w:val="00021233"/>
    <w:rsid w:val="000217A3"/>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10D5"/>
    <w:rsid w:val="00071129"/>
    <w:rsid w:val="00071684"/>
    <w:rsid w:val="000716CE"/>
    <w:rsid w:val="00071A37"/>
    <w:rsid w:val="00073EA4"/>
    <w:rsid w:val="0007498A"/>
    <w:rsid w:val="00074F9E"/>
    <w:rsid w:val="000800F9"/>
    <w:rsid w:val="00080F56"/>
    <w:rsid w:val="00081CEE"/>
    <w:rsid w:val="00081ECF"/>
    <w:rsid w:val="000833F5"/>
    <w:rsid w:val="00083ACB"/>
    <w:rsid w:val="00084EC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76A1"/>
    <w:rsid w:val="00097727"/>
    <w:rsid w:val="000A1D58"/>
    <w:rsid w:val="000A1E20"/>
    <w:rsid w:val="000A22A7"/>
    <w:rsid w:val="000A2724"/>
    <w:rsid w:val="000A373B"/>
    <w:rsid w:val="000A3C37"/>
    <w:rsid w:val="000A3E00"/>
    <w:rsid w:val="000A4D49"/>
    <w:rsid w:val="000A66AC"/>
    <w:rsid w:val="000A68D3"/>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5B39"/>
    <w:rsid w:val="000E6605"/>
    <w:rsid w:val="000E6B83"/>
    <w:rsid w:val="000E7641"/>
    <w:rsid w:val="000F1F20"/>
    <w:rsid w:val="000F2821"/>
    <w:rsid w:val="000F3F16"/>
    <w:rsid w:val="00101DBE"/>
    <w:rsid w:val="00102784"/>
    <w:rsid w:val="001037C1"/>
    <w:rsid w:val="001052E7"/>
    <w:rsid w:val="001062C3"/>
    <w:rsid w:val="001064CB"/>
    <w:rsid w:val="00106964"/>
    <w:rsid w:val="00110E35"/>
    <w:rsid w:val="00112B41"/>
    <w:rsid w:val="00113209"/>
    <w:rsid w:val="00113C22"/>
    <w:rsid w:val="00113CEA"/>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40259"/>
    <w:rsid w:val="00141623"/>
    <w:rsid w:val="0014230C"/>
    <w:rsid w:val="00142509"/>
    <w:rsid w:val="00144651"/>
    <w:rsid w:val="001446AB"/>
    <w:rsid w:val="00144963"/>
    <w:rsid w:val="00145D96"/>
    <w:rsid w:val="00151491"/>
    <w:rsid w:val="00151E24"/>
    <w:rsid w:val="0015214B"/>
    <w:rsid w:val="00152625"/>
    <w:rsid w:val="001526D7"/>
    <w:rsid w:val="001527A5"/>
    <w:rsid w:val="001544BB"/>
    <w:rsid w:val="001558B9"/>
    <w:rsid w:val="00155AF6"/>
    <w:rsid w:val="001565A9"/>
    <w:rsid w:val="00161679"/>
    <w:rsid w:val="00161875"/>
    <w:rsid w:val="0016351B"/>
    <w:rsid w:val="0016580B"/>
    <w:rsid w:val="00166140"/>
    <w:rsid w:val="00166BF7"/>
    <w:rsid w:val="0017122F"/>
    <w:rsid w:val="001723C4"/>
    <w:rsid w:val="001731AF"/>
    <w:rsid w:val="0017375A"/>
    <w:rsid w:val="00174041"/>
    <w:rsid w:val="001755B1"/>
    <w:rsid w:val="0017646A"/>
    <w:rsid w:val="00176CBB"/>
    <w:rsid w:val="00177CFC"/>
    <w:rsid w:val="001810E5"/>
    <w:rsid w:val="0018124A"/>
    <w:rsid w:val="00182940"/>
    <w:rsid w:val="00182F31"/>
    <w:rsid w:val="00183781"/>
    <w:rsid w:val="0018384B"/>
    <w:rsid w:val="001857C8"/>
    <w:rsid w:val="00187129"/>
    <w:rsid w:val="00187478"/>
    <w:rsid w:val="00187BEC"/>
    <w:rsid w:val="001905C2"/>
    <w:rsid w:val="00192A8C"/>
    <w:rsid w:val="00192F76"/>
    <w:rsid w:val="00192FBF"/>
    <w:rsid w:val="00194611"/>
    <w:rsid w:val="00195871"/>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C68"/>
    <w:rsid w:val="001B3D07"/>
    <w:rsid w:val="001B4211"/>
    <w:rsid w:val="001B4263"/>
    <w:rsid w:val="001B49F4"/>
    <w:rsid w:val="001B6D7F"/>
    <w:rsid w:val="001B7B0D"/>
    <w:rsid w:val="001C0EB0"/>
    <w:rsid w:val="001C26CA"/>
    <w:rsid w:val="001C2C15"/>
    <w:rsid w:val="001C4267"/>
    <w:rsid w:val="001C4807"/>
    <w:rsid w:val="001C6EEE"/>
    <w:rsid w:val="001C6F76"/>
    <w:rsid w:val="001C7C87"/>
    <w:rsid w:val="001D00FB"/>
    <w:rsid w:val="001D2174"/>
    <w:rsid w:val="001D2D94"/>
    <w:rsid w:val="001D3A71"/>
    <w:rsid w:val="001D5923"/>
    <w:rsid w:val="001D5F0B"/>
    <w:rsid w:val="001D760D"/>
    <w:rsid w:val="001D7FBE"/>
    <w:rsid w:val="001E0C81"/>
    <w:rsid w:val="001E23D0"/>
    <w:rsid w:val="001E3CCA"/>
    <w:rsid w:val="001E5F12"/>
    <w:rsid w:val="001E62A4"/>
    <w:rsid w:val="001F26FF"/>
    <w:rsid w:val="001F5402"/>
    <w:rsid w:val="001F64E6"/>
    <w:rsid w:val="001F7275"/>
    <w:rsid w:val="001F7867"/>
    <w:rsid w:val="001F79F8"/>
    <w:rsid w:val="001F7C91"/>
    <w:rsid w:val="00200C76"/>
    <w:rsid w:val="0020135F"/>
    <w:rsid w:val="00202064"/>
    <w:rsid w:val="00203540"/>
    <w:rsid w:val="00203804"/>
    <w:rsid w:val="00204955"/>
    <w:rsid w:val="002056A4"/>
    <w:rsid w:val="0020647E"/>
    <w:rsid w:val="002074AE"/>
    <w:rsid w:val="00212364"/>
    <w:rsid w:val="00212BD4"/>
    <w:rsid w:val="00213155"/>
    <w:rsid w:val="00214B09"/>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612"/>
    <w:rsid w:val="00240B2A"/>
    <w:rsid w:val="0024137F"/>
    <w:rsid w:val="00241937"/>
    <w:rsid w:val="00241EC4"/>
    <w:rsid w:val="00241F49"/>
    <w:rsid w:val="002420AB"/>
    <w:rsid w:val="0024248F"/>
    <w:rsid w:val="002426D4"/>
    <w:rsid w:val="00243A32"/>
    <w:rsid w:val="00244BC8"/>
    <w:rsid w:val="00244D01"/>
    <w:rsid w:val="0024514D"/>
    <w:rsid w:val="00245FF7"/>
    <w:rsid w:val="00246243"/>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FE"/>
    <w:rsid w:val="00262833"/>
    <w:rsid w:val="00264233"/>
    <w:rsid w:val="0026684B"/>
    <w:rsid w:val="00267241"/>
    <w:rsid w:val="00270D72"/>
    <w:rsid w:val="00270FB6"/>
    <w:rsid w:val="002712AD"/>
    <w:rsid w:val="002715AE"/>
    <w:rsid w:val="00272944"/>
    <w:rsid w:val="00273079"/>
    <w:rsid w:val="00273E82"/>
    <w:rsid w:val="0027509E"/>
    <w:rsid w:val="002769E2"/>
    <w:rsid w:val="00276BED"/>
    <w:rsid w:val="00277847"/>
    <w:rsid w:val="00281D84"/>
    <w:rsid w:val="00282611"/>
    <w:rsid w:val="00283C47"/>
    <w:rsid w:val="0028456B"/>
    <w:rsid w:val="00286225"/>
    <w:rsid w:val="00286402"/>
    <w:rsid w:val="00286CFD"/>
    <w:rsid w:val="0029025C"/>
    <w:rsid w:val="002903FE"/>
    <w:rsid w:val="00290671"/>
    <w:rsid w:val="00291B09"/>
    <w:rsid w:val="00291C48"/>
    <w:rsid w:val="002932B5"/>
    <w:rsid w:val="00294E65"/>
    <w:rsid w:val="00297933"/>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48F8"/>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FA2"/>
    <w:rsid w:val="002D682A"/>
    <w:rsid w:val="002E0693"/>
    <w:rsid w:val="002E12E5"/>
    <w:rsid w:val="002E1415"/>
    <w:rsid w:val="002E22BF"/>
    <w:rsid w:val="002E652D"/>
    <w:rsid w:val="002E6FB1"/>
    <w:rsid w:val="002E7272"/>
    <w:rsid w:val="002F0730"/>
    <w:rsid w:val="002F07F7"/>
    <w:rsid w:val="002F24C1"/>
    <w:rsid w:val="002F24DF"/>
    <w:rsid w:val="002F27F7"/>
    <w:rsid w:val="002F405C"/>
    <w:rsid w:val="002F5232"/>
    <w:rsid w:val="002F578C"/>
    <w:rsid w:val="002F6242"/>
    <w:rsid w:val="002F6359"/>
    <w:rsid w:val="002F691B"/>
    <w:rsid w:val="002F7438"/>
    <w:rsid w:val="00300648"/>
    <w:rsid w:val="00301961"/>
    <w:rsid w:val="00304042"/>
    <w:rsid w:val="003053B3"/>
    <w:rsid w:val="00306731"/>
    <w:rsid w:val="003100A5"/>
    <w:rsid w:val="003105A5"/>
    <w:rsid w:val="00311B3D"/>
    <w:rsid w:val="00312F46"/>
    <w:rsid w:val="0031319D"/>
    <w:rsid w:val="003155FA"/>
    <w:rsid w:val="00317992"/>
    <w:rsid w:val="00317A79"/>
    <w:rsid w:val="00321802"/>
    <w:rsid w:val="00321DA3"/>
    <w:rsid w:val="00321E63"/>
    <w:rsid w:val="003223DB"/>
    <w:rsid w:val="00323500"/>
    <w:rsid w:val="00323637"/>
    <w:rsid w:val="003237E8"/>
    <w:rsid w:val="00323D24"/>
    <w:rsid w:val="003249C6"/>
    <w:rsid w:val="00324CB6"/>
    <w:rsid w:val="00325AFE"/>
    <w:rsid w:val="003265BA"/>
    <w:rsid w:val="00327B32"/>
    <w:rsid w:val="00330E4E"/>
    <w:rsid w:val="00332548"/>
    <w:rsid w:val="00332C24"/>
    <w:rsid w:val="00334027"/>
    <w:rsid w:val="003343B1"/>
    <w:rsid w:val="003350CF"/>
    <w:rsid w:val="00335411"/>
    <w:rsid w:val="0033695E"/>
    <w:rsid w:val="003417C8"/>
    <w:rsid w:val="00343D87"/>
    <w:rsid w:val="00346683"/>
    <w:rsid w:val="00346E38"/>
    <w:rsid w:val="00347BA3"/>
    <w:rsid w:val="00347E06"/>
    <w:rsid w:val="00347EBE"/>
    <w:rsid w:val="00350E73"/>
    <w:rsid w:val="00351C4C"/>
    <w:rsid w:val="003528FC"/>
    <w:rsid w:val="00353675"/>
    <w:rsid w:val="003545B5"/>
    <w:rsid w:val="00355008"/>
    <w:rsid w:val="0035557A"/>
    <w:rsid w:val="00355DD1"/>
    <w:rsid w:val="00356D41"/>
    <w:rsid w:val="0035760A"/>
    <w:rsid w:val="0036181D"/>
    <w:rsid w:val="003618A8"/>
    <w:rsid w:val="0036335A"/>
    <w:rsid w:val="00363693"/>
    <w:rsid w:val="003650C9"/>
    <w:rsid w:val="003665C4"/>
    <w:rsid w:val="00367FEB"/>
    <w:rsid w:val="00370B77"/>
    <w:rsid w:val="0037269D"/>
    <w:rsid w:val="00372818"/>
    <w:rsid w:val="00373596"/>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6CA2"/>
    <w:rsid w:val="003A6E03"/>
    <w:rsid w:val="003A7065"/>
    <w:rsid w:val="003B1758"/>
    <w:rsid w:val="003B59C0"/>
    <w:rsid w:val="003B5D1A"/>
    <w:rsid w:val="003B613A"/>
    <w:rsid w:val="003B7E88"/>
    <w:rsid w:val="003C2550"/>
    <w:rsid w:val="003C511F"/>
    <w:rsid w:val="003C5506"/>
    <w:rsid w:val="003C7AF3"/>
    <w:rsid w:val="003D0E5A"/>
    <w:rsid w:val="003D151E"/>
    <w:rsid w:val="003D1B6E"/>
    <w:rsid w:val="003D3885"/>
    <w:rsid w:val="003D3A98"/>
    <w:rsid w:val="003D692F"/>
    <w:rsid w:val="003E13C3"/>
    <w:rsid w:val="003E19CE"/>
    <w:rsid w:val="003E1CFA"/>
    <w:rsid w:val="003E1F2E"/>
    <w:rsid w:val="003E2745"/>
    <w:rsid w:val="003E3638"/>
    <w:rsid w:val="003E46A4"/>
    <w:rsid w:val="003F05D3"/>
    <w:rsid w:val="003F0AD6"/>
    <w:rsid w:val="003F0BC3"/>
    <w:rsid w:val="003F2FA3"/>
    <w:rsid w:val="003F412E"/>
    <w:rsid w:val="003F465F"/>
    <w:rsid w:val="003F6085"/>
    <w:rsid w:val="003F72AF"/>
    <w:rsid w:val="003F7494"/>
    <w:rsid w:val="004015B6"/>
    <w:rsid w:val="00401CC1"/>
    <w:rsid w:val="00402252"/>
    <w:rsid w:val="00402B91"/>
    <w:rsid w:val="00403FED"/>
    <w:rsid w:val="004042A1"/>
    <w:rsid w:val="00404D2C"/>
    <w:rsid w:val="004057BF"/>
    <w:rsid w:val="004076A0"/>
    <w:rsid w:val="0041134A"/>
    <w:rsid w:val="00411836"/>
    <w:rsid w:val="00412763"/>
    <w:rsid w:val="00416133"/>
    <w:rsid w:val="004200FC"/>
    <w:rsid w:val="00420E10"/>
    <w:rsid w:val="00423840"/>
    <w:rsid w:val="004259EB"/>
    <w:rsid w:val="00425CA9"/>
    <w:rsid w:val="00426B96"/>
    <w:rsid w:val="00426E3D"/>
    <w:rsid w:val="00427258"/>
    <w:rsid w:val="00427A4D"/>
    <w:rsid w:val="004314C2"/>
    <w:rsid w:val="00431769"/>
    <w:rsid w:val="00431B5E"/>
    <w:rsid w:val="00433129"/>
    <w:rsid w:val="004335E5"/>
    <w:rsid w:val="0043441B"/>
    <w:rsid w:val="004344EE"/>
    <w:rsid w:val="0043695B"/>
    <w:rsid w:val="004376EF"/>
    <w:rsid w:val="00441F24"/>
    <w:rsid w:val="00442097"/>
    <w:rsid w:val="00442336"/>
    <w:rsid w:val="0044345C"/>
    <w:rsid w:val="00444901"/>
    <w:rsid w:val="00444B0F"/>
    <w:rsid w:val="00445114"/>
    <w:rsid w:val="00446DFB"/>
    <w:rsid w:val="0044766E"/>
    <w:rsid w:val="004500AC"/>
    <w:rsid w:val="0045010A"/>
    <w:rsid w:val="00451F31"/>
    <w:rsid w:val="0045239D"/>
    <w:rsid w:val="00455DA7"/>
    <w:rsid w:val="0046013C"/>
    <w:rsid w:val="004607E8"/>
    <w:rsid w:val="00460A18"/>
    <w:rsid w:val="0046239F"/>
    <w:rsid w:val="0046340D"/>
    <w:rsid w:val="004634B9"/>
    <w:rsid w:val="004640CD"/>
    <w:rsid w:val="00465606"/>
    <w:rsid w:val="00465908"/>
    <w:rsid w:val="00465AB3"/>
    <w:rsid w:val="004679EE"/>
    <w:rsid w:val="00467F47"/>
    <w:rsid w:val="00470043"/>
    <w:rsid w:val="0047083E"/>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609B"/>
    <w:rsid w:val="004963B7"/>
    <w:rsid w:val="00497A27"/>
    <w:rsid w:val="004A0618"/>
    <w:rsid w:val="004A2205"/>
    <w:rsid w:val="004A34E4"/>
    <w:rsid w:val="004A386F"/>
    <w:rsid w:val="004A3BB6"/>
    <w:rsid w:val="004A5B82"/>
    <w:rsid w:val="004A681D"/>
    <w:rsid w:val="004A6A10"/>
    <w:rsid w:val="004A79B9"/>
    <w:rsid w:val="004B0953"/>
    <w:rsid w:val="004B1316"/>
    <w:rsid w:val="004B1930"/>
    <w:rsid w:val="004B333B"/>
    <w:rsid w:val="004B4014"/>
    <w:rsid w:val="004B41AC"/>
    <w:rsid w:val="004B432B"/>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42FC"/>
    <w:rsid w:val="004C449C"/>
    <w:rsid w:val="004C6A3A"/>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7CE7"/>
    <w:rsid w:val="004F0FA4"/>
    <w:rsid w:val="004F1C35"/>
    <w:rsid w:val="004F2355"/>
    <w:rsid w:val="004F2B75"/>
    <w:rsid w:val="004F2C59"/>
    <w:rsid w:val="004F3487"/>
    <w:rsid w:val="004F60B6"/>
    <w:rsid w:val="004F67AA"/>
    <w:rsid w:val="004F6D8A"/>
    <w:rsid w:val="00500D4E"/>
    <w:rsid w:val="00501E83"/>
    <w:rsid w:val="005020ED"/>
    <w:rsid w:val="00503269"/>
    <w:rsid w:val="005045EE"/>
    <w:rsid w:val="00505164"/>
    <w:rsid w:val="005051E2"/>
    <w:rsid w:val="00507C16"/>
    <w:rsid w:val="00511651"/>
    <w:rsid w:val="00512969"/>
    <w:rsid w:val="00512FB2"/>
    <w:rsid w:val="00513A82"/>
    <w:rsid w:val="00514378"/>
    <w:rsid w:val="00514692"/>
    <w:rsid w:val="00514A0D"/>
    <w:rsid w:val="00516BAC"/>
    <w:rsid w:val="00516E66"/>
    <w:rsid w:val="005218DF"/>
    <w:rsid w:val="00521ADF"/>
    <w:rsid w:val="00522E92"/>
    <w:rsid w:val="00524D62"/>
    <w:rsid w:val="005251BC"/>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25F7"/>
    <w:rsid w:val="00553288"/>
    <w:rsid w:val="00554043"/>
    <w:rsid w:val="00555EE7"/>
    <w:rsid w:val="00563F25"/>
    <w:rsid w:val="005669EF"/>
    <w:rsid w:val="00566B3C"/>
    <w:rsid w:val="00570E30"/>
    <w:rsid w:val="00570E93"/>
    <w:rsid w:val="005753F2"/>
    <w:rsid w:val="0057557B"/>
    <w:rsid w:val="00576243"/>
    <w:rsid w:val="00576B4E"/>
    <w:rsid w:val="00581EF2"/>
    <w:rsid w:val="00582093"/>
    <w:rsid w:val="0058220F"/>
    <w:rsid w:val="0058289C"/>
    <w:rsid w:val="00584593"/>
    <w:rsid w:val="0058502E"/>
    <w:rsid w:val="0058712E"/>
    <w:rsid w:val="00587603"/>
    <w:rsid w:val="00590870"/>
    <w:rsid w:val="00590B10"/>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4629"/>
    <w:rsid w:val="005A534D"/>
    <w:rsid w:val="005A5641"/>
    <w:rsid w:val="005A5EFE"/>
    <w:rsid w:val="005A62BC"/>
    <w:rsid w:val="005B0F2E"/>
    <w:rsid w:val="005B61C6"/>
    <w:rsid w:val="005B6AA7"/>
    <w:rsid w:val="005C00E9"/>
    <w:rsid w:val="005C1F84"/>
    <w:rsid w:val="005C2DDE"/>
    <w:rsid w:val="005C4184"/>
    <w:rsid w:val="005C62F0"/>
    <w:rsid w:val="005D0427"/>
    <w:rsid w:val="005D2858"/>
    <w:rsid w:val="005D2EFE"/>
    <w:rsid w:val="005D3132"/>
    <w:rsid w:val="005D6126"/>
    <w:rsid w:val="005E0480"/>
    <w:rsid w:val="005E20A3"/>
    <w:rsid w:val="005E20B3"/>
    <w:rsid w:val="005E275C"/>
    <w:rsid w:val="005E36CC"/>
    <w:rsid w:val="005E55A5"/>
    <w:rsid w:val="005F22BF"/>
    <w:rsid w:val="005F2C47"/>
    <w:rsid w:val="005F422F"/>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1193"/>
    <w:rsid w:val="0061274E"/>
    <w:rsid w:val="006129D5"/>
    <w:rsid w:val="006137ED"/>
    <w:rsid w:val="00615474"/>
    <w:rsid w:val="00616BB2"/>
    <w:rsid w:val="0062192C"/>
    <w:rsid w:val="006300CE"/>
    <w:rsid w:val="006305E2"/>
    <w:rsid w:val="00630A24"/>
    <w:rsid w:val="00633DC8"/>
    <w:rsid w:val="00634157"/>
    <w:rsid w:val="00635D43"/>
    <w:rsid w:val="006374EA"/>
    <w:rsid w:val="00637A27"/>
    <w:rsid w:val="00637D43"/>
    <w:rsid w:val="00640BF9"/>
    <w:rsid w:val="0064170B"/>
    <w:rsid w:val="006421FD"/>
    <w:rsid w:val="00642B77"/>
    <w:rsid w:val="0064557F"/>
    <w:rsid w:val="0064731A"/>
    <w:rsid w:val="00650D10"/>
    <w:rsid w:val="00650E0B"/>
    <w:rsid w:val="006511E3"/>
    <w:rsid w:val="00652F87"/>
    <w:rsid w:val="006556EF"/>
    <w:rsid w:val="00655742"/>
    <w:rsid w:val="006560BF"/>
    <w:rsid w:val="00656210"/>
    <w:rsid w:val="00656B4D"/>
    <w:rsid w:val="006570B6"/>
    <w:rsid w:val="0065714F"/>
    <w:rsid w:val="0066064E"/>
    <w:rsid w:val="006616D5"/>
    <w:rsid w:val="00661911"/>
    <w:rsid w:val="00662072"/>
    <w:rsid w:val="00665553"/>
    <w:rsid w:val="00666282"/>
    <w:rsid w:val="00667F3C"/>
    <w:rsid w:val="006707C1"/>
    <w:rsid w:val="00671CF4"/>
    <w:rsid w:val="006723E8"/>
    <w:rsid w:val="0067259A"/>
    <w:rsid w:val="00672693"/>
    <w:rsid w:val="00673758"/>
    <w:rsid w:val="0067426F"/>
    <w:rsid w:val="00675D28"/>
    <w:rsid w:val="00676B93"/>
    <w:rsid w:val="00680B55"/>
    <w:rsid w:val="006822A7"/>
    <w:rsid w:val="00683998"/>
    <w:rsid w:val="006849DC"/>
    <w:rsid w:val="00684AF0"/>
    <w:rsid w:val="00684CC7"/>
    <w:rsid w:val="0068697F"/>
    <w:rsid w:val="00687233"/>
    <w:rsid w:val="00692F33"/>
    <w:rsid w:val="006935D4"/>
    <w:rsid w:val="00695992"/>
    <w:rsid w:val="00696593"/>
    <w:rsid w:val="00696C1C"/>
    <w:rsid w:val="006A119C"/>
    <w:rsid w:val="006A129F"/>
    <w:rsid w:val="006A25FB"/>
    <w:rsid w:val="006A40D4"/>
    <w:rsid w:val="006A4D08"/>
    <w:rsid w:val="006A55DC"/>
    <w:rsid w:val="006A66BA"/>
    <w:rsid w:val="006A711E"/>
    <w:rsid w:val="006B1602"/>
    <w:rsid w:val="006B1BED"/>
    <w:rsid w:val="006B1F7B"/>
    <w:rsid w:val="006B43EB"/>
    <w:rsid w:val="006B5B48"/>
    <w:rsid w:val="006B6C6C"/>
    <w:rsid w:val="006B706D"/>
    <w:rsid w:val="006B7A19"/>
    <w:rsid w:val="006B7E2D"/>
    <w:rsid w:val="006C03A8"/>
    <w:rsid w:val="006C2102"/>
    <w:rsid w:val="006C2213"/>
    <w:rsid w:val="006C2403"/>
    <w:rsid w:val="006C2EE6"/>
    <w:rsid w:val="006C3F98"/>
    <w:rsid w:val="006C5115"/>
    <w:rsid w:val="006C74D8"/>
    <w:rsid w:val="006D12A9"/>
    <w:rsid w:val="006D1400"/>
    <w:rsid w:val="006D3CCB"/>
    <w:rsid w:val="006D413C"/>
    <w:rsid w:val="006D4259"/>
    <w:rsid w:val="006D4435"/>
    <w:rsid w:val="006D45A5"/>
    <w:rsid w:val="006D4958"/>
    <w:rsid w:val="006D5F62"/>
    <w:rsid w:val="006D61B6"/>
    <w:rsid w:val="006D67F2"/>
    <w:rsid w:val="006E0622"/>
    <w:rsid w:val="006E1F16"/>
    <w:rsid w:val="006E2ABF"/>
    <w:rsid w:val="006E3982"/>
    <w:rsid w:val="006E4988"/>
    <w:rsid w:val="006E52DF"/>
    <w:rsid w:val="006E561B"/>
    <w:rsid w:val="006E6A4D"/>
    <w:rsid w:val="006E7570"/>
    <w:rsid w:val="006E7B07"/>
    <w:rsid w:val="006F06D5"/>
    <w:rsid w:val="006F1025"/>
    <w:rsid w:val="006F3EAB"/>
    <w:rsid w:val="006F4211"/>
    <w:rsid w:val="006F5B1D"/>
    <w:rsid w:val="006F69E5"/>
    <w:rsid w:val="006F6A97"/>
    <w:rsid w:val="006F6CF1"/>
    <w:rsid w:val="00700565"/>
    <w:rsid w:val="00700B10"/>
    <w:rsid w:val="00701F92"/>
    <w:rsid w:val="00703FD2"/>
    <w:rsid w:val="00706079"/>
    <w:rsid w:val="00706482"/>
    <w:rsid w:val="007065EA"/>
    <w:rsid w:val="007074D7"/>
    <w:rsid w:val="00707504"/>
    <w:rsid w:val="00707E9A"/>
    <w:rsid w:val="007110C3"/>
    <w:rsid w:val="00711112"/>
    <w:rsid w:val="00711C12"/>
    <w:rsid w:val="00711E14"/>
    <w:rsid w:val="00713D63"/>
    <w:rsid w:val="00714BC6"/>
    <w:rsid w:val="00714E85"/>
    <w:rsid w:val="007164C5"/>
    <w:rsid w:val="00716DF2"/>
    <w:rsid w:val="00717B98"/>
    <w:rsid w:val="00720ADE"/>
    <w:rsid w:val="00721202"/>
    <w:rsid w:val="007216A4"/>
    <w:rsid w:val="00721CFC"/>
    <w:rsid w:val="00724C92"/>
    <w:rsid w:val="00726C2C"/>
    <w:rsid w:val="0073061A"/>
    <w:rsid w:val="007309FD"/>
    <w:rsid w:val="007319E8"/>
    <w:rsid w:val="00733592"/>
    <w:rsid w:val="00733745"/>
    <w:rsid w:val="0073406E"/>
    <w:rsid w:val="00734895"/>
    <w:rsid w:val="007359D3"/>
    <w:rsid w:val="00736151"/>
    <w:rsid w:val="00736E01"/>
    <w:rsid w:val="00737052"/>
    <w:rsid w:val="00737CBD"/>
    <w:rsid w:val="007400FA"/>
    <w:rsid w:val="0074080E"/>
    <w:rsid w:val="007409C6"/>
    <w:rsid w:val="00740E53"/>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7F69"/>
    <w:rsid w:val="00777F71"/>
    <w:rsid w:val="007806C4"/>
    <w:rsid w:val="0078276B"/>
    <w:rsid w:val="0078396E"/>
    <w:rsid w:val="007850A9"/>
    <w:rsid w:val="00785243"/>
    <w:rsid w:val="00786F8B"/>
    <w:rsid w:val="00790461"/>
    <w:rsid w:val="007917DF"/>
    <w:rsid w:val="007920A4"/>
    <w:rsid w:val="00793EA0"/>
    <w:rsid w:val="00795070"/>
    <w:rsid w:val="007955D8"/>
    <w:rsid w:val="00795C08"/>
    <w:rsid w:val="00797406"/>
    <w:rsid w:val="00797C79"/>
    <w:rsid w:val="007A1C3A"/>
    <w:rsid w:val="007A26C0"/>
    <w:rsid w:val="007A2C69"/>
    <w:rsid w:val="007A43E0"/>
    <w:rsid w:val="007A4679"/>
    <w:rsid w:val="007A4CB6"/>
    <w:rsid w:val="007A4D93"/>
    <w:rsid w:val="007A51AE"/>
    <w:rsid w:val="007A5DFD"/>
    <w:rsid w:val="007A7798"/>
    <w:rsid w:val="007B0C6E"/>
    <w:rsid w:val="007B21EA"/>
    <w:rsid w:val="007B6044"/>
    <w:rsid w:val="007B6CC3"/>
    <w:rsid w:val="007C0C28"/>
    <w:rsid w:val="007C2002"/>
    <w:rsid w:val="007C2873"/>
    <w:rsid w:val="007C29B1"/>
    <w:rsid w:val="007C40AF"/>
    <w:rsid w:val="007C4AF0"/>
    <w:rsid w:val="007C5BB1"/>
    <w:rsid w:val="007C67D6"/>
    <w:rsid w:val="007C77B4"/>
    <w:rsid w:val="007C7E4C"/>
    <w:rsid w:val="007C7EDE"/>
    <w:rsid w:val="007C7F49"/>
    <w:rsid w:val="007D088C"/>
    <w:rsid w:val="007D1429"/>
    <w:rsid w:val="007D1A10"/>
    <w:rsid w:val="007D4D83"/>
    <w:rsid w:val="007D5233"/>
    <w:rsid w:val="007D5482"/>
    <w:rsid w:val="007E0065"/>
    <w:rsid w:val="007E07F5"/>
    <w:rsid w:val="007E0DD4"/>
    <w:rsid w:val="007E1570"/>
    <w:rsid w:val="007E15EF"/>
    <w:rsid w:val="007E331B"/>
    <w:rsid w:val="007E38C1"/>
    <w:rsid w:val="007E7633"/>
    <w:rsid w:val="007F1C97"/>
    <w:rsid w:val="007F34AF"/>
    <w:rsid w:val="007F49E6"/>
    <w:rsid w:val="007F73AF"/>
    <w:rsid w:val="008031ED"/>
    <w:rsid w:val="00804262"/>
    <w:rsid w:val="00804792"/>
    <w:rsid w:val="00811F93"/>
    <w:rsid w:val="008136D7"/>
    <w:rsid w:val="008140DB"/>
    <w:rsid w:val="008151F8"/>
    <w:rsid w:val="008153B0"/>
    <w:rsid w:val="0081597A"/>
    <w:rsid w:val="00816213"/>
    <w:rsid w:val="008208B6"/>
    <w:rsid w:val="008211D0"/>
    <w:rsid w:val="00822629"/>
    <w:rsid w:val="00823017"/>
    <w:rsid w:val="00825B89"/>
    <w:rsid w:val="00826FBD"/>
    <w:rsid w:val="0082779D"/>
    <w:rsid w:val="0083192E"/>
    <w:rsid w:val="00831CF7"/>
    <w:rsid w:val="0083303A"/>
    <w:rsid w:val="0083442C"/>
    <w:rsid w:val="0083582F"/>
    <w:rsid w:val="00836567"/>
    <w:rsid w:val="00840248"/>
    <w:rsid w:val="00840C50"/>
    <w:rsid w:val="0084180C"/>
    <w:rsid w:val="00841B01"/>
    <w:rsid w:val="00841DDD"/>
    <w:rsid w:val="00842010"/>
    <w:rsid w:val="008473F6"/>
    <w:rsid w:val="00850BD5"/>
    <w:rsid w:val="00850E8F"/>
    <w:rsid w:val="0085255D"/>
    <w:rsid w:val="00852ABD"/>
    <w:rsid w:val="00852BE7"/>
    <w:rsid w:val="0085323B"/>
    <w:rsid w:val="008568F6"/>
    <w:rsid w:val="0085756A"/>
    <w:rsid w:val="008610EE"/>
    <w:rsid w:val="00862736"/>
    <w:rsid w:val="00862B66"/>
    <w:rsid w:val="00864828"/>
    <w:rsid w:val="00864CD8"/>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FA8"/>
    <w:rsid w:val="00884C19"/>
    <w:rsid w:val="008850BA"/>
    <w:rsid w:val="00885332"/>
    <w:rsid w:val="00887045"/>
    <w:rsid w:val="00890C56"/>
    <w:rsid w:val="00891905"/>
    <w:rsid w:val="008920AB"/>
    <w:rsid w:val="00892A7E"/>
    <w:rsid w:val="00892FB7"/>
    <w:rsid w:val="00893D54"/>
    <w:rsid w:val="008A0A67"/>
    <w:rsid w:val="008A11D5"/>
    <w:rsid w:val="008A263E"/>
    <w:rsid w:val="008A3863"/>
    <w:rsid w:val="008A42DF"/>
    <w:rsid w:val="008A5A32"/>
    <w:rsid w:val="008A683B"/>
    <w:rsid w:val="008A7202"/>
    <w:rsid w:val="008A7F6E"/>
    <w:rsid w:val="008B0660"/>
    <w:rsid w:val="008B0B3C"/>
    <w:rsid w:val="008B0D61"/>
    <w:rsid w:val="008B0F36"/>
    <w:rsid w:val="008B12A6"/>
    <w:rsid w:val="008B4C0A"/>
    <w:rsid w:val="008B4F9C"/>
    <w:rsid w:val="008B70A0"/>
    <w:rsid w:val="008B79CF"/>
    <w:rsid w:val="008C2625"/>
    <w:rsid w:val="008C2860"/>
    <w:rsid w:val="008C41FC"/>
    <w:rsid w:val="008C69B6"/>
    <w:rsid w:val="008C7081"/>
    <w:rsid w:val="008D0A97"/>
    <w:rsid w:val="008D0AA0"/>
    <w:rsid w:val="008D1024"/>
    <w:rsid w:val="008D1BEB"/>
    <w:rsid w:val="008D1F11"/>
    <w:rsid w:val="008D223E"/>
    <w:rsid w:val="008D2C03"/>
    <w:rsid w:val="008D45CD"/>
    <w:rsid w:val="008E0627"/>
    <w:rsid w:val="008E0801"/>
    <w:rsid w:val="008E1AA0"/>
    <w:rsid w:val="008E259F"/>
    <w:rsid w:val="008E3A41"/>
    <w:rsid w:val="008E4103"/>
    <w:rsid w:val="008E43B5"/>
    <w:rsid w:val="008E4A9E"/>
    <w:rsid w:val="008E694D"/>
    <w:rsid w:val="008E6F9A"/>
    <w:rsid w:val="008E7536"/>
    <w:rsid w:val="008F18E9"/>
    <w:rsid w:val="008F26BC"/>
    <w:rsid w:val="008F2A38"/>
    <w:rsid w:val="008F465F"/>
    <w:rsid w:val="008F4ED3"/>
    <w:rsid w:val="008F5D74"/>
    <w:rsid w:val="008F5E28"/>
    <w:rsid w:val="00900756"/>
    <w:rsid w:val="00900B6B"/>
    <w:rsid w:val="009043FD"/>
    <w:rsid w:val="00904A5C"/>
    <w:rsid w:val="0090593C"/>
    <w:rsid w:val="0090599B"/>
    <w:rsid w:val="00906FF4"/>
    <w:rsid w:val="009071F2"/>
    <w:rsid w:val="00907989"/>
    <w:rsid w:val="00907BD5"/>
    <w:rsid w:val="0091014B"/>
    <w:rsid w:val="009121CD"/>
    <w:rsid w:val="00912D16"/>
    <w:rsid w:val="00913566"/>
    <w:rsid w:val="00915E60"/>
    <w:rsid w:val="00916179"/>
    <w:rsid w:val="00917BCF"/>
    <w:rsid w:val="00921C65"/>
    <w:rsid w:val="00925A8B"/>
    <w:rsid w:val="00925B23"/>
    <w:rsid w:val="0092630C"/>
    <w:rsid w:val="00926F23"/>
    <w:rsid w:val="00930F0B"/>
    <w:rsid w:val="00931032"/>
    <w:rsid w:val="009315FA"/>
    <w:rsid w:val="009327F5"/>
    <w:rsid w:val="00932B7C"/>
    <w:rsid w:val="00932FB8"/>
    <w:rsid w:val="00933AC7"/>
    <w:rsid w:val="00934715"/>
    <w:rsid w:val="009358A5"/>
    <w:rsid w:val="00940700"/>
    <w:rsid w:val="00940A07"/>
    <w:rsid w:val="00942444"/>
    <w:rsid w:val="009442BD"/>
    <w:rsid w:val="00944B88"/>
    <w:rsid w:val="00944C03"/>
    <w:rsid w:val="009450B0"/>
    <w:rsid w:val="009469BC"/>
    <w:rsid w:val="00946F45"/>
    <w:rsid w:val="00950419"/>
    <w:rsid w:val="00951B50"/>
    <w:rsid w:val="00952748"/>
    <w:rsid w:val="009539A4"/>
    <w:rsid w:val="00953C8F"/>
    <w:rsid w:val="00954038"/>
    <w:rsid w:val="009542D4"/>
    <w:rsid w:val="0095637F"/>
    <w:rsid w:val="009617EE"/>
    <w:rsid w:val="00961896"/>
    <w:rsid w:val="00962366"/>
    <w:rsid w:val="00962A82"/>
    <w:rsid w:val="00962DB2"/>
    <w:rsid w:val="00963C42"/>
    <w:rsid w:val="0096647F"/>
    <w:rsid w:val="00967D23"/>
    <w:rsid w:val="00967D8A"/>
    <w:rsid w:val="00970377"/>
    <w:rsid w:val="00971DF8"/>
    <w:rsid w:val="009724EE"/>
    <w:rsid w:val="009726E4"/>
    <w:rsid w:val="00975429"/>
    <w:rsid w:val="00975F45"/>
    <w:rsid w:val="009776C1"/>
    <w:rsid w:val="00980FBC"/>
    <w:rsid w:val="00981A7A"/>
    <w:rsid w:val="00982715"/>
    <w:rsid w:val="009834D8"/>
    <w:rsid w:val="00986B7B"/>
    <w:rsid w:val="00991646"/>
    <w:rsid w:val="00991D22"/>
    <w:rsid w:val="0099308E"/>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28C7"/>
    <w:rsid w:val="009D2CB3"/>
    <w:rsid w:val="009D3577"/>
    <w:rsid w:val="009D4A28"/>
    <w:rsid w:val="009D4FD8"/>
    <w:rsid w:val="009D5C6D"/>
    <w:rsid w:val="009D5EF9"/>
    <w:rsid w:val="009D6173"/>
    <w:rsid w:val="009D699C"/>
    <w:rsid w:val="009E0043"/>
    <w:rsid w:val="009E0978"/>
    <w:rsid w:val="009E239F"/>
    <w:rsid w:val="009E2EBB"/>
    <w:rsid w:val="009E3B96"/>
    <w:rsid w:val="009E45A0"/>
    <w:rsid w:val="009E533F"/>
    <w:rsid w:val="009E68F5"/>
    <w:rsid w:val="009F0F2F"/>
    <w:rsid w:val="009F3067"/>
    <w:rsid w:val="009F3277"/>
    <w:rsid w:val="009F32B4"/>
    <w:rsid w:val="009F36F9"/>
    <w:rsid w:val="009F6238"/>
    <w:rsid w:val="009F6E26"/>
    <w:rsid w:val="009F7317"/>
    <w:rsid w:val="009F79C5"/>
    <w:rsid w:val="00A0146F"/>
    <w:rsid w:val="00A020DD"/>
    <w:rsid w:val="00A0361D"/>
    <w:rsid w:val="00A03923"/>
    <w:rsid w:val="00A03B36"/>
    <w:rsid w:val="00A05E25"/>
    <w:rsid w:val="00A0675C"/>
    <w:rsid w:val="00A076EA"/>
    <w:rsid w:val="00A076F5"/>
    <w:rsid w:val="00A1072C"/>
    <w:rsid w:val="00A11C84"/>
    <w:rsid w:val="00A11EC9"/>
    <w:rsid w:val="00A12B94"/>
    <w:rsid w:val="00A13B28"/>
    <w:rsid w:val="00A1592C"/>
    <w:rsid w:val="00A164FD"/>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3FA0"/>
    <w:rsid w:val="00A44617"/>
    <w:rsid w:val="00A44D18"/>
    <w:rsid w:val="00A45043"/>
    <w:rsid w:val="00A4524A"/>
    <w:rsid w:val="00A46373"/>
    <w:rsid w:val="00A475B5"/>
    <w:rsid w:val="00A47EDD"/>
    <w:rsid w:val="00A509EC"/>
    <w:rsid w:val="00A5334C"/>
    <w:rsid w:val="00A534A6"/>
    <w:rsid w:val="00A56DFF"/>
    <w:rsid w:val="00A56EEF"/>
    <w:rsid w:val="00A57CA4"/>
    <w:rsid w:val="00A610C5"/>
    <w:rsid w:val="00A6235B"/>
    <w:rsid w:val="00A63582"/>
    <w:rsid w:val="00A66D6C"/>
    <w:rsid w:val="00A6709E"/>
    <w:rsid w:val="00A670E3"/>
    <w:rsid w:val="00A679EB"/>
    <w:rsid w:val="00A706F7"/>
    <w:rsid w:val="00A718C4"/>
    <w:rsid w:val="00A7452B"/>
    <w:rsid w:val="00A75F2E"/>
    <w:rsid w:val="00A76CDE"/>
    <w:rsid w:val="00A77675"/>
    <w:rsid w:val="00A77AF1"/>
    <w:rsid w:val="00A80435"/>
    <w:rsid w:val="00A80F81"/>
    <w:rsid w:val="00A821CF"/>
    <w:rsid w:val="00A83038"/>
    <w:rsid w:val="00A8318A"/>
    <w:rsid w:val="00A84579"/>
    <w:rsid w:val="00A8527A"/>
    <w:rsid w:val="00A853BF"/>
    <w:rsid w:val="00A854C0"/>
    <w:rsid w:val="00A87204"/>
    <w:rsid w:val="00A91B8A"/>
    <w:rsid w:val="00A94B95"/>
    <w:rsid w:val="00A952FE"/>
    <w:rsid w:val="00A95D03"/>
    <w:rsid w:val="00AA0F62"/>
    <w:rsid w:val="00AA364C"/>
    <w:rsid w:val="00AA57C0"/>
    <w:rsid w:val="00AA6822"/>
    <w:rsid w:val="00AA6875"/>
    <w:rsid w:val="00AA6E68"/>
    <w:rsid w:val="00AA7347"/>
    <w:rsid w:val="00AB2092"/>
    <w:rsid w:val="00AB2287"/>
    <w:rsid w:val="00AB2A69"/>
    <w:rsid w:val="00AB36F8"/>
    <w:rsid w:val="00AB3C1F"/>
    <w:rsid w:val="00AB3C97"/>
    <w:rsid w:val="00AB53F1"/>
    <w:rsid w:val="00AB5DD9"/>
    <w:rsid w:val="00AB6C41"/>
    <w:rsid w:val="00AC0317"/>
    <w:rsid w:val="00AC0778"/>
    <w:rsid w:val="00AC22A9"/>
    <w:rsid w:val="00AC22FB"/>
    <w:rsid w:val="00AC4287"/>
    <w:rsid w:val="00AC4E38"/>
    <w:rsid w:val="00AC4F8E"/>
    <w:rsid w:val="00AC7554"/>
    <w:rsid w:val="00AC7CCA"/>
    <w:rsid w:val="00AD051F"/>
    <w:rsid w:val="00AD107E"/>
    <w:rsid w:val="00AD1382"/>
    <w:rsid w:val="00AD1B95"/>
    <w:rsid w:val="00AD26AC"/>
    <w:rsid w:val="00AD2A51"/>
    <w:rsid w:val="00AD3243"/>
    <w:rsid w:val="00AD51D1"/>
    <w:rsid w:val="00AD5F33"/>
    <w:rsid w:val="00AD6C2C"/>
    <w:rsid w:val="00AD6C70"/>
    <w:rsid w:val="00AD76A3"/>
    <w:rsid w:val="00AE0CBB"/>
    <w:rsid w:val="00AE112F"/>
    <w:rsid w:val="00AE11C9"/>
    <w:rsid w:val="00AE27B1"/>
    <w:rsid w:val="00AE4D25"/>
    <w:rsid w:val="00AE55F6"/>
    <w:rsid w:val="00AE5AF0"/>
    <w:rsid w:val="00AE5EAE"/>
    <w:rsid w:val="00AF055B"/>
    <w:rsid w:val="00AF1080"/>
    <w:rsid w:val="00AF3695"/>
    <w:rsid w:val="00AF3A65"/>
    <w:rsid w:val="00AF3A72"/>
    <w:rsid w:val="00AF4147"/>
    <w:rsid w:val="00AF6051"/>
    <w:rsid w:val="00AF7465"/>
    <w:rsid w:val="00B001A4"/>
    <w:rsid w:val="00B01450"/>
    <w:rsid w:val="00B01A44"/>
    <w:rsid w:val="00B01AB2"/>
    <w:rsid w:val="00B02185"/>
    <w:rsid w:val="00B0240E"/>
    <w:rsid w:val="00B02FCA"/>
    <w:rsid w:val="00B032EA"/>
    <w:rsid w:val="00B03494"/>
    <w:rsid w:val="00B03642"/>
    <w:rsid w:val="00B04E17"/>
    <w:rsid w:val="00B05145"/>
    <w:rsid w:val="00B05C10"/>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D3"/>
    <w:rsid w:val="00B32445"/>
    <w:rsid w:val="00B33209"/>
    <w:rsid w:val="00B3505A"/>
    <w:rsid w:val="00B3576F"/>
    <w:rsid w:val="00B36023"/>
    <w:rsid w:val="00B361FB"/>
    <w:rsid w:val="00B40EDB"/>
    <w:rsid w:val="00B4310F"/>
    <w:rsid w:val="00B440C2"/>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541F"/>
    <w:rsid w:val="00B66B55"/>
    <w:rsid w:val="00B7122D"/>
    <w:rsid w:val="00B71B7F"/>
    <w:rsid w:val="00B731C9"/>
    <w:rsid w:val="00B7546F"/>
    <w:rsid w:val="00B7572A"/>
    <w:rsid w:val="00B75E40"/>
    <w:rsid w:val="00B7685A"/>
    <w:rsid w:val="00B768F2"/>
    <w:rsid w:val="00B772E2"/>
    <w:rsid w:val="00B80BD1"/>
    <w:rsid w:val="00B836BC"/>
    <w:rsid w:val="00B846B7"/>
    <w:rsid w:val="00B84E47"/>
    <w:rsid w:val="00B87076"/>
    <w:rsid w:val="00B8719A"/>
    <w:rsid w:val="00B877A4"/>
    <w:rsid w:val="00B91797"/>
    <w:rsid w:val="00B92D8E"/>
    <w:rsid w:val="00B93C63"/>
    <w:rsid w:val="00B9537C"/>
    <w:rsid w:val="00B953D9"/>
    <w:rsid w:val="00B955AF"/>
    <w:rsid w:val="00B968F9"/>
    <w:rsid w:val="00BA19B9"/>
    <w:rsid w:val="00BA225E"/>
    <w:rsid w:val="00BA234B"/>
    <w:rsid w:val="00BA263B"/>
    <w:rsid w:val="00BA3401"/>
    <w:rsid w:val="00BA3F07"/>
    <w:rsid w:val="00BA4832"/>
    <w:rsid w:val="00BA4CBD"/>
    <w:rsid w:val="00BA5502"/>
    <w:rsid w:val="00BA5A91"/>
    <w:rsid w:val="00BA6508"/>
    <w:rsid w:val="00BA69F7"/>
    <w:rsid w:val="00BA72D5"/>
    <w:rsid w:val="00BA7A63"/>
    <w:rsid w:val="00BA7CD3"/>
    <w:rsid w:val="00BB03A8"/>
    <w:rsid w:val="00BB2A31"/>
    <w:rsid w:val="00BB35BF"/>
    <w:rsid w:val="00BB402E"/>
    <w:rsid w:val="00BB477E"/>
    <w:rsid w:val="00BB4B71"/>
    <w:rsid w:val="00BB6907"/>
    <w:rsid w:val="00BB7C22"/>
    <w:rsid w:val="00BC13DD"/>
    <w:rsid w:val="00BC18A8"/>
    <w:rsid w:val="00BC3BF8"/>
    <w:rsid w:val="00BC4234"/>
    <w:rsid w:val="00BC5894"/>
    <w:rsid w:val="00BC5B84"/>
    <w:rsid w:val="00BC65AB"/>
    <w:rsid w:val="00BC74BD"/>
    <w:rsid w:val="00BD0771"/>
    <w:rsid w:val="00BD1855"/>
    <w:rsid w:val="00BD31F5"/>
    <w:rsid w:val="00BD48DB"/>
    <w:rsid w:val="00BD67C9"/>
    <w:rsid w:val="00BE0A79"/>
    <w:rsid w:val="00BE2F08"/>
    <w:rsid w:val="00BE31DE"/>
    <w:rsid w:val="00BE38C7"/>
    <w:rsid w:val="00BE4D84"/>
    <w:rsid w:val="00BE4DEF"/>
    <w:rsid w:val="00BE5783"/>
    <w:rsid w:val="00BE592C"/>
    <w:rsid w:val="00BE5AB3"/>
    <w:rsid w:val="00BE6658"/>
    <w:rsid w:val="00BE6682"/>
    <w:rsid w:val="00BE6891"/>
    <w:rsid w:val="00BE68F0"/>
    <w:rsid w:val="00BF3197"/>
    <w:rsid w:val="00BF3743"/>
    <w:rsid w:val="00BF4DEF"/>
    <w:rsid w:val="00BF63CB"/>
    <w:rsid w:val="00BF74DD"/>
    <w:rsid w:val="00C04B88"/>
    <w:rsid w:val="00C05894"/>
    <w:rsid w:val="00C05CFF"/>
    <w:rsid w:val="00C061FB"/>
    <w:rsid w:val="00C07770"/>
    <w:rsid w:val="00C07BC2"/>
    <w:rsid w:val="00C14A5A"/>
    <w:rsid w:val="00C14A5F"/>
    <w:rsid w:val="00C1572E"/>
    <w:rsid w:val="00C15A7F"/>
    <w:rsid w:val="00C16399"/>
    <w:rsid w:val="00C166D3"/>
    <w:rsid w:val="00C20251"/>
    <w:rsid w:val="00C202C5"/>
    <w:rsid w:val="00C2077E"/>
    <w:rsid w:val="00C21C75"/>
    <w:rsid w:val="00C2255C"/>
    <w:rsid w:val="00C24C01"/>
    <w:rsid w:val="00C26500"/>
    <w:rsid w:val="00C26A37"/>
    <w:rsid w:val="00C27461"/>
    <w:rsid w:val="00C27E85"/>
    <w:rsid w:val="00C305A6"/>
    <w:rsid w:val="00C31220"/>
    <w:rsid w:val="00C324E2"/>
    <w:rsid w:val="00C36C9B"/>
    <w:rsid w:val="00C3767D"/>
    <w:rsid w:val="00C40CFA"/>
    <w:rsid w:val="00C40F1A"/>
    <w:rsid w:val="00C40F1E"/>
    <w:rsid w:val="00C4649B"/>
    <w:rsid w:val="00C47479"/>
    <w:rsid w:val="00C47C02"/>
    <w:rsid w:val="00C50E64"/>
    <w:rsid w:val="00C52CBE"/>
    <w:rsid w:val="00C53B2B"/>
    <w:rsid w:val="00C549BA"/>
    <w:rsid w:val="00C55B54"/>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2635"/>
    <w:rsid w:val="00C7282C"/>
    <w:rsid w:val="00C7301F"/>
    <w:rsid w:val="00C73344"/>
    <w:rsid w:val="00C7372D"/>
    <w:rsid w:val="00C74B66"/>
    <w:rsid w:val="00C75BDB"/>
    <w:rsid w:val="00C76D1F"/>
    <w:rsid w:val="00C77367"/>
    <w:rsid w:val="00C77D40"/>
    <w:rsid w:val="00C80210"/>
    <w:rsid w:val="00C80923"/>
    <w:rsid w:val="00C80C1A"/>
    <w:rsid w:val="00C81151"/>
    <w:rsid w:val="00C815F3"/>
    <w:rsid w:val="00C81DB8"/>
    <w:rsid w:val="00C82D1F"/>
    <w:rsid w:val="00C83C50"/>
    <w:rsid w:val="00C84330"/>
    <w:rsid w:val="00C843CF"/>
    <w:rsid w:val="00C84DE6"/>
    <w:rsid w:val="00C85269"/>
    <w:rsid w:val="00C91854"/>
    <w:rsid w:val="00C92DE1"/>
    <w:rsid w:val="00C9327A"/>
    <w:rsid w:val="00C9434E"/>
    <w:rsid w:val="00C94D6C"/>
    <w:rsid w:val="00C97184"/>
    <w:rsid w:val="00C9719B"/>
    <w:rsid w:val="00CA0BE0"/>
    <w:rsid w:val="00CA49A6"/>
    <w:rsid w:val="00CA6008"/>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B7F18"/>
    <w:rsid w:val="00CC0767"/>
    <w:rsid w:val="00CC0BA1"/>
    <w:rsid w:val="00CC2C89"/>
    <w:rsid w:val="00CC2C91"/>
    <w:rsid w:val="00CC3FFA"/>
    <w:rsid w:val="00CC62B3"/>
    <w:rsid w:val="00CC6A83"/>
    <w:rsid w:val="00CC6FA5"/>
    <w:rsid w:val="00CC758E"/>
    <w:rsid w:val="00CC7604"/>
    <w:rsid w:val="00CD0B94"/>
    <w:rsid w:val="00CD10E0"/>
    <w:rsid w:val="00CD1141"/>
    <w:rsid w:val="00CD17C7"/>
    <w:rsid w:val="00CD1A02"/>
    <w:rsid w:val="00CD1C5E"/>
    <w:rsid w:val="00CD3283"/>
    <w:rsid w:val="00CD51BC"/>
    <w:rsid w:val="00CD5277"/>
    <w:rsid w:val="00CD572D"/>
    <w:rsid w:val="00CD580A"/>
    <w:rsid w:val="00CD63B8"/>
    <w:rsid w:val="00CD64AB"/>
    <w:rsid w:val="00CD66FF"/>
    <w:rsid w:val="00CD6A4C"/>
    <w:rsid w:val="00CD73BC"/>
    <w:rsid w:val="00CE110E"/>
    <w:rsid w:val="00CE2354"/>
    <w:rsid w:val="00CE3112"/>
    <w:rsid w:val="00CE3273"/>
    <w:rsid w:val="00CE3668"/>
    <w:rsid w:val="00CE48D1"/>
    <w:rsid w:val="00CE7501"/>
    <w:rsid w:val="00CE7C4D"/>
    <w:rsid w:val="00CE7CD7"/>
    <w:rsid w:val="00CF002F"/>
    <w:rsid w:val="00CF014C"/>
    <w:rsid w:val="00CF0B21"/>
    <w:rsid w:val="00CF14CF"/>
    <w:rsid w:val="00CF189B"/>
    <w:rsid w:val="00CF1EE9"/>
    <w:rsid w:val="00CF3557"/>
    <w:rsid w:val="00CF4635"/>
    <w:rsid w:val="00CF55D8"/>
    <w:rsid w:val="00CF6D9C"/>
    <w:rsid w:val="00CF722E"/>
    <w:rsid w:val="00CF73A0"/>
    <w:rsid w:val="00D01870"/>
    <w:rsid w:val="00D01F16"/>
    <w:rsid w:val="00D038EE"/>
    <w:rsid w:val="00D067C0"/>
    <w:rsid w:val="00D114AB"/>
    <w:rsid w:val="00D131A6"/>
    <w:rsid w:val="00D13556"/>
    <w:rsid w:val="00D13D59"/>
    <w:rsid w:val="00D13E63"/>
    <w:rsid w:val="00D1412D"/>
    <w:rsid w:val="00D156BC"/>
    <w:rsid w:val="00D15E6F"/>
    <w:rsid w:val="00D17EE5"/>
    <w:rsid w:val="00D234CC"/>
    <w:rsid w:val="00D24469"/>
    <w:rsid w:val="00D251C4"/>
    <w:rsid w:val="00D2547D"/>
    <w:rsid w:val="00D2608D"/>
    <w:rsid w:val="00D266E8"/>
    <w:rsid w:val="00D276EF"/>
    <w:rsid w:val="00D27ADE"/>
    <w:rsid w:val="00D30164"/>
    <w:rsid w:val="00D3051F"/>
    <w:rsid w:val="00D30C2D"/>
    <w:rsid w:val="00D30F9E"/>
    <w:rsid w:val="00D3109B"/>
    <w:rsid w:val="00D33511"/>
    <w:rsid w:val="00D34C93"/>
    <w:rsid w:val="00D36C2B"/>
    <w:rsid w:val="00D37033"/>
    <w:rsid w:val="00D37063"/>
    <w:rsid w:val="00D406C8"/>
    <w:rsid w:val="00D40AB3"/>
    <w:rsid w:val="00D41984"/>
    <w:rsid w:val="00D431DE"/>
    <w:rsid w:val="00D439C7"/>
    <w:rsid w:val="00D43B02"/>
    <w:rsid w:val="00D451DD"/>
    <w:rsid w:val="00D45512"/>
    <w:rsid w:val="00D50158"/>
    <w:rsid w:val="00D50805"/>
    <w:rsid w:val="00D5179D"/>
    <w:rsid w:val="00D51F07"/>
    <w:rsid w:val="00D523AC"/>
    <w:rsid w:val="00D52EAE"/>
    <w:rsid w:val="00D55B2F"/>
    <w:rsid w:val="00D55EDD"/>
    <w:rsid w:val="00D576DC"/>
    <w:rsid w:val="00D57916"/>
    <w:rsid w:val="00D62EE8"/>
    <w:rsid w:val="00D644D9"/>
    <w:rsid w:val="00D656B1"/>
    <w:rsid w:val="00D65E57"/>
    <w:rsid w:val="00D66283"/>
    <w:rsid w:val="00D66B15"/>
    <w:rsid w:val="00D66D38"/>
    <w:rsid w:val="00D67947"/>
    <w:rsid w:val="00D717A8"/>
    <w:rsid w:val="00D72840"/>
    <w:rsid w:val="00D72CA3"/>
    <w:rsid w:val="00D72F53"/>
    <w:rsid w:val="00D73456"/>
    <w:rsid w:val="00D7665F"/>
    <w:rsid w:val="00D76F3A"/>
    <w:rsid w:val="00D8022F"/>
    <w:rsid w:val="00D8039B"/>
    <w:rsid w:val="00D8088B"/>
    <w:rsid w:val="00D80D6F"/>
    <w:rsid w:val="00D83A49"/>
    <w:rsid w:val="00D84854"/>
    <w:rsid w:val="00D8596E"/>
    <w:rsid w:val="00D86DBE"/>
    <w:rsid w:val="00D90F21"/>
    <w:rsid w:val="00D92238"/>
    <w:rsid w:val="00D93455"/>
    <w:rsid w:val="00D938A5"/>
    <w:rsid w:val="00D9483F"/>
    <w:rsid w:val="00D96331"/>
    <w:rsid w:val="00D9748D"/>
    <w:rsid w:val="00D9783B"/>
    <w:rsid w:val="00DA06E7"/>
    <w:rsid w:val="00DA1806"/>
    <w:rsid w:val="00DA1A9E"/>
    <w:rsid w:val="00DA4FB6"/>
    <w:rsid w:val="00DA5C72"/>
    <w:rsid w:val="00DA5E46"/>
    <w:rsid w:val="00DA6A8B"/>
    <w:rsid w:val="00DA7A74"/>
    <w:rsid w:val="00DA7DC5"/>
    <w:rsid w:val="00DB0265"/>
    <w:rsid w:val="00DB0466"/>
    <w:rsid w:val="00DB1512"/>
    <w:rsid w:val="00DB153D"/>
    <w:rsid w:val="00DB23F7"/>
    <w:rsid w:val="00DB280C"/>
    <w:rsid w:val="00DB3D9D"/>
    <w:rsid w:val="00DB4113"/>
    <w:rsid w:val="00DB4E63"/>
    <w:rsid w:val="00DB6BE4"/>
    <w:rsid w:val="00DB77DF"/>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2A05"/>
    <w:rsid w:val="00DD2D91"/>
    <w:rsid w:val="00DD36DA"/>
    <w:rsid w:val="00DD487A"/>
    <w:rsid w:val="00DD4B45"/>
    <w:rsid w:val="00DD4DD6"/>
    <w:rsid w:val="00DD5F21"/>
    <w:rsid w:val="00DE1B11"/>
    <w:rsid w:val="00DE1BC9"/>
    <w:rsid w:val="00DE2C69"/>
    <w:rsid w:val="00DE2FA6"/>
    <w:rsid w:val="00DE4329"/>
    <w:rsid w:val="00DE5FF9"/>
    <w:rsid w:val="00DE6949"/>
    <w:rsid w:val="00DE719A"/>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F04"/>
    <w:rsid w:val="00E41EEE"/>
    <w:rsid w:val="00E42030"/>
    <w:rsid w:val="00E44CB6"/>
    <w:rsid w:val="00E44E88"/>
    <w:rsid w:val="00E458DC"/>
    <w:rsid w:val="00E50489"/>
    <w:rsid w:val="00E50CF4"/>
    <w:rsid w:val="00E519DC"/>
    <w:rsid w:val="00E51FD0"/>
    <w:rsid w:val="00E528D1"/>
    <w:rsid w:val="00E555A2"/>
    <w:rsid w:val="00E55EB0"/>
    <w:rsid w:val="00E57A33"/>
    <w:rsid w:val="00E639DD"/>
    <w:rsid w:val="00E64D37"/>
    <w:rsid w:val="00E6579B"/>
    <w:rsid w:val="00E65A2A"/>
    <w:rsid w:val="00E65BA6"/>
    <w:rsid w:val="00E66753"/>
    <w:rsid w:val="00E667E1"/>
    <w:rsid w:val="00E66EAD"/>
    <w:rsid w:val="00E71D61"/>
    <w:rsid w:val="00E72451"/>
    <w:rsid w:val="00E7374B"/>
    <w:rsid w:val="00E74257"/>
    <w:rsid w:val="00E74839"/>
    <w:rsid w:val="00E768F4"/>
    <w:rsid w:val="00E77170"/>
    <w:rsid w:val="00E805DD"/>
    <w:rsid w:val="00E810DA"/>
    <w:rsid w:val="00E81C9C"/>
    <w:rsid w:val="00E82DC6"/>
    <w:rsid w:val="00E82E75"/>
    <w:rsid w:val="00E83211"/>
    <w:rsid w:val="00E83761"/>
    <w:rsid w:val="00E861BD"/>
    <w:rsid w:val="00E8625F"/>
    <w:rsid w:val="00E8648B"/>
    <w:rsid w:val="00E86C68"/>
    <w:rsid w:val="00E86CE4"/>
    <w:rsid w:val="00E87687"/>
    <w:rsid w:val="00E90379"/>
    <w:rsid w:val="00E90D88"/>
    <w:rsid w:val="00E9117F"/>
    <w:rsid w:val="00E9175C"/>
    <w:rsid w:val="00E93E4B"/>
    <w:rsid w:val="00E9544E"/>
    <w:rsid w:val="00E96280"/>
    <w:rsid w:val="00EA1B1A"/>
    <w:rsid w:val="00EA26EB"/>
    <w:rsid w:val="00EA3B43"/>
    <w:rsid w:val="00EA529E"/>
    <w:rsid w:val="00EA533C"/>
    <w:rsid w:val="00EA53A1"/>
    <w:rsid w:val="00EA5880"/>
    <w:rsid w:val="00EA708C"/>
    <w:rsid w:val="00EB0215"/>
    <w:rsid w:val="00EB074A"/>
    <w:rsid w:val="00EB107D"/>
    <w:rsid w:val="00EB1CCF"/>
    <w:rsid w:val="00EB2A8E"/>
    <w:rsid w:val="00EB2AB7"/>
    <w:rsid w:val="00EB2B91"/>
    <w:rsid w:val="00EB3AD2"/>
    <w:rsid w:val="00EB4BEF"/>
    <w:rsid w:val="00EB54CB"/>
    <w:rsid w:val="00EB5888"/>
    <w:rsid w:val="00EB6D7C"/>
    <w:rsid w:val="00EB7527"/>
    <w:rsid w:val="00EC0395"/>
    <w:rsid w:val="00EC056C"/>
    <w:rsid w:val="00EC3142"/>
    <w:rsid w:val="00EC3EE4"/>
    <w:rsid w:val="00EC5146"/>
    <w:rsid w:val="00EC5339"/>
    <w:rsid w:val="00EC5656"/>
    <w:rsid w:val="00EC62F4"/>
    <w:rsid w:val="00EC64DC"/>
    <w:rsid w:val="00EC6673"/>
    <w:rsid w:val="00ED0033"/>
    <w:rsid w:val="00ED06FA"/>
    <w:rsid w:val="00ED0946"/>
    <w:rsid w:val="00ED1377"/>
    <w:rsid w:val="00ED3F3E"/>
    <w:rsid w:val="00ED5350"/>
    <w:rsid w:val="00ED5357"/>
    <w:rsid w:val="00ED5444"/>
    <w:rsid w:val="00ED65D5"/>
    <w:rsid w:val="00EE0D9A"/>
    <w:rsid w:val="00EE1380"/>
    <w:rsid w:val="00EE15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657F"/>
    <w:rsid w:val="00F26646"/>
    <w:rsid w:val="00F308D9"/>
    <w:rsid w:val="00F30AB4"/>
    <w:rsid w:val="00F31BD1"/>
    <w:rsid w:val="00F31D1A"/>
    <w:rsid w:val="00F31FD1"/>
    <w:rsid w:val="00F32664"/>
    <w:rsid w:val="00F32E46"/>
    <w:rsid w:val="00F33AF8"/>
    <w:rsid w:val="00F35794"/>
    <w:rsid w:val="00F35C74"/>
    <w:rsid w:val="00F36121"/>
    <w:rsid w:val="00F404F6"/>
    <w:rsid w:val="00F40894"/>
    <w:rsid w:val="00F40CBA"/>
    <w:rsid w:val="00F41E11"/>
    <w:rsid w:val="00F42D89"/>
    <w:rsid w:val="00F442C6"/>
    <w:rsid w:val="00F44641"/>
    <w:rsid w:val="00F446C4"/>
    <w:rsid w:val="00F462F8"/>
    <w:rsid w:val="00F463B5"/>
    <w:rsid w:val="00F470AA"/>
    <w:rsid w:val="00F50B56"/>
    <w:rsid w:val="00F51946"/>
    <w:rsid w:val="00F53AFA"/>
    <w:rsid w:val="00F55C2E"/>
    <w:rsid w:val="00F56467"/>
    <w:rsid w:val="00F5661A"/>
    <w:rsid w:val="00F56F61"/>
    <w:rsid w:val="00F571F4"/>
    <w:rsid w:val="00F57EF5"/>
    <w:rsid w:val="00F621F3"/>
    <w:rsid w:val="00F6310E"/>
    <w:rsid w:val="00F6346B"/>
    <w:rsid w:val="00F63563"/>
    <w:rsid w:val="00F65593"/>
    <w:rsid w:val="00F66B7F"/>
    <w:rsid w:val="00F70366"/>
    <w:rsid w:val="00F71166"/>
    <w:rsid w:val="00F742E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6808"/>
    <w:rsid w:val="00F96C1B"/>
    <w:rsid w:val="00F976E1"/>
    <w:rsid w:val="00FA1749"/>
    <w:rsid w:val="00FA1A14"/>
    <w:rsid w:val="00FA22B3"/>
    <w:rsid w:val="00FA27A1"/>
    <w:rsid w:val="00FA2F68"/>
    <w:rsid w:val="00FA33CE"/>
    <w:rsid w:val="00FA485F"/>
    <w:rsid w:val="00FA546E"/>
    <w:rsid w:val="00FA6C41"/>
    <w:rsid w:val="00FA7822"/>
    <w:rsid w:val="00FB0DBE"/>
    <w:rsid w:val="00FB1DF6"/>
    <w:rsid w:val="00FB29D9"/>
    <w:rsid w:val="00FB2A7C"/>
    <w:rsid w:val="00FB54C7"/>
    <w:rsid w:val="00FB7754"/>
    <w:rsid w:val="00FB7768"/>
    <w:rsid w:val="00FC0766"/>
    <w:rsid w:val="00FC0A73"/>
    <w:rsid w:val="00FC1838"/>
    <w:rsid w:val="00FC1B7C"/>
    <w:rsid w:val="00FC1CCA"/>
    <w:rsid w:val="00FC2CBA"/>
    <w:rsid w:val="00FC34AE"/>
    <w:rsid w:val="00FC35A3"/>
    <w:rsid w:val="00FC43A9"/>
    <w:rsid w:val="00FC6780"/>
    <w:rsid w:val="00FD0C8D"/>
    <w:rsid w:val="00FD1D20"/>
    <w:rsid w:val="00FD302D"/>
    <w:rsid w:val="00FD6E47"/>
    <w:rsid w:val="00FE0243"/>
    <w:rsid w:val="00FE1163"/>
    <w:rsid w:val="00FE2270"/>
    <w:rsid w:val="00FE2FBA"/>
    <w:rsid w:val="00FE3999"/>
    <w:rsid w:val="00FE4B81"/>
    <w:rsid w:val="00FE4C2D"/>
    <w:rsid w:val="00FF0876"/>
    <w:rsid w:val="00FF1125"/>
    <w:rsid w:val="00FF1679"/>
    <w:rsid w:val="00FF1AF7"/>
    <w:rsid w:val="00FF5575"/>
    <w:rsid w:val="00FF5F52"/>
    <w:rsid w:val="00FF5F65"/>
    <w:rsid w:val="00FF66FA"/>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rsid w:val="00864CD8"/>
    <w:rPr>
      <w:vertAlign w:val="superscript"/>
    </w:rPr>
  </w:style>
</w:styles>
</file>

<file path=word/webSettings.xml><?xml version="1.0" encoding="utf-8"?>
<w:webSettings xmlns:r="http://schemas.openxmlformats.org/officeDocument/2006/relationships" xmlns:w="http://schemas.openxmlformats.org/wordprocessingml/2006/main">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4709-752D-4F83-B654-40F7DC55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Bert Marinko</dc:creator>
  <cp:keywords/>
  <dc:description/>
  <cp:lastModifiedBy>debuckley</cp:lastModifiedBy>
  <cp:revision>14</cp:revision>
  <cp:lastPrinted>2010-04-22T13:36:00Z</cp:lastPrinted>
  <dcterms:created xsi:type="dcterms:W3CDTF">2010-04-22T17:59:00Z</dcterms:created>
  <dcterms:modified xsi:type="dcterms:W3CDTF">2010-04-22T20:28:00Z</dcterms:modified>
</cp:coreProperties>
</file>