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PENNSYLVANIA</w:t>
      </w:r>
    </w:p>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PUBLIC UTILITY COMMISSION</w:t>
      </w:r>
    </w:p>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Harrisburg, PA 17105-3265</w:t>
      </w:r>
    </w:p>
    <w:p w:rsidR="00864CD8" w:rsidRPr="00837D7B" w:rsidRDefault="00864CD8" w:rsidP="00864CD8">
      <w:pPr>
        <w:tabs>
          <w:tab w:val="left" w:pos="-720"/>
        </w:tabs>
        <w:suppressAutoHyphens/>
        <w:jc w:val="both"/>
        <w:rPr>
          <w:rFonts w:ascii="Times New Roman" w:hAnsi="Times New Roman"/>
          <w:spacing w:val="-3"/>
          <w:sz w:val="26"/>
          <w:szCs w:val="26"/>
        </w:rPr>
      </w:pPr>
    </w:p>
    <w:p w:rsidR="00864CD8" w:rsidRPr="00837D7B" w:rsidRDefault="00864CD8" w:rsidP="00864CD8">
      <w:pPr>
        <w:tabs>
          <w:tab w:val="left" w:pos="-720"/>
        </w:tabs>
        <w:suppressAutoHyphens/>
        <w:jc w:val="right"/>
        <w:rPr>
          <w:rFonts w:ascii="Times New Roman" w:hAnsi="Times New Roman"/>
          <w:sz w:val="26"/>
          <w:szCs w:val="26"/>
        </w:rPr>
      </w:pPr>
      <w:r w:rsidRPr="00837D7B">
        <w:rPr>
          <w:rFonts w:ascii="Times New Roman" w:hAnsi="Times New Roman"/>
          <w:sz w:val="26"/>
          <w:szCs w:val="26"/>
        </w:rPr>
        <w:t xml:space="preserve">Public Meeting held </w:t>
      </w:r>
      <w:r w:rsidR="000F3F0A">
        <w:rPr>
          <w:rFonts w:ascii="Times New Roman" w:hAnsi="Times New Roman"/>
          <w:sz w:val="26"/>
          <w:szCs w:val="26"/>
        </w:rPr>
        <w:t>July 28</w:t>
      </w:r>
      <w:r w:rsidR="0002329D">
        <w:rPr>
          <w:rFonts w:ascii="Times New Roman" w:hAnsi="Times New Roman"/>
          <w:sz w:val="26"/>
          <w:szCs w:val="26"/>
        </w:rPr>
        <w:t>, 2011</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 xml:space="preserve">Commissioners Present: </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r>
      <w:r w:rsidR="00313DB4" w:rsidRPr="00313DB4">
        <w:rPr>
          <w:rFonts w:ascii="Times New Roman" w:hAnsi="Times New Roman"/>
          <w:sz w:val="26"/>
          <w:szCs w:val="26"/>
        </w:rPr>
        <w:t xml:space="preserve"> </w:t>
      </w:r>
      <w:r w:rsidR="00313DB4" w:rsidRPr="00837D7B">
        <w:rPr>
          <w:rFonts w:ascii="Times New Roman" w:hAnsi="Times New Roman"/>
          <w:sz w:val="26"/>
          <w:szCs w:val="26"/>
        </w:rPr>
        <w:t>Robert F. Powelson</w:t>
      </w:r>
      <w:r w:rsidRPr="00837D7B">
        <w:rPr>
          <w:rFonts w:ascii="Times New Roman" w:hAnsi="Times New Roman"/>
          <w:sz w:val="26"/>
          <w:szCs w:val="26"/>
        </w:rPr>
        <w:t>, Chairman</w:t>
      </w:r>
    </w:p>
    <w:p w:rsidR="00E43410" w:rsidRDefault="00864CD8" w:rsidP="000F3F0A">
      <w:pPr>
        <w:tabs>
          <w:tab w:val="left" w:pos="-720"/>
        </w:tabs>
        <w:suppressAutoHyphens/>
        <w:rPr>
          <w:rFonts w:ascii="Times New Roman" w:hAnsi="Times New Roman"/>
          <w:sz w:val="26"/>
          <w:szCs w:val="26"/>
        </w:rPr>
      </w:pPr>
      <w:r w:rsidRPr="00837D7B">
        <w:rPr>
          <w:rFonts w:ascii="Times New Roman" w:hAnsi="Times New Roman"/>
          <w:sz w:val="26"/>
          <w:szCs w:val="26"/>
        </w:rPr>
        <w:tab/>
      </w:r>
      <w:r w:rsidR="00152801">
        <w:rPr>
          <w:rFonts w:ascii="Times New Roman" w:hAnsi="Times New Roman"/>
          <w:sz w:val="26"/>
          <w:szCs w:val="26"/>
        </w:rPr>
        <w:t>John F. Coleman, Jr.</w:t>
      </w:r>
      <w:r w:rsidR="00EC7C49">
        <w:rPr>
          <w:rFonts w:ascii="Times New Roman" w:hAnsi="Times New Roman"/>
          <w:sz w:val="26"/>
          <w:szCs w:val="26"/>
        </w:rPr>
        <w:t>, Vice Chairman</w:t>
      </w: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t>Wayne E. Gardner</w:t>
      </w:r>
    </w:p>
    <w:p w:rsidR="00864CD8"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r>
      <w:r w:rsidR="00313DB4" w:rsidRPr="00837D7B">
        <w:rPr>
          <w:rFonts w:ascii="Times New Roman" w:hAnsi="Times New Roman"/>
          <w:sz w:val="26"/>
          <w:szCs w:val="26"/>
        </w:rPr>
        <w:t>James H. Cawley</w:t>
      </w:r>
    </w:p>
    <w:p w:rsidR="000F3F0A" w:rsidRPr="00837D7B" w:rsidRDefault="000F3F0A" w:rsidP="00864CD8">
      <w:pPr>
        <w:tabs>
          <w:tab w:val="left" w:pos="-720"/>
        </w:tabs>
        <w:suppressAutoHyphens/>
        <w:rPr>
          <w:rFonts w:ascii="Times New Roman" w:hAnsi="Times New Roman"/>
          <w:sz w:val="26"/>
          <w:szCs w:val="26"/>
        </w:rPr>
      </w:pPr>
      <w:r>
        <w:rPr>
          <w:rFonts w:ascii="Times New Roman" w:hAnsi="Times New Roman"/>
          <w:sz w:val="26"/>
          <w:szCs w:val="26"/>
        </w:rPr>
        <w:tab/>
        <w:t>Pamela A. Witmer</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864CD8" w:rsidRPr="00837D7B" w:rsidTr="00837D7B">
        <w:tc>
          <w:tcPr>
            <w:tcW w:w="5238" w:type="dxa"/>
          </w:tcPr>
          <w:p w:rsidR="00864CD8" w:rsidRPr="00837D7B" w:rsidRDefault="00864CD8" w:rsidP="009F79C5">
            <w:pPr>
              <w:rPr>
                <w:rFonts w:ascii="Times New Roman" w:hAnsi="Times New Roman"/>
                <w:sz w:val="26"/>
                <w:szCs w:val="26"/>
              </w:rPr>
            </w:pPr>
            <w:r w:rsidRPr="00837D7B">
              <w:rPr>
                <w:rFonts w:ascii="Times New Roman" w:hAnsi="Times New Roman"/>
                <w:sz w:val="26"/>
                <w:szCs w:val="26"/>
              </w:rPr>
              <w:t>Pennsylvania Public Utility Commission</w:t>
            </w:r>
          </w:p>
          <w:p w:rsidR="00864CD8" w:rsidRPr="00837D7B" w:rsidRDefault="00864CD8" w:rsidP="009F79C5">
            <w:pPr>
              <w:rPr>
                <w:rFonts w:ascii="Times New Roman" w:hAnsi="Times New Roman"/>
                <w:sz w:val="26"/>
                <w:szCs w:val="26"/>
              </w:rPr>
            </w:pPr>
          </w:p>
          <w:p w:rsidR="00864CD8" w:rsidRPr="00837D7B" w:rsidRDefault="00864CD8" w:rsidP="009F79C5">
            <w:pPr>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v.</w:t>
            </w:r>
          </w:p>
          <w:p w:rsidR="00864CD8" w:rsidRPr="00837D7B" w:rsidRDefault="00864CD8" w:rsidP="009F79C5">
            <w:pPr>
              <w:rPr>
                <w:rFonts w:ascii="Times New Roman" w:hAnsi="Times New Roman"/>
                <w:sz w:val="26"/>
                <w:szCs w:val="26"/>
              </w:rPr>
            </w:pPr>
          </w:p>
          <w:p w:rsidR="008D1822" w:rsidRPr="00837D7B" w:rsidRDefault="00864CD8" w:rsidP="009F79C5">
            <w:pPr>
              <w:rPr>
                <w:rFonts w:ascii="Times New Roman" w:hAnsi="Times New Roman"/>
                <w:sz w:val="26"/>
                <w:szCs w:val="26"/>
              </w:rPr>
            </w:pPr>
            <w:r w:rsidRPr="00837D7B">
              <w:rPr>
                <w:rFonts w:ascii="Times New Roman" w:hAnsi="Times New Roman"/>
                <w:sz w:val="26"/>
                <w:szCs w:val="26"/>
              </w:rPr>
              <w:t>Peoples Natural Gas Company</w:t>
            </w:r>
            <w:r w:rsidR="000F3F0A">
              <w:rPr>
                <w:rFonts w:ascii="Times New Roman" w:hAnsi="Times New Roman"/>
                <w:sz w:val="26"/>
                <w:szCs w:val="26"/>
              </w:rPr>
              <w:t>, LLC</w:t>
            </w:r>
            <w:r w:rsidR="008D1822">
              <w:rPr>
                <w:rFonts w:ascii="Times New Roman" w:hAnsi="Times New Roman"/>
                <w:sz w:val="26"/>
                <w:szCs w:val="26"/>
              </w:rPr>
              <w:t xml:space="preserve"> </w:t>
            </w:r>
          </w:p>
          <w:p w:rsidR="00864CD8" w:rsidRPr="00837D7B" w:rsidRDefault="00864CD8" w:rsidP="009F79C5">
            <w:pPr>
              <w:rPr>
                <w:rFonts w:ascii="Times New Roman" w:hAnsi="Times New Roman"/>
                <w:sz w:val="26"/>
                <w:szCs w:val="26"/>
              </w:rPr>
            </w:pPr>
          </w:p>
        </w:tc>
        <w:tc>
          <w:tcPr>
            <w:tcW w:w="1080" w:type="dxa"/>
          </w:tcPr>
          <w:p w:rsidR="00864CD8" w:rsidRPr="00837D7B" w:rsidRDefault="00864CD8" w:rsidP="009F79C5">
            <w:pPr>
              <w:suppressAutoHyphens/>
              <w:rPr>
                <w:rFonts w:ascii="Times New Roman" w:hAnsi="Times New Roman"/>
                <w:sz w:val="26"/>
                <w:szCs w:val="26"/>
              </w:rPr>
            </w:pPr>
          </w:p>
        </w:tc>
        <w:tc>
          <w:tcPr>
            <w:tcW w:w="2790" w:type="dxa"/>
          </w:tcPr>
          <w:p w:rsidR="00864CD8" w:rsidRPr="00837D7B" w:rsidRDefault="00864CD8" w:rsidP="000F3F0A">
            <w:pPr>
              <w:suppressAutoHyphens/>
              <w:rPr>
                <w:rFonts w:ascii="Times New Roman" w:hAnsi="Times New Roman"/>
                <w:sz w:val="26"/>
                <w:szCs w:val="26"/>
              </w:rPr>
            </w:pPr>
            <w:r w:rsidRPr="00837D7B">
              <w:rPr>
                <w:rFonts w:ascii="Times New Roman" w:hAnsi="Times New Roman"/>
                <w:sz w:val="26"/>
                <w:szCs w:val="26"/>
              </w:rPr>
              <w:t xml:space="preserve">          </w:t>
            </w:r>
            <w:r w:rsidR="00313DB4">
              <w:rPr>
                <w:rFonts w:ascii="Times New Roman" w:hAnsi="Times New Roman"/>
                <w:sz w:val="26"/>
                <w:szCs w:val="26"/>
              </w:rPr>
              <w:t>M</w:t>
            </w:r>
            <w:r w:rsidR="00E87BC8" w:rsidRPr="00837D7B">
              <w:rPr>
                <w:rFonts w:ascii="Times New Roman" w:hAnsi="Times New Roman"/>
                <w:sz w:val="26"/>
                <w:szCs w:val="26"/>
              </w:rPr>
              <w:t>-20</w:t>
            </w:r>
            <w:r w:rsidR="000F3F0A">
              <w:rPr>
                <w:rFonts w:ascii="Times New Roman" w:hAnsi="Times New Roman"/>
                <w:sz w:val="26"/>
                <w:szCs w:val="26"/>
              </w:rPr>
              <w:t>11</w:t>
            </w:r>
            <w:r w:rsidR="00E87BC8" w:rsidRPr="00837D7B">
              <w:rPr>
                <w:rFonts w:ascii="Times New Roman" w:hAnsi="Times New Roman"/>
                <w:sz w:val="26"/>
                <w:szCs w:val="26"/>
              </w:rPr>
              <w:t>-2</w:t>
            </w:r>
            <w:r w:rsidR="000F3F0A">
              <w:rPr>
                <w:rFonts w:ascii="Times New Roman" w:hAnsi="Times New Roman"/>
                <w:sz w:val="26"/>
                <w:szCs w:val="26"/>
              </w:rPr>
              <w:t>157542</w:t>
            </w:r>
          </w:p>
        </w:tc>
      </w:tr>
    </w:tbl>
    <w:p w:rsidR="00864CD8" w:rsidRPr="00837D7B" w:rsidRDefault="00864CD8" w:rsidP="00864CD8">
      <w:pPr>
        <w:pStyle w:val="Heading1"/>
        <w:spacing w:line="360" w:lineRule="auto"/>
        <w:rPr>
          <w:rFonts w:ascii="Times New Roman" w:hAnsi="Times New Roman"/>
          <w:szCs w:val="26"/>
        </w:rPr>
      </w:pPr>
      <w:r w:rsidRPr="00837D7B">
        <w:rPr>
          <w:rFonts w:ascii="Times New Roman" w:hAnsi="Times New Roman"/>
          <w:szCs w:val="26"/>
        </w:rPr>
        <w:tab/>
      </w:r>
    </w:p>
    <w:p w:rsidR="00864CD8" w:rsidRPr="00837D7B" w:rsidRDefault="00864CD8" w:rsidP="00864CD8">
      <w:pPr>
        <w:pStyle w:val="Heading1"/>
        <w:spacing w:line="360" w:lineRule="auto"/>
        <w:jc w:val="center"/>
        <w:rPr>
          <w:rFonts w:ascii="Times New Roman" w:hAnsi="Times New Roman"/>
          <w:caps/>
          <w:szCs w:val="26"/>
        </w:rPr>
      </w:pPr>
      <w:r w:rsidRPr="00837D7B">
        <w:rPr>
          <w:rFonts w:ascii="Times New Roman" w:hAnsi="Times New Roman"/>
          <w:caps/>
          <w:szCs w:val="26"/>
        </w:rPr>
        <w:t>Opinion and Order</w:t>
      </w:r>
    </w:p>
    <w:p w:rsidR="00864CD8" w:rsidRPr="00837D7B" w:rsidRDefault="00864CD8" w:rsidP="00864CD8">
      <w:pPr>
        <w:tabs>
          <w:tab w:val="left" w:pos="-720"/>
        </w:tabs>
        <w:suppressAutoHyphens/>
        <w:spacing w:line="360" w:lineRule="auto"/>
        <w:rPr>
          <w:rFonts w:ascii="Times New Roman" w:hAnsi="Times New Roman"/>
          <w:b/>
          <w:sz w:val="26"/>
          <w:szCs w:val="26"/>
        </w:rPr>
      </w:pPr>
    </w:p>
    <w:p w:rsidR="00864CD8" w:rsidRDefault="00864CD8" w:rsidP="00864CD8">
      <w:pPr>
        <w:tabs>
          <w:tab w:val="left" w:pos="-720"/>
        </w:tabs>
        <w:suppressAutoHyphens/>
        <w:spacing w:line="360" w:lineRule="auto"/>
        <w:rPr>
          <w:rFonts w:ascii="Times New Roman" w:hAnsi="Times New Roman"/>
          <w:b/>
          <w:sz w:val="26"/>
          <w:szCs w:val="26"/>
        </w:rPr>
      </w:pPr>
      <w:r w:rsidRPr="00837D7B">
        <w:rPr>
          <w:rFonts w:ascii="Times New Roman" w:hAnsi="Times New Roman"/>
          <w:b/>
          <w:sz w:val="26"/>
          <w:szCs w:val="26"/>
        </w:rPr>
        <w:t>BY THE COMMISSION:</w:t>
      </w:r>
    </w:p>
    <w:p w:rsidR="000F3F0A" w:rsidRDefault="000F3F0A" w:rsidP="00864CD8">
      <w:pPr>
        <w:tabs>
          <w:tab w:val="left" w:pos="-720"/>
        </w:tabs>
        <w:suppressAutoHyphens/>
        <w:spacing w:line="360" w:lineRule="auto"/>
        <w:rPr>
          <w:rFonts w:ascii="Times New Roman" w:hAnsi="Times New Roman"/>
          <w:b/>
          <w:sz w:val="26"/>
          <w:szCs w:val="26"/>
        </w:rPr>
      </w:pPr>
    </w:p>
    <w:p w:rsidR="000F3F0A" w:rsidRDefault="000F3F0A" w:rsidP="000F3F0A">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Commission for consideration and disposition </w:t>
      </w:r>
      <w:r>
        <w:rPr>
          <w:rFonts w:ascii="Times New Roman" w:hAnsi="Times New Roman"/>
          <w:sz w:val="26"/>
          <w:szCs w:val="26"/>
        </w:rPr>
        <w:t>is a Settlement Agreement (Settlement or Settlement Agreement) filed on March 14, 2011, by the Commission’s Law Bureau Prosecutory Staff (Prosecutory Staff) and Peoples Natural Gas Company, LLC (Peoples or the Company) (collectively, the Parties), with respect to an Informal Investigation conducted by the Prosecutory Staff.   Along with the Settlement Agreement, the Parties submitted a Joint Statement in Support of the Settlement Agreement (Joint Statement).  The Parties submit that the proposed Settlement Agreement is in the public interest and complies with the Commission’s Policy Statement (</w:t>
      </w:r>
      <w:r w:rsidRPr="00742294">
        <w:rPr>
          <w:rFonts w:ascii="Times New Roman" w:hAnsi="Times New Roman"/>
          <w:i/>
          <w:sz w:val="26"/>
          <w:szCs w:val="26"/>
        </w:rPr>
        <w:t>Policy Statement</w:t>
      </w:r>
      <w:r>
        <w:rPr>
          <w:rFonts w:ascii="Times New Roman" w:hAnsi="Times New Roman"/>
          <w:sz w:val="26"/>
          <w:szCs w:val="26"/>
        </w:rPr>
        <w:t xml:space="preserve">) at 52 Pa. Code § 69.1201, </w:t>
      </w:r>
      <w:r w:rsidRPr="009D1E77">
        <w:rPr>
          <w:rFonts w:ascii="Times New Roman" w:hAnsi="Times New Roman"/>
          <w:i/>
          <w:sz w:val="26"/>
          <w:szCs w:val="26"/>
        </w:rPr>
        <w:t xml:space="preserve">Factors and standards for evaluating </w:t>
      </w:r>
      <w:r w:rsidRPr="009D1E77">
        <w:rPr>
          <w:rFonts w:ascii="Times New Roman" w:hAnsi="Times New Roman"/>
          <w:i/>
          <w:sz w:val="26"/>
          <w:szCs w:val="26"/>
        </w:rPr>
        <w:lastRenderedPageBreak/>
        <w:t>litigated and settled proceedings involving violations of the Public Utility Code and Commission regulations—statement of policy</w:t>
      </w:r>
      <w:r>
        <w:rPr>
          <w:rFonts w:ascii="Times New Roman" w:hAnsi="Times New Roman"/>
          <w:sz w:val="26"/>
          <w:szCs w:val="26"/>
        </w:rPr>
        <w:t xml:space="preserve">.  Joint Statement of Support at 3.  Further, the proposed Settlement is submitted as contingent on the Commission’s approval without any modification.  Settlement at 13-14, ¶ 40.  If the Commission proposes any change or modification </w:t>
      </w:r>
      <w:r w:rsidR="00F6315A">
        <w:rPr>
          <w:rFonts w:ascii="Times New Roman" w:hAnsi="Times New Roman"/>
          <w:sz w:val="26"/>
          <w:szCs w:val="26"/>
        </w:rPr>
        <w:t>in the</w:t>
      </w:r>
      <w:r>
        <w:rPr>
          <w:rFonts w:ascii="Times New Roman" w:hAnsi="Times New Roman"/>
          <w:sz w:val="26"/>
          <w:szCs w:val="26"/>
        </w:rPr>
        <w:t xml:space="preserve"> Settlement, either Party may elect to withdraw from the Settlement.  </w:t>
      </w:r>
      <w:r w:rsidRPr="007D36A9">
        <w:rPr>
          <w:rFonts w:ascii="Times New Roman" w:hAnsi="Times New Roman"/>
          <w:i/>
          <w:sz w:val="26"/>
          <w:szCs w:val="26"/>
        </w:rPr>
        <w:t>Id</w:t>
      </w:r>
      <w:r>
        <w:rPr>
          <w:rFonts w:ascii="Times New Roman" w:hAnsi="Times New Roman"/>
          <w:sz w:val="26"/>
          <w:szCs w:val="26"/>
        </w:rPr>
        <w:t>. at 14, ¶ 41.</w:t>
      </w:r>
    </w:p>
    <w:p w:rsidR="000F3F0A" w:rsidRDefault="000F3F0A" w:rsidP="000F3F0A">
      <w:pPr>
        <w:tabs>
          <w:tab w:val="left" w:pos="-720"/>
        </w:tabs>
        <w:suppressAutoHyphens/>
        <w:spacing w:line="360" w:lineRule="auto"/>
        <w:rPr>
          <w:rFonts w:ascii="Times New Roman" w:hAnsi="Times New Roman"/>
          <w:sz w:val="26"/>
          <w:szCs w:val="26"/>
        </w:rPr>
      </w:pPr>
    </w:p>
    <w:p w:rsidR="000F3F0A" w:rsidRPr="00040C3A" w:rsidRDefault="000F3F0A" w:rsidP="000F3F0A">
      <w:pPr>
        <w:tabs>
          <w:tab w:val="left" w:pos="-720"/>
        </w:tabs>
        <w:suppressAutoHyphens/>
        <w:jc w:val="center"/>
        <w:rPr>
          <w:rFonts w:ascii="Times New Roman" w:hAnsi="Times New Roman"/>
          <w:sz w:val="26"/>
          <w:szCs w:val="26"/>
        </w:rPr>
      </w:pPr>
      <w:r w:rsidRPr="00742294">
        <w:rPr>
          <w:rFonts w:ascii="Times New Roman" w:hAnsi="Times New Roman"/>
          <w:b/>
          <w:sz w:val="26"/>
          <w:szCs w:val="26"/>
        </w:rPr>
        <w:t>History of the Case</w:t>
      </w: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C42E8E"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Commission’s Gas Safety Division instituted </w:t>
      </w:r>
      <w:r w:rsidR="007427E9">
        <w:rPr>
          <w:rFonts w:ascii="Times New Roman" w:hAnsi="Times New Roman"/>
          <w:sz w:val="26"/>
          <w:szCs w:val="26"/>
        </w:rPr>
        <w:t>this</w:t>
      </w:r>
      <w:r>
        <w:rPr>
          <w:rFonts w:ascii="Times New Roman" w:hAnsi="Times New Roman"/>
          <w:sz w:val="26"/>
          <w:szCs w:val="26"/>
        </w:rPr>
        <w:t xml:space="preserve"> informal investigation following a series of service outages during periods of cold weather.  Settlement at 2, ¶ 8.  As a result of negotiations, the Parties resolved their differences and executed the Settlement.  As stated previously, the Settlement was filed on </w:t>
      </w: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 xml:space="preserve">March 14, 2011.  By Order entered </w:t>
      </w:r>
      <w:r w:rsidR="00920678">
        <w:rPr>
          <w:rFonts w:ascii="Times New Roman" w:hAnsi="Times New Roman"/>
          <w:sz w:val="26"/>
          <w:szCs w:val="26"/>
        </w:rPr>
        <w:t>June 10, 2011, this Commission provided an opportunity for interested parties to comment on the proposed Settlement.  In response to that Order, Prosecutory Staff filed comments which will be addressed, below.</w:t>
      </w:r>
    </w:p>
    <w:p w:rsidR="000F3F0A" w:rsidRDefault="000F3F0A" w:rsidP="000F3F0A">
      <w:pPr>
        <w:tabs>
          <w:tab w:val="center" w:pos="0"/>
        </w:tabs>
        <w:suppressAutoHyphens/>
        <w:spacing w:line="360" w:lineRule="auto"/>
        <w:rPr>
          <w:rFonts w:ascii="Times New Roman" w:hAnsi="Times New Roman"/>
          <w:sz w:val="26"/>
          <w:szCs w:val="26"/>
        </w:rPr>
      </w:pPr>
    </w:p>
    <w:p w:rsidR="000F3F0A" w:rsidRDefault="000F3F0A" w:rsidP="000F3F0A">
      <w:pPr>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t>Background</w:t>
      </w:r>
    </w:p>
    <w:p w:rsidR="000F3F0A" w:rsidRPr="00742294" w:rsidRDefault="000F3F0A" w:rsidP="000F3F0A">
      <w:pPr>
        <w:tabs>
          <w:tab w:val="center" w:pos="0"/>
        </w:tabs>
        <w:suppressAutoHyphens/>
        <w:spacing w:line="360" w:lineRule="auto"/>
        <w:jc w:val="center"/>
        <w:rPr>
          <w:rFonts w:ascii="Times New Roman" w:hAnsi="Times New Roman"/>
          <w:b/>
          <w:sz w:val="26"/>
          <w:szCs w:val="26"/>
        </w:rPr>
      </w:pPr>
    </w:p>
    <w:p w:rsidR="00C42E8E" w:rsidRDefault="000F3F0A" w:rsidP="000F3F0A">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proposed Settlement Agreement has been brought before the Commission by the Parties in order to resolve allegations of multiple violations of Section 1501 of the Public Utility Code (Code), 66 Pa. C.S. § 1501, relating to the failure to provide adequate, efficient, safe and reasonable service.  The events which are the subject of the proposed Settlement Agreement occurred during the period of </w:t>
      </w:r>
    </w:p>
    <w:p w:rsidR="000F3F0A" w:rsidRDefault="000F3F0A" w:rsidP="00C42E8E">
      <w:pPr>
        <w:tabs>
          <w:tab w:val="center" w:pos="0"/>
        </w:tabs>
        <w:suppressAutoHyphens/>
        <w:spacing w:line="360" w:lineRule="auto"/>
        <w:rPr>
          <w:rFonts w:ascii="Times New Roman" w:hAnsi="Times New Roman"/>
          <w:sz w:val="26"/>
          <w:szCs w:val="26"/>
        </w:rPr>
      </w:pPr>
      <w:r>
        <w:rPr>
          <w:rFonts w:ascii="Times New Roman" w:hAnsi="Times New Roman"/>
          <w:sz w:val="26"/>
          <w:szCs w:val="26"/>
        </w:rPr>
        <w:t xml:space="preserve">February 2009 to April 2009 and the period of November 2009 to January 2010.    </w:t>
      </w:r>
    </w:p>
    <w:p w:rsidR="000F3F0A" w:rsidRDefault="000F3F0A" w:rsidP="000F3F0A">
      <w:pPr>
        <w:tabs>
          <w:tab w:val="center" w:pos="0"/>
        </w:tabs>
        <w:suppressAutoHyphens/>
        <w:spacing w:line="360" w:lineRule="auto"/>
        <w:rPr>
          <w:rFonts w:ascii="Times New Roman" w:hAnsi="Times New Roman"/>
          <w:sz w:val="26"/>
          <w:szCs w:val="26"/>
        </w:rPr>
      </w:pP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During the period of February 2009 to April 2009, and the period of November 2009 to January 2010, residential customers at 5915 Pine Drive, 5800 Broad Avenue, 5801 Broad Avenue and 5821 Broad Avenue in Altoona, Pennsylvania </w:t>
      </w:r>
      <w:r>
        <w:rPr>
          <w:rFonts w:ascii="Times New Roman" w:hAnsi="Times New Roman"/>
          <w:sz w:val="26"/>
          <w:szCs w:val="26"/>
        </w:rPr>
        <w:lastRenderedPageBreak/>
        <w:t>(hereinafter, the customers) experienced unscheduled natural gas service outages during periods of cold weather.  On most occasions, water was found in the gas meter which had frozen and impeded the flow of natural gas through the meter into the residence.  On most occasions, when the Company found water in the meter and/or in the customer’s service line, the Company drained the water from the service line, changed the meter and wrapped the meter set with insulation.  Settlement at 4-5, ¶ 15.</w:t>
      </w:r>
    </w:p>
    <w:p w:rsidR="000F3F0A" w:rsidRDefault="000F3F0A" w:rsidP="000F3F0A">
      <w:pPr>
        <w:tabs>
          <w:tab w:val="center" w:pos="0"/>
        </w:tabs>
        <w:suppressAutoHyphens/>
        <w:spacing w:line="360" w:lineRule="auto"/>
        <w:rPr>
          <w:rFonts w:ascii="Times New Roman" w:hAnsi="Times New Roman"/>
          <w:sz w:val="26"/>
          <w:szCs w:val="26"/>
        </w:rPr>
      </w:pP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Company made twenty-seven service visits to four customers within a block of each other.  Those service visits revealed twenty-four gas outages, twenty-two findings of water or ice in the meter and/or service line, and resulted in eighteen meter changes.  In some instances, there were three service calls over a period of four consecutive days where water was found in the meter or service line each time.  Each time, the Company took action to remove water and/or change the meter, but failed to address the underlying condition.  Settlement at 5-6, ¶ 19.</w:t>
      </w:r>
    </w:p>
    <w:p w:rsidR="000F3F0A" w:rsidRDefault="000F3F0A" w:rsidP="000F3F0A">
      <w:pPr>
        <w:tabs>
          <w:tab w:val="center" w:pos="0"/>
        </w:tabs>
        <w:suppressAutoHyphens/>
        <w:spacing w:line="360" w:lineRule="auto"/>
        <w:rPr>
          <w:rFonts w:ascii="Times New Roman" w:hAnsi="Times New Roman"/>
          <w:sz w:val="26"/>
          <w:szCs w:val="26"/>
        </w:rPr>
      </w:pP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December 7, 2009, the Company determined that the source of the water was a leak in the main line on Broad Avenue.  The Company completed the repair of the main gas pipeline on Broad Avenue on January 28, 2010.  Settlement at 5, ¶ 18.</w:t>
      </w:r>
    </w:p>
    <w:p w:rsidR="000F3F0A" w:rsidRDefault="000F3F0A" w:rsidP="000F3F0A">
      <w:pPr>
        <w:tabs>
          <w:tab w:val="center" w:pos="0"/>
        </w:tabs>
        <w:suppressAutoHyphens/>
        <w:spacing w:line="360" w:lineRule="auto"/>
        <w:rPr>
          <w:rFonts w:ascii="Times New Roman" w:hAnsi="Times New Roman"/>
          <w:sz w:val="26"/>
          <w:szCs w:val="26"/>
        </w:rPr>
      </w:pPr>
    </w:p>
    <w:p w:rsidR="00C42E8E"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Had this matter been litigated, </w:t>
      </w:r>
      <w:r w:rsidR="0071695A">
        <w:rPr>
          <w:rFonts w:ascii="Times New Roman" w:hAnsi="Times New Roman"/>
          <w:sz w:val="26"/>
          <w:szCs w:val="26"/>
        </w:rPr>
        <w:t>Prosecutory Staff</w:t>
      </w:r>
      <w:r>
        <w:rPr>
          <w:rFonts w:ascii="Times New Roman" w:hAnsi="Times New Roman"/>
          <w:sz w:val="26"/>
          <w:szCs w:val="26"/>
        </w:rPr>
        <w:t xml:space="preserve"> would have alleged that Peoples’ conduct </w:t>
      </w:r>
      <w:r w:rsidRPr="003F72AF">
        <w:rPr>
          <w:rFonts w:ascii="Times New Roman" w:hAnsi="Times New Roman"/>
          <w:sz w:val="26"/>
          <w:szCs w:val="26"/>
        </w:rPr>
        <w:t>w</w:t>
      </w:r>
      <w:r>
        <w:rPr>
          <w:rFonts w:ascii="Times New Roman" w:hAnsi="Times New Roman"/>
          <w:sz w:val="26"/>
          <w:szCs w:val="26"/>
        </w:rPr>
        <w:t>as</w:t>
      </w:r>
      <w:r w:rsidRPr="003F72AF">
        <w:rPr>
          <w:rFonts w:ascii="Times New Roman" w:hAnsi="Times New Roman"/>
          <w:sz w:val="26"/>
          <w:szCs w:val="26"/>
        </w:rPr>
        <w:t xml:space="preserve"> </w:t>
      </w:r>
      <w:r>
        <w:rPr>
          <w:rFonts w:ascii="Times New Roman" w:hAnsi="Times New Roman"/>
          <w:sz w:val="26"/>
          <w:szCs w:val="26"/>
        </w:rPr>
        <w:t>in</w:t>
      </w:r>
      <w:r w:rsidRPr="003F72AF">
        <w:rPr>
          <w:rFonts w:ascii="Times New Roman" w:hAnsi="Times New Roman"/>
          <w:sz w:val="26"/>
          <w:szCs w:val="26"/>
        </w:rPr>
        <w:t xml:space="preserve"> violation of </w:t>
      </w:r>
      <w:r>
        <w:rPr>
          <w:rFonts w:ascii="Times New Roman" w:hAnsi="Times New Roman"/>
          <w:sz w:val="26"/>
          <w:szCs w:val="26"/>
        </w:rPr>
        <w:t xml:space="preserve">Section 1501 of the Code, 66 Pa. C.S. § 1501, by failing to furnish and maintain adequate, efficient, safe and reasonable service for the period of February 2009 to April 2009 and for the period of November 2009 to </w:t>
      </w: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t xml:space="preserve">January 2010 regarding the provision of natural gas to the customers.  </w:t>
      </w:r>
      <w:r w:rsidR="00315E7B">
        <w:rPr>
          <w:rFonts w:ascii="Times New Roman" w:hAnsi="Times New Roman"/>
          <w:sz w:val="26"/>
          <w:szCs w:val="26"/>
        </w:rPr>
        <w:t xml:space="preserve">Prosecutory Staff </w:t>
      </w:r>
      <w:r>
        <w:rPr>
          <w:rFonts w:ascii="Times New Roman" w:hAnsi="Times New Roman"/>
          <w:sz w:val="26"/>
          <w:szCs w:val="26"/>
        </w:rPr>
        <w:t>would have alleged that, despite receiving multiple service calls of a similar nature, Peoples failed to adequately investigate and correct the underlying common problem.  Settlement at 6, ¶ 21.</w:t>
      </w:r>
    </w:p>
    <w:p w:rsidR="00C42E8E" w:rsidRDefault="00C42E8E" w:rsidP="000F3F0A">
      <w:pPr>
        <w:tabs>
          <w:tab w:val="center" w:pos="0"/>
        </w:tabs>
        <w:suppressAutoHyphens/>
        <w:spacing w:line="360" w:lineRule="auto"/>
        <w:rPr>
          <w:rFonts w:ascii="Times New Roman" w:hAnsi="Times New Roman"/>
          <w:sz w:val="26"/>
          <w:szCs w:val="26"/>
        </w:rPr>
      </w:pPr>
    </w:p>
    <w:p w:rsidR="000F3F0A" w:rsidRDefault="000F3F0A" w:rsidP="000F3F0A">
      <w:pPr>
        <w:tabs>
          <w:tab w:val="center" w:pos="0"/>
        </w:tabs>
        <w:suppressAutoHyphens/>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Had this matter been litigated, Peoples would have denied or answered and defended against  all of the allegations and, in particular, would have averred that it timely responded to and restored service following each outage and took reasonable action in the circumstances to locate and repair the source of the water infiltration that caused the service outages.  Settlement at 7, ¶ 22.</w:t>
      </w:r>
    </w:p>
    <w:p w:rsidR="000F3F0A" w:rsidRDefault="000F3F0A" w:rsidP="000F3F0A">
      <w:pPr>
        <w:tabs>
          <w:tab w:val="center" w:pos="720"/>
        </w:tabs>
        <w:suppressAutoHyphens/>
        <w:spacing w:line="360" w:lineRule="auto"/>
        <w:rPr>
          <w:rFonts w:ascii="Times New Roman" w:hAnsi="Times New Roman"/>
          <w:sz w:val="26"/>
          <w:szCs w:val="26"/>
        </w:rPr>
      </w:pPr>
    </w:p>
    <w:p w:rsidR="000F3F0A" w:rsidRPr="00040C3A" w:rsidRDefault="000F3F0A" w:rsidP="000F3F0A">
      <w:pPr>
        <w:keepNext/>
        <w:keepLines/>
        <w:spacing w:line="360" w:lineRule="auto"/>
        <w:jc w:val="center"/>
        <w:rPr>
          <w:rFonts w:ascii="Times New Roman" w:hAnsi="Times New Roman"/>
          <w:b/>
          <w:sz w:val="26"/>
          <w:szCs w:val="26"/>
        </w:rPr>
      </w:pPr>
      <w:r w:rsidRPr="00742294">
        <w:rPr>
          <w:rFonts w:ascii="Times New Roman" w:hAnsi="Times New Roman"/>
          <w:b/>
          <w:sz w:val="26"/>
          <w:szCs w:val="26"/>
        </w:rPr>
        <w:t>Terms of the Settlement Agreement</w:t>
      </w:r>
    </w:p>
    <w:p w:rsidR="000F3F0A" w:rsidRDefault="000F3F0A" w:rsidP="000F3F0A">
      <w:pPr>
        <w:keepNext/>
        <w:keepLines/>
        <w:spacing w:line="360" w:lineRule="auto"/>
        <w:jc w:val="center"/>
        <w:rPr>
          <w:rFonts w:ascii="Times New Roman" w:hAnsi="Times New Roman"/>
          <w:b/>
          <w:sz w:val="26"/>
          <w:szCs w:val="26"/>
          <w:u w:val="single"/>
        </w:rPr>
      </w:pPr>
    </w:p>
    <w:p w:rsidR="000F3F0A" w:rsidRDefault="000F3F0A" w:rsidP="000F3F0A">
      <w:pPr>
        <w:keepNext/>
        <w:keepLine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proposed Settlement contains a series of material terms, but those terms do not constitute an admission, a finding of any fact, or a finding of culpability on the part of Peoples in this or any other proceeding. </w:t>
      </w:r>
    </w:p>
    <w:p w:rsidR="000F3F0A" w:rsidRDefault="000F3F0A" w:rsidP="000F3F0A">
      <w:pPr>
        <w:keepNext/>
        <w:keepLines/>
        <w:spacing w:line="360" w:lineRule="auto"/>
        <w:rPr>
          <w:rFonts w:ascii="Times New Roman" w:hAnsi="Times New Roman"/>
          <w:sz w:val="26"/>
          <w:szCs w:val="26"/>
        </w:rPr>
      </w:pPr>
    </w:p>
    <w:p w:rsidR="000F3F0A" w:rsidRDefault="000F3F0A" w:rsidP="000F3F0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order to settle the Informal Investigation, Peoples has agreed to the following:</w:t>
      </w:r>
    </w:p>
    <w:p w:rsidR="000F3F0A" w:rsidRDefault="000F3F0A" w:rsidP="000F3F0A">
      <w:pPr>
        <w:ind w:left="1440" w:right="1440"/>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Peoples will take immediate corrective action within ninety (90) days of the date of the Order approving of this settlement, if such action has not already been taken, to repair or replace the defective section of the main serving the customers in question so as to alleviate the existing water leakage into the customers’ service lines and meters and avoid similar outages in the future.</w:t>
      </w:r>
    </w:p>
    <w:p w:rsidR="000F3F0A" w:rsidRDefault="000F3F0A" w:rsidP="000F3F0A">
      <w:pPr>
        <w:ind w:left="1440" w:right="1440"/>
        <w:rPr>
          <w:rFonts w:ascii="Times New Roman" w:hAnsi="Times New Roman"/>
          <w:sz w:val="26"/>
          <w:szCs w:val="26"/>
        </w:rPr>
      </w:pPr>
    </w:p>
    <w:p w:rsidR="000F3F0A" w:rsidRDefault="000F3F0A" w:rsidP="000F3F0A">
      <w:pPr>
        <w:ind w:left="1440" w:right="144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Peoples will compensate those customers affected by these outages at the rate of $50.00 per outage, for a total compensation of $1,200.  Proof that said compensation was made shall be presented to the Commission within thirty (30) days of the date of the Order approving this settlement.</w:t>
      </w:r>
    </w:p>
    <w:p w:rsidR="000F3F0A" w:rsidRDefault="000F3F0A" w:rsidP="000F3F0A">
      <w:pPr>
        <w:ind w:left="1440" w:right="1440"/>
        <w:rPr>
          <w:rFonts w:ascii="Times New Roman" w:hAnsi="Times New Roman"/>
          <w:sz w:val="26"/>
          <w:szCs w:val="26"/>
        </w:rPr>
      </w:pPr>
    </w:p>
    <w:p w:rsidR="000F3F0A" w:rsidRDefault="000F3F0A" w:rsidP="000F3F0A">
      <w:pPr>
        <w:ind w:left="1440" w:right="1440"/>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t>Peoples shall pay a civil penalty pursuant to 66 Pa. C.S.A. § 3301(c) in the amount of twenty thousand dollars ($20,000.00).  Said payment shall be made by certified check to the Commonwealth of Pennsylvania and presented to the Commission within thirty (30) days of the date of the Order approving this settlement.</w:t>
      </w:r>
    </w:p>
    <w:p w:rsidR="000F3F0A" w:rsidRDefault="000F3F0A" w:rsidP="000F3F0A">
      <w:pPr>
        <w:ind w:left="1440" w:right="1440"/>
        <w:rPr>
          <w:rFonts w:ascii="Times New Roman" w:hAnsi="Times New Roman"/>
          <w:sz w:val="26"/>
          <w:szCs w:val="26"/>
        </w:rPr>
      </w:pPr>
    </w:p>
    <w:p w:rsidR="000F3F0A" w:rsidRDefault="000F3F0A" w:rsidP="000F3F0A">
      <w:pPr>
        <w:ind w:left="1440" w:right="1440"/>
        <w:rPr>
          <w:rFonts w:ascii="Times New Roman" w:hAnsi="Times New Roman"/>
          <w:sz w:val="26"/>
          <w:szCs w:val="26"/>
        </w:rPr>
      </w:pPr>
      <w:r>
        <w:rPr>
          <w:rFonts w:ascii="Times New Roman" w:hAnsi="Times New Roman"/>
          <w:sz w:val="26"/>
          <w:szCs w:val="26"/>
        </w:rPr>
        <w:lastRenderedPageBreak/>
        <w:t>d.</w:t>
      </w:r>
      <w:r>
        <w:rPr>
          <w:rFonts w:ascii="Times New Roman" w:hAnsi="Times New Roman"/>
          <w:sz w:val="26"/>
          <w:szCs w:val="26"/>
        </w:rPr>
        <w:tab/>
        <w:t>Peoples will investigate and consider acquiring and operating the natural gas delivery facilities and equipment making up the Fink gas system in and around Cowansville, Armstrong County, or otherwise providing natural gas distribution service to the premises served by the Fink gas system.  The decision to proceed with any such proposed acquisition and operation of natural gas facilities or with providing natural gas service shall be at Peoples’ sole discretion.  Peoples will notify the Commission’s Gas Safety division in writing of the status of its investigation every three months from the date of the Order approving this settlement.  Additionally, Peoples will notify the Commission’s Gas Safety division in writing of its final decision regarding the acquisition.</w:t>
      </w:r>
    </w:p>
    <w:p w:rsidR="000F3F0A" w:rsidRDefault="000F3F0A" w:rsidP="000F3F0A">
      <w:pPr>
        <w:tabs>
          <w:tab w:val="center" w:pos="720"/>
        </w:tabs>
        <w:suppressAutoHyphens/>
        <w:spacing w:line="360" w:lineRule="auto"/>
        <w:rPr>
          <w:rFonts w:ascii="Times New Roman" w:hAnsi="Times New Roman"/>
          <w:sz w:val="26"/>
          <w:szCs w:val="26"/>
        </w:rPr>
      </w:pPr>
    </w:p>
    <w:p w:rsidR="000F3F0A" w:rsidRDefault="000F3F0A" w:rsidP="000F3F0A">
      <w:pPr>
        <w:tabs>
          <w:tab w:val="center" w:pos="720"/>
        </w:tabs>
        <w:suppressAutoHyphens/>
        <w:spacing w:line="360" w:lineRule="auto"/>
        <w:rPr>
          <w:rFonts w:ascii="Times New Roman" w:hAnsi="Times New Roman"/>
          <w:sz w:val="26"/>
          <w:szCs w:val="26"/>
        </w:rPr>
      </w:pPr>
      <w:r>
        <w:rPr>
          <w:rFonts w:ascii="Times New Roman" w:hAnsi="Times New Roman"/>
          <w:sz w:val="26"/>
          <w:szCs w:val="26"/>
        </w:rPr>
        <w:t>Settlement Agreement at 8-9, ¶ 26a-d.</w:t>
      </w:r>
      <w:r>
        <w:rPr>
          <w:rFonts w:ascii="Times New Roman" w:hAnsi="Times New Roman"/>
          <w:sz w:val="26"/>
          <w:szCs w:val="26"/>
        </w:rPr>
        <w:tab/>
      </w:r>
      <w:r>
        <w:rPr>
          <w:rFonts w:ascii="Times New Roman" w:hAnsi="Times New Roman"/>
          <w:sz w:val="26"/>
          <w:szCs w:val="26"/>
        </w:rPr>
        <w:tab/>
      </w:r>
    </w:p>
    <w:p w:rsidR="000F3F0A" w:rsidRDefault="000F3F0A" w:rsidP="000F3F0A">
      <w:pPr>
        <w:tabs>
          <w:tab w:val="center" w:pos="720"/>
        </w:tabs>
        <w:suppressAutoHyphens/>
        <w:spacing w:line="360" w:lineRule="auto"/>
        <w:rPr>
          <w:rFonts w:ascii="Times New Roman" w:hAnsi="Times New Roman"/>
          <w:sz w:val="26"/>
          <w:szCs w:val="26"/>
        </w:rPr>
      </w:pPr>
    </w:p>
    <w:p w:rsidR="00C42E8E" w:rsidRDefault="000F3F0A" w:rsidP="000F3F0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proposed Settlement Agreement and payment of the specified civil penalty of $20,000 would result in Commission Prosecutory Staff forbearing from prosecuting any formal complaint relative to Peoples’ conduct as described in the Settlement Agreement.  It would not, however, affect the Commission’s authority to receive and resolve any formal or informal complaints filed by any affected party with respect to the incident, except that no further civil penalties may be imposed by the Commission for any actions identified in the Settlement Agreement.  </w:t>
      </w:r>
    </w:p>
    <w:p w:rsidR="000F3F0A" w:rsidRDefault="000F3F0A" w:rsidP="000F3F0A">
      <w:pPr>
        <w:tabs>
          <w:tab w:val="center" w:pos="720"/>
        </w:tabs>
        <w:suppressAutoHyphens/>
        <w:spacing w:line="360" w:lineRule="auto"/>
        <w:rPr>
          <w:rFonts w:ascii="Times New Roman" w:hAnsi="Times New Roman"/>
          <w:sz w:val="26"/>
          <w:szCs w:val="26"/>
        </w:rPr>
      </w:pPr>
      <w:r>
        <w:rPr>
          <w:rFonts w:ascii="Times New Roman" w:hAnsi="Times New Roman"/>
          <w:sz w:val="26"/>
          <w:szCs w:val="26"/>
        </w:rPr>
        <w:t>Settlement Agreement at 9, ¶ 27.</w:t>
      </w:r>
    </w:p>
    <w:p w:rsidR="000F3F0A" w:rsidRDefault="000F3F0A" w:rsidP="000F3F0A">
      <w:pPr>
        <w:tabs>
          <w:tab w:val="center" w:pos="720"/>
        </w:tabs>
        <w:suppressAutoHyphens/>
        <w:spacing w:line="360" w:lineRule="auto"/>
        <w:rPr>
          <w:rFonts w:ascii="Times New Roman" w:hAnsi="Times New Roman"/>
          <w:sz w:val="26"/>
          <w:szCs w:val="26"/>
        </w:rPr>
      </w:pPr>
    </w:p>
    <w:p w:rsidR="000F3F0A" w:rsidRDefault="000F3F0A" w:rsidP="000F3F0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As we observed above, if the Commission proposes changes or modifications to the Settlement Agreement, either Party may elect to withdraw from the Settlement Agreement.  Settlement Agreement at 14, ¶ 41.  </w:t>
      </w:r>
    </w:p>
    <w:p w:rsidR="000F3F0A" w:rsidRPr="00FD302D" w:rsidRDefault="000F3F0A" w:rsidP="000F3F0A">
      <w:pPr>
        <w:tabs>
          <w:tab w:val="center" w:pos="720"/>
        </w:tabs>
        <w:suppressAutoHyphens/>
        <w:spacing w:line="360" w:lineRule="auto"/>
        <w:rPr>
          <w:rFonts w:ascii="Times New Roman" w:hAnsi="Times New Roman"/>
          <w:sz w:val="26"/>
          <w:szCs w:val="26"/>
        </w:rPr>
      </w:pPr>
    </w:p>
    <w:p w:rsidR="000F3F0A" w:rsidRDefault="000F3F0A" w:rsidP="000F3F0A">
      <w:pPr>
        <w:rPr>
          <w:rFonts w:ascii="Times New Roman" w:hAnsi="Times New Roman"/>
          <w:b/>
          <w:sz w:val="26"/>
          <w:szCs w:val="26"/>
        </w:rPr>
      </w:pPr>
      <w:r>
        <w:rPr>
          <w:rFonts w:ascii="Times New Roman" w:hAnsi="Times New Roman"/>
          <w:b/>
          <w:sz w:val="26"/>
          <w:szCs w:val="26"/>
        </w:rPr>
        <w:br w:type="page"/>
      </w:r>
    </w:p>
    <w:p w:rsidR="00981A7A" w:rsidRPr="00837D7B" w:rsidRDefault="00981A7A" w:rsidP="00AF751A">
      <w:pPr>
        <w:keepNext/>
        <w:keepLines/>
        <w:tabs>
          <w:tab w:val="center" w:pos="720"/>
        </w:tabs>
        <w:suppressAutoHyphens/>
        <w:spacing w:line="360" w:lineRule="auto"/>
        <w:jc w:val="center"/>
        <w:rPr>
          <w:rFonts w:ascii="Times New Roman" w:hAnsi="Times New Roman"/>
          <w:b/>
          <w:sz w:val="26"/>
          <w:szCs w:val="26"/>
        </w:rPr>
      </w:pPr>
      <w:r w:rsidRPr="00837D7B">
        <w:rPr>
          <w:rFonts w:ascii="Times New Roman" w:hAnsi="Times New Roman"/>
          <w:b/>
          <w:sz w:val="26"/>
          <w:szCs w:val="26"/>
        </w:rPr>
        <w:lastRenderedPageBreak/>
        <w:t>Discussion</w:t>
      </w:r>
    </w:p>
    <w:p w:rsidR="00981A7A" w:rsidRPr="00837D7B" w:rsidRDefault="00981A7A" w:rsidP="00AF751A">
      <w:pPr>
        <w:keepNext/>
        <w:keepLines/>
        <w:tabs>
          <w:tab w:val="center" w:pos="720"/>
        </w:tabs>
        <w:suppressAutoHyphens/>
        <w:spacing w:line="360" w:lineRule="auto"/>
        <w:rPr>
          <w:rFonts w:ascii="Times New Roman" w:hAnsi="Times New Roman"/>
          <w:sz w:val="26"/>
          <w:szCs w:val="26"/>
        </w:rPr>
      </w:pPr>
    </w:p>
    <w:p w:rsidR="00981A7A" w:rsidRPr="00837D7B" w:rsidRDefault="00981A7A" w:rsidP="00AF751A">
      <w:pPr>
        <w:keepNext/>
        <w:keepLines/>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Pursuant to our Regulations at 52 Pa. Code § 5.231, it is the Commission’s policy to promote settlements.  The P</w:t>
      </w:r>
      <w:r w:rsidR="00FC1CCA" w:rsidRPr="00837D7B">
        <w:rPr>
          <w:rFonts w:ascii="Times New Roman" w:hAnsi="Times New Roman"/>
          <w:sz w:val="26"/>
          <w:szCs w:val="26"/>
        </w:rPr>
        <w:t>arties p</w:t>
      </w:r>
      <w:r w:rsidRPr="00837D7B">
        <w:rPr>
          <w:rFonts w:ascii="Times New Roman" w:hAnsi="Times New Roman"/>
          <w:sz w:val="26"/>
          <w:szCs w:val="26"/>
        </w:rPr>
        <w:t xml:space="preserve">rovide </w:t>
      </w:r>
      <w:r w:rsidR="00FC1CCA" w:rsidRPr="00837D7B">
        <w:rPr>
          <w:rFonts w:ascii="Times New Roman" w:hAnsi="Times New Roman"/>
          <w:sz w:val="26"/>
          <w:szCs w:val="26"/>
        </w:rPr>
        <w:t xml:space="preserve">their own </w:t>
      </w:r>
      <w:r w:rsidRPr="00837D7B">
        <w:rPr>
          <w:rFonts w:ascii="Times New Roman" w:hAnsi="Times New Roman"/>
          <w:sz w:val="26"/>
          <w:szCs w:val="26"/>
        </w:rPr>
        <w:t xml:space="preserve">analysis of the proposed Settlement </w:t>
      </w:r>
      <w:r w:rsidR="00FC1CCA" w:rsidRPr="00837D7B">
        <w:rPr>
          <w:rFonts w:ascii="Times New Roman" w:hAnsi="Times New Roman"/>
          <w:sz w:val="26"/>
          <w:szCs w:val="26"/>
        </w:rPr>
        <w:t xml:space="preserve">Agreement </w:t>
      </w:r>
      <w:r w:rsidRPr="00837D7B">
        <w:rPr>
          <w:rFonts w:ascii="Times New Roman" w:hAnsi="Times New Roman"/>
          <w:sz w:val="26"/>
          <w:szCs w:val="26"/>
        </w:rPr>
        <w:t xml:space="preserve">in light of the </w:t>
      </w:r>
      <w:r w:rsidR="00AB22C1" w:rsidRPr="00837D7B">
        <w:rPr>
          <w:rFonts w:ascii="Times New Roman" w:hAnsi="Times New Roman"/>
          <w:i/>
          <w:sz w:val="26"/>
          <w:szCs w:val="26"/>
        </w:rPr>
        <w:t>Policy Statement</w:t>
      </w:r>
      <w:r w:rsidR="00FC1CCA" w:rsidRPr="00837D7B">
        <w:rPr>
          <w:rFonts w:ascii="Times New Roman" w:hAnsi="Times New Roman"/>
          <w:sz w:val="26"/>
          <w:szCs w:val="26"/>
        </w:rPr>
        <w:t xml:space="preserve"> in their Joint Statement</w:t>
      </w:r>
      <w:r w:rsidRPr="00837D7B">
        <w:rPr>
          <w:rFonts w:ascii="Times New Roman" w:hAnsi="Times New Roman"/>
          <w:sz w:val="26"/>
          <w:szCs w:val="26"/>
        </w:rPr>
        <w:t xml:space="preserve">.  However, the Commission must review proposed settlements to determine whether the terms are in the public interest. </w:t>
      </w:r>
      <w:r w:rsidRPr="00837D7B">
        <w:rPr>
          <w:rFonts w:ascii="Times New Roman" w:hAnsi="Times New Roman"/>
          <w:i/>
          <w:sz w:val="26"/>
          <w:szCs w:val="26"/>
        </w:rPr>
        <w:t>Pa. PUC v. Philadelphia Gas Works</w:t>
      </w:r>
      <w:r w:rsidRPr="00837D7B">
        <w:rPr>
          <w:rFonts w:ascii="Times New Roman" w:hAnsi="Times New Roman"/>
          <w:sz w:val="26"/>
          <w:szCs w:val="26"/>
        </w:rPr>
        <w:t xml:space="preserve">, </w:t>
      </w:r>
      <w:r w:rsidR="00313DB4">
        <w:rPr>
          <w:rFonts w:ascii="Times New Roman" w:hAnsi="Times New Roman"/>
          <w:sz w:val="26"/>
          <w:szCs w:val="26"/>
        </w:rPr>
        <w:t xml:space="preserve">Docket No. </w:t>
      </w:r>
      <w:r w:rsidRPr="00837D7B">
        <w:rPr>
          <w:rFonts w:ascii="Times New Roman" w:hAnsi="Times New Roman"/>
          <w:sz w:val="26"/>
          <w:szCs w:val="26"/>
        </w:rPr>
        <w:t>M-00031768 (</w:t>
      </w:r>
      <w:r w:rsidR="00313DB4">
        <w:rPr>
          <w:rFonts w:ascii="Times New Roman" w:hAnsi="Times New Roman"/>
          <w:sz w:val="26"/>
          <w:szCs w:val="26"/>
        </w:rPr>
        <w:t xml:space="preserve">Order entered </w:t>
      </w:r>
      <w:r w:rsidRPr="00837D7B">
        <w:rPr>
          <w:rFonts w:ascii="Times New Roman" w:hAnsi="Times New Roman"/>
          <w:sz w:val="26"/>
          <w:szCs w:val="26"/>
        </w:rPr>
        <w:t>January 7, 2004); 52 Pa. Code § 69.1201</w:t>
      </w:r>
      <w:r w:rsidR="00AB22C1" w:rsidRPr="00837D7B">
        <w:rPr>
          <w:rFonts w:ascii="Times New Roman" w:hAnsi="Times New Roman"/>
          <w:sz w:val="26"/>
          <w:szCs w:val="26"/>
        </w:rPr>
        <w:t>.</w:t>
      </w:r>
    </w:p>
    <w:p w:rsidR="00AB22C1" w:rsidRPr="00837D7B" w:rsidRDefault="00AB22C1" w:rsidP="00981A7A">
      <w:pPr>
        <w:tabs>
          <w:tab w:val="center" w:pos="720"/>
        </w:tabs>
        <w:suppressAutoHyphens/>
        <w:spacing w:line="360" w:lineRule="auto"/>
        <w:rPr>
          <w:rFonts w:ascii="Times New Roman" w:hAnsi="Times New Roman"/>
          <w:sz w:val="26"/>
          <w:szCs w:val="26"/>
        </w:rPr>
      </w:pPr>
    </w:p>
    <w:p w:rsidR="00AB22C1" w:rsidRPr="00837D7B" w:rsidRDefault="00AB22C1" w:rsidP="00AB22C1">
      <w:pPr>
        <w:spacing w:line="360" w:lineRule="auto"/>
        <w:ind w:firstLine="1440"/>
        <w:rPr>
          <w:rFonts w:ascii="Times New Roman" w:hAnsi="Times New Roman"/>
          <w:sz w:val="26"/>
          <w:szCs w:val="26"/>
        </w:rPr>
      </w:pPr>
      <w:r w:rsidRPr="00837D7B">
        <w:rPr>
          <w:rFonts w:ascii="Times New Roman" w:hAnsi="Times New Roman"/>
          <w:sz w:val="26"/>
          <w:szCs w:val="26"/>
        </w:rPr>
        <w:t xml:space="preserve">We have set forth ten factors to be considered in the evaluation of a settlement in these types of proceedings in our </w:t>
      </w:r>
      <w:r w:rsidRPr="00837D7B">
        <w:rPr>
          <w:rFonts w:ascii="Times New Roman" w:hAnsi="Times New Roman"/>
          <w:i/>
          <w:sz w:val="26"/>
          <w:szCs w:val="26"/>
        </w:rPr>
        <w:t>Policy Statement</w:t>
      </w:r>
      <w:r w:rsidRPr="00837D7B">
        <w:rPr>
          <w:rFonts w:ascii="Times New Roman" w:hAnsi="Times New Roman"/>
          <w:sz w:val="26"/>
          <w:szCs w:val="26"/>
        </w:rPr>
        <w:t xml:space="preserve">.  The Parties provided a thorough discussion of those factors as they relate to the terms of the Settlement Agreement.   </w:t>
      </w:r>
      <w:r w:rsidR="00C06D42">
        <w:rPr>
          <w:rFonts w:ascii="Times New Roman" w:hAnsi="Times New Roman"/>
          <w:sz w:val="26"/>
          <w:szCs w:val="26"/>
        </w:rPr>
        <w:t>Settlement Agreement at 10-12</w:t>
      </w:r>
      <w:r w:rsidRPr="00837D7B">
        <w:rPr>
          <w:rFonts w:ascii="Times New Roman" w:hAnsi="Times New Roman"/>
          <w:sz w:val="26"/>
          <w:szCs w:val="26"/>
        </w:rPr>
        <w:t>.</w:t>
      </w:r>
    </w:p>
    <w:p w:rsidR="00AB22C1" w:rsidRPr="00837D7B" w:rsidRDefault="00AB22C1" w:rsidP="00AB22C1">
      <w:pPr>
        <w:spacing w:line="360" w:lineRule="auto"/>
        <w:ind w:firstLine="1440"/>
        <w:rPr>
          <w:rFonts w:ascii="Times New Roman" w:hAnsi="Times New Roman"/>
          <w:sz w:val="26"/>
          <w:szCs w:val="26"/>
        </w:rPr>
      </w:pPr>
    </w:p>
    <w:p w:rsidR="0015757F" w:rsidRDefault="00AB22C1" w:rsidP="00C06D42">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The first factor we consider is 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837D7B">
        <w:rPr>
          <w:rFonts w:ascii="Times New Roman" w:hAnsi="Times New Roman"/>
          <w:i/>
          <w:sz w:val="26"/>
          <w:szCs w:val="26"/>
        </w:rPr>
        <w:t>Id</w:t>
      </w:r>
      <w:r w:rsidRPr="00837D7B">
        <w:rPr>
          <w:rFonts w:ascii="Times New Roman" w:hAnsi="Times New Roman"/>
          <w:sz w:val="26"/>
          <w:szCs w:val="26"/>
        </w:rPr>
        <w:t xml:space="preserve">.  </w:t>
      </w:r>
      <w:r w:rsidR="00C06D42">
        <w:rPr>
          <w:rFonts w:ascii="Times New Roman" w:hAnsi="Times New Roman"/>
          <w:sz w:val="26"/>
          <w:szCs w:val="26"/>
        </w:rPr>
        <w:t xml:space="preserve">In the Settlement Agreement, Prosecutory Staff states that it believes the inability of Peoples to promptly respond and correct the </w:t>
      </w:r>
      <w:r w:rsidR="00197B4A">
        <w:rPr>
          <w:rFonts w:ascii="Times New Roman" w:hAnsi="Times New Roman"/>
          <w:sz w:val="26"/>
          <w:szCs w:val="26"/>
        </w:rPr>
        <w:t>o</w:t>
      </w:r>
      <w:r w:rsidR="00C06D42">
        <w:rPr>
          <w:rFonts w:ascii="Times New Roman" w:hAnsi="Times New Roman"/>
          <w:sz w:val="26"/>
          <w:szCs w:val="26"/>
        </w:rPr>
        <w:t xml:space="preserve">verarching water leakage problem </w:t>
      </w:r>
      <w:r w:rsidR="00197B4A">
        <w:rPr>
          <w:rFonts w:ascii="Times New Roman" w:hAnsi="Times New Roman"/>
          <w:sz w:val="26"/>
          <w:szCs w:val="26"/>
        </w:rPr>
        <w:t xml:space="preserve">to constitute a serious service inadequacy.  </w:t>
      </w:r>
    </w:p>
    <w:p w:rsidR="00E43410" w:rsidRDefault="00197B4A" w:rsidP="00C06D42">
      <w:pPr>
        <w:tabs>
          <w:tab w:val="center" w:pos="720"/>
        </w:tabs>
        <w:suppressAutoHyphens/>
        <w:spacing w:line="360" w:lineRule="auto"/>
        <w:rPr>
          <w:rFonts w:ascii="Times New Roman" w:hAnsi="Times New Roman"/>
          <w:sz w:val="26"/>
          <w:szCs w:val="26"/>
        </w:rPr>
      </w:pPr>
      <w:r>
        <w:rPr>
          <w:rFonts w:ascii="Times New Roman" w:hAnsi="Times New Roman"/>
          <w:sz w:val="26"/>
          <w:szCs w:val="26"/>
        </w:rPr>
        <w:t>Settlement Agreement at 10, ¶ 30.  Based upon the multiple number of outages and the extended time period involved before the problem was corrected, we agree with the Prosecutory Staff.</w:t>
      </w:r>
    </w:p>
    <w:p w:rsidR="00E43410" w:rsidRDefault="00E43410" w:rsidP="00E43410">
      <w:pPr>
        <w:tabs>
          <w:tab w:val="center" w:pos="720"/>
        </w:tabs>
        <w:suppressAutoHyphens/>
        <w:spacing w:line="360" w:lineRule="auto"/>
        <w:ind w:left="1440" w:right="1440"/>
        <w:rPr>
          <w:rFonts w:ascii="Times New Roman" w:hAnsi="Times New Roman"/>
          <w:sz w:val="26"/>
          <w:szCs w:val="26"/>
        </w:rPr>
      </w:pPr>
    </w:p>
    <w:p w:rsidR="0015757F" w:rsidRDefault="009F77CA" w:rsidP="00AB22C1">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837D7B">
        <w:rPr>
          <w:rFonts w:ascii="Times New Roman" w:hAnsi="Times New Roman"/>
          <w:i/>
          <w:sz w:val="26"/>
          <w:szCs w:val="26"/>
        </w:rPr>
        <w:t>Id.</w:t>
      </w:r>
      <w:r w:rsidRPr="00837D7B">
        <w:rPr>
          <w:rFonts w:ascii="Times New Roman" w:hAnsi="Times New Roman"/>
          <w:sz w:val="26"/>
          <w:szCs w:val="26"/>
        </w:rPr>
        <w:t xml:space="preserve">  Here, the </w:t>
      </w:r>
      <w:r w:rsidR="005B1395">
        <w:rPr>
          <w:rFonts w:ascii="Times New Roman" w:hAnsi="Times New Roman"/>
          <w:sz w:val="26"/>
          <w:szCs w:val="26"/>
        </w:rPr>
        <w:t xml:space="preserve">Prosecutory </w:t>
      </w:r>
      <w:r w:rsidR="005B1395">
        <w:rPr>
          <w:rFonts w:ascii="Times New Roman" w:hAnsi="Times New Roman"/>
          <w:sz w:val="26"/>
          <w:szCs w:val="26"/>
        </w:rPr>
        <w:lastRenderedPageBreak/>
        <w:t xml:space="preserve">Staff asserts that while the consequences did not include personal injury or property damage, “the Company’s failure to use the warmer weather months to resolve the problems that appeared in one winter period and reoccurred in the following winter period” elevates this particular situation to a serious event.  </w:t>
      </w:r>
    </w:p>
    <w:p w:rsidR="00563995" w:rsidRDefault="005B1395" w:rsidP="00AB22C1">
      <w:pPr>
        <w:tabs>
          <w:tab w:val="center" w:pos="720"/>
        </w:tabs>
        <w:suppressAutoHyphens/>
        <w:spacing w:line="360" w:lineRule="auto"/>
        <w:rPr>
          <w:rFonts w:ascii="Times New Roman" w:hAnsi="Times New Roman"/>
          <w:sz w:val="26"/>
          <w:szCs w:val="26"/>
        </w:rPr>
      </w:pPr>
      <w:r>
        <w:rPr>
          <w:rFonts w:ascii="Times New Roman" w:hAnsi="Times New Roman"/>
          <w:sz w:val="26"/>
          <w:szCs w:val="26"/>
        </w:rPr>
        <w:t>Settlement Agreement at 10-11, ¶ 31.</w:t>
      </w:r>
      <w:r w:rsidR="00313DB4">
        <w:rPr>
          <w:rFonts w:ascii="Times New Roman" w:hAnsi="Times New Roman"/>
          <w:sz w:val="26"/>
          <w:szCs w:val="26"/>
        </w:rPr>
        <w:t xml:space="preserve">  We concur that this case involves conduct of a serious nature.</w:t>
      </w:r>
    </w:p>
    <w:p w:rsidR="005B1395" w:rsidRPr="00837D7B" w:rsidRDefault="005B1395" w:rsidP="00AB22C1">
      <w:pPr>
        <w:tabs>
          <w:tab w:val="center" w:pos="720"/>
        </w:tabs>
        <w:suppressAutoHyphens/>
        <w:spacing w:line="360" w:lineRule="auto"/>
        <w:rPr>
          <w:rFonts w:ascii="Times New Roman" w:hAnsi="Times New Roman"/>
          <w:sz w:val="26"/>
          <w:szCs w:val="26"/>
        </w:rPr>
      </w:pPr>
    </w:p>
    <w:p w:rsidR="00112547" w:rsidRDefault="00A56C4A"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third factor is not applicable here because it pertains only to litigated proceedings.  52 Pa. Code § 69.1201(c)(3).    </w:t>
      </w:r>
    </w:p>
    <w:p w:rsidR="00B91210" w:rsidRPr="00837D7B" w:rsidRDefault="00B91210" w:rsidP="00A56C4A">
      <w:pPr>
        <w:spacing w:line="360" w:lineRule="auto"/>
        <w:ind w:firstLine="1440"/>
        <w:rPr>
          <w:rFonts w:ascii="Times New Roman" w:hAnsi="Times New Roman"/>
          <w:sz w:val="26"/>
          <w:szCs w:val="26"/>
        </w:rPr>
      </w:pPr>
    </w:p>
    <w:p w:rsidR="0015757F" w:rsidRDefault="00A56C4A" w:rsidP="00A56C4A">
      <w:pPr>
        <w:spacing w:line="360" w:lineRule="auto"/>
        <w:ind w:firstLine="1440"/>
        <w:rPr>
          <w:rFonts w:ascii="Times New Roman" w:hAnsi="Times New Roman"/>
          <w:sz w:val="26"/>
          <w:szCs w:val="26"/>
        </w:rPr>
      </w:pPr>
      <w:r w:rsidRPr="00837D7B">
        <w:rPr>
          <w:rFonts w:ascii="Times New Roman" w:hAnsi="Times New Roman"/>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w:t>
      </w:r>
      <w:r w:rsidR="00546DC3" w:rsidRPr="00837D7B">
        <w:rPr>
          <w:rFonts w:ascii="Times New Roman" w:hAnsi="Times New Roman"/>
          <w:sz w:val="26"/>
          <w:szCs w:val="26"/>
        </w:rPr>
        <w:t xml:space="preserve">  52 Pa. Code § 69.1201(c)(4).</w:t>
      </w:r>
      <w:r w:rsidR="001B4349">
        <w:rPr>
          <w:rFonts w:ascii="Times New Roman" w:hAnsi="Times New Roman"/>
          <w:sz w:val="26"/>
          <w:szCs w:val="26"/>
        </w:rPr>
        <w:t xml:space="preserve">  The Parties submit that “the Company has taken the appropriate action to improve Company responses to future outages to include immediate investigation and resolution of such outages where it is clear, as in this instance, that there is a common cause to the multiple and recurring outages experienced by the affected customers.”  </w:t>
      </w:r>
    </w:p>
    <w:p w:rsidR="008E78EA" w:rsidRDefault="001B4349" w:rsidP="0015757F">
      <w:pPr>
        <w:spacing w:line="360" w:lineRule="auto"/>
        <w:rPr>
          <w:rFonts w:ascii="Times New Roman" w:hAnsi="Times New Roman"/>
          <w:sz w:val="26"/>
          <w:szCs w:val="26"/>
        </w:rPr>
      </w:pPr>
      <w:r>
        <w:rPr>
          <w:rFonts w:ascii="Times New Roman" w:hAnsi="Times New Roman"/>
          <w:sz w:val="26"/>
          <w:szCs w:val="26"/>
        </w:rPr>
        <w:t>Settlement Agreement at 11, ¶ 33</w:t>
      </w:r>
      <w:r w:rsidR="004E56EA">
        <w:rPr>
          <w:rFonts w:ascii="Times New Roman" w:hAnsi="Times New Roman"/>
          <w:sz w:val="26"/>
          <w:szCs w:val="26"/>
        </w:rPr>
        <w:t>; 12, ¶ 36</w:t>
      </w:r>
      <w:r>
        <w:rPr>
          <w:rFonts w:ascii="Times New Roman" w:hAnsi="Times New Roman"/>
          <w:sz w:val="26"/>
          <w:szCs w:val="26"/>
        </w:rPr>
        <w:t xml:space="preserve">.  We specifically note the provisions in the Settlement Agreement relating to immediate correction of the root cause of the outages at issue here, as well as compensation to the customers affected.  </w:t>
      </w:r>
      <w:r w:rsidRPr="001B4349">
        <w:rPr>
          <w:rFonts w:ascii="Times New Roman" w:hAnsi="Times New Roman"/>
          <w:i/>
          <w:sz w:val="26"/>
          <w:szCs w:val="26"/>
        </w:rPr>
        <w:t>See</w:t>
      </w:r>
      <w:r>
        <w:rPr>
          <w:rFonts w:ascii="Times New Roman" w:hAnsi="Times New Roman"/>
          <w:sz w:val="26"/>
          <w:szCs w:val="26"/>
        </w:rPr>
        <w:t xml:space="preserve">, Settlement Agreement at 8, ¶ 26.  </w:t>
      </w:r>
      <w:r w:rsidR="00F74ABF">
        <w:rPr>
          <w:rFonts w:ascii="Times New Roman" w:hAnsi="Times New Roman"/>
          <w:sz w:val="26"/>
          <w:szCs w:val="26"/>
        </w:rPr>
        <w:t xml:space="preserve">It should also be noted that repair of the natural gas line involved was completed in late January 2010.  </w:t>
      </w:r>
      <w:r w:rsidR="000B355A">
        <w:rPr>
          <w:rFonts w:ascii="Times New Roman" w:hAnsi="Times New Roman"/>
          <w:sz w:val="26"/>
          <w:szCs w:val="26"/>
        </w:rPr>
        <w:t>Settlement Agreement at 5, ¶ 18.</w:t>
      </w:r>
      <w:r w:rsidR="00F74ABF">
        <w:rPr>
          <w:rFonts w:ascii="Times New Roman" w:hAnsi="Times New Roman"/>
          <w:sz w:val="26"/>
          <w:szCs w:val="26"/>
        </w:rPr>
        <w:t xml:space="preserve">  </w:t>
      </w:r>
    </w:p>
    <w:p w:rsidR="007B2FB5" w:rsidRPr="00837D7B" w:rsidRDefault="007B2FB5" w:rsidP="00A56C4A">
      <w:pPr>
        <w:spacing w:line="360" w:lineRule="auto"/>
        <w:ind w:firstLine="1440"/>
        <w:rPr>
          <w:rFonts w:ascii="Times New Roman" w:hAnsi="Times New Roman"/>
          <w:sz w:val="26"/>
          <w:szCs w:val="26"/>
        </w:rPr>
      </w:pPr>
    </w:p>
    <w:p w:rsidR="00266D5D" w:rsidRDefault="008E78EA" w:rsidP="00A56C4A">
      <w:pPr>
        <w:spacing w:line="360" w:lineRule="auto"/>
        <w:ind w:firstLine="1440"/>
        <w:rPr>
          <w:rFonts w:ascii="Times New Roman" w:hAnsi="Times New Roman"/>
          <w:sz w:val="26"/>
          <w:szCs w:val="26"/>
        </w:rPr>
      </w:pPr>
      <w:r w:rsidRPr="00837D7B">
        <w:rPr>
          <w:rFonts w:ascii="Times New Roman" w:hAnsi="Times New Roman"/>
          <w:sz w:val="26"/>
          <w:szCs w:val="26"/>
        </w:rPr>
        <w:t>The fifth factor we may consider is the number of customers affected and the duration of the violation.  52 Pa. Code § 69.1201(c)(5).</w:t>
      </w:r>
      <w:r w:rsidR="00815730" w:rsidRPr="00837D7B">
        <w:rPr>
          <w:rFonts w:ascii="Times New Roman" w:hAnsi="Times New Roman"/>
          <w:sz w:val="26"/>
          <w:szCs w:val="26"/>
        </w:rPr>
        <w:t xml:space="preserve">  </w:t>
      </w:r>
      <w:r w:rsidR="00D14FC2">
        <w:rPr>
          <w:rFonts w:ascii="Times New Roman" w:hAnsi="Times New Roman"/>
          <w:sz w:val="26"/>
          <w:szCs w:val="26"/>
        </w:rPr>
        <w:t>Here, it appears that four customers were affected and the services outages occurre</w:t>
      </w:r>
      <w:r w:rsidR="00A17A67">
        <w:rPr>
          <w:rFonts w:ascii="Times New Roman" w:hAnsi="Times New Roman"/>
          <w:sz w:val="26"/>
          <w:szCs w:val="26"/>
        </w:rPr>
        <w:t xml:space="preserve">d at various times during a relatively long period of time.  Settlement Agreement at 3-4, ¶¶ 9-13.  We agree with the </w:t>
      </w:r>
      <w:r w:rsidR="00A17A67">
        <w:rPr>
          <w:rFonts w:ascii="Times New Roman" w:hAnsi="Times New Roman"/>
          <w:sz w:val="26"/>
          <w:szCs w:val="26"/>
        </w:rPr>
        <w:lastRenderedPageBreak/>
        <w:t>Parties that the provisions of the Settlement Agreement adequately take into account both the number of affected customers and the duration of the problem at issue.</w:t>
      </w:r>
    </w:p>
    <w:p w:rsidR="00A17A67" w:rsidRPr="00837D7B" w:rsidRDefault="00A17A67" w:rsidP="00A56C4A">
      <w:pPr>
        <w:spacing w:line="360" w:lineRule="auto"/>
        <w:ind w:firstLine="1440"/>
        <w:rPr>
          <w:rFonts w:ascii="Times New Roman" w:hAnsi="Times New Roman"/>
          <w:sz w:val="26"/>
          <w:szCs w:val="26"/>
        </w:rPr>
      </w:pPr>
    </w:p>
    <w:p w:rsidR="001C1C85" w:rsidRDefault="001C1C85"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sixth factor relates to Peoples’ compliance history with the Commission.  “An isolated incident from an otherwise compliant utility may result in a lower penalty, whereas frequent, recurrent violations by a utility may result in a higher penalty.”  52 Pa. Code § 69.1201(c)(6).  The Parties state that </w:t>
      </w:r>
      <w:r w:rsidR="00A17A67">
        <w:rPr>
          <w:rFonts w:ascii="Times New Roman" w:hAnsi="Times New Roman"/>
          <w:sz w:val="26"/>
          <w:szCs w:val="26"/>
        </w:rPr>
        <w:t xml:space="preserve">the provisions of the Settlement Agreement </w:t>
      </w:r>
      <w:r w:rsidR="00467D94">
        <w:rPr>
          <w:rFonts w:ascii="Times New Roman" w:hAnsi="Times New Roman"/>
          <w:sz w:val="26"/>
          <w:szCs w:val="26"/>
        </w:rPr>
        <w:t xml:space="preserve">are appropriate given the Company’s compliance history.  </w:t>
      </w:r>
      <w:r w:rsidR="00616A89">
        <w:rPr>
          <w:rFonts w:ascii="Times New Roman" w:hAnsi="Times New Roman"/>
          <w:sz w:val="26"/>
          <w:szCs w:val="26"/>
        </w:rPr>
        <w:t xml:space="preserve">Settlement Agreement at 12, ¶ 34.  </w:t>
      </w:r>
      <w:r w:rsidR="00467D94">
        <w:rPr>
          <w:rFonts w:ascii="Times New Roman" w:hAnsi="Times New Roman"/>
          <w:sz w:val="26"/>
          <w:szCs w:val="26"/>
        </w:rPr>
        <w:t xml:space="preserve">We agree.  </w:t>
      </w:r>
    </w:p>
    <w:p w:rsidR="00467D94" w:rsidRPr="00837D7B" w:rsidRDefault="00467D94" w:rsidP="00A56C4A">
      <w:pPr>
        <w:spacing w:line="360" w:lineRule="auto"/>
        <w:ind w:firstLine="1440"/>
        <w:rPr>
          <w:rFonts w:ascii="Times New Roman" w:hAnsi="Times New Roman"/>
          <w:sz w:val="26"/>
          <w:szCs w:val="26"/>
        </w:rPr>
      </w:pPr>
    </w:p>
    <w:p w:rsidR="001C1C85" w:rsidRPr="00837D7B" w:rsidRDefault="001C1C85"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seventh factor relates to whether the utility cooperated with a Commission investigation.  52 Pa. Code § 69.1201(c)(7).  The Parties state that Peoples has cooperated with the investigation throughout all phases.  </w:t>
      </w:r>
      <w:r w:rsidR="00467D94">
        <w:rPr>
          <w:rFonts w:ascii="Times New Roman" w:hAnsi="Times New Roman"/>
          <w:sz w:val="26"/>
          <w:szCs w:val="26"/>
        </w:rPr>
        <w:t xml:space="preserve">Settlement Agreement </w:t>
      </w:r>
      <w:r w:rsidRPr="00837D7B">
        <w:rPr>
          <w:rFonts w:ascii="Times New Roman" w:hAnsi="Times New Roman"/>
          <w:sz w:val="26"/>
          <w:szCs w:val="26"/>
        </w:rPr>
        <w:t xml:space="preserve">at </w:t>
      </w:r>
      <w:r w:rsidR="00467D94">
        <w:rPr>
          <w:rFonts w:ascii="Times New Roman" w:hAnsi="Times New Roman"/>
          <w:sz w:val="26"/>
          <w:szCs w:val="26"/>
        </w:rPr>
        <w:t>12, ¶ 34.</w:t>
      </w:r>
      <w:r w:rsidR="00386200">
        <w:rPr>
          <w:rFonts w:ascii="Times New Roman" w:hAnsi="Times New Roman"/>
          <w:sz w:val="26"/>
          <w:szCs w:val="26"/>
        </w:rPr>
        <w:t xml:space="preserve">  </w:t>
      </w:r>
    </w:p>
    <w:p w:rsidR="00344ECE" w:rsidRPr="00837D7B" w:rsidRDefault="00344ECE" w:rsidP="00A56C4A">
      <w:pPr>
        <w:spacing w:line="360" w:lineRule="auto"/>
        <w:ind w:firstLine="1440"/>
        <w:rPr>
          <w:rFonts w:ascii="Times New Roman" w:hAnsi="Times New Roman"/>
          <w:sz w:val="26"/>
          <w:szCs w:val="26"/>
        </w:rPr>
      </w:pPr>
    </w:p>
    <w:p w:rsidR="00344ECE" w:rsidRPr="00837D7B" w:rsidRDefault="00344ECE"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eighth factor involves consideration of whether the penalty amount is sufficient to help deter future violations.  </w:t>
      </w:r>
      <w:r w:rsidR="00990099" w:rsidRPr="00837D7B">
        <w:rPr>
          <w:rFonts w:ascii="Times New Roman" w:hAnsi="Times New Roman"/>
          <w:sz w:val="26"/>
          <w:szCs w:val="26"/>
        </w:rPr>
        <w:t>52 Pa. Code § 69.1201(c)(8).  The Parties submit that the proposed penalty of $</w:t>
      </w:r>
      <w:r w:rsidR="004E56EA">
        <w:rPr>
          <w:rFonts w:ascii="Times New Roman" w:hAnsi="Times New Roman"/>
          <w:sz w:val="26"/>
          <w:szCs w:val="26"/>
        </w:rPr>
        <w:t>2</w:t>
      </w:r>
      <w:r w:rsidR="00990099" w:rsidRPr="00837D7B">
        <w:rPr>
          <w:rFonts w:ascii="Times New Roman" w:hAnsi="Times New Roman"/>
          <w:sz w:val="26"/>
          <w:szCs w:val="26"/>
        </w:rPr>
        <w:t xml:space="preserve">0,000 is sufficient to deter future violations.  Settlement Agreement at </w:t>
      </w:r>
      <w:r w:rsidR="004E56EA">
        <w:rPr>
          <w:rFonts w:ascii="Times New Roman" w:hAnsi="Times New Roman"/>
          <w:sz w:val="26"/>
          <w:szCs w:val="26"/>
        </w:rPr>
        <w:t>8, ¶ 26</w:t>
      </w:r>
      <w:r w:rsidR="00990099" w:rsidRPr="00837D7B">
        <w:rPr>
          <w:rFonts w:ascii="Times New Roman" w:hAnsi="Times New Roman"/>
          <w:sz w:val="26"/>
          <w:szCs w:val="26"/>
        </w:rPr>
        <w:t xml:space="preserve">; </w:t>
      </w:r>
      <w:r w:rsidR="00B81247">
        <w:rPr>
          <w:rFonts w:ascii="Times New Roman" w:hAnsi="Times New Roman"/>
          <w:sz w:val="26"/>
          <w:szCs w:val="26"/>
        </w:rPr>
        <w:t>13, ¶ 37</w:t>
      </w:r>
      <w:r w:rsidR="00B91A81" w:rsidRPr="00837D7B">
        <w:rPr>
          <w:rFonts w:ascii="Times New Roman" w:hAnsi="Times New Roman"/>
          <w:sz w:val="26"/>
          <w:szCs w:val="26"/>
        </w:rPr>
        <w:t xml:space="preserve">.  </w:t>
      </w:r>
      <w:r w:rsidR="00B81247">
        <w:rPr>
          <w:rFonts w:ascii="Times New Roman" w:hAnsi="Times New Roman"/>
          <w:sz w:val="26"/>
          <w:szCs w:val="26"/>
        </w:rPr>
        <w:t>Peoples has</w:t>
      </w:r>
      <w:r w:rsidR="00B91A81" w:rsidRPr="00837D7B">
        <w:rPr>
          <w:rFonts w:ascii="Times New Roman" w:hAnsi="Times New Roman"/>
          <w:sz w:val="26"/>
          <w:szCs w:val="26"/>
        </w:rPr>
        <w:t xml:space="preserve"> agreed that this sum will not be recoverable through rates.  </w:t>
      </w:r>
      <w:r w:rsidR="00B81247">
        <w:rPr>
          <w:rFonts w:ascii="Times New Roman" w:hAnsi="Times New Roman"/>
          <w:sz w:val="26"/>
          <w:szCs w:val="26"/>
        </w:rPr>
        <w:t>Settlement Agreement at 13, ¶ 37</w:t>
      </w:r>
      <w:r w:rsidR="00B91A81" w:rsidRPr="00837D7B">
        <w:rPr>
          <w:rFonts w:ascii="Times New Roman" w:hAnsi="Times New Roman"/>
          <w:sz w:val="26"/>
          <w:szCs w:val="26"/>
        </w:rPr>
        <w:t>.</w:t>
      </w:r>
      <w:r w:rsidR="006D3795" w:rsidRPr="00837D7B">
        <w:rPr>
          <w:rFonts w:ascii="Times New Roman" w:hAnsi="Times New Roman"/>
          <w:sz w:val="26"/>
          <w:szCs w:val="26"/>
        </w:rPr>
        <w:t xml:space="preserve">  We agree with the Parties’ position on this factor.  </w:t>
      </w:r>
    </w:p>
    <w:p w:rsidR="006D3795" w:rsidRPr="00837D7B" w:rsidRDefault="006D3795" w:rsidP="00A56C4A">
      <w:pPr>
        <w:spacing w:line="360" w:lineRule="auto"/>
        <w:ind w:firstLine="1440"/>
        <w:rPr>
          <w:rFonts w:ascii="Times New Roman" w:hAnsi="Times New Roman"/>
          <w:sz w:val="26"/>
          <w:szCs w:val="26"/>
        </w:rPr>
      </w:pPr>
    </w:p>
    <w:p w:rsidR="0024278A" w:rsidRDefault="006D3795" w:rsidP="0024278A">
      <w:pPr>
        <w:spacing w:line="360" w:lineRule="auto"/>
        <w:ind w:firstLine="1440"/>
        <w:rPr>
          <w:rFonts w:ascii="Times New Roman" w:hAnsi="Times New Roman"/>
          <w:sz w:val="26"/>
          <w:szCs w:val="26"/>
        </w:rPr>
      </w:pPr>
      <w:r w:rsidRPr="00837D7B">
        <w:rPr>
          <w:rFonts w:ascii="Times New Roman" w:hAnsi="Times New Roman"/>
          <w:sz w:val="26"/>
          <w:szCs w:val="26"/>
        </w:rPr>
        <w:t xml:space="preserve">The ninth factor examines whether the results in this proposed Settlement Agreement are consistent with past Commission decisions in similar situations.  </w:t>
      </w:r>
    </w:p>
    <w:p w:rsidR="00104181" w:rsidRDefault="006D3795" w:rsidP="0024278A">
      <w:pPr>
        <w:spacing w:line="360" w:lineRule="auto"/>
        <w:rPr>
          <w:rFonts w:ascii="Times New Roman" w:hAnsi="Times New Roman"/>
          <w:sz w:val="26"/>
          <w:szCs w:val="26"/>
        </w:rPr>
      </w:pPr>
      <w:r w:rsidRPr="00837D7B">
        <w:rPr>
          <w:rFonts w:ascii="Times New Roman" w:hAnsi="Times New Roman"/>
          <w:sz w:val="26"/>
          <w:szCs w:val="26"/>
        </w:rPr>
        <w:t xml:space="preserve">52 Pa. Code § 69.1201(c)(9).  The Parties </w:t>
      </w:r>
      <w:r w:rsidR="00B81247">
        <w:rPr>
          <w:rFonts w:ascii="Times New Roman" w:hAnsi="Times New Roman"/>
          <w:sz w:val="26"/>
          <w:szCs w:val="26"/>
        </w:rPr>
        <w:t xml:space="preserve">do not directly address this issue, but forcefully argue that the Settlement Agreement </w:t>
      </w:r>
      <w:r w:rsidR="00C37ACE">
        <w:rPr>
          <w:rFonts w:ascii="Times New Roman" w:hAnsi="Times New Roman"/>
          <w:sz w:val="26"/>
          <w:szCs w:val="26"/>
        </w:rPr>
        <w:t xml:space="preserve">was “amicably negotiated and recognizes the Respondent’s good faith efforts to comply with the regulations.” </w:t>
      </w:r>
      <w:r w:rsidR="0024278A">
        <w:rPr>
          <w:rFonts w:ascii="Times New Roman" w:hAnsi="Times New Roman"/>
          <w:sz w:val="26"/>
          <w:szCs w:val="26"/>
        </w:rPr>
        <w:t xml:space="preserve">                       </w:t>
      </w:r>
      <w:r w:rsidR="00C37ACE">
        <w:rPr>
          <w:rFonts w:ascii="Times New Roman" w:hAnsi="Times New Roman"/>
          <w:sz w:val="26"/>
          <w:szCs w:val="26"/>
        </w:rPr>
        <w:t xml:space="preserve">Settlement Agreement at 12, ¶ 26.  </w:t>
      </w:r>
      <w:r w:rsidR="00386200">
        <w:rPr>
          <w:rFonts w:ascii="Times New Roman" w:hAnsi="Times New Roman"/>
          <w:sz w:val="26"/>
          <w:szCs w:val="26"/>
        </w:rPr>
        <w:t xml:space="preserve">Based on our review of recent Commission-approved </w:t>
      </w:r>
      <w:r w:rsidR="00386200">
        <w:rPr>
          <w:rFonts w:ascii="Times New Roman" w:hAnsi="Times New Roman"/>
          <w:sz w:val="26"/>
          <w:szCs w:val="26"/>
        </w:rPr>
        <w:lastRenderedPageBreak/>
        <w:t>settlements, we find the proposed Settlement Agreement sufficiently consistent with past Commission decisions in similar situations.</w:t>
      </w:r>
    </w:p>
    <w:p w:rsidR="00C37ACE" w:rsidRPr="00837D7B" w:rsidRDefault="00C37ACE" w:rsidP="00A56C4A">
      <w:pPr>
        <w:spacing w:line="360" w:lineRule="auto"/>
        <w:ind w:firstLine="1440"/>
        <w:rPr>
          <w:rFonts w:ascii="Times New Roman" w:hAnsi="Times New Roman"/>
          <w:sz w:val="26"/>
          <w:szCs w:val="26"/>
        </w:rPr>
      </w:pPr>
    </w:p>
    <w:p w:rsidR="00462B4E" w:rsidRDefault="00104181" w:rsidP="00462B4E">
      <w:pPr>
        <w:spacing w:line="360" w:lineRule="auto"/>
        <w:ind w:firstLine="1440"/>
        <w:rPr>
          <w:rFonts w:ascii="Times New Roman" w:hAnsi="Times New Roman"/>
          <w:sz w:val="26"/>
          <w:szCs w:val="26"/>
        </w:rPr>
      </w:pPr>
      <w:r w:rsidRPr="00837D7B">
        <w:rPr>
          <w:rFonts w:ascii="Times New Roman" w:hAnsi="Times New Roman"/>
          <w:sz w:val="26"/>
          <w:szCs w:val="26"/>
        </w:rPr>
        <w:t>The tenth factor provides that we may consider other relevant factors in assessing a penalty.  52 Pa. Code § 69.1201(c)(10).  The Parties</w:t>
      </w:r>
      <w:r w:rsidR="00C01D96">
        <w:rPr>
          <w:rFonts w:ascii="Times New Roman" w:hAnsi="Times New Roman"/>
          <w:sz w:val="26"/>
          <w:szCs w:val="26"/>
        </w:rPr>
        <w:t xml:space="preserve"> state the following:</w:t>
      </w:r>
    </w:p>
    <w:p w:rsidR="00937A47" w:rsidRDefault="00C01D96" w:rsidP="00462B4E">
      <w:pPr>
        <w:ind w:left="1440" w:right="1440"/>
        <w:rPr>
          <w:rFonts w:ascii="Times New Roman" w:hAnsi="Times New Roman"/>
          <w:sz w:val="26"/>
          <w:szCs w:val="26"/>
        </w:rPr>
      </w:pPr>
      <w:r>
        <w:rPr>
          <w:rFonts w:ascii="Times New Roman" w:hAnsi="Times New Roman"/>
          <w:sz w:val="26"/>
          <w:szCs w:val="26"/>
        </w:rPr>
        <w:t>The Parties</w:t>
      </w:r>
      <w:r w:rsidR="00104181" w:rsidRPr="00837D7B">
        <w:rPr>
          <w:rFonts w:ascii="Times New Roman" w:hAnsi="Times New Roman"/>
          <w:sz w:val="26"/>
          <w:szCs w:val="26"/>
        </w:rPr>
        <w:t xml:space="preserve"> submit that </w:t>
      </w:r>
      <w:r w:rsidR="00C37ACE">
        <w:rPr>
          <w:rFonts w:ascii="Times New Roman" w:hAnsi="Times New Roman"/>
          <w:sz w:val="26"/>
          <w:szCs w:val="26"/>
        </w:rPr>
        <w:t xml:space="preserve">the Settlement Agreement </w:t>
      </w:r>
      <w:r>
        <w:rPr>
          <w:rFonts w:ascii="Times New Roman" w:hAnsi="Times New Roman"/>
          <w:sz w:val="26"/>
          <w:szCs w:val="26"/>
        </w:rPr>
        <w:t>is in the public interest because it effectively addresses the issues identified by the Commission’s Gas Safety Division inspector, avoids the time and expense of litigation which entails he</w:t>
      </w:r>
      <w:r w:rsidR="00462B4E">
        <w:rPr>
          <w:rFonts w:ascii="Times New Roman" w:hAnsi="Times New Roman"/>
          <w:sz w:val="26"/>
          <w:szCs w:val="26"/>
        </w:rPr>
        <w:t>a</w:t>
      </w:r>
      <w:r>
        <w:rPr>
          <w:rFonts w:ascii="Times New Roman" w:hAnsi="Times New Roman"/>
          <w:sz w:val="26"/>
          <w:szCs w:val="26"/>
        </w:rPr>
        <w:t>rings</w:t>
      </w:r>
      <w:r w:rsidR="008F46FF">
        <w:rPr>
          <w:rFonts w:ascii="Times New Roman" w:hAnsi="Times New Roman"/>
          <w:sz w:val="26"/>
          <w:szCs w:val="26"/>
        </w:rPr>
        <w:t>,</w:t>
      </w:r>
      <w:r>
        <w:rPr>
          <w:rFonts w:ascii="Times New Roman" w:hAnsi="Times New Roman"/>
          <w:sz w:val="26"/>
          <w:szCs w:val="26"/>
        </w:rPr>
        <w:t xml:space="preserve"> filing</w:t>
      </w:r>
      <w:r w:rsidR="008F46FF">
        <w:rPr>
          <w:rFonts w:ascii="Times New Roman" w:hAnsi="Times New Roman"/>
          <w:sz w:val="26"/>
          <w:szCs w:val="26"/>
        </w:rPr>
        <w:t>[]</w:t>
      </w:r>
      <w:r>
        <w:rPr>
          <w:rFonts w:ascii="Times New Roman" w:hAnsi="Times New Roman"/>
          <w:sz w:val="26"/>
          <w:szCs w:val="26"/>
        </w:rPr>
        <w:t xml:space="preserve"> of briefs, exceptions, reply exceptions, and possible appeals.  The Company has also agreed to pay a fair and equitable penalty and to improve its service outage response procedures.  Moreover, the Settlement Agreement clearly meets the standards set forth in the Commission’s Policy Statement at 52 Pa. Code </w:t>
      </w:r>
      <w:r w:rsidR="00462B4E">
        <w:rPr>
          <w:rFonts w:ascii="Times New Roman" w:hAnsi="Times New Roman"/>
          <w:sz w:val="26"/>
          <w:szCs w:val="26"/>
        </w:rPr>
        <w:t>§ 69.1201.</w:t>
      </w:r>
      <w:r>
        <w:rPr>
          <w:rFonts w:ascii="Times New Roman" w:hAnsi="Times New Roman"/>
          <w:sz w:val="26"/>
          <w:szCs w:val="26"/>
        </w:rPr>
        <w:t xml:space="preserve"> </w:t>
      </w:r>
    </w:p>
    <w:p w:rsidR="00462B4E" w:rsidRPr="00837D7B" w:rsidRDefault="00462B4E" w:rsidP="00A56C4A">
      <w:pPr>
        <w:spacing w:line="360" w:lineRule="auto"/>
        <w:ind w:firstLine="1440"/>
        <w:rPr>
          <w:rFonts w:ascii="Times New Roman" w:hAnsi="Times New Roman"/>
          <w:sz w:val="26"/>
          <w:szCs w:val="26"/>
        </w:rPr>
      </w:pPr>
    </w:p>
    <w:p w:rsidR="00462B4E" w:rsidRDefault="00462B4E" w:rsidP="00462B4E">
      <w:pPr>
        <w:spacing w:line="360" w:lineRule="auto"/>
        <w:rPr>
          <w:rFonts w:ascii="Times New Roman" w:hAnsi="Times New Roman"/>
          <w:sz w:val="26"/>
          <w:szCs w:val="26"/>
        </w:rPr>
      </w:pPr>
      <w:r>
        <w:rPr>
          <w:rFonts w:ascii="Times New Roman" w:hAnsi="Times New Roman"/>
          <w:sz w:val="26"/>
          <w:szCs w:val="26"/>
        </w:rPr>
        <w:t>Settlement Agreement at 12, ¶ 36.</w:t>
      </w:r>
    </w:p>
    <w:p w:rsidR="00023300" w:rsidRDefault="00023300" w:rsidP="00462B4E">
      <w:pPr>
        <w:spacing w:line="360" w:lineRule="auto"/>
        <w:rPr>
          <w:rFonts w:ascii="Times New Roman" w:hAnsi="Times New Roman"/>
          <w:sz w:val="26"/>
          <w:szCs w:val="26"/>
        </w:rPr>
      </w:pPr>
    </w:p>
    <w:p w:rsidR="00023300" w:rsidRDefault="00023300" w:rsidP="00462B4E">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E54C5">
        <w:rPr>
          <w:rFonts w:ascii="Times New Roman" w:hAnsi="Times New Roman"/>
          <w:sz w:val="26"/>
          <w:szCs w:val="26"/>
        </w:rPr>
        <w:t>As we noted above, the Settlement Agreement was initially presented for comment by our Order entered June 10, 2011</w:t>
      </w:r>
      <w:r w:rsidR="00974AB7">
        <w:rPr>
          <w:rFonts w:ascii="Times New Roman" w:hAnsi="Times New Roman"/>
          <w:sz w:val="26"/>
          <w:szCs w:val="26"/>
        </w:rPr>
        <w:t>, at this docket</w:t>
      </w:r>
      <w:r w:rsidR="00BE54C5">
        <w:rPr>
          <w:rFonts w:ascii="Times New Roman" w:hAnsi="Times New Roman"/>
          <w:sz w:val="26"/>
          <w:szCs w:val="26"/>
        </w:rPr>
        <w:t xml:space="preserve">.  In a separate statement issued with that Order, </w:t>
      </w:r>
      <w:r w:rsidR="008F46FF">
        <w:rPr>
          <w:rFonts w:ascii="Times New Roman" w:hAnsi="Times New Roman"/>
          <w:sz w:val="26"/>
          <w:szCs w:val="26"/>
        </w:rPr>
        <w:t>then-</w:t>
      </w:r>
      <w:r w:rsidR="00BE54C5">
        <w:rPr>
          <w:rFonts w:ascii="Times New Roman" w:hAnsi="Times New Roman"/>
          <w:sz w:val="26"/>
          <w:szCs w:val="26"/>
        </w:rPr>
        <w:t>Commissioner Christy requested that parties submitting comments address the appropriateness of directing Peoples to contribute $20,000 to the Company’s Hardship Fund rather than pay a $20,000 civil penalty.  In its comments filed June 30, 2011, Prosecutory Staff</w:t>
      </w:r>
      <w:r w:rsidR="00084A92">
        <w:rPr>
          <w:rFonts w:ascii="Times New Roman" w:hAnsi="Times New Roman"/>
          <w:sz w:val="26"/>
          <w:szCs w:val="26"/>
        </w:rPr>
        <w:t xml:space="preserve"> asserts when a regulatory body such as the Commission takes action to force an entity to take remedial measures to correct issues, there </w:t>
      </w:r>
      <w:r w:rsidR="00B8224D">
        <w:rPr>
          <w:rFonts w:ascii="Times New Roman" w:hAnsi="Times New Roman"/>
          <w:sz w:val="26"/>
          <w:szCs w:val="26"/>
        </w:rPr>
        <w:t xml:space="preserve">should </w:t>
      </w:r>
      <w:r w:rsidR="00084A92">
        <w:rPr>
          <w:rFonts w:ascii="Times New Roman" w:hAnsi="Times New Roman"/>
          <w:sz w:val="26"/>
          <w:szCs w:val="26"/>
        </w:rPr>
        <w:t xml:space="preserve">usually be some remedy which also penalizes the offending entity.  That type of action provides </w:t>
      </w:r>
      <w:r w:rsidR="008F46FF">
        <w:rPr>
          <w:rFonts w:ascii="Times New Roman" w:hAnsi="Times New Roman"/>
          <w:sz w:val="26"/>
          <w:szCs w:val="26"/>
        </w:rPr>
        <w:t xml:space="preserve">an </w:t>
      </w:r>
      <w:r w:rsidR="00084A92">
        <w:rPr>
          <w:rFonts w:ascii="Times New Roman" w:hAnsi="Times New Roman"/>
          <w:sz w:val="26"/>
          <w:szCs w:val="26"/>
        </w:rPr>
        <w:t>incentive to the entity to prevent such occurrences in the future.  In actions before the Commission, the paym</w:t>
      </w:r>
      <w:r w:rsidR="008A4294">
        <w:rPr>
          <w:rFonts w:ascii="Times New Roman" w:hAnsi="Times New Roman"/>
          <w:sz w:val="26"/>
          <w:szCs w:val="26"/>
        </w:rPr>
        <w:t xml:space="preserve">ent of a fine or civil penalty serves that function since that type of payment results in a loss of revenue for shareholders.  Prosecutory Staff Comments at 3.  Conversely, Prosecutory Staff asserts that payment to a community assistance program will not result in any loss of revenue.  That type of payment “will likely result in a reduction of the company’s otherwise uncollectible accounts, with the </w:t>
      </w:r>
      <w:r w:rsidR="008A4294">
        <w:rPr>
          <w:rFonts w:ascii="Times New Roman" w:hAnsi="Times New Roman"/>
          <w:sz w:val="26"/>
          <w:szCs w:val="26"/>
        </w:rPr>
        <w:lastRenderedPageBreak/>
        <w:t>result that the company will merely be ‘paying itself’ the penalty amount.</w:t>
      </w:r>
      <w:r w:rsidR="0010786C">
        <w:rPr>
          <w:rFonts w:ascii="Times New Roman" w:hAnsi="Times New Roman"/>
          <w:sz w:val="26"/>
          <w:szCs w:val="26"/>
        </w:rPr>
        <w:t xml:space="preserve">”  </w:t>
      </w:r>
      <w:r w:rsidR="0010786C" w:rsidRPr="0010786C">
        <w:rPr>
          <w:rFonts w:ascii="Times New Roman" w:hAnsi="Times New Roman"/>
          <w:i/>
          <w:sz w:val="26"/>
          <w:szCs w:val="26"/>
        </w:rPr>
        <w:t>Id</w:t>
      </w:r>
      <w:r w:rsidR="0010786C">
        <w:rPr>
          <w:rFonts w:ascii="Times New Roman" w:hAnsi="Times New Roman"/>
          <w:sz w:val="26"/>
          <w:szCs w:val="26"/>
        </w:rPr>
        <w:t>. at 3-4.</w:t>
      </w:r>
      <w:r w:rsidR="008A4294">
        <w:rPr>
          <w:rFonts w:ascii="Times New Roman" w:hAnsi="Times New Roman"/>
          <w:sz w:val="26"/>
          <w:szCs w:val="26"/>
        </w:rPr>
        <w:t xml:space="preserve">  </w:t>
      </w:r>
      <w:r w:rsidR="0010786C">
        <w:rPr>
          <w:rFonts w:ascii="Times New Roman" w:hAnsi="Times New Roman"/>
          <w:sz w:val="26"/>
          <w:szCs w:val="26"/>
        </w:rPr>
        <w:t>We agree.</w:t>
      </w:r>
    </w:p>
    <w:p w:rsidR="0010786C" w:rsidRDefault="0010786C" w:rsidP="00462B4E">
      <w:pPr>
        <w:spacing w:line="360" w:lineRule="auto"/>
        <w:rPr>
          <w:rFonts w:ascii="Times New Roman" w:hAnsi="Times New Roman"/>
          <w:sz w:val="26"/>
          <w:szCs w:val="26"/>
        </w:rPr>
      </w:pPr>
    </w:p>
    <w:p w:rsidR="00104181" w:rsidRPr="00837D7B" w:rsidRDefault="00104181" w:rsidP="00104181">
      <w:pPr>
        <w:spacing w:line="360" w:lineRule="auto"/>
        <w:jc w:val="center"/>
        <w:rPr>
          <w:rFonts w:ascii="Times New Roman" w:hAnsi="Times New Roman"/>
          <w:b/>
          <w:sz w:val="26"/>
          <w:szCs w:val="26"/>
        </w:rPr>
      </w:pPr>
      <w:r w:rsidRPr="00837D7B">
        <w:rPr>
          <w:rFonts w:ascii="Times New Roman" w:hAnsi="Times New Roman"/>
          <w:b/>
          <w:sz w:val="26"/>
          <w:szCs w:val="26"/>
        </w:rPr>
        <w:t>Conclusion</w:t>
      </w:r>
    </w:p>
    <w:p w:rsidR="00104181" w:rsidRPr="00837D7B" w:rsidRDefault="00104181" w:rsidP="00104181">
      <w:pPr>
        <w:spacing w:line="360" w:lineRule="auto"/>
        <w:jc w:val="center"/>
        <w:rPr>
          <w:rFonts w:ascii="Times New Roman" w:hAnsi="Times New Roman"/>
          <w:b/>
          <w:sz w:val="26"/>
          <w:szCs w:val="26"/>
        </w:rPr>
      </w:pPr>
    </w:p>
    <w:p w:rsidR="00104181" w:rsidRPr="00837D7B" w:rsidRDefault="00104181" w:rsidP="0049413C">
      <w:pPr>
        <w:spacing w:line="360" w:lineRule="auto"/>
        <w:rPr>
          <w:rFonts w:ascii="Times New Roman" w:hAnsi="Times New Roman"/>
          <w:sz w:val="26"/>
          <w:szCs w:val="26"/>
        </w:rPr>
      </w:pPr>
      <w:r w:rsidRPr="00837D7B">
        <w:rPr>
          <w:rFonts w:ascii="Times New Roman" w:hAnsi="Times New Roman"/>
          <w:b/>
          <w:sz w:val="26"/>
          <w:szCs w:val="26"/>
        </w:rPr>
        <w:tab/>
      </w:r>
      <w:r w:rsidRPr="00837D7B">
        <w:rPr>
          <w:rFonts w:ascii="Times New Roman" w:hAnsi="Times New Roman"/>
          <w:b/>
          <w:sz w:val="26"/>
          <w:szCs w:val="26"/>
        </w:rPr>
        <w:tab/>
      </w:r>
      <w:r w:rsidR="0010786C">
        <w:rPr>
          <w:rFonts w:ascii="Times New Roman" w:hAnsi="Times New Roman"/>
          <w:sz w:val="26"/>
          <w:szCs w:val="26"/>
        </w:rPr>
        <w:t>U</w:t>
      </w:r>
      <w:r w:rsidRPr="00837D7B">
        <w:rPr>
          <w:rFonts w:ascii="Times New Roman" w:hAnsi="Times New Roman"/>
          <w:sz w:val="26"/>
          <w:szCs w:val="26"/>
        </w:rPr>
        <w:t>pon consideration of all of the factors here, we find that the propose</w:t>
      </w:r>
      <w:r w:rsidR="0049413C" w:rsidRPr="00837D7B">
        <w:rPr>
          <w:rFonts w:ascii="Times New Roman" w:hAnsi="Times New Roman"/>
          <w:sz w:val="26"/>
          <w:szCs w:val="26"/>
        </w:rPr>
        <w:t xml:space="preserve">d </w:t>
      </w:r>
      <w:r w:rsidRPr="00837D7B">
        <w:rPr>
          <w:rFonts w:ascii="Times New Roman" w:hAnsi="Times New Roman"/>
          <w:sz w:val="26"/>
          <w:szCs w:val="26"/>
        </w:rPr>
        <w:t>Settlement Agr</w:t>
      </w:r>
      <w:r w:rsidR="00CF1198" w:rsidRPr="00837D7B">
        <w:rPr>
          <w:rFonts w:ascii="Times New Roman" w:hAnsi="Times New Roman"/>
          <w:sz w:val="26"/>
          <w:szCs w:val="26"/>
        </w:rPr>
        <w:t xml:space="preserve">eement </w:t>
      </w:r>
      <w:r w:rsidRPr="00837D7B">
        <w:rPr>
          <w:rFonts w:ascii="Times New Roman" w:hAnsi="Times New Roman"/>
          <w:sz w:val="26"/>
          <w:szCs w:val="26"/>
        </w:rPr>
        <w:t xml:space="preserve">meets the standards of our </w:t>
      </w:r>
      <w:r w:rsidRPr="00837D7B">
        <w:rPr>
          <w:rFonts w:ascii="Times New Roman" w:hAnsi="Times New Roman"/>
          <w:i/>
          <w:sz w:val="26"/>
          <w:szCs w:val="26"/>
        </w:rPr>
        <w:t>Policy Statement</w:t>
      </w:r>
      <w:r w:rsidRPr="00837D7B">
        <w:rPr>
          <w:rFonts w:ascii="Times New Roman" w:hAnsi="Times New Roman"/>
          <w:sz w:val="26"/>
          <w:szCs w:val="26"/>
        </w:rPr>
        <w:t xml:space="preserve">, is in the public interest and should be approved without modification; </w:t>
      </w:r>
      <w:r w:rsidRPr="00837D7B">
        <w:rPr>
          <w:rFonts w:ascii="Times New Roman" w:hAnsi="Times New Roman"/>
          <w:b/>
          <w:sz w:val="26"/>
          <w:szCs w:val="26"/>
        </w:rPr>
        <w:t>THEREFORE,</w:t>
      </w:r>
    </w:p>
    <w:p w:rsidR="00FC1CCA" w:rsidRPr="00837D7B" w:rsidRDefault="00FC1CCA" w:rsidP="00FC1CCA">
      <w:pPr>
        <w:tabs>
          <w:tab w:val="left" w:pos="-720"/>
        </w:tabs>
        <w:suppressAutoHyphens/>
        <w:spacing w:line="360" w:lineRule="auto"/>
        <w:rPr>
          <w:rFonts w:ascii="Times New Roman" w:hAnsi="Times New Roman"/>
          <w:sz w:val="26"/>
          <w:szCs w:val="26"/>
        </w:rPr>
      </w:pPr>
    </w:p>
    <w:p w:rsidR="00FC1CCA" w:rsidRPr="00837D7B" w:rsidRDefault="00FC1CCA" w:rsidP="00FC1CCA">
      <w:pPr>
        <w:spacing w:line="360" w:lineRule="auto"/>
        <w:rPr>
          <w:rFonts w:ascii="Times New Roman" w:hAnsi="Times New Roman"/>
          <w:b/>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b/>
          <w:sz w:val="26"/>
          <w:szCs w:val="26"/>
        </w:rPr>
        <w:t>IT IS ORDERED:</w:t>
      </w:r>
    </w:p>
    <w:p w:rsidR="00FC1CCA" w:rsidRPr="00837D7B" w:rsidRDefault="00FC1CCA" w:rsidP="00FC1CCA">
      <w:pPr>
        <w:spacing w:line="360" w:lineRule="auto"/>
        <w:rPr>
          <w:rFonts w:ascii="Times New Roman" w:hAnsi="Times New Roman"/>
          <w:sz w:val="26"/>
          <w:szCs w:val="26"/>
        </w:rPr>
      </w:pPr>
    </w:p>
    <w:p w:rsidR="009E4D1C" w:rsidRPr="00837D7B" w:rsidRDefault="00FC1CCA"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9E4D1C" w:rsidRPr="00837D7B">
        <w:rPr>
          <w:rFonts w:ascii="Times New Roman" w:hAnsi="Times New Roman"/>
          <w:sz w:val="26"/>
          <w:szCs w:val="26"/>
        </w:rPr>
        <w:t>1.</w:t>
      </w:r>
      <w:r w:rsidR="009E4D1C" w:rsidRPr="00837D7B">
        <w:rPr>
          <w:rFonts w:ascii="Times New Roman" w:hAnsi="Times New Roman"/>
          <w:sz w:val="26"/>
          <w:szCs w:val="26"/>
        </w:rPr>
        <w:tab/>
        <w:t xml:space="preserve">That the Settlement Agreement filed on </w:t>
      </w:r>
      <w:r w:rsidR="0010786C">
        <w:rPr>
          <w:rFonts w:ascii="Times New Roman" w:hAnsi="Times New Roman"/>
          <w:sz w:val="26"/>
          <w:szCs w:val="26"/>
        </w:rPr>
        <w:t>March 14</w:t>
      </w:r>
      <w:r w:rsidR="009E4D1C" w:rsidRPr="00837D7B">
        <w:rPr>
          <w:rFonts w:ascii="Times New Roman" w:hAnsi="Times New Roman"/>
          <w:sz w:val="26"/>
          <w:szCs w:val="26"/>
        </w:rPr>
        <w:t>, 20</w:t>
      </w:r>
      <w:r w:rsidR="0010786C">
        <w:rPr>
          <w:rFonts w:ascii="Times New Roman" w:hAnsi="Times New Roman"/>
          <w:sz w:val="26"/>
          <w:szCs w:val="26"/>
        </w:rPr>
        <w:t>11</w:t>
      </w:r>
      <w:r w:rsidR="009E4D1C" w:rsidRPr="00837D7B">
        <w:rPr>
          <w:rFonts w:ascii="Times New Roman" w:hAnsi="Times New Roman"/>
          <w:sz w:val="26"/>
          <w:szCs w:val="26"/>
        </w:rPr>
        <w:t xml:space="preserve">, at this docket is approved as filed.  </w:t>
      </w:r>
    </w:p>
    <w:p w:rsidR="009E4D1C" w:rsidRDefault="009E4D1C" w:rsidP="009E4D1C">
      <w:pPr>
        <w:spacing w:line="360" w:lineRule="auto"/>
        <w:rPr>
          <w:rFonts w:ascii="Times New Roman" w:hAnsi="Times New Roman"/>
          <w:sz w:val="26"/>
          <w:szCs w:val="26"/>
        </w:rPr>
      </w:pPr>
    </w:p>
    <w:p w:rsidR="00BE56A3" w:rsidRDefault="00847F9C">
      <w:pPr>
        <w:spacing w:line="360" w:lineRule="auto"/>
        <w:ind w:firstLine="144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00E4472A">
        <w:rPr>
          <w:rFonts w:ascii="Times New Roman" w:hAnsi="Times New Roman"/>
          <w:sz w:val="26"/>
          <w:szCs w:val="26"/>
        </w:rPr>
        <w:t>That Peoples Natural Gas Company, LLC,</w:t>
      </w:r>
      <w:r>
        <w:rPr>
          <w:rFonts w:ascii="Times New Roman" w:hAnsi="Times New Roman"/>
          <w:sz w:val="26"/>
          <w:szCs w:val="26"/>
        </w:rPr>
        <w:t xml:space="preserve"> sha</w:t>
      </w:r>
      <w:r w:rsidRPr="001F3444">
        <w:rPr>
          <w:rFonts w:ascii="Times New Roman" w:hAnsi="Times New Roman"/>
          <w:sz w:val="26"/>
          <w:szCs w:val="26"/>
        </w:rPr>
        <w:t xml:space="preserve">ll comply with the terms of the Settlement </w:t>
      </w:r>
      <w:r>
        <w:rPr>
          <w:rFonts w:ascii="Times New Roman" w:hAnsi="Times New Roman"/>
          <w:sz w:val="26"/>
          <w:szCs w:val="26"/>
        </w:rPr>
        <w:t xml:space="preserve">Agreement, </w:t>
      </w:r>
      <w:r w:rsidRPr="001F3444">
        <w:rPr>
          <w:rFonts w:ascii="Times New Roman" w:hAnsi="Times New Roman"/>
          <w:sz w:val="26"/>
          <w:szCs w:val="26"/>
        </w:rPr>
        <w:t xml:space="preserve">including but not limited to the provisions </w:t>
      </w:r>
      <w:r>
        <w:rPr>
          <w:rFonts w:ascii="Times New Roman" w:hAnsi="Times New Roman"/>
          <w:sz w:val="26"/>
          <w:szCs w:val="26"/>
        </w:rPr>
        <w:t>requiring</w:t>
      </w:r>
      <w:r w:rsidR="006F1F43">
        <w:rPr>
          <w:rFonts w:ascii="Times New Roman" w:hAnsi="Times New Roman"/>
          <w:sz w:val="26"/>
          <w:szCs w:val="26"/>
        </w:rPr>
        <w:t xml:space="preserve"> that periodic notices be sent to</w:t>
      </w:r>
      <w:r>
        <w:rPr>
          <w:rFonts w:ascii="Times New Roman" w:hAnsi="Times New Roman"/>
          <w:sz w:val="26"/>
          <w:szCs w:val="26"/>
        </w:rPr>
        <w:t xml:space="preserve"> the Commission’s G</w:t>
      </w:r>
      <w:r w:rsidR="006F1F43">
        <w:rPr>
          <w:rFonts w:ascii="Times New Roman" w:hAnsi="Times New Roman"/>
          <w:sz w:val="26"/>
          <w:szCs w:val="26"/>
        </w:rPr>
        <w:t>as Safety division regarding Peoples’</w:t>
      </w:r>
      <w:r>
        <w:rPr>
          <w:rFonts w:ascii="Times New Roman" w:hAnsi="Times New Roman"/>
          <w:sz w:val="26"/>
          <w:szCs w:val="26"/>
        </w:rPr>
        <w:t xml:space="preserve"> investigation of the possible acquisition of the Fink gas system in and around Cowansville, Armstrong County.</w:t>
      </w:r>
    </w:p>
    <w:p w:rsidR="00847F9C" w:rsidRPr="00837D7B" w:rsidRDefault="00847F9C" w:rsidP="009E4D1C">
      <w:pPr>
        <w:spacing w:line="360" w:lineRule="auto"/>
        <w:rPr>
          <w:rFonts w:ascii="Times New Roman" w:hAnsi="Times New Roman"/>
          <w:sz w:val="26"/>
          <w:szCs w:val="26"/>
        </w:rPr>
      </w:pPr>
    </w:p>
    <w:p w:rsidR="009E4D1C" w:rsidRPr="00837D7B" w:rsidRDefault="009E4D1C"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6F1F43">
        <w:rPr>
          <w:rFonts w:ascii="Times New Roman" w:hAnsi="Times New Roman"/>
          <w:sz w:val="26"/>
          <w:szCs w:val="26"/>
        </w:rPr>
        <w:t>3</w:t>
      </w:r>
      <w:r w:rsidRPr="00837D7B">
        <w:rPr>
          <w:rFonts w:ascii="Times New Roman" w:hAnsi="Times New Roman"/>
          <w:sz w:val="26"/>
          <w:szCs w:val="26"/>
        </w:rPr>
        <w:t>.</w:t>
      </w:r>
      <w:r w:rsidRPr="00837D7B">
        <w:rPr>
          <w:rFonts w:ascii="Times New Roman" w:hAnsi="Times New Roman"/>
          <w:sz w:val="26"/>
          <w:szCs w:val="26"/>
        </w:rPr>
        <w:tab/>
        <w:t>That Peoples Natural Gas Company</w:t>
      </w:r>
      <w:r w:rsidR="00E55E0D">
        <w:rPr>
          <w:rFonts w:ascii="Times New Roman" w:hAnsi="Times New Roman"/>
          <w:sz w:val="26"/>
          <w:szCs w:val="26"/>
        </w:rPr>
        <w:t>,</w:t>
      </w:r>
      <w:r w:rsidRPr="00837D7B">
        <w:rPr>
          <w:rFonts w:ascii="Times New Roman" w:hAnsi="Times New Roman"/>
          <w:sz w:val="26"/>
          <w:szCs w:val="26"/>
        </w:rPr>
        <w:t xml:space="preserve"> </w:t>
      </w:r>
      <w:r w:rsidR="008D1822">
        <w:rPr>
          <w:rFonts w:ascii="Times New Roman" w:hAnsi="Times New Roman"/>
          <w:sz w:val="26"/>
          <w:szCs w:val="26"/>
        </w:rPr>
        <w:t xml:space="preserve">LLC </w:t>
      </w:r>
      <w:r w:rsidRPr="00837D7B">
        <w:rPr>
          <w:rFonts w:ascii="Times New Roman" w:hAnsi="Times New Roman"/>
          <w:sz w:val="26"/>
          <w:szCs w:val="26"/>
        </w:rPr>
        <w:t xml:space="preserve">shall pay a civil penalty of </w:t>
      </w:r>
      <w:r w:rsidR="008D1822">
        <w:rPr>
          <w:rFonts w:ascii="Times New Roman" w:hAnsi="Times New Roman"/>
          <w:sz w:val="26"/>
          <w:szCs w:val="26"/>
        </w:rPr>
        <w:t xml:space="preserve">Twenty </w:t>
      </w:r>
      <w:r w:rsidRPr="00837D7B">
        <w:rPr>
          <w:rFonts w:ascii="Times New Roman" w:hAnsi="Times New Roman"/>
          <w:sz w:val="26"/>
          <w:szCs w:val="26"/>
        </w:rPr>
        <w:t>Thousand Dollars ($</w:t>
      </w:r>
      <w:r w:rsidR="008D1822">
        <w:rPr>
          <w:rFonts w:ascii="Times New Roman" w:hAnsi="Times New Roman"/>
          <w:sz w:val="26"/>
          <w:szCs w:val="26"/>
        </w:rPr>
        <w:t>2</w:t>
      </w:r>
      <w:r w:rsidR="00CF573F" w:rsidRPr="00837D7B">
        <w:rPr>
          <w:rFonts w:ascii="Times New Roman" w:hAnsi="Times New Roman"/>
          <w:sz w:val="26"/>
          <w:szCs w:val="26"/>
        </w:rPr>
        <w:t>0,000.00) within t</w:t>
      </w:r>
      <w:r w:rsidR="008F46FF">
        <w:rPr>
          <w:rFonts w:ascii="Times New Roman" w:hAnsi="Times New Roman"/>
          <w:sz w:val="26"/>
          <w:szCs w:val="26"/>
        </w:rPr>
        <w:t xml:space="preserve">hirty </w:t>
      </w:r>
      <w:r w:rsidRPr="00837D7B">
        <w:rPr>
          <w:rFonts w:ascii="Times New Roman" w:hAnsi="Times New Roman"/>
          <w:sz w:val="26"/>
          <w:szCs w:val="26"/>
        </w:rPr>
        <w:t>(</w:t>
      </w:r>
      <w:r w:rsidR="008F46FF">
        <w:rPr>
          <w:rFonts w:ascii="Times New Roman" w:hAnsi="Times New Roman"/>
          <w:sz w:val="26"/>
          <w:szCs w:val="26"/>
        </w:rPr>
        <w:t>3</w:t>
      </w:r>
      <w:r w:rsidRPr="00837D7B">
        <w:rPr>
          <w:rFonts w:ascii="Times New Roman" w:hAnsi="Times New Roman"/>
          <w:sz w:val="26"/>
          <w:szCs w:val="26"/>
        </w:rPr>
        <w:t>0) days of the entry of this Opinion and Order by sending a certified check or money order payable to the Pennsylvania Public Utility Commission addressed to:</w:t>
      </w:r>
    </w:p>
    <w:p w:rsidR="009E4D1C" w:rsidRPr="00837D7B" w:rsidRDefault="009E4D1C" w:rsidP="009E4D1C">
      <w:pPr>
        <w:spacing w:line="360" w:lineRule="auto"/>
        <w:rPr>
          <w:rFonts w:ascii="Times New Roman" w:hAnsi="Times New Roman"/>
          <w:sz w:val="26"/>
          <w:szCs w:val="26"/>
        </w:rPr>
      </w:pP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Pennsylvania Public Utility Commission</w:t>
      </w: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P.O. Box 3265</w:t>
      </w: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Harrisburg, PA  17105-3265</w:t>
      </w:r>
    </w:p>
    <w:p w:rsidR="009E4D1C" w:rsidRPr="00837D7B" w:rsidRDefault="009E4D1C" w:rsidP="009E4D1C">
      <w:pPr>
        <w:spacing w:line="360" w:lineRule="auto"/>
        <w:rPr>
          <w:rFonts w:ascii="Times New Roman" w:hAnsi="Times New Roman"/>
          <w:sz w:val="26"/>
          <w:szCs w:val="26"/>
        </w:rPr>
      </w:pPr>
    </w:p>
    <w:p w:rsidR="008D73D3" w:rsidRDefault="008D73D3" w:rsidP="009E4D1C">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6F1F43">
        <w:rPr>
          <w:rFonts w:ascii="Times New Roman" w:hAnsi="Times New Roman"/>
          <w:sz w:val="26"/>
          <w:szCs w:val="26"/>
        </w:rPr>
        <w:t>4</w:t>
      </w:r>
      <w:r>
        <w:rPr>
          <w:rFonts w:ascii="Times New Roman" w:hAnsi="Times New Roman"/>
          <w:sz w:val="26"/>
          <w:szCs w:val="26"/>
        </w:rPr>
        <w:t>.</w:t>
      </w:r>
      <w:r>
        <w:rPr>
          <w:rFonts w:ascii="Times New Roman" w:hAnsi="Times New Roman"/>
          <w:sz w:val="26"/>
          <w:szCs w:val="26"/>
        </w:rPr>
        <w:tab/>
        <w:t xml:space="preserve">That Peoples Natural Gas Company, LLC will compensate those customers </w:t>
      </w:r>
      <w:r w:rsidR="00BB4531">
        <w:rPr>
          <w:rFonts w:ascii="Times New Roman" w:hAnsi="Times New Roman"/>
          <w:sz w:val="26"/>
          <w:szCs w:val="26"/>
        </w:rPr>
        <w:t>affected by the outages at issue at the rate of $50.00 per outage, for a total compensation of $1,200.  Proof that said compensation was made shall be filed with the Commission within thirty (30) days of the entry of this Opinion and Order.</w:t>
      </w:r>
    </w:p>
    <w:p w:rsidR="00DB7D67" w:rsidRDefault="00DB7D67" w:rsidP="009E4D1C">
      <w:pPr>
        <w:spacing w:line="360" w:lineRule="auto"/>
        <w:rPr>
          <w:rFonts w:ascii="Times New Roman" w:hAnsi="Times New Roman"/>
          <w:sz w:val="26"/>
          <w:szCs w:val="26"/>
        </w:rPr>
      </w:pPr>
    </w:p>
    <w:p w:rsidR="00DB7D67" w:rsidRDefault="00DB7D67" w:rsidP="00DB7D67">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6F1F43">
        <w:rPr>
          <w:rFonts w:ascii="Times New Roman" w:hAnsi="Times New Roman"/>
          <w:sz w:val="26"/>
          <w:szCs w:val="26"/>
        </w:rPr>
        <w:t>5</w:t>
      </w:r>
      <w:r w:rsidRPr="00837D7B">
        <w:rPr>
          <w:rFonts w:ascii="Times New Roman" w:hAnsi="Times New Roman"/>
          <w:sz w:val="26"/>
          <w:szCs w:val="26"/>
        </w:rPr>
        <w:t>.</w:t>
      </w:r>
      <w:r w:rsidRPr="00837D7B">
        <w:rPr>
          <w:rFonts w:ascii="Times New Roman" w:hAnsi="Times New Roman"/>
          <w:sz w:val="26"/>
          <w:szCs w:val="26"/>
        </w:rPr>
        <w:tab/>
        <w:t>That the sum</w:t>
      </w:r>
      <w:r>
        <w:rPr>
          <w:rFonts w:ascii="Times New Roman" w:hAnsi="Times New Roman"/>
          <w:sz w:val="26"/>
          <w:szCs w:val="26"/>
        </w:rPr>
        <w:t>s</w:t>
      </w:r>
      <w:r w:rsidRPr="00837D7B">
        <w:rPr>
          <w:rFonts w:ascii="Times New Roman" w:hAnsi="Times New Roman"/>
          <w:sz w:val="26"/>
          <w:szCs w:val="26"/>
        </w:rPr>
        <w:t xml:space="preserve"> paid by Peoples Natural Gas Company</w:t>
      </w:r>
      <w:r>
        <w:rPr>
          <w:rFonts w:ascii="Times New Roman" w:hAnsi="Times New Roman"/>
          <w:sz w:val="26"/>
          <w:szCs w:val="26"/>
        </w:rPr>
        <w:t>,</w:t>
      </w:r>
      <w:r w:rsidRPr="00837D7B">
        <w:rPr>
          <w:rFonts w:ascii="Times New Roman" w:hAnsi="Times New Roman"/>
          <w:sz w:val="26"/>
          <w:szCs w:val="26"/>
        </w:rPr>
        <w:t xml:space="preserve"> </w:t>
      </w:r>
      <w:r>
        <w:rPr>
          <w:rFonts w:ascii="Times New Roman" w:hAnsi="Times New Roman"/>
          <w:sz w:val="26"/>
          <w:szCs w:val="26"/>
        </w:rPr>
        <w:t xml:space="preserve">LLC </w:t>
      </w:r>
      <w:r w:rsidRPr="00837D7B">
        <w:rPr>
          <w:rFonts w:ascii="Times New Roman" w:hAnsi="Times New Roman"/>
          <w:sz w:val="26"/>
          <w:szCs w:val="26"/>
        </w:rPr>
        <w:t>as directed in Ordering Paragraph</w:t>
      </w:r>
      <w:r>
        <w:rPr>
          <w:rFonts w:ascii="Times New Roman" w:hAnsi="Times New Roman"/>
          <w:sz w:val="26"/>
          <w:szCs w:val="26"/>
        </w:rPr>
        <w:t>s</w:t>
      </w:r>
      <w:r w:rsidRPr="00837D7B">
        <w:rPr>
          <w:rFonts w:ascii="Times New Roman" w:hAnsi="Times New Roman"/>
          <w:sz w:val="26"/>
          <w:szCs w:val="26"/>
        </w:rPr>
        <w:t xml:space="preserve"> </w:t>
      </w:r>
      <w:r w:rsidR="00E4472A">
        <w:rPr>
          <w:rFonts w:ascii="Times New Roman" w:hAnsi="Times New Roman"/>
          <w:sz w:val="26"/>
          <w:szCs w:val="26"/>
        </w:rPr>
        <w:t>3</w:t>
      </w:r>
      <w:r w:rsidRPr="00837D7B">
        <w:rPr>
          <w:rFonts w:ascii="Times New Roman" w:hAnsi="Times New Roman"/>
          <w:sz w:val="26"/>
          <w:szCs w:val="26"/>
        </w:rPr>
        <w:t xml:space="preserve"> </w:t>
      </w:r>
      <w:r>
        <w:rPr>
          <w:rFonts w:ascii="Times New Roman" w:hAnsi="Times New Roman"/>
          <w:sz w:val="26"/>
          <w:szCs w:val="26"/>
        </w:rPr>
        <w:t xml:space="preserve">and </w:t>
      </w:r>
      <w:r w:rsidR="00E4472A">
        <w:rPr>
          <w:rFonts w:ascii="Times New Roman" w:hAnsi="Times New Roman"/>
          <w:sz w:val="26"/>
          <w:szCs w:val="26"/>
        </w:rPr>
        <w:t>4</w:t>
      </w:r>
      <w:r>
        <w:rPr>
          <w:rFonts w:ascii="Times New Roman" w:hAnsi="Times New Roman"/>
          <w:sz w:val="26"/>
          <w:szCs w:val="26"/>
        </w:rPr>
        <w:t xml:space="preserve"> </w:t>
      </w:r>
      <w:r w:rsidRPr="00837D7B">
        <w:rPr>
          <w:rFonts w:ascii="Times New Roman" w:hAnsi="Times New Roman"/>
          <w:sz w:val="26"/>
          <w:szCs w:val="26"/>
        </w:rPr>
        <w:t>above, shall not be recoverable through rates.</w:t>
      </w:r>
    </w:p>
    <w:p w:rsidR="00DB7D67" w:rsidRPr="00837D7B" w:rsidRDefault="00DB7D67" w:rsidP="009E4D1C">
      <w:pPr>
        <w:spacing w:line="360" w:lineRule="auto"/>
        <w:rPr>
          <w:rFonts w:ascii="Times New Roman" w:hAnsi="Times New Roman"/>
          <w:sz w:val="26"/>
          <w:szCs w:val="26"/>
        </w:rPr>
      </w:pPr>
    </w:p>
    <w:p w:rsidR="008D73D3" w:rsidRPr="00837D7B" w:rsidRDefault="009E4D1C"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6F1F43">
        <w:rPr>
          <w:rFonts w:ascii="Times New Roman" w:hAnsi="Times New Roman"/>
          <w:sz w:val="26"/>
          <w:szCs w:val="26"/>
        </w:rPr>
        <w:t>6</w:t>
      </w:r>
      <w:r w:rsidRPr="00837D7B">
        <w:rPr>
          <w:rFonts w:ascii="Times New Roman" w:hAnsi="Times New Roman"/>
          <w:sz w:val="26"/>
          <w:szCs w:val="26"/>
        </w:rPr>
        <w:t>.</w:t>
      </w:r>
      <w:r w:rsidRPr="00837D7B">
        <w:rPr>
          <w:rFonts w:ascii="Times New Roman" w:hAnsi="Times New Roman"/>
          <w:sz w:val="26"/>
          <w:szCs w:val="26"/>
        </w:rPr>
        <w:tab/>
        <w:t>That a copy of this Opinion and Order shall be served on the Commission’s Office of Administrative Services, Financial and Assessment Section.</w:t>
      </w:r>
      <w:r w:rsidR="008D73D3">
        <w:rPr>
          <w:rFonts w:ascii="Times New Roman" w:hAnsi="Times New Roman"/>
          <w:sz w:val="26"/>
          <w:szCs w:val="26"/>
        </w:rPr>
        <w:tab/>
      </w:r>
    </w:p>
    <w:p w:rsidR="009E4D1C" w:rsidRPr="00837D7B" w:rsidRDefault="009E4D1C" w:rsidP="009E4D1C">
      <w:pPr>
        <w:spacing w:line="360" w:lineRule="auto"/>
        <w:rPr>
          <w:rFonts w:ascii="Times New Roman" w:hAnsi="Times New Roman"/>
          <w:sz w:val="26"/>
          <w:szCs w:val="26"/>
        </w:rPr>
      </w:pPr>
    </w:p>
    <w:p w:rsidR="00FC1CCA" w:rsidRPr="00837D7B" w:rsidRDefault="009E4D1C" w:rsidP="00C47F6A">
      <w:pPr>
        <w:keepNext/>
        <w:keepLine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6F1F43">
        <w:rPr>
          <w:rFonts w:ascii="Times New Roman" w:hAnsi="Times New Roman"/>
          <w:sz w:val="26"/>
          <w:szCs w:val="26"/>
        </w:rPr>
        <w:t>7</w:t>
      </w:r>
      <w:r w:rsidRPr="00837D7B">
        <w:rPr>
          <w:rFonts w:ascii="Times New Roman" w:hAnsi="Times New Roman"/>
          <w:sz w:val="26"/>
          <w:szCs w:val="26"/>
        </w:rPr>
        <w:t>.</w:t>
      </w:r>
      <w:r w:rsidRPr="00837D7B">
        <w:rPr>
          <w:rFonts w:ascii="Times New Roman" w:hAnsi="Times New Roman"/>
          <w:sz w:val="26"/>
          <w:szCs w:val="26"/>
        </w:rPr>
        <w:tab/>
        <w:t>That upon payment of the civil penalty required by</w:t>
      </w:r>
      <w:r w:rsidR="00DB7D67">
        <w:rPr>
          <w:rFonts w:ascii="Times New Roman" w:hAnsi="Times New Roman"/>
          <w:sz w:val="26"/>
          <w:szCs w:val="26"/>
        </w:rPr>
        <w:t xml:space="preserve"> </w:t>
      </w:r>
      <w:r w:rsidR="00F6315A">
        <w:rPr>
          <w:rFonts w:ascii="Times New Roman" w:hAnsi="Times New Roman"/>
          <w:sz w:val="26"/>
          <w:szCs w:val="26"/>
        </w:rPr>
        <w:t xml:space="preserve">Ordering </w:t>
      </w:r>
      <w:r w:rsidR="00F6315A" w:rsidRPr="00837D7B">
        <w:rPr>
          <w:rFonts w:ascii="Times New Roman" w:hAnsi="Times New Roman"/>
          <w:sz w:val="26"/>
          <w:szCs w:val="26"/>
        </w:rPr>
        <w:t>Paragraph</w:t>
      </w:r>
      <w:r w:rsidRPr="00837D7B">
        <w:rPr>
          <w:rFonts w:ascii="Times New Roman" w:hAnsi="Times New Roman"/>
          <w:sz w:val="26"/>
          <w:szCs w:val="26"/>
        </w:rPr>
        <w:t xml:space="preserve"> </w:t>
      </w:r>
      <w:r w:rsidR="006921D1">
        <w:rPr>
          <w:rFonts w:ascii="Times New Roman" w:hAnsi="Times New Roman"/>
          <w:sz w:val="26"/>
          <w:szCs w:val="26"/>
        </w:rPr>
        <w:t>3</w:t>
      </w:r>
      <w:r w:rsidRPr="00837D7B">
        <w:rPr>
          <w:rFonts w:ascii="Times New Roman" w:hAnsi="Times New Roman"/>
          <w:sz w:val="26"/>
          <w:szCs w:val="26"/>
        </w:rPr>
        <w:t xml:space="preserve"> </w:t>
      </w:r>
      <w:r w:rsidR="00BB4531">
        <w:rPr>
          <w:rFonts w:ascii="Times New Roman" w:hAnsi="Times New Roman"/>
          <w:sz w:val="26"/>
          <w:szCs w:val="26"/>
        </w:rPr>
        <w:t xml:space="preserve">and the filing of proof of compensation required by </w:t>
      </w:r>
      <w:r w:rsidR="00DB7D67">
        <w:rPr>
          <w:rFonts w:ascii="Times New Roman" w:hAnsi="Times New Roman"/>
          <w:sz w:val="26"/>
          <w:szCs w:val="26"/>
        </w:rPr>
        <w:t xml:space="preserve">Ordering </w:t>
      </w:r>
      <w:r w:rsidR="00BB4531">
        <w:rPr>
          <w:rFonts w:ascii="Times New Roman" w:hAnsi="Times New Roman"/>
          <w:sz w:val="26"/>
          <w:szCs w:val="26"/>
        </w:rPr>
        <w:t xml:space="preserve">Paragraph </w:t>
      </w:r>
      <w:r w:rsidR="006921D1">
        <w:rPr>
          <w:rFonts w:ascii="Times New Roman" w:hAnsi="Times New Roman"/>
          <w:sz w:val="26"/>
          <w:szCs w:val="26"/>
        </w:rPr>
        <w:t>4</w:t>
      </w:r>
      <w:r w:rsidR="00BB4531">
        <w:rPr>
          <w:rFonts w:ascii="Times New Roman" w:hAnsi="Times New Roman"/>
          <w:sz w:val="26"/>
          <w:szCs w:val="26"/>
        </w:rPr>
        <w:t xml:space="preserve">, </w:t>
      </w:r>
      <w:r w:rsidRPr="00837D7B">
        <w:rPr>
          <w:rFonts w:ascii="Times New Roman" w:hAnsi="Times New Roman"/>
          <w:sz w:val="26"/>
          <w:szCs w:val="26"/>
        </w:rPr>
        <w:t>above, the Secretary of the Commission shall mark this proceeding closed.</w:t>
      </w:r>
      <w:r w:rsidRPr="00837D7B">
        <w:rPr>
          <w:rFonts w:ascii="Times New Roman" w:hAnsi="Times New Roman"/>
          <w:sz w:val="26"/>
          <w:szCs w:val="26"/>
        </w:rPr>
        <w:tab/>
      </w:r>
    </w:p>
    <w:p w:rsidR="00FC1CCA" w:rsidRPr="00837D7B" w:rsidRDefault="00FC1CCA" w:rsidP="00C47F6A">
      <w:pPr>
        <w:keepNext/>
        <w:keepLines/>
        <w:rPr>
          <w:rFonts w:ascii="Times New Roman" w:hAnsi="Times New Roman"/>
          <w:sz w:val="26"/>
          <w:szCs w:val="26"/>
        </w:rPr>
      </w:pPr>
    </w:p>
    <w:p w:rsidR="00FC1CCA" w:rsidRPr="00837D7B" w:rsidRDefault="00B96699" w:rsidP="00C47F6A">
      <w:pPr>
        <w:keepNext/>
        <w:keepLines/>
        <w:spacing w:line="360" w:lineRule="auto"/>
        <w:rPr>
          <w:rFonts w:ascii="Times New Roman" w:hAnsi="Times New Roman"/>
          <w:b/>
          <w:sz w:val="26"/>
          <w:szCs w:val="26"/>
        </w:rPr>
      </w:pPr>
      <w:r>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71755</wp:posOffset>
            </wp:positionV>
            <wp:extent cx="2200275" cy="838200"/>
            <wp:effectExtent l="19050" t="0" r="9525"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b/>
          <w:sz w:val="26"/>
          <w:szCs w:val="26"/>
        </w:rPr>
        <w:t>BY THE COMMISSION,</w:t>
      </w: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00AD6C2C" w:rsidRPr="00837D7B">
        <w:rPr>
          <w:rFonts w:ascii="Times New Roman" w:hAnsi="Times New Roman"/>
          <w:sz w:val="26"/>
          <w:szCs w:val="26"/>
        </w:rPr>
        <w:t>Rosemary Chiavetta</w:t>
      </w:r>
    </w:p>
    <w:p w:rsidR="00FC1CCA" w:rsidRPr="00837D7B" w:rsidRDefault="00FC1CCA" w:rsidP="00C47F6A">
      <w:pPr>
        <w:keepNext/>
        <w:keepLines/>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t>Secretary</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tabs>
          <w:tab w:val="left" w:pos="-720"/>
        </w:tabs>
        <w:suppressAutoHyphens/>
        <w:rPr>
          <w:rFonts w:ascii="Times New Roman" w:hAnsi="Times New Roman"/>
          <w:sz w:val="26"/>
          <w:szCs w:val="26"/>
        </w:rPr>
      </w:pPr>
      <w:r w:rsidRPr="00837D7B">
        <w:rPr>
          <w:rFonts w:ascii="Times New Roman" w:hAnsi="Times New Roman"/>
          <w:sz w:val="26"/>
          <w:szCs w:val="26"/>
        </w:rPr>
        <w:t>(SEAL)</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tabs>
          <w:tab w:val="left" w:pos="-720"/>
        </w:tabs>
        <w:suppressAutoHyphens/>
        <w:rPr>
          <w:rFonts w:ascii="Times New Roman" w:hAnsi="Times New Roman"/>
          <w:sz w:val="26"/>
          <w:szCs w:val="26"/>
        </w:rPr>
      </w:pPr>
      <w:r w:rsidRPr="00837D7B">
        <w:rPr>
          <w:rFonts w:ascii="Times New Roman" w:hAnsi="Times New Roman"/>
          <w:sz w:val="26"/>
          <w:szCs w:val="26"/>
        </w:rPr>
        <w:t xml:space="preserve">ORDER ADOPTED:  </w:t>
      </w:r>
      <w:r w:rsidR="00171FE0">
        <w:rPr>
          <w:rFonts w:ascii="Times New Roman" w:hAnsi="Times New Roman"/>
          <w:sz w:val="26"/>
          <w:szCs w:val="26"/>
        </w:rPr>
        <w:t>July 28, 2011</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spacing w:line="360" w:lineRule="auto"/>
        <w:rPr>
          <w:rFonts w:ascii="Times New Roman" w:hAnsi="Times New Roman"/>
          <w:sz w:val="26"/>
          <w:szCs w:val="26"/>
        </w:rPr>
      </w:pPr>
      <w:r w:rsidRPr="00837D7B">
        <w:rPr>
          <w:rFonts w:ascii="Times New Roman" w:hAnsi="Times New Roman"/>
          <w:sz w:val="26"/>
          <w:szCs w:val="26"/>
        </w:rPr>
        <w:t>ORDER ENTERED:</w:t>
      </w:r>
      <w:r w:rsidR="005A5FDA">
        <w:rPr>
          <w:rFonts w:ascii="Times New Roman" w:hAnsi="Times New Roman"/>
          <w:sz w:val="26"/>
          <w:szCs w:val="26"/>
        </w:rPr>
        <w:t xml:space="preserve">   </w:t>
      </w:r>
      <w:r w:rsidR="00B96699">
        <w:rPr>
          <w:rFonts w:ascii="Times New Roman" w:hAnsi="Times New Roman"/>
          <w:sz w:val="26"/>
          <w:szCs w:val="26"/>
        </w:rPr>
        <w:t>July 28, 2011</w:t>
      </w:r>
    </w:p>
    <w:p w:rsidR="00FC1CCA" w:rsidRPr="00837D7B" w:rsidRDefault="00FC1CCA" w:rsidP="007C40AF">
      <w:pPr>
        <w:spacing w:line="360" w:lineRule="auto"/>
        <w:rPr>
          <w:rFonts w:ascii="Times New Roman" w:hAnsi="Times New Roman"/>
          <w:sz w:val="26"/>
          <w:szCs w:val="26"/>
        </w:rPr>
      </w:pPr>
    </w:p>
    <w:sectPr w:rsidR="00FC1CCA" w:rsidRPr="00837D7B" w:rsidSect="004376EF">
      <w:footerReference w:type="default" r:id="rId9"/>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51" w:rsidRDefault="00410D51" w:rsidP="006A55DC">
      <w:r>
        <w:separator/>
      </w:r>
    </w:p>
  </w:endnote>
  <w:endnote w:type="continuationSeparator" w:id="0">
    <w:p w:rsidR="00410D51" w:rsidRDefault="00410D51"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85" w:rsidRPr="00E101DE" w:rsidRDefault="00394085">
    <w:pPr>
      <w:pStyle w:val="Footer"/>
      <w:rPr>
        <w:sz w:val="16"/>
        <w:szCs w:val="16"/>
      </w:rPr>
    </w:pPr>
    <w:r>
      <w:rPr>
        <w:sz w:val="16"/>
        <w:szCs w:val="16"/>
      </w:rPr>
      <w:tab/>
    </w:r>
    <w:r w:rsidR="00610879" w:rsidRPr="00E101DE">
      <w:rPr>
        <w:rStyle w:val="PageNumber"/>
        <w:sz w:val="20"/>
      </w:rPr>
      <w:fldChar w:fldCharType="begin"/>
    </w:r>
    <w:r w:rsidRPr="00E101DE">
      <w:rPr>
        <w:rStyle w:val="PageNumber"/>
        <w:sz w:val="20"/>
      </w:rPr>
      <w:instrText xml:space="preserve"> PAGE </w:instrText>
    </w:r>
    <w:r w:rsidR="00610879" w:rsidRPr="00E101DE">
      <w:rPr>
        <w:rStyle w:val="PageNumber"/>
        <w:sz w:val="20"/>
      </w:rPr>
      <w:fldChar w:fldCharType="separate"/>
    </w:r>
    <w:r w:rsidR="00B96699">
      <w:rPr>
        <w:rStyle w:val="PageNumber"/>
        <w:noProof/>
        <w:sz w:val="20"/>
      </w:rPr>
      <w:t>11</w:t>
    </w:r>
    <w:r w:rsidR="00610879"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51" w:rsidRDefault="00410D51" w:rsidP="006A55DC">
      <w:r>
        <w:separator/>
      </w:r>
    </w:p>
  </w:footnote>
  <w:footnote w:type="continuationSeparator" w:id="0">
    <w:p w:rsidR="00410D51" w:rsidRDefault="00410D51" w:rsidP="006A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76EF"/>
    <w:rsid w:val="00000745"/>
    <w:rsid w:val="00000DFE"/>
    <w:rsid w:val="0000287A"/>
    <w:rsid w:val="00003E73"/>
    <w:rsid w:val="00006F0C"/>
    <w:rsid w:val="00010092"/>
    <w:rsid w:val="00010E17"/>
    <w:rsid w:val="00010E69"/>
    <w:rsid w:val="000119E1"/>
    <w:rsid w:val="00011A64"/>
    <w:rsid w:val="00011FC5"/>
    <w:rsid w:val="00017B08"/>
    <w:rsid w:val="0002029B"/>
    <w:rsid w:val="00021233"/>
    <w:rsid w:val="000217A3"/>
    <w:rsid w:val="00021C1E"/>
    <w:rsid w:val="0002329D"/>
    <w:rsid w:val="00023300"/>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5931"/>
    <w:rsid w:val="000366F2"/>
    <w:rsid w:val="00036EA3"/>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BC7"/>
    <w:rsid w:val="00056FB2"/>
    <w:rsid w:val="00057E45"/>
    <w:rsid w:val="00060297"/>
    <w:rsid w:val="00060975"/>
    <w:rsid w:val="00060C44"/>
    <w:rsid w:val="00060C7F"/>
    <w:rsid w:val="000610A8"/>
    <w:rsid w:val="00061AE9"/>
    <w:rsid w:val="00061CC5"/>
    <w:rsid w:val="00062960"/>
    <w:rsid w:val="0006511E"/>
    <w:rsid w:val="00065970"/>
    <w:rsid w:val="00065DDD"/>
    <w:rsid w:val="00065EE2"/>
    <w:rsid w:val="0007058E"/>
    <w:rsid w:val="00070729"/>
    <w:rsid w:val="00070BB6"/>
    <w:rsid w:val="000710D5"/>
    <w:rsid w:val="00071129"/>
    <w:rsid w:val="00071684"/>
    <w:rsid w:val="000716CE"/>
    <w:rsid w:val="00071A37"/>
    <w:rsid w:val="00073EA4"/>
    <w:rsid w:val="0007498A"/>
    <w:rsid w:val="00074F9E"/>
    <w:rsid w:val="000800F9"/>
    <w:rsid w:val="00080F56"/>
    <w:rsid w:val="00081105"/>
    <w:rsid w:val="00081CEE"/>
    <w:rsid w:val="00081ECF"/>
    <w:rsid w:val="000833F5"/>
    <w:rsid w:val="00083ACB"/>
    <w:rsid w:val="00084A92"/>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6951"/>
    <w:rsid w:val="000976A1"/>
    <w:rsid w:val="00097727"/>
    <w:rsid w:val="000A1D58"/>
    <w:rsid w:val="000A1E20"/>
    <w:rsid w:val="000A22A7"/>
    <w:rsid w:val="000A2724"/>
    <w:rsid w:val="000A373B"/>
    <w:rsid w:val="000A3C37"/>
    <w:rsid w:val="000A3E00"/>
    <w:rsid w:val="000A4D49"/>
    <w:rsid w:val="000A66AC"/>
    <w:rsid w:val="000A68D3"/>
    <w:rsid w:val="000A7D8D"/>
    <w:rsid w:val="000B085D"/>
    <w:rsid w:val="000B1F27"/>
    <w:rsid w:val="000B21FC"/>
    <w:rsid w:val="000B30B8"/>
    <w:rsid w:val="000B3262"/>
    <w:rsid w:val="000B355A"/>
    <w:rsid w:val="000B3595"/>
    <w:rsid w:val="000B4728"/>
    <w:rsid w:val="000B5426"/>
    <w:rsid w:val="000B7244"/>
    <w:rsid w:val="000C008A"/>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12D"/>
    <w:rsid w:val="000D4454"/>
    <w:rsid w:val="000D5141"/>
    <w:rsid w:val="000D521A"/>
    <w:rsid w:val="000D5738"/>
    <w:rsid w:val="000D5C8D"/>
    <w:rsid w:val="000E071E"/>
    <w:rsid w:val="000E1D17"/>
    <w:rsid w:val="000E2EA5"/>
    <w:rsid w:val="000E2EE5"/>
    <w:rsid w:val="000E3894"/>
    <w:rsid w:val="000E5B39"/>
    <w:rsid w:val="000E6605"/>
    <w:rsid w:val="000E6B83"/>
    <w:rsid w:val="000E7641"/>
    <w:rsid w:val="000F1F20"/>
    <w:rsid w:val="000F25CE"/>
    <w:rsid w:val="000F2821"/>
    <w:rsid w:val="000F3F0A"/>
    <w:rsid w:val="000F3F16"/>
    <w:rsid w:val="00101DBE"/>
    <w:rsid w:val="00102784"/>
    <w:rsid w:val="001037C1"/>
    <w:rsid w:val="00104181"/>
    <w:rsid w:val="001052E7"/>
    <w:rsid w:val="001062C3"/>
    <w:rsid w:val="001064CB"/>
    <w:rsid w:val="00106964"/>
    <w:rsid w:val="0010786C"/>
    <w:rsid w:val="00110E35"/>
    <w:rsid w:val="00112547"/>
    <w:rsid w:val="00112B41"/>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40259"/>
    <w:rsid w:val="00141623"/>
    <w:rsid w:val="0014230C"/>
    <w:rsid w:val="00142509"/>
    <w:rsid w:val="00144651"/>
    <w:rsid w:val="001446AB"/>
    <w:rsid w:val="00144963"/>
    <w:rsid w:val="00145D96"/>
    <w:rsid w:val="00151491"/>
    <w:rsid w:val="00151E24"/>
    <w:rsid w:val="0015214B"/>
    <w:rsid w:val="00152625"/>
    <w:rsid w:val="001526D7"/>
    <w:rsid w:val="001527A5"/>
    <w:rsid w:val="00152801"/>
    <w:rsid w:val="001544BB"/>
    <w:rsid w:val="001558B9"/>
    <w:rsid w:val="00155AF6"/>
    <w:rsid w:val="001565A9"/>
    <w:rsid w:val="0015757F"/>
    <w:rsid w:val="00161679"/>
    <w:rsid w:val="00161875"/>
    <w:rsid w:val="00162243"/>
    <w:rsid w:val="0016351B"/>
    <w:rsid w:val="0016406A"/>
    <w:rsid w:val="0016580B"/>
    <w:rsid w:val="00166140"/>
    <w:rsid w:val="00166BF7"/>
    <w:rsid w:val="0017122F"/>
    <w:rsid w:val="00171FE0"/>
    <w:rsid w:val="001723C4"/>
    <w:rsid w:val="001731AF"/>
    <w:rsid w:val="0017375A"/>
    <w:rsid w:val="00174041"/>
    <w:rsid w:val="001755B1"/>
    <w:rsid w:val="0017646A"/>
    <w:rsid w:val="00176CBB"/>
    <w:rsid w:val="00177132"/>
    <w:rsid w:val="00177CFC"/>
    <w:rsid w:val="001810E5"/>
    <w:rsid w:val="0018124A"/>
    <w:rsid w:val="00182940"/>
    <w:rsid w:val="00182F31"/>
    <w:rsid w:val="00183781"/>
    <w:rsid w:val="0018384B"/>
    <w:rsid w:val="00184379"/>
    <w:rsid w:val="001857C8"/>
    <w:rsid w:val="00187129"/>
    <w:rsid w:val="00187478"/>
    <w:rsid w:val="00187BEC"/>
    <w:rsid w:val="001905C2"/>
    <w:rsid w:val="00192A8C"/>
    <w:rsid w:val="00192F76"/>
    <w:rsid w:val="00192FBF"/>
    <w:rsid w:val="00194611"/>
    <w:rsid w:val="00195871"/>
    <w:rsid w:val="00197B4A"/>
    <w:rsid w:val="001A0280"/>
    <w:rsid w:val="001A0BD9"/>
    <w:rsid w:val="001A0F0F"/>
    <w:rsid w:val="001A12D5"/>
    <w:rsid w:val="001A250A"/>
    <w:rsid w:val="001A40CA"/>
    <w:rsid w:val="001A50B9"/>
    <w:rsid w:val="001A63BD"/>
    <w:rsid w:val="001A6BC5"/>
    <w:rsid w:val="001A76F1"/>
    <w:rsid w:val="001B0B31"/>
    <w:rsid w:val="001B0ED6"/>
    <w:rsid w:val="001B1AFA"/>
    <w:rsid w:val="001B1B12"/>
    <w:rsid w:val="001B2DB0"/>
    <w:rsid w:val="001B30D7"/>
    <w:rsid w:val="001B3C68"/>
    <w:rsid w:val="001B3D07"/>
    <w:rsid w:val="001B4211"/>
    <w:rsid w:val="001B4263"/>
    <w:rsid w:val="001B4349"/>
    <w:rsid w:val="001B49F4"/>
    <w:rsid w:val="001B6D7F"/>
    <w:rsid w:val="001B7B0D"/>
    <w:rsid w:val="001C0C98"/>
    <w:rsid w:val="001C0EB0"/>
    <w:rsid w:val="001C1C85"/>
    <w:rsid w:val="001C26CA"/>
    <w:rsid w:val="001C2C15"/>
    <w:rsid w:val="001C4267"/>
    <w:rsid w:val="001C4807"/>
    <w:rsid w:val="001C4B31"/>
    <w:rsid w:val="001C6EEE"/>
    <w:rsid w:val="001C6F76"/>
    <w:rsid w:val="001C7C87"/>
    <w:rsid w:val="001D00FB"/>
    <w:rsid w:val="001D2174"/>
    <w:rsid w:val="001D2D94"/>
    <w:rsid w:val="001D3A71"/>
    <w:rsid w:val="001D5923"/>
    <w:rsid w:val="001D5F0B"/>
    <w:rsid w:val="001D760D"/>
    <w:rsid w:val="001D7FBE"/>
    <w:rsid w:val="001E0C81"/>
    <w:rsid w:val="001E23D0"/>
    <w:rsid w:val="001E3CCA"/>
    <w:rsid w:val="001E5F12"/>
    <w:rsid w:val="001E62A4"/>
    <w:rsid w:val="001F26FF"/>
    <w:rsid w:val="001F5402"/>
    <w:rsid w:val="001F64E6"/>
    <w:rsid w:val="001F7275"/>
    <w:rsid w:val="001F7867"/>
    <w:rsid w:val="001F79F8"/>
    <w:rsid w:val="001F7C91"/>
    <w:rsid w:val="00200C76"/>
    <w:rsid w:val="0020135F"/>
    <w:rsid w:val="00202064"/>
    <w:rsid w:val="00203540"/>
    <w:rsid w:val="00203804"/>
    <w:rsid w:val="00204955"/>
    <w:rsid w:val="002056A4"/>
    <w:rsid w:val="0020647E"/>
    <w:rsid w:val="002074AE"/>
    <w:rsid w:val="00212364"/>
    <w:rsid w:val="00212BD4"/>
    <w:rsid w:val="00212CD1"/>
    <w:rsid w:val="00213155"/>
    <w:rsid w:val="00214B09"/>
    <w:rsid w:val="00214C5F"/>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937"/>
    <w:rsid w:val="00241EC4"/>
    <w:rsid w:val="00241F49"/>
    <w:rsid w:val="002420AB"/>
    <w:rsid w:val="0024248F"/>
    <w:rsid w:val="002426D4"/>
    <w:rsid w:val="0024278A"/>
    <w:rsid w:val="00243A32"/>
    <w:rsid w:val="00244BC8"/>
    <w:rsid w:val="00244D01"/>
    <w:rsid w:val="0024514D"/>
    <w:rsid w:val="00245F82"/>
    <w:rsid w:val="00245FF7"/>
    <w:rsid w:val="00246243"/>
    <w:rsid w:val="00250A5E"/>
    <w:rsid w:val="00250A7F"/>
    <w:rsid w:val="00250ED1"/>
    <w:rsid w:val="00251CB8"/>
    <w:rsid w:val="00252681"/>
    <w:rsid w:val="00252C29"/>
    <w:rsid w:val="0025376B"/>
    <w:rsid w:val="00253B46"/>
    <w:rsid w:val="002554DC"/>
    <w:rsid w:val="00255826"/>
    <w:rsid w:val="002564B0"/>
    <w:rsid w:val="002568F4"/>
    <w:rsid w:val="00256F2E"/>
    <w:rsid w:val="00257991"/>
    <w:rsid w:val="002600E6"/>
    <w:rsid w:val="00261CFE"/>
    <w:rsid w:val="00262833"/>
    <w:rsid w:val="00263634"/>
    <w:rsid w:val="00264233"/>
    <w:rsid w:val="0026684B"/>
    <w:rsid w:val="00266D5D"/>
    <w:rsid w:val="00267241"/>
    <w:rsid w:val="00270D72"/>
    <w:rsid w:val="00270FB6"/>
    <w:rsid w:val="002712AD"/>
    <w:rsid w:val="002715AE"/>
    <w:rsid w:val="00272944"/>
    <w:rsid w:val="00273079"/>
    <w:rsid w:val="00273E82"/>
    <w:rsid w:val="0027509E"/>
    <w:rsid w:val="002769E2"/>
    <w:rsid w:val="00276BED"/>
    <w:rsid w:val="00277847"/>
    <w:rsid w:val="00281D84"/>
    <w:rsid w:val="00282611"/>
    <w:rsid w:val="00283C47"/>
    <w:rsid w:val="0028456B"/>
    <w:rsid w:val="00286225"/>
    <w:rsid w:val="00286402"/>
    <w:rsid w:val="00286CFD"/>
    <w:rsid w:val="0029025C"/>
    <w:rsid w:val="002903FE"/>
    <w:rsid w:val="00290671"/>
    <w:rsid w:val="00291B09"/>
    <w:rsid w:val="00291C48"/>
    <w:rsid w:val="002932B5"/>
    <w:rsid w:val="00294E65"/>
    <w:rsid w:val="002961D2"/>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48F8"/>
    <w:rsid w:val="002B5271"/>
    <w:rsid w:val="002B57E7"/>
    <w:rsid w:val="002B6B3A"/>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2E5"/>
    <w:rsid w:val="002E1415"/>
    <w:rsid w:val="002E22BF"/>
    <w:rsid w:val="002E5CB4"/>
    <w:rsid w:val="002E652D"/>
    <w:rsid w:val="002E6FB1"/>
    <w:rsid w:val="002E7272"/>
    <w:rsid w:val="002F0730"/>
    <w:rsid w:val="002F07F7"/>
    <w:rsid w:val="002F24C1"/>
    <w:rsid w:val="002F24DF"/>
    <w:rsid w:val="002F27F7"/>
    <w:rsid w:val="002F405C"/>
    <w:rsid w:val="002F5232"/>
    <w:rsid w:val="002F578C"/>
    <w:rsid w:val="002F6242"/>
    <w:rsid w:val="002F6359"/>
    <w:rsid w:val="002F691B"/>
    <w:rsid w:val="002F7438"/>
    <w:rsid w:val="002F78FD"/>
    <w:rsid w:val="00300648"/>
    <w:rsid w:val="00301961"/>
    <w:rsid w:val="00304042"/>
    <w:rsid w:val="003053B3"/>
    <w:rsid w:val="00306731"/>
    <w:rsid w:val="003100A5"/>
    <w:rsid w:val="003105A5"/>
    <w:rsid w:val="00311B3D"/>
    <w:rsid w:val="00312F46"/>
    <w:rsid w:val="0031319D"/>
    <w:rsid w:val="00313DB4"/>
    <w:rsid w:val="00314992"/>
    <w:rsid w:val="00314D50"/>
    <w:rsid w:val="003155FA"/>
    <w:rsid w:val="00315E7B"/>
    <w:rsid w:val="00317992"/>
    <w:rsid w:val="00317A79"/>
    <w:rsid w:val="00321802"/>
    <w:rsid w:val="00321DA3"/>
    <w:rsid w:val="00321E63"/>
    <w:rsid w:val="003223DB"/>
    <w:rsid w:val="00323500"/>
    <w:rsid w:val="00323637"/>
    <w:rsid w:val="003237E8"/>
    <w:rsid w:val="00323D24"/>
    <w:rsid w:val="003249C6"/>
    <w:rsid w:val="00324CB6"/>
    <w:rsid w:val="00325AFE"/>
    <w:rsid w:val="003264B0"/>
    <w:rsid w:val="003265BA"/>
    <w:rsid w:val="00327B32"/>
    <w:rsid w:val="00330E4E"/>
    <w:rsid w:val="00332548"/>
    <w:rsid w:val="00332C24"/>
    <w:rsid w:val="00334027"/>
    <w:rsid w:val="003343B1"/>
    <w:rsid w:val="003350CF"/>
    <w:rsid w:val="00335411"/>
    <w:rsid w:val="0033695E"/>
    <w:rsid w:val="00340894"/>
    <w:rsid w:val="003417C8"/>
    <w:rsid w:val="00343D87"/>
    <w:rsid w:val="00344ECE"/>
    <w:rsid w:val="00346683"/>
    <w:rsid w:val="00346E38"/>
    <w:rsid w:val="00347BA3"/>
    <w:rsid w:val="00347E06"/>
    <w:rsid w:val="00347EBE"/>
    <w:rsid w:val="00350E73"/>
    <w:rsid w:val="00351C4C"/>
    <w:rsid w:val="003528FC"/>
    <w:rsid w:val="00353675"/>
    <w:rsid w:val="003545B5"/>
    <w:rsid w:val="00355008"/>
    <w:rsid w:val="0035557A"/>
    <w:rsid w:val="00355DD1"/>
    <w:rsid w:val="00356D41"/>
    <w:rsid w:val="0035760A"/>
    <w:rsid w:val="0036181D"/>
    <w:rsid w:val="003618A8"/>
    <w:rsid w:val="0036335A"/>
    <w:rsid w:val="00363693"/>
    <w:rsid w:val="003650C9"/>
    <w:rsid w:val="003665C4"/>
    <w:rsid w:val="00367FEB"/>
    <w:rsid w:val="00370B77"/>
    <w:rsid w:val="003717F5"/>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00"/>
    <w:rsid w:val="003862FB"/>
    <w:rsid w:val="00386A2F"/>
    <w:rsid w:val="00386F55"/>
    <w:rsid w:val="0038764C"/>
    <w:rsid w:val="003878FA"/>
    <w:rsid w:val="003900F4"/>
    <w:rsid w:val="00390100"/>
    <w:rsid w:val="003912AC"/>
    <w:rsid w:val="00391DB8"/>
    <w:rsid w:val="00392085"/>
    <w:rsid w:val="00392A98"/>
    <w:rsid w:val="00393086"/>
    <w:rsid w:val="00394085"/>
    <w:rsid w:val="003942B0"/>
    <w:rsid w:val="0039458E"/>
    <w:rsid w:val="00395181"/>
    <w:rsid w:val="00395669"/>
    <w:rsid w:val="0039666D"/>
    <w:rsid w:val="00396D07"/>
    <w:rsid w:val="003A1B6C"/>
    <w:rsid w:val="003A2B33"/>
    <w:rsid w:val="003A3283"/>
    <w:rsid w:val="003A3B0E"/>
    <w:rsid w:val="003A6CA2"/>
    <w:rsid w:val="003A6E03"/>
    <w:rsid w:val="003A7065"/>
    <w:rsid w:val="003B1228"/>
    <w:rsid w:val="003B1758"/>
    <w:rsid w:val="003B59C0"/>
    <w:rsid w:val="003B5D1A"/>
    <w:rsid w:val="003B613A"/>
    <w:rsid w:val="003B7E88"/>
    <w:rsid w:val="003C2550"/>
    <w:rsid w:val="003C511F"/>
    <w:rsid w:val="003C5506"/>
    <w:rsid w:val="003C6C61"/>
    <w:rsid w:val="003C7AF3"/>
    <w:rsid w:val="003D0E5A"/>
    <w:rsid w:val="003D151E"/>
    <w:rsid w:val="003D1B6E"/>
    <w:rsid w:val="003D3885"/>
    <w:rsid w:val="003D3A98"/>
    <w:rsid w:val="003D692F"/>
    <w:rsid w:val="003E13C3"/>
    <w:rsid w:val="003E19CE"/>
    <w:rsid w:val="003E1CFA"/>
    <w:rsid w:val="003E1F2E"/>
    <w:rsid w:val="003E2745"/>
    <w:rsid w:val="003E352E"/>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409"/>
    <w:rsid w:val="00403FED"/>
    <w:rsid w:val="004042A1"/>
    <w:rsid w:val="00404D2C"/>
    <w:rsid w:val="004057BF"/>
    <w:rsid w:val="004076A0"/>
    <w:rsid w:val="004106A4"/>
    <w:rsid w:val="00410D51"/>
    <w:rsid w:val="0041134A"/>
    <w:rsid w:val="00411836"/>
    <w:rsid w:val="00412763"/>
    <w:rsid w:val="00413414"/>
    <w:rsid w:val="00414197"/>
    <w:rsid w:val="00416133"/>
    <w:rsid w:val="004167F9"/>
    <w:rsid w:val="004200FC"/>
    <w:rsid w:val="00420E10"/>
    <w:rsid w:val="004228C6"/>
    <w:rsid w:val="00423840"/>
    <w:rsid w:val="004259EB"/>
    <w:rsid w:val="00425CA9"/>
    <w:rsid w:val="00426B96"/>
    <w:rsid w:val="00426E3D"/>
    <w:rsid w:val="00427258"/>
    <w:rsid w:val="00427A4D"/>
    <w:rsid w:val="004314C2"/>
    <w:rsid w:val="00431769"/>
    <w:rsid w:val="00431B5E"/>
    <w:rsid w:val="00432EC5"/>
    <w:rsid w:val="00433129"/>
    <w:rsid w:val="004335E5"/>
    <w:rsid w:val="0043441B"/>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3A8C"/>
    <w:rsid w:val="00455DA7"/>
    <w:rsid w:val="0046013C"/>
    <w:rsid w:val="004607E8"/>
    <w:rsid w:val="00460A18"/>
    <w:rsid w:val="004620CC"/>
    <w:rsid w:val="0046239F"/>
    <w:rsid w:val="00462B4E"/>
    <w:rsid w:val="0046340D"/>
    <w:rsid w:val="004634B9"/>
    <w:rsid w:val="004640CD"/>
    <w:rsid w:val="00465606"/>
    <w:rsid w:val="00465908"/>
    <w:rsid w:val="00465AB3"/>
    <w:rsid w:val="004679EE"/>
    <w:rsid w:val="00467D94"/>
    <w:rsid w:val="00467F47"/>
    <w:rsid w:val="00470043"/>
    <w:rsid w:val="0047083E"/>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413C"/>
    <w:rsid w:val="0049609B"/>
    <w:rsid w:val="004963B7"/>
    <w:rsid w:val="00497A27"/>
    <w:rsid w:val="004A0618"/>
    <w:rsid w:val="004A2205"/>
    <w:rsid w:val="004A2224"/>
    <w:rsid w:val="004A34E4"/>
    <w:rsid w:val="004A386F"/>
    <w:rsid w:val="004A3ACC"/>
    <w:rsid w:val="004A3BB6"/>
    <w:rsid w:val="004A5B82"/>
    <w:rsid w:val="004A681D"/>
    <w:rsid w:val="004A6A10"/>
    <w:rsid w:val="004A79B9"/>
    <w:rsid w:val="004B0953"/>
    <w:rsid w:val="004B1316"/>
    <w:rsid w:val="004B1930"/>
    <w:rsid w:val="004B333B"/>
    <w:rsid w:val="004B376B"/>
    <w:rsid w:val="004B4014"/>
    <w:rsid w:val="004B41AC"/>
    <w:rsid w:val="004B432B"/>
    <w:rsid w:val="004B4E49"/>
    <w:rsid w:val="004B5CCD"/>
    <w:rsid w:val="004B5EA9"/>
    <w:rsid w:val="004B782C"/>
    <w:rsid w:val="004B784B"/>
    <w:rsid w:val="004B7FF7"/>
    <w:rsid w:val="004C02AD"/>
    <w:rsid w:val="004C0365"/>
    <w:rsid w:val="004C06FA"/>
    <w:rsid w:val="004C0D1E"/>
    <w:rsid w:val="004C12FD"/>
    <w:rsid w:val="004C1433"/>
    <w:rsid w:val="004C156B"/>
    <w:rsid w:val="004C1F21"/>
    <w:rsid w:val="004C1F65"/>
    <w:rsid w:val="004C42FC"/>
    <w:rsid w:val="004C449C"/>
    <w:rsid w:val="004C5ABE"/>
    <w:rsid w:val="004C6A3A"/>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46EC"/>
    <w:rsid w:val="004E56EA"/>
    <w:rsid w:val="004E7CE7"/>
    <w:rsid w:val="004F0FA4"/>
    <w:rsid w:val="004F1C35"/>
    <w:rsid w:val="004F2355"/>
    <w:rsid w:val="004F2B75"/>
    <w:rsid w:val="004F2C59"/>
    <w:rsid w:val="004F3487"/>
    <w:rsid w:val="004F5808"/>
    <w:rsid w:val="004F60B6"/>
    <w:rsid w:val="004F67AA"/>
    <w:rsid w:val="004F6D8A"/>
    <w:rsid w:val="00500D4E"/>
    <w:rsid w:val="00501E83"/>
    <w:rsid w:val="005020ED"/>
    <w:rsid w:val="00503269"/>
    <w:rsid w:val="005045EE"/>
    <w:rsid w:val="00505164"/>
    <w:rsid w:val="005051E2"/>
    <w:rsid w:val="00507C16"/>
    <w:rsid w:val="00510F82"/>
    <w:rsid w:val="00511651"/>
    <w:rsid w:val="00512969"/>
    <w:rsid w:val="00512FB2"/>
    <w:rsid w:val="00513A82"/>
    <w:rsid w:val="00514378"/>
    <w:rsid w:val="00514692"/>
    <w:rsid w:val="00514A0D"/>
    <w:rsid w:val="00516BAC"/>
    <w:rsid w:val="00516E66"/>
    <w:rsid w:val="005218DF"/>
    <w:rsid w:val="00521ADF"/>
    <w:rsid w:val="00522E92"/>
    <w:rsid w:val="00523DDB"/>
    <w:rsid w:val="00524D62"/>
    <w:rsid w:val="005251BC"/>
    <w:rsid w:val="00525663"/>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6DC3"/>
    <w:rsid w:val="00547162"/>
    <w:rsid w:val="00547A57"/>
    <w:rsid w:val="00550A61"/>
    <w:rsid w:val="00550F35"/>
    <w:rsid w:val="005525F7"/>
    <w:rsid w:val="00553288"/>
    <w:rsid w:val="00554043"/>
    <w:rsid w:val="00555EE7"/>
    <w:rsid w:val="00562BAF"/>
    <w:rsid w:val="00563995"/>
    <w:rsid w:val="00563F25"/>
    <w:rsid w:val="005669EF"/>
    <w:rsid w:val="00566B3C"/>
    <w:rsid w:val="005675E7"/>
    <w:rsid w:val="00570E30"/>
    <w:rsid w:val="00570E93"/>
    <w:rsid w:val="005753F2"/>
    <w:rsid w:val="0057557B"/>
    <w:rsid w:val="00576243"/>
    <w:rsid w:val="00576B4E"/>
    <w:rsid w:val="00581EF2"/>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4629"/>
    <w:rsid w:val="005A534D"/>
    <w:rsid w:val="005A5641"/>
    <w:rsid w:val="005A5EFE"/>
    <w:rsid w:val="005A5FDA"/>
    <w:rsid w:val="005A62BC"/>
    <w:rsid w:val="005B0F2E"/>
    <w:rsid w:val="005B1395"/>
    <w:rsid w:val="005B61C6"/>
    <w:rsid w:val="005B6AA7"/>
    <w:rsid w:val="005C00E9"/>
    <w:rsid w:val="005C1F84"/>
    <w:rsid w:val="005C2DDE"/>
    <w:rsid w:val="005C4184"/>
    <w:rsid w:val="005C62F0"/>
    <w:rsid w:val="005D0427"/>
    <w:rsid w:val="005D2858"/>
    <w:rsid w:val="005D2EFE"/>
    <w:rsid w:val="005D3132"/>
    <w:rsid w:val="005D41B7"/>
    <w:rsid w:val="005D547B"/>
    <w:rsid w:val="005D6126"/>
    <w:rsid w:val="005D79AE"/>
    <w:rsid w:val="005E0480"/>
    <w:rsid w:val="005E20A3"/>
    <w:rsid w:val="005E20B3"/>
    <w:rsid w:val="005E275C"/>
    <w:rsid w:val="005E36CC"/>
    <w:rsid w:val="005E55A5"/>
    <w:rsid w:val="005F22BF"/>
    <w:rsid w:val="005F272D"/>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0879"/>
    <w:rsid w:val="00611193"/>
    <w:rsid w:val="0061274E"/>
    <w:rsid w:val="006129D5"/>
    <w:rsid w:val="006137ED"/>
    <w:rsid w:val="00615474"/>
    <w:rsid w:val="00616A89"/>
    <w:rsid w:val="00616BB2"/>
    <w:rsid w:val="00620B20"/>
    <w:rsid w:val="0062192C"/>
    <w:rsid w:val="006300CE"/>
    <w:rsid w:val="006305E2"/>
    <w:rsid w:val="00630A24"/>
    <w:rsid w:val="00633DC8"/>
    <w:rsid w:val="00634157"/>
    <w:rsid w:val="00634A30"/>
    <w:rsid w:val="00635D43"/>
    <w:rsid w:val="006374EA"/>
    <w:rsid w:val="00637A27"/>
    <w:rsid w:val="00637D43"/>
    <w:rsid w:val="00640BF9"/>
    <w:rsid w:val="0064170B"/>
    <w:rsid w:val="006421FD"/>
    <w:rsid w:val="00642302"/>
    <w:rsid w:val="00642B77"/>
    <w:rsid w:val="0064557F"/>
    <w:rsid w:val="0064731A"/>
    <w:rsid w:val="00650D10"/>
    <w:rsid w:val="00650E0B"/>
    <w:rsid w:val="006511E3"/>
    <w:rsid w:val="00652F87"/>
    <w:rsid w:val="006556EF"/>
    <w:rsid w:val="00655742"/>
    <w:rsid w:val="006560BF"/>
    <w:rsid w:val="00656210"/>
    <w:rsid w:val="00656B4D"/>
    <w:rsid w:val="006570B6"/>
    <w:rsid w:val="0065714F"/>
    <w:rsid w:val="0066064E"/>
    <w:rsid w:val="006616D5"/>
    <w:rsid w:val="00661911"/>
    <w:rsid w:val="00662072"/>
    <w:rsid w:val="00665553"/>
    <w:rsid w:val="00666282"/>
    <w:rsid w:val="006663F3"/>
    <w:rsid w:val="00667F3C"/>
    <w:rsid w:val="006707C1"/>
    <w:rsid w:val="00671CF4"/>
    <w:rsid w:val="006723E8"/>
    <w:rsid w:val="0067259A"/>
    <w:rsid w:val="00672693"/>
    <w:rsid w:val="00673758"/>
    <w:rsid w:val="0067426F"/>
    <w:rsid w:val="00674C23"/>
    <w:rsid w:val="00675D28"/>
    <w:rsid w:val="00676B93"/>
    <w:rsid w:val="00680B55"/>
    <w:rsid w:val="006822A7"/>
    <w:rsid w:val="00683998"/>
    <w:rsid w:val="006849DC"/>
    <w:rsid w:val="00684AF0"/>
    <w:rsid w:val="00684CC7"/>
    <w:rsid w:val="0068697F"/>
    <w:rsid w:val="00687233"/>
    <w:rsid w:val="006921D1"/>
    <w:rsid w:val="00692F33"/>
    <w:rsid w:val="006935D4"/>
    <w:rsid w:val="00695992"/>
    <w:rsid w:val="00696593"/>
    <w:rsid w:val="00696C1C"/>
    <w:rsid w:val="006A119C"/>
    <w:rsid w:val="006A129F"/>
    <w:rsid w:val="006A25FB"/>
    <w:rsid w:val="006A40D4"/>
    <w:rsid w:val="006A4D08"/>
    <w:rsid w:val="006A55DC"/>
    <w:rsid w:val="006A66BA"/>
    <w:rsid w:val="006A711E"/>
    <w:rsid w:val="006B08B0"/>
    <w:rsid w:val="006B1602"/>
    <w:rsid w:val="006B1BED"/>
    <w:rsid w:val="006B1F7B"/>
    <w:rsid w:val="006B3F34"/>
    <w:rsid w:val="006B43EB"/>
    <w:rsid w:val="006B5B48"/>
    <w:rsid w:val="006B6C6C"/>
    <w:rsid w:val="006B706D"/>
    <w:rsid w:val="006B7A19"/>
    <w:rsid w:val="006B7E2D"/>
    <w:rsid w:val="006C03A8"/>
    <w:rsid w:val="006C2102"/>
    <w:rsid w:val="006C2213"/>
    <w:rsid w:val="006C2403"/>
    <w:rsid w:val="006C2EE6"/>
    <w:rsid w:val="006C3AAE"/>
    <w:rsid w:val="006C3F98"/>
    <w:rsid w:val="006C5115"/>
    <w:rsid w:val="006C74D8"/>
    <w:rsid w:val="006D12A9"/>
    <w:rsid w:val="006D1400"/>
    <w:rsid w:val="006D3795"/>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1F43"/>
    <w:rsid w:val="006F3EAB"/>
    <w:rsid w:val="006F4211"/>
    <w:rsid w:val="006F483B"/>
    <w:rsid w:val="006F5B1D"/>
    <w:rsid w:val="006F69E5"/>
    <w:rsid w:val="006F6A97"/>
    <w:rsid w:val="006F6CF1"/>
    <w:rsid w:val="006F74BA"/>
    <w:rsid w:val="00700565"/>
    <w:rsid w:val="00700B10"/>
    <w:rsid w:val="00701F92"/>
    <w:rsid w:val="00703FD2"/>
    <w:rsid w:val="00706079"/>
    <w:rsid w:val="00706482"/>
    <w:rsid w:val="007065EA"/>
    <w:rsid w:val="007074D7"/>
    <w:rsid w:val="00707504"/>
    <w:rsid w:val="00707E80"/>
    <w:rsid w:val="00707E9A"/>
    <w:rsid w:val="007110C3"/>
    <w:rsid w:val="00711112"/>
    <w:rsid w:val="0071166A"/>
    <w:rsid w:val="00711C12"/>
    <w:rsid w:val="00711E14"/>
    <w:rsid w:val="00713D63"/>
    <w:rsid w:val="00714BC6"/>
    <w:rsid w:val="00714E85"/>
    <w:rsid w:val="007164C5"/>
    <w:rsid w:val="0071695A"/>
    <w:rsid w:val="00716DF2"/>
    <w:rsid w:val="0071786D"/>
    <w:rsid w:val="00717B98"/>
    <w:rsid w:val="00720ADE"/>
    <w:rsid w:val="00721202"/>
    <w:rsid w:val="007216A4"/>
    <w:rsid w:val="00721CFC"/>
    <w:rsid w:val="00724C92"/>
    <w:rsid w:val="00726C2C"/>
    <w:rsid w:val="0073061A"/>
    <w:rsid w:val="007309FD"/>
    <w:rsid w:val="007319E8"/>
    <w:rsid w:val="00733592"/>
    <w:rsid w:val="00733745"/>
    <w:rsid w:val="0073406E"/>
    <w:rsid w:val="00734895"/>
    <w:rsid w:val="007359D3"/>
    <w:rsid w:val="00736151"/>
    <w:rsid w:val="00736E01"/>
    <w:rsid w:val="00737052"/>
    <w:rsid w:val="00737CBD"/>
    <w:rsid w:val="007400FA"/>
    <w:rsid w:val="0074080E"/>
    <w:rsid w:val="007409C6"/>
    <w:rsid w:val="00740E53"/>
    <w:rsid w:val="0074256D"/>
    <w:rsid w:val="007427E9"/>
    <w:rsid w:val="00742C48"/>
    <w:rsid w:val="007446A3"/>
    <w:rsid w:val="007454D9"/>
    <w:rsid w:val="00745B5C"/>
    <w:rsid w:val="0074768C"/>
    <w:rsid w:val="00747AE7"/>
    <w:rsid w:val="00747B37"/>
    <w:rsid w:val="00750633"/>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0981"/>
    <w:rsid w:val="0078276B"/>
    <w:rsid w:val="0078396E"/>
    <w:rsid w:val="007850A9"/>
    <w:rsid w:val="00785243"/>
    <w:rsid w:val="00786F8B"/>
    <w:rsid w:val="00790461"/>
    <w:rsid w:val="007917DF"/>
    <w:rsid w:val="007920A4"/>
    <w:rsid w:val="00793EA0"/>
    <w:rsid w:val="00795070"/>
    <w:rsid w:val="007955D8"/>
    <w:rsid w:val="00795C08"/>
    <w:rsid w:val="00797406"/>
    <w:rsid w:val="00797C79"/>
    <w:rsid w:val="007A1C3A"/>
    <w:rsid w:val="007A26C0"/>
    <w:rsid w:val="007A2C69"/>
    <w:rsid w:val="007A43E0"/>
    <w:rsid w:val="007A4679"/>
    <w:rsid w:val="007A4CB6"/>
    <w:rsid w:val="007A4D93"/>
    <w:rsid w:val="007A51AE"/>
    <w:rsid w:val="007A5DFD"/>
    <w:rsid w:val="007A7798"/>
    <w:rsid w:val="007B0C6E"/>
    <w:rsid w:val="007B21EA"/>
    <w:rsid w:val="007B2FB5"/>
    <w:rsid w:val="007B6044"/>
    <w:rsid w:val="007B6CC3"/>
    <w:rsid w:val="007C0C28"/>
    <w:rsid w:val="007C2002"/>
    <w:rsid w:val="007C2873"/>
    <w:rsid w:val="007C29B1"/>
    <w:rsid w:val="007C2D23"/>
    <w:rsid w:val="007C40AF"/>
    <w:rsid w:val="007C4AF0"/>
    <w:rsid w:val="007C5BB1"/>
    <w:rsid w:val="007C67D6"/>
    <w:rsid w:val="007C77B4"/>
    <w:rsid w:val="007C7E4C"/>
    <w:rsid w:val="007C7EDE"/>
    <w:rsid w:val="007C7F49"/>
    <w:rsid w:val="007D088C"/>
    <w:rsid w:val="007D1429"/>
    <w:rsid w:val="007D1A10"/>
    <w:rsid w:val="007D4D83"/>
    <w:rsid w:val="007D5154"/>
    <w:rsid w:val="007D5233"/>
    <w:rsid w:val="007D5482"/>
    <w:rsid w:val="007E0065"/>
    <w:rsid w:val="007E07F5"/>
    <w:rsid w:val="007E0DD4"/>
    <w:rsid w:val="007E1570"/>
    <w:rsid w:val="007E15EF"/>
    <w:rsid w:val="007E331B"/>
    <w:rsid w:val="007E38C1"/>
    <w:rsid w:val="007E7633"/>
    <w:rsid w:val="007F1C97"/>
    <w:rsid w:val="007F34AF"/>
    <w:rsid w:val="007F49E6"/>
    <w:rsid w:val="007F73AF"/>
    <w:rsid w:val="008031ED"/>
    <w:rsid w:val="00804262"/>
    <w:rsid w:val="00804792"/>
    <w:rsid w:val="00807265"/>
    <w:rsid w:val="00811F93"/>
    <w:rsid w:val="008136D7"/>
    <w:rsid w:val="008140DB"/>
    <w:rsid w:val="008151F8"/>
    <w:rsid w:val="008153B0"/>
    <w:rsid w:val="00815730"/>
    <w:rsid w:val="0081597A"/>
    <w:rsid w:val="00816213"/>
    <w:rsid w:val="008208B6"/>
    <w:rsid w:val="008211D0"/>
    <w:rsid w:val="00822629"/>
    <w:rsid w:val="00823017"/>
    <w:rsid w:val="00825B89"/>
    <w:rsid w:val="00826FBD"/>
    <w:rsid w:val="0082779D"/>
    <w:rsid w:val="0083192E"/>
    <w:rsid w:val="00831CF7"/>
    <w:rsid w:val="0083303A"/>
    <w:rsid w:val="0083442C"/>
    <w:rsid w:val="0083582F"/>
    <w:rsid w:val="00836567"/>
    <w:rsid w:val="00837D7B"/>
    <w:rsid w:val="00840248"/>
    <w:rsid w:val="00840C50"/>
    <w:rsid w:val="0084180C"/>
    <w:rsid w:val="00841B01"/>
    <w:rsid w:val="00841DDD"/>
    <w:rsid w:val="00842010"/>
    <w:rsid w:val="008473F6"/>
    <w:rsid w:val="00847F9C"/>
    <w:rsid w:val="00850BD5"/>
    <w:rsid w:val="00850E8F"/>
    <w:rsid w:val="0085255D"/>
    <w:rsid w:val="00852ABD"/>
    <w:rsid w:val="00852BE7"/>
    <w:rsid w:val="0085323B"/>
    <w:rsid w:val="008568F6"/>
    <w:rsid w:val="0085756A"/>
    <w:rsid w:val="008610EE"/>
    <w:rsid w:val="00862736"/>
    <w:rsid w:val="00862B66"/>
    <w:rsid w:val="00864828"/>
    <w:rsid w:val="00864CD8"/>
    <w:rsid w:val="00864D01"/>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771"/>
    <w:rsid w:val="00884C19"/>
    <w:rsid w:val="008850BA"/>
    <w:rsid w:val="00885332"/>
    <w:rsid w:val="00887045"/>
    <w:rsid w:val="00890C56"/>
    <w:rsid w:val="00891905"/>
    <w:rsid w:val="008920AB"/>
    <w:rsid w:val="00892A7E"/>
    <w:rsid w:val="00892FB7"/>
    <w:rsid w:val="00893D54"/>
    <w:rsid w:val="008A0A67"/>
    <w:rsid w:val="008A11D5"/>
    <w:rsid w:val="008A263E"/>
    <w:rsid w:val="008A3863"/>
    <w:rsid w:val="008A4294"/>
    <w:rsid w:val="008A42DF"/>
    <w:rsid w:val="008A5A32"/>
    <w:rsid w:val="008A683B"/>
    <w:rsid w:val="008A7202"/>
    <w:rsid w:val="008A7F6E"/>
    <w:rsid w:val="008B0660"/>
    <w:rsid w:val="008B0B3C"/>
    <w:rsid w:val="008B0D61"/>
    <w:rsid w:val="008B0F36"/>
    <w:rsid w:val="008B12A6"/>
    <w:rsid w:val="008B1C1D"/>
    <w:rsid w:val="008B4C0A"/>
    <w:rsid w:val="008B4C93"/>
    <w:rsid w:val="008B4F9C"/>
    <w:rsid w:val="008B70A0"/>
    <w:rsid w:val="008B79CF"/>
    <w:rsid w:val="008C2625"/>
    <w:rsid w:val="008C2860"/>
    <w:rsid w:val="008C41FC"/>
    <w:rsid w:val="008C4D05"/>
    <w:rsid w:val="008C4DC6"/>
    <w:rsid w:val="008C69B6"/>
    <w:rsid w:val="008C7081"/>
    <w:rsid w:val="008D0814"/>
    <w:rsid w:val="008D0A97"/>
    <w:rsid w:val="008D0AA0"/>
    <w:rsid w:val="008D1024"/>
    <w:rsid w:val="008D1822"/>
    <w:rsid w:val="008D1BEB"/>
    <w:rsid w:val="008D1F11"/>
    <w:rsid w:val="008D223E"/>
    <w:rsid w:val="008D2C03"/>
    <w:rsid w:val="008D45CD"/>
    <w:rsid w:val="008D73D3"/>
    <w:rsid w:val="008E0627"/>
    <w:rsid w:val="008E0801"/>
    <w:rsid w:val="008E1AA0"/>
    <w:rsid w:val="008E21C8"/>
    <w:rsid w:val="008E259F"/>
    <w:rsid w:val="008E3454"/>
    <w:rsid w:val="008E3A41"/>
    <w:rsid w:val="008E4103"/>
    <w:rsid w:val="008E43B5"/>
    <w:rsid w:val="008E4A9E"/>
    <w:rsid w:val="008E694D"/>
    <w:rsid w:val="008E6F9A"/>
    <w:rsid w:val="008E7536"/>
    <w:rsid w:val="008E78EA"/>
    <w:rsid w:val="008F18E9"/>
    <w:rsid w:val="008F26BC"/>
    <w:rsid w:val="008F2A38"/>
    <w:rsid w:val="008F465F"/>
    <w:rsid w:val="008F46FF"/>
    <w:rsid w:val="008F4ED3"/>
    <w:rsid w:val="008F55B9"/>
    <w:rsid w:val="008F5D74"/>
    <w:rsid w:val="008F5E28"/>
    <w:rsid w:val="00900756"/>
    <w:rsid w:val="00900B6B"/>
    <w:rsid w:val="009043FD"/>
    <w:rsid w:val="00904A5C"/>
    <w:rsid w:val="0090593C"/>
    <w:rsid w:val="0090599B"/>
    <w:rsid w:val="00906BCF"/>
    <w:rsid w:val="00906FF4"/>
    <w:rsid w:val="009071F2"/>
    <w:rsid w:val="00907989"/>
    <w:rsid w:val="00907BD5"/>
    <w:rsid w:val="0091014B"/>
    <w:rsid w:val="009121CD"/>
    <w:rsid w:val="00912D16"/>
    <w:rsid w:val="00913566"/>
    <w:rsid w:val="00915E60"/>
    <w:rsid w:val="00916179"/>
    <w:rsid w:val="00917BCF"/>
    <w:rsid w:val="00920678"/>
    <w:rsid w:val="00921C65"/>
    <w:rsid w:val="00925A8B"/>
    <w:rsid w:val="00925B23"/>
    <w:rsid w:val="0092630C"/>
    <w:rsid w:val="00926F23"/>
    <w:rsid w:val="00930F0B"/>
    <w:rsid w:val="00931032"/>
    <w:rsid w:val="009315FA"/>
    <w:rsid w:val="009327F5"/>
    <w:rsid w:val="00932B7C"/>
    <w:rsid w:val="00932FB8"/>
    <w:rsid w:val="00933AC7"/>
    <w:rsid w:val="00933C4D"/>
    <w:rsid w:val="00934715"/>
    <w:rsid w:val="009358A5"/>
    <w:rsid w:val="00936E92"/>
    <w:rsid w:val="00937A47"/>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5637F"/>
    <w:rsid w:val="00961689"/>
    <w:rsid w:val="009617EE"/>
    <w:rsid w:val="00961896"/>
    <w:rsid w:val="00962366"/>
    <w:rsid w:val="00962A82"/>
    <w:rsid w:val="00962DB2"/>
    <w:rsid w:val="00963C42"/>
    <w:rsid w:val="0096647F"/>
    <w:rsid w:val="00967D23"/>
    <w:rsid w:val="00967D8A"/>
    <w:rsid w:val="00970377"/>
    <w:rsid w:val="00971DF8"/>
    <w:rsid w:val="009724EE"/>
    <w:rsid w:val="009726E4"/>
    <w:rsid w:val="00974AB7"/>
    <w:rsid w:val="00975429"/>
    <w:rsid w:val="00975F45"/>
    <w:rsid w:val="009776C1"/>
    <w:rsid w:val="00980FBC"/>
    <w:rsid w:val="00981A7A"/>
    <w:rsid w:val="00982715"/>
    <w:rsid w:val="009834D8"/>
    <w:rsid w:val="00986B7B"/>
    <w:rsid w:val="00990099"/>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4523"/>
    <w:rsid w:val="009B671A"/>
    <w:rsid w:val="009B6EAE"/>
    <w:rsid w:val="009C128E"/>
    <w:rsid w:val="009C28A7"/>
    <w:rsid w:val="009C2A5C"/>
    <w:rsid w:val="009C39EB"/>
    <w:rsid w:val="009C3EBF"/>
    <w:rsid w:val="009C63B3"/>
    <w:rsid w:val="009C6AC1"/>
    <w:rsid w:val="009C6AE4"/>
    <w:rsid w:val="009D0581"/>
    <w:rsid w:val="009D0864"/>
    <w:rsid w:val="009D0DAE"/>
    <w:rsid w:val="009D1559"/>
    <w:rsid w:val="009D28C7"/>
    <w:rsid w:val="009D2CB3"/>
    <w:rsid w:val="009D2DEC"/>
    <w:rsid w:val="009D3577"/>
    <w:rsid w:val="009D4A28"/>
    <w:rsid w:val="009D4FD8"/>
    <w:rsid w:val="009D5C6D"/>
    <w:rsid w:val="009D5EF9"/>
    <w:rsid w:val="009D6173"/>
    <w:rsid w:val="009D699C"/>
    <w:rsid w:val="009E0043"/>
    <w:rsid w:val="009E0978"/>
    <w:rsid w:val="009E239F"/>
    <w:rsid w:val="009E2EBB"/>
    <w:rsid w:val="009E3B96"/>
    <w:rsid w:val="009E45A0"/>
    <w:rsid w:val="009E4D1C"/>
    <w:rsid w:val="009E533F"/>
    <w:rsid w:val="009E68F5"/>
    <w:rsid w:val="009F0F2F"/>
    <w:rsid w:val="009F3067"/>
    <w:rsid w:val="009F3277"/>
    <w:rsid w:val="009F32B4"/>
    <w:rsid w:val="009F36F9"/>
    <w:rsid w:val="009F6238"/>
    <w:rsid w:val="009F6E26"/>
    <w:rsid w:val="009F7317"/>
    <w:rsid w:val="009F77CA"/>
    <w:rsid w:val="009F79C5"/>
    <w:rsid w:val="00A0146F"/>
    <w:rsid w:val="00A020DD"/>
    <w:rsid w:val="00A0361D"/>
    <w:rsid w:val="00A03923"/>
    <w:rsid w:val="00A03B36"/>
    <w:rsid w:val="00A05E25"/>
    <w:rsid w:val="00A0675C"/>
    <w:rsid w:val="00A076EA"/>
    <w:rsid w:val="00A076F5"/>
    <w:rsid w:val="00A1072C"/>
    <w:rsid w:val="00A11C84"/>
    <w:rsid w:val="00A11EC9"/>
    <w:rsid w:val="00A12B94"/>
    <w:rsid w:val="00A13B28"/>
    <w:rsid w:val="00A1592C"/>
    <w:rsid w:val="00A1620C"/>
    <w:rsid w:val="00A164FD"/>
    <w:rsid w:val="00A16CF2"/>
    <w:rsid w:val="00A17452"/>
    <w:rsid w:val="00A1756D"/>
    <w:rsid w:val="00A17A67"/>
    <w:rsid w:val="00A17FC4"/>
    <w:rsid w:val="00A218D7"/>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051C"/>
    <w:rsid w:val="00A4271B"/>
    <w:rsid w:val="00A4286B"/>
    <w:rsid w:val="00A43FA0"/>
    <w:rsid w:val="00A44617"/>
    <w:rsid w:val="00A44D18"/>
    <w:rsid w:val="00A45043"/>
    <w:rsid w:val="00A4524A"/>
    <w:rsid w:val="00A4624D"/>
    <w:rsid w:val="00A46373"/>
    <w:rsid w:val="00A475B5"/>
    <w:rsid w:val="00A47EDD"/>
    <w:rsid w:val="00A509EC"/>
    <w:rsid w:val="00A5334C"/>
    <w:rsid w:val="00A534A6"/>
    <w:rsid w:val="00A56C4A"/>
    <w:rsid w:val="00A56C65"/>
    <w:rsid w:val="00A56DFF"/>
    <w:rsid w:val="00A56EEF"/>
    <w:rsid w:val="00A57CA4"/>
    <w:rsid w:val="00A610C5"/>
    <w:rsid w:val="00A6235B"/>
    <w:rsid w:val="00A63582"/>
    <w:rsid w:val="00A66D6C"/>
    <w:rsid w:val="00A6709E"/>
    <w:rsid w:val="00A670E3"/>
    <w:rsid w:val="00A679EB"/>
    <w:rsid w:val="00A706F7"/>
    <w:rsid w:val="00A718C4"/>
    <w:rsid w:val="00A7452B"/>
    <w:rsid w:val="00A75F2E"/>
    <w:rsid w:val="00A76CDE"/>
    <w:rsid w:val="00A77675"/>
    <w:rsid w:val="00A77AF1"/>
    <w:rsid w:val="00A80435"/>
    <w:rsid w:val="00A80F81"/>
    <w:rsid w:val="00A821CF"/>
    <w:rsid w:val="00A83038"/>
    <w:rsid w:val="00A8318A"/>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A7347"/>
    <w:rsid w:val="00AA7C05"/>
    <w:rsid w:val="00AB2092"/>
    <w:rsid w:val="00AB2287"/>
    <w:rsid w:val="00AB22C1"/>
    <w:rsid w:val="00AB2A69"/>
    <w:rsid w:val="00AB36F8"/>
    <w:rsid w:val="00AB3C1F"/>
    <w:rsid w:val="00AB3C97"/>
    <w:rsid w:val="00AB53F1"/>
    <w:rsid w:val="00AB5DD9"/>
    <w:rsid w:val="00AB6C41"/>
    <w:rsid w:val="00AC0317"/>
    <w:rsid w:val="00AC0778"/>
    <w:rsid w:val="00AC22A9"/>
    <w:rsid w:val="00AC22FB"/>
    <w:rsid w:val="00AC4287"/>
    <w:rsid w:val="00AC4E38"/>
    <w:rsid w:val="00AC4F8E"/>
    <w:rsid w:val="00AC66B6"/>
    <w:rsid w:val="00AC7554"/>
    <w:rsid w:val="00AC7CCA"/>
    <w:rsid w:val="00AD051F"/>
    <w:rsid w:val="00AD107E"/>
    <w:rsid w:val="00AD1382"/>
    <w:rsid w:val="00AD1B95"/>
    <w:rsid w:val="00AD26AC"/>
    <w:rsid w:val="00AD2A51"/>
    <w:rsid w:val="00AD3243"/>
    <w:rsid w:val="00AD51D1"/>
    <w:rsid w:val="00AD5F33"/>
    <w:rsid w:val="00AD6C2C"/>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AF751A"/>
    <w:rsid w:val="00B001A4"/>
    <w:rsid w:val="00B01450"/>
    <w:rsid w:val="00B01A44"/>
    <w:rsid w:val="00B01AB2"/>
    <w:rsid w:val="00B02185"/>
    <w:rsid w:val="00B0240E"/>
    <w:rsid w:val="00B02FCA"/>
    <w:rsid w:val="00B032EA"/>
    <w:rsid w:val="00B03494"/>
    <w:rsid w:val="00B03642"/>
    <w:rsid w:val="00B04E17"/>
    <w:rsid w:val="00B05145"/>
    <w:rsid w:val="00B05C10"/>
    <w:rsid w:val="00B0697C"/>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48"/>
    <w:rsid w:val="00B316D3"/>
    <w:rsid w:val="00B32445"/>
    <w:rsid w:val="00B33209"/>
    <w:rsid w:val="00B3505A"/>
    <w:rsid w:val="00B3516E"/>
    <w:rsid w:val="00B3576F"/>
    <w:rsid w:val="00B36023"/>
    <w:rsid w:val="00B361FB"/>
    <w:rsid w:val="00B40EDB"/>
    <w:rsid w:val="00B4310F"/>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1C42"/>
    <w:rsid w:val="00B63153"/>
    <w:rsid w:val="00B63E23"/>
    <w:rsid w:val="00B6541F"/>
    <w:rsid w:val="00B66B55"/>
    <w:rsid w:val="00B7122D"/>
    <w:rsid w:val="00B71B7F"/>
    <w:rsid w:val="00B731C9"/>
    <w:rsid w:val="00B7546F"/>
    <w:rsid w:val="00B7572A"/>
    <w:rsid w:val="00B75E40"/>
    <w:rsid w:val="00B7685A"/>
    <w:rsid w:val="00B768F2"/>
    <w:rsid w:val="00B772E2"/>
    <w:rsid w:val="00B80BD1"/>
    <w:rsid w:val="00B81247"/>
    <w:rsid w:val="00B8180E"/>
    <w:rsid w:val="00B8224D"/>
    <w:rsid w:val="00B836BC"/>
    <w:rsid w:val="00B846B7"/>
    <w:rsid w:val="00B84E47"/>
    <w:rsid w:val="00B87076"/>
    <w:rsid w:val="00B8719A"/>
    <w:rsid w:val="00B877A4"/>
    <w:rsid w:val="00B91210"/>
    <w:rsid w:val="00B91797"/>
    <w:rsid w:val="00B91A81"/>
    <w:rsid w:val="00B92D8E"/>
    <w:rsid w:val="00B93C63"/>
    <w:rsid w:val="00B9537C"/>
    <w:rsid w:val="00B953D9"/>
    <w:rsid w:val="00B955AF"/>
    <w:rsid w:val="00B96699"/>
    <w:rsid w:val="00B968F9"/>
    <w:rsid w:val="00BA19B9"/>
    <w:rsid w:val="00BA225E"/>
    <w:rsid w:val="00BA234B"/>
    <w:rsid w:val="00BA263B"/>
    <w:rsid w:val="00BA3401"/>
    <w:rsid w:val="00BA3F07"/>
    <w:rsid w:val="00BA43AB"/>
    <w:rsid w:val="00BA4832"/>
    <w:rsid w:val="00BA4CBD"/>
    <w:rsid w:val="00BA5502"/>
    <w:rsid w:val="00BA5A91"/>
    <w:rsid w:val="00BA6508"/>
    <w:rsid w:val="00BA69F7"/>
    <w:rsid w:val="00BA72D5"/>
    <w:rsid w:val="00BA7A63"/>
    <w:rsid w:val="00BA7CD3"/>
    <w:rsid w:val="00BB03A8"/>
    <w:rsid w:val="00BB2A31"/>
    <w:rsid w:val="00BB35BF"/>
    <w:rsid w:val="00BB402E"/>
    <w:rsid w:val="00BB4442"/>
    <w:rsid w:val="00BB4531"/>
    <w:rsid w:val="00BB477E"/>
    <w:rsid w:val="00BB4B71"/>
    <w:rsid w:val="00BB6907"/>
    <w:rsid w:val="00BB7C22"/>
    <w:rsid w:val="00BC13DD"/>
    <w:rsid w:val="00BC18A8"/>
    <w:rsid w:val="00BC39BC"/>
    <w:rsid w:val="00BC3BF8"/>
    <w:rsid w:val="00BC4234"/>
    <w:rsid w:val="00BC5894"/>
    <w:rsid w:val="00BC5B84"/>
    <w:rsid w:val="00BC65AB"/>
    <w:rsid w:val="00BC74BD"/>
    <w:rsid w:val="00BD0771"/>
    <w:rsid w:val="00BD1855"/>
    <w:rsid w:val="00BD31F5"/>
    <w:rsid w:val="00BD48DB"/>
    <w:rsid w:val="00BD67C9"/>
    <w:rsid w:val="00BE0A79"/>
    <w:rsid w:val="00BE2F08"/>
    <w:rsid w:val="00BE31DE"/>
    <w:rsid w:val="00BE38C7"/>
    <w:rsid w:val="00BE4D84"/>
    <w:rsid w:val="00BE4DEF"/>
    <w:rsid w:val="00BE54C5"/>
    <w:rsid w:val="00BE56A3"/>
    <w:rsid w:val="00BE5783"/>
    <w:rsid w:val="00BE592C"/>
    <w:rsid w:val="00BE5AB3"/>
    <w:rsid w:val="00BE6658"/>
    <w:rsid w:val="00BE6682"/>
    <w:rsid w:val="00BE6891"/>
    <w:rsid w:val="00BE68F0"/>
    <w:rsid w:val="00BF016E"/>
    <w:rsid w:val="00BF3197"/>
    <w:rsid w:val="00BF3743"/>
    <w:rsid w:val="00BF4DEF"/>
    <w:rsid w:val="00BF63CB"/>
    <w:rsid w:val="00BF74DD"/>
    <w:rsid w:val="00C01D96"/>
    <w:rsid w:val="00C04B88"/>
    <w:rsid w:val="00C04F3F"/>
    <w:rsid w:val="00C05894"/>
    <w:rsid w:val="00C05CFF"/>
    <w:rsid w:val="00C061FB"/>
    <w:rsid w:val="00C06D42"/>
    <w:rsid w:val="00C07770"/>
    <w:rsid w:val="00C07BC2"/>
    <w:rsid w:val="00C124A2"/>
    <w:rsid w:val="00C14A5A"/>
    <w:rsid w:val="00C14A5F"/>
    <w:rsid w:val="00C1572E"/>
    <w:rsid w:val="00C15A7F"/>
    <w:rsid w:val="00C16399"/>
    <w:rsid w:val="00C166D3"/>
    <w:rsid w:val="00C20251"/>
    <w:rsid w:val="00C202C5"/>
    <w:rsid w:val="00C2077E"/>
    <w:rsid w:val="00C21C75"/>
    <w:rsid w:val="00C2255C"/>
    <w:rsid w:val="00C24C01"/>
    <w:rsid w:val="00C26500"/>
    <w:rsid w:val="00C26A37"/>
    <w:rsid w:val="00C27461"/>
    <w:rsid w:val="00C27E85"/>
    <w:rsid w:val="00C305A6"/>
    <w:rsid w:val="00C31220"/>
    <w:rsid w:val="00C324E2"/>
    <w:rsid w:val="00C36C9B"/>
    <w:rsid w:val="00C3767D"/>
    <w:rsid w:val="00C37ACE"/>
    <w:rsid w:val="00C40CFA"/>
    <w:rsid w:val="00C40F1A"/>
    <w:rsid w:val="00C40F1E"/>
    <w:rsid w:val="00C42BEF"/>
    <w:rsid w:val="00C42E8E"/>
    <w:rsid w:val="00C4649B"/>
    <w:rsid w:val="00C47479"/>
    <w:rsid w:val="00C47C02"/>
    <w:rsid w:val="00C47F6A"/>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1FDF"/>
    <w:rsid w:val="00C72635"/>
    <w:rsid w:val="00C7282C"/>
    <w:rsid w:val="00C7301F"/>
    <w:rsid w:val="00C73344"/>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87DF4"/>
    <w:rsid w:val="00C91854"/>
    <w:rsid w:val="00C92DE1"/>
    <w:rsid w:val="00C9327A"/>
    <w:rsid w:val="00C9434E"/>
    <w:rsid w:val="00C94D6C"/>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B7F18"/>
    <w:rsid w:val="00CC0767"/>
    <w:rsid w:val="00CC0BA1"/>
    <w:rsid w:val="00CC2C89"/>
    <w:rsid w:val="00CC2C91"/>
    <w:rsid w:val="00CC3FFA"/>
    <w:rsid w:val="00CC62B3"/>
    <w:rsid w:val="00CC6A83"/>
    <w:rsid w:val="00CC6FA5"/>
    <w:rsid w:val="00CC758E"/>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198"/>
    <w:rsid w:val="00CF14CF"/>
    <w:rsid w:val="00CF189B"/>
    <w:rsid w:val="00CF1EE9"/>
    <w:rsid w:val="00CF3557"/>
    <w:rsid w:val="00CF4635"/>
    <w:rsid w:val="00CF55D8"/>
    <w:rsid w:val="00CF573F"/>
    <w:rsid w:val="00CF6D9C"/>
    <w:rsid w:val="00CF722E"/>
    <w:rsid w:val="00CF73A0"/>
    <w:rsid w:val="00D01870"/>
    <w:rsid w:val="00D01F16"/>
    <w:rsid w:val="00D038EE"/>
    <w:rsid w:val="00D067C0"/>
    <w:rsid w:val="00D10AFC"/>
    <w:rsid w:val="00D114AB"/>
    <w:rsid w:val="00D131A6"/>
    <w:rsid w:val="00D13556"/>
    <w:rsid w:val="00D13D59"/>
    <w:rsid w:val="00D13E63"/>
    <w:rsid w:val="00D1412D"/>
    <w:rsid w:val="00D14FC2"/>
    <w:rsid w:val="00D156BC"/>
    <w:rsid w:val="00D15E6F"/>
    <w:rsid w:val="00D17EE5"/>
    <w:rsid w:val="00D22BF1"/>
    <w:rsid w:val="00D234CC"/>
    <w:rsid w:val="00D24469"/>
    <w:rsid w:val="00D251C4"/>
    <w:rsid w:val="00D2547D"/>
    <w:rsid w:val="00D2608D"/>
    <w:rsid w:val="00D266E8"/>
    <w:rsid w:val="00D276EF"/>
    <w:rsid w:val="00D27ADE"/>
    <w:rsid w:val="00D30164"/>
    <w:rsid w:val="00D3051F"/>
    <w:rsid w:val="00D30C2D"/>
    <w:rsid w:val="00D30F9E"/>
    <w:rsid w:val="00D3109B"/>
    <w:rsid w:val="00D33511"/>
    <w:rsid w:val="00D34C93"/>
    <w:rsid w:val="00D36C2B"/>
    <w:rsid w:val="00D37033"/>
    <w:rsid w:val="00D37063"/>
    <w:rsid w:val="00D406C8"/>
    <w:rsid w:val="00D40AB3"/>
    <w:rsid w:val="00D41984"/>
    <w:rsid w:val="00D431DE"/>
    <w:rsid w:val="00D439C7"/>
    <w:rsid w:val="00D43B02"/>
    <w:rsid w:val="00D44685"/>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574"/>
    <w:rsid w:val="00D66B15"/>
    <w:rsid w:val="00D66D38"/>
    <w:rsid w:val="00D67947"/>
    <w:rsid w:val="00D717A8"/>
    <w:rsid w:val="00D72840"/>
    <w:rsid w:val="00D72CA3"/>
    <w:rsid w:val="00D72F53"/>
    <w:rsid w:val="00D73456"/>
    <w:rsid w:val="00D75C90"/>
    <w:rsid w:val="00D7665F"/>
    <w:rsid w:val="00D76F3A"/>
    <w:rsid w:val="00D8022F"/>
    <w:rsid w:val="00D8039B"/>
    <w:rsid w:val="00D8088B"/>
    <w:rsid w:val="00D80D6F"/>
    <w:rsid w:val="00D83A49"/>
    <w:rsid w:val="00D84854"/>
    <w:rsid w:val="00D8596E"/>
    <w:rsid w:val="00D86DBE"/>
    <w:rsid w:val="00D878E1"/>
    <w:rsid w:val="00D90F21"/>
    <w:rsid w:val="00D92238"/>
    <w:rsid w:val="00D93455"/>
    <w:rsid w:val="00D938A5"/>
    <w:rsid w:val="00D94073"/>
    <w:rsid w:val="00D9483F"/>
    <w:rsid w:val="00D96331"/>
    <w:rsid w:val="00D9748D"/>
    <w:rsid w:val="00D9783B"/>
    <w:rsid w:val="00DA06E7"/>
    <w:rsid w:val="00DA1806"/>
    <w:rsid w:val="00DA1A9E"/>
    <w:rsid w:val="00DA4FB6"/>
    <w:rsid w:val="00DA5C72"/>
    <w:rsid w:val="00DA5E46"/>
    <w:rsid w:val="00DA6A8B"/>
    <w:rsid w:val="00DA7866"/>
    <w:rsid w:val="00DA7A74"/>
    <w:rsid w:val="00DA7DC5"/>
    <w:rsid w:val="00DB0265"/>
    <w:rsid w:val="00DB0466"/>
    <w:rsid w:val="00DB1512"/>
    <w:rsid w:val="00DB153D"/>
    <w:rsid w:val="00DB1EA0"/>
    <w:rsid w:val="00DB23F7"/>
    <w:rsid w:val="00DB280C"/>
    <w:rsid w:val="00DB3D9D"/>
    <w:rsid w:val="00DB4113"/>
    <w:rsid w:val="00DB4E63"/>
    <w:rsid w:val="00DB6BE4"/>
    <w:rsid w:val="00DB77DF"/>
    <w:rsid w:val="00DB7CDE"/>
    <w:rsid w:val="00DB7D67"/>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0EC6"/>
    <w:rsid w:val="00DF3A9B"/>
    <w:rsid w:val="00DF4101"/>
    <w:rsid w:val="00DF4C45"/>
    <w:rsid w:val="00DF52DB"/>
    <w:rsid w:val="00DF5749"/>
    <w:rsid w:val="00DF5DB2"/>
    <w:rsid w:val="00DF65D2"/>
    <w:rsid w:val="00DF6BA2"/>
    <w:rsid w:val="00DF721F"/>
    <w:rsid w:val="00DF7245"/>
    <w:rsid w:val="00DF7A84"/>
    <w:rsid w:val="00E01167"/>
    <w:rsid w:val="00E02676"/>
    <w:rsid w:val="00E026F6"/>
    <w:rsid w:val="00E02795"/>
    <w:rsid w:val="00E042BB"/>
    <w:rsid w:val="00E061EC"/>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F04"/>
    <w:rsid w:val="00E41EEE"/>
    <w:rsid w:val="00E42030"/>
    <w:rsid w:val="00E43410"/>
    <w:rsid w:val="00E4472A"/>
    <w:rsid w:val="00E44CB6"/>
    <w:rsid w:val="00E44E88"/>
    <w:rsid w:val="00E458DC"/>
    <w:rsid w:val="00E45E1B"/>
    <w:rsid w:val="00E50489"/>
    <w:rsid w:val="00E50CF4"/>
    <w:rsid w:val="00E519DC"/>
    <w:rsid w:val="00E51FD0"/>
    <w:rsid w:val="00E528D1"/>
    <w:rsid w:val="00E555A2"/>
    <w:rsid w:val="00E55E0D"/>
    <w:rsid w:val="00E55EB0"/>
    <w:rsid w:val="00E57A33"/>
    <w:rsid w:val="00E639DD"/>
    <w:rsid w:val="00E64D37"/>
    <w:rsid w:val="00E6579B"/>
    <w:rsid w:val="00E65A2A"/>
    <w:rsid w:val="00E65BA6"/>
    <w:rsid w:val="00E66753"/>
    <w:rsid w:val="00E667E1"/>
    <w:rsid w:val="00E66EAD"/>
    <w:rsid w:val="00E71D61"/>
    <w:rsid w:val="00E72451"/>
    <w:rsid w:val="00E7374B"/>
    <w:rsid w:val="00E74257"/>
    <w:rsid w:val="00E74839"/>
    <w:rsid w:val="00E768F4"/>
    <w:rsid w:val="00E76DA6"/>
    <w:rsid w:val="00E77170"/>
    <w:rsid w:val="00E805DD"/>
    <w:rsid w:val="00E810DA"/>
    <w:rsid w:val="00E81C9C"/>
    <w:rsid w:val="00E823F0"/>
    <w:rsid w:val="00E82DC6"/>
    <w:rsid w:val="00E82E75"/>
    <w:rsid w:val="00E83211"/>
    <w:rsid w:val="00E83761"/>
    <w:rsid w:val="00E861BD"/>
    <w:rsid w:val="00E8625F"/>
    <w:rsid w:val="00E8648B"/>
    <w:rsid w:val="00E86C68"/>
    <w:rsid w:val="00E86CE4"/>
    <w:rsid w:val="00E87687"/>
    <w:rsid w:val="00E87BC8"/>
    <w:rsid w:val="00E90379"/>
    <w:rsid w:val="00E90D88"/>
    <w:rsid w:val="00E9117F"/>
    <w:rsid w:val="00E9175C"/>
    <w:rsid w:val="00E93E4B"/>
    <w:rsid w:val="00E9544E"/>
    <w:rsid w:val="00E959BB"/>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BEF"/>
    <w:rsid w:val="00EB50CF"/>
    <w:rsid w:val="00EB54CB"/>
    <w:rsid w:val="00EB5888"/>
    <w:rsid w:val="00EB6D7C"/>
    <w:rsid w:val="00EB7527"/>
    <w:rsid w:val="00EB7B4D"/>
    <w:rsid w:val="00EC0395"/>
    <w:rsid w:val="00EC056C"/>
    <w:rsid w:val="00EC3142"/>
    <w:rsid w:val="00EC3EE4"/>
    <w:rsid w:val="00EC5146"/>
    <w:rsid w:val="00EC5253"/>
    <w:rsid w:val="00EC5339"/>
    <w:rsid w:val="00EC5656"/>
    <w:rsid w:val="00EC62F4"/>
    <w:rsid w:val="00EC64DC"/>
    <w:rsid w:val="00EC6673"/>
    <w:rsid w:val="00EC7C49"/>
    <w:rsid w:val="00ED0033"/>
    <w:rsid w:val="00ED06FA"/>
    <w:rsid w:val="00ED0946"/>
    <w:rsid w:val="00ED1377"/>
    <w:rsid w:val="00ED313A"/>
    <w:rsid w:val="00ED3F3E"/>
    <w:rsid w:val="00ED5350"/>
    <w:rsid w:val="00ED5357"/>
    <w:rsid w:val="00ED5444"/>
    <w:rsid w:val="00ED65D5"/>
    <w:rsid w:val="00ED67EF"/>
    <w:rsid w:val="00EE0D9A"/>
    <w:rsid w:val="00EE1380"/>
    <w:rsid w:val="00EE1583"/>
    <w:rsid w:val="00EE4BAB"/>
    <w:rsid w:val="00EE4D55"/>
    <w:rsid w:val="00EE5290"/>
    <w:rsid w:val="00EE5386"/>
    <w:rsid w:val="00EE5B25"/>
    <w:rsid w:val="00EE5F6C"/>
    <w:rsid w:val="00EE6BBC"/>
    <w:rsid w:val="00EF093D"/>
    <w:rsid w:val="00EF18D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657F"/>
    <w:rsid w:val="00F26646"/>
    <w:rsid w:val="00F272C8"/>
    <w:rsid w:val="00F308D9"/>
    <w:rsid w:val="00F30AB4"/>
    <w:rsid w:val="00F31BD1"/>
    <w:rsid w:val="00F31D1A"/>
    <w:rsid w:val="00F31FD1"/>
    <w:rsid w:val="00F32664"/>
    <w:rsid w:val="00F32E46"/>
    <w:rsid w:val="00F33AF8"/>
    <w:rsid w:val="00F35794"/>
    <w:rsid w:val="00F35C74"/>
    <w:rsid w:val="00F36121"/>
    <w:rsid w:val="00F37BC0"/>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2234"/>
    <w:rsid w:val="00F6310E"/>
    <w:rsid w:val="00F6315A"/>
    <w:rsid w:val="00F6346B"/>
    <w:rsid w:val="00F63563"/>
    <w:rsid w:val="00F6415C"/>
    <w:rsid w:val="00F65593"/>
    <w:rsid w:val="00F66B7F"/>
    <w:rsid w:val="00F70366"/>
    <w:rsid w:val="00F71166"/>
    <w:rsid w:val="00F742E8"/>
    <w:rsid w:val="00F74ABF"/>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243"/>
    <w:rsid w:val="00FA33CE"/>
    <w:rsid w:val="00FA485F"/>
    <w:rsid w:val="00FA4956"/>
    <w:rsid w:val="00FA546E"/>
    <w:rsid w:val="00FA6C41"/>
    <w:rsid w:val="00FA7822"/>
    <w:rsid w:val="00FB0DBE"/>
    <w:rsid w:val="00FB1DF6"/>
    <w:rsid w:val="00FB29D9"/>
    <w:rsid w:val="00FB2A7C"/>
    <w:rsid w:val="00FB2FEF"/>
    <w:rsid w:val="00FB54C7"/>
    <w:rsid w:val="00FB7754"/>
    <w:rsid w:val="00FB7768"/>
    <w:rsid w:val="00FC0766"/>
    <w:rsid w:val="00FC0A73"/>
    <w:rsid w:val="00FC1838"/>
    <w:rsid w:val="00FC1B7C"/>
    <w:rsid w:val="00FC1CCA"/>
    <w:rsid w:val="00FC2CBA"/>
    <w:rsid w:val="00FC34AE"/>
    <w:rsid w:val="00FC35A3"/>
    <w:rsid w:val="00FC43A9"/>
    <w:rsid w:val="00FC6412"/>
    <w:rsid w:val="00FC6780"/>
    <w:rsid w:val="00FD0C8D"/>
    <w:rsid w:val="00FD1D20"/>
    <w:rsid w:val="00FD302D"/>
    <w:rsid w:val="00FD6E47"/>
    <w:rsid w:val="00FE0243"/>
    <w:rsid w:val="00FE1163"/>
    <w:rsid w:val="00FE1EBA"/>
    <w:rsid w:val="00FE2270"/>
    <w:rsid w:val="00FE2FBA"/>
    <w:rsid w:val="00FE3812"/>
    <w:rsid w:val="00FE3999"/>
    <w:rsid w:val="00FE4B81"/>
    <w:rsid w:val="00FE4C2D"/>
    <w:rsid w:val="00FF0876"/>
    <w:rsid w:val="00FF1125"/>
    <w:rsid w:val="00FF1679"/>
    <w:rsid w:val="00FF1AF7"/>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864CD8"/>
    <w:rPr>
      <w:vertAlign w:val="superscript"/>
    </w:rPr>
  </w:style>
  <w:style w:type="paragraph" w:styleId="Revision">
    <w:name w:val="Revision"/>
    <w:hidden/>
    <w:uiPriority w:val="99"/>
    <w:semiHidden/>
    <w:rsid w:val="00C87DF4"/>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A7B7-01FC-45BC-996D-CD64F81E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joyce marie farner</cp:lastModifiedBy>
  <cp:revision>4</cp:revision>
  <cp:lastPrinted>2011-07-28T17:57:00Z</cp:lastPrinted>
  <dcterms:created xsi:type="dcterms:W3CDTF">2011-07-19T15:54:00Z</dcterms:created>
  <dcterms:modified xsi:type="dcterms:W3CDTF">2011-07-28T17:57:00Z</dcterms:modified>
</cp:coreProperties>
</file>