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6"/>
        <w:tblW w:w="10890" w:type="dxa"/>
        <w:tblLayout w:type="fixed"/>
        <w:tblLook w:val="0000"/>
      </w:tblPr>
      <w:tblGrid>
        <w:gridCol w:w="1363"/>
        <w:gridCol w:w="8075"/>
        <w:gridCol w:w="1452"/>
      </w:tblGrid>
      <w:tr w:rsidR="001B7F49" w:rsidRPr="00D8760E" w:rsidTr="00831261">
        <w:trPr>
          <w:trHeight w:val="990"/>
        </w:trPr>
        <w:tc>
          <w:tcPr>
            <w:tcW w:w="1363" w:type="dxa"/>
          </w:tcPr>
          <w:p w:rsidR="001B7F49" w:rsidRPr="00D8760E" w:rsidRDefault="001B7F49" w:rsidP="00831261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7F49" w:rsidRPr="00D8760E" w:rsidRDefault="001B7F49" w:rsidP="00831261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7F49" w:rsidRPr="00D8760E" w:rsidRDefault="001B7F49" w:rsidP="00831261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7F49" w:rsidRPr="00D8760E" w:rsidRDefault="001B7F49" w:rsidP="00831261">
            <w:pPr>
              <w:suppressAutoHyphens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D8760E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7F49" w:rsidRPr="00D8760E" w:rsidRDefault="001B7F49" w:rsidP="00831261">
            <w:pPr>
              <w:jc w:val="center"/>
              <w:rPr>
                <w:rFonts w:ascii="Arial" w:hAnsi="Arial"/>
                <w:sz w:val="12"/>
              </w:rPr>
            </w:pPr>
            <w:r w:rsidRPr="00D8760E"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 w:rsidRPr="00D8760E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D8760E"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7F49" w:rsidRPr="00D8760E" w:rsidRDefault="001B7F49" w:rsidP="00831261">
            <w:pPr>
              <w:rPr>
                <w:rFonts w:ascii="Arial" w:hAnsi="Arial"/>
                <w:sz w:val="12"/>
              </w:rPr>
            </w:pPr>
          </w:p>
          <w:p w:rsidR="001B7F49" w:rsidRPr="00D8760E" w:rsidRDefault="001B7F49" w:rsidP="00831261">
            <w:pPr>
              <w:rPr>
                <w:rFonts w:ascii="Arial" w:hAnsi="Arial"/>
                <w:sz w:val="12"/>
              </w:rPr>
            </w:pPr>
          </w:p>
          <w:p w:rsidR="001B7F49" w:rsidRPr="00D8760E" w:rsidRDefault="001B7F49" w:rsidP="00831261">
            <w:pPr>
              <w:rPr>
                <w:rFonts w:ascii="Arial" w:hAnsi="Arial"/>
                <w:sz w:val="12"/>
              </w:rPr>
            </w:pPr>
          </w:p>
          <w:p w:rsidR="001B7F49" w:rsidRPr="00D8760E" w:rsidRDefault="001B7F49" w:rsidP="00831261">
            <w:pPr>
              <w:rPr>
                <w:rFonts w:ascii="Arial" w:hAnsi="Arial"/>
                <w:sz w:val="12"/>
              </w:rPr>
            </w:pPr>
          </w:p>
          <w:p w:rsidR="001B7F49" w:rsidRPr="00D8760E" w:rsidRDefault="001B7F49" w:rsidP="00831261">
            <w:pPr>
              <w:rPr>
                <w:rFonts w:ascii="Arial" w:hAnsi="Arial"/>
                <w:sz w:val="12"/>
              </w:rPr>
            </w:pPr>
          </w:p>
          <w:p w:rsidR="001B7F49" w:rsidRPr="00D8760E" w:rsidRDefault="001B7F49" w:rsidP="00831261">
            <w:pPr>
              <w:rPr>
                <w:rFonts w:ascii="Arial" w:hAnsi="Arial"/>
                <w:sz w:val="12"/>
              </w:rPr>
            </w:pPr>
          </w:p>
          <w:p w:rsidR="001B7F49" w:rsidRPr="00D8760E" w:rsidRDefault="001B7F49" w:rsidP="00831261">
            <w:pPr>
              <w:jc w:val="right"/>
              <w:rPr>
                <w:rFonts w:ascii="Arial" w:hAnsi="Arial"/>
                <w:sz w:val="12"/>
              </w:rPr>
            </w:pPr>
            <w:r w:rsidRPr="00D8760E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B7F49" w:rsidRPr="00EF5ECF" w:rsidRDefault="001B7F49" w:rsidP="001B7F49">
      <w:pPr>
        <w:ind w:left="-480" w:right="-720"/>
        <w:rPr>
          <w:rFonts w:ascii="Arial" w:hAnsi="Arial"/>
          <w:b/>
          <w:u w:val="single"/>
        </w:rPr>
      </w:pPr>
      <w:r w:rsidRPr="00EF5ECF">
        <w:rPr>
          <w:rFonts w:ascii="Arial" w:hAnsi="Arial"/>
          <w:b/>
          <w:u w:val="single"/>
        </w:rPr>
        <w:t>PRESS RELEASE</w:t>
      </w:r>
    </w:p>
    <w:p w:rsidR="001B7F49" w:rsidRPr="00EF5ECF" w:rsidRDefault="001B7F49" w:rsidP="001B7F49">
      <w:pPr>
        <w:ind w:left="-540" w:right="-720"/>
        <w:rPr>
          <w:rFonts w:ascii="Arial" w:hAnsi="Arial"/>
        </w:rPr>
      </w:pPr>
      <w:r w:rsidRPr="00EF5E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856B6C">
        <w:rPr>
          <w:rFonts w:ascii="Arial" w:hAnsi="Arial"/>
        </w:rPr>
        <w:t xml:space="preserve">Date: </w:t>
      </w:r>
      <w:r w:rsidRPr="00856B6C">
        <w:rPr>
          <w:rFonts w:ascii="Arial" w:hAnsi="Arial"/>
        </w:rPr>
        <w:tab/>
      </w:r>
      <w:r w:rsidR="00DF0135">
        <w:rPr>
          <w:rFonts w:ascii="Arial" w:hAnsi="Arial"/>
        </w:rPr>
        <w:t>Jan. 13, 2011</w:t>
      </w:r>
      <w:r w:rsidRPr="00EF5ECF">
        <w:rPr>
          <w:rFonts w:ascii="Arial" w:hAnsi="Arial"/>
        </w:rPr>
        <w:tab/>
      </w:r>
      <w:r w:rsidRPr="00EF5ECF">
        <w:rPr>
          <w:rFonts w:ascii="Arial" w:hAnsi="Arial"/>
        </w:rPr>
        <w:tab/>
      </w:r>
      <w:r w:rsidRPr="00EF5ECF">
        <w:rPr>
          <w:rFonts w:ascii="Arial" w:hAnsi="Arial"/>
        </w:rPr>
        <w:tab/>
      </w:r>
    </w:p>
    <w:p w:rsidR="001B7F49" w:rsidRDefault="001B7F49" w:rsidP="001B7F49">
      <w:pPr>
        <w:ind w:left="-480" w:right="-720"/>
        <w:rPr>
          <w:rFonts w:ascii="Arial" w:hAnsi="Arial"/>
        </w:rPr>
      </w:pPr>
      <w:r w:rsidRPr="00EF5ECF">
        <w:rPr>
          <w:rFonts w:ascii="Arial" w:hAnsi="Arial"/>
        </w:rPr>
        <w:t xml:space="preserve"> Contact:</w:t>
      </w:r>
      <w:r w:rsidRPr="00EF5ECF">
        <w:rPr>
          <w:rFonts w:ascii="Arial" w:hAnsi="Arial"/>
        </w:rPr>
        <w:tab/>
      </w:r>
      <w:r>
        <w:rPr>
          <w:rFonts w:ascii="Arial" w:hAnsi="Arial"/>
        </w:rPr>
        <w:t>Jennifer Kocher, Press Secretary</w:t>
      </w:r>
    </w:p>
    <w:p w:rsidR="001B7F49" w:rsidRPr="00EF5ECF" w:rsidRDefault="001B7F49" w:rsidP="001B7F49">
      <w:pPr>
        <w:ind w:left="-480" w:right="-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(717) 787-5722 or </w:t>
      </w:r>
      <w:hyperlink r:id="rId6" w:history="1">
        <w:r w:rsidRPr="00A726D4">
          <w:rPr>
            <w:rStyle w:val="Hyperlink"/>
            <w:rFonts w:ascii="Arial" w:hAnsi="Arial"/>
          </w:rPr>
          <w:t>jekocher@state.pa.us</w:t>
        </w:r>
      </w:hyperlink>
      <w:r>
        <w:rPr>
          <w:rFonts w:ascii="Arial" w:hAnsi="Arial"/>
        </w:rPr>
        <w:t xml:space="preserve"> </w:t>
      </w:r>
    </w:p>
    <w:p w:rsidR="001B7F49" w:rsidRDefault="001B7F49" w:rsidP="001B7F49">
      <w:pPr>
        <w:ind w:left="-540" w:right="-720"/>
        <w:jc w:val="center"/>
        <w:rPr>
          <w:rFonts w:ascii="Arial" w:hAnsi="Arial"/>
          <w:b/>
        </w:rPr>
      </w:pPr>
    </w:p>
    <w:p w:rsidR="001B7F49" w:rsidRDefault="001B7F49" w:rsidP="001B7F49">
      <w:pPr>
        <w:ind w:left="-540" w:right="-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PUC </w:t>
      </w:r>
      <w:r w:rsidR="00085FF7">
        <w:rPr>
          <w:rFonts w:ascii="Arial" w:hAnsi="Arial"/>
          <w:b/>
        </w:rPr>
        <w:t>OKs $80,000 Settlement with Peoples Gas Following</w:t>
      </w:r>
      <w:r w:rsidR="007B1B69">
        <w:rPr>
          <w:rFonts w:ascii="Arial" w:hAnsi="Arial"/>
          <w:b/>
        </w:rPr>
        <w:t xml:space="preserve"> a</w:t>
      </w:r>
      <w:r w:rsidR="00085FF7">
        <w:rPr>
          <w:rFonts w:ascii="Arial" w:hAnsi="Arial"/>
          <w:b/>
        </w:rPr>
        <w:t xml:space="preserve"> 2008 </w:t>
      </w:r>
      <w:r w:rsidR="00A908E4">
        <w:rPr>
          <w:rFonts w:ascii="Arial" w:hAnsi="Arial"/>
          <w:b/>
        </w:rPr>
        <w:t xml:space="preserve">Allegheny County </w:t>
      </w:r>
      <w:r w:rsidR="00085FF7">
        <w:rPr>
          <w:rFonts w:ascii="Arial" w:hAnsi="Arial"/>
          <w:b/>
        </w:rPr>
        <w:t>Natural Gas Explosion</w:t>
      </w:r>
    </w:p>
    <w:p w:rsidR="00814423" w:rsidRDefault="001B7F49" w:rsidP="00085FF7">
      <w:pPr>
        <w:spacing w:before="100" w:beforeAutospacing="1" w:after="240"/>
        <w:ind w:left="-810" w:right="-810" w:firstLine="540"/>
        <w:rPr>
          <w:rFonts w:ascii="Arial" w:hAnsi="Arial"/>
        </w:rPr>
      </w:pPr>
      <w:r w:rsidRPr="00EF5ECF">
        <w:rPr>
          <w:rFonts w:ascii="Arial" w:hAnsi="Arial"/>
        </w:rPr>
        <w:t>HARRISBURG –</w:t>
      </w:r>
      <w:r>
        <w:rPr>
          <w:rFonts w:ascii="Arial" w:hAnsi="Arial"/>
        </w:rPr>
        <w:t xml:space="preserve"> </w:t>
      </w:r>
      <w:r w:rsidRPr="005C0941">
        <w:rPr>
          <w:rFonts w:ascii="Arial" w:hAnsi="Arial"/>
        </w:rPr>
        <w:t xml:space="preserve">The Pennsylvania Public Utility Commission (PUC) </w:t>
      </w:r>
      <w:r>
        <w:rPr>
          <w:rFonts w:ascii="Arial" w:hAnsi="Arial"/>
        </w:rPr>
        <w:t xml:space="preserve">today </w:t>
      </w:r>
      <w:r w:rsidR="00085FF7" w:rsidRPr="00085FF7">
        <w:rPr>
          <w:rFonts w:ascii="Arial" w:hAnsi="Arial"/>
        </w:rPr>
        <w:t xml:space="preserve">finalized </w:t>
      </w:r>
      <w:r w:rsidR="00814423" w:rsidRPr="00085FF7">
        <w:rPr>
          <w:rFonts w:ascii="Arial" w:hAnsi="Arial"/>
        </w:rPr>
        <w:t>an</w:t>
      </w:r>
      <w:r w:rsidR="00085FF7" w:rsidRPr="00085FF7">
        <w:rPr>
          <w:rFonts w:ascii="Arial" w:hAnsi="Arial"/>
        </w:rPr>
        <w:t xml:space="preserve"> $</w:t>
      </w:r>
      <w:r w:rsidR="00085FF7">
        <w:rPr>
          <w:rFonts w:ascii="Arial" w:hAnsi="Arial"/>
        </w:rPr>
        <w:t>80</w:t>
      </w:r>
      <w:r w:rsidR="00085FF7" w:rsidRPr="00085FF7">
        <w:rPr>
          <w:rFonts w:ascii="Arial" w:hAnsi="Arial"/>
        </w:rPr>
        <w:t xml:space="preserve">,000 settlement with </w:t>
      </w:r>
      <w:r w:rsidR="00085FF7">
        <w:rPr>
          <w:rFonts w:ascii="Arial" w:hAnsi="Arial"/>
        </w:rPr>
        <w:t>Peoples Natural Gas Co</w:t>
      </w:r>
      <w:r w:rsidR="00A908E4">
        <w:rPr>
          <w:rFonts w:ascii="Arial" w:hAnsi="Arial"/>
        </w:rPr>
        <w:t>. following a</w:t>
      </w:r>
      <w:r w:rsidR="00814423">
        <w:rPr>
          <w:rFonts w:ascii="Arial" w:hAnsi="Arial"/>
        </w:rPr>
        <w:t xml:space="preserve"> </w:t>
      </w:r>
      <w:r w:rsidR="00A908E4">
        <w:rPr>
          <w:rFonts w:ascii="Arial" w:hAnsi="Arial"/>
        </w:rPr>
        <w:t>natural gas explosion</w:t>
      </w:r>
      <w:r w:rsidR="00814423">
        <w:rPr>
          <w:rFonts w:ascii="Arial" w:hAnsi="Arial"/>
        </w:rPr>
        <w:t xml:space="preserve"> in Plum Borough, Allegheny County.</w:t>
      </w:r>
    </w:p>
    <w:p w:rsidR="00085FF7" w:rsidRPr="00085FF7" w:rsidRDefault="00085FF7" w:rsidP="00085FF7">
      <w:pPr>
        <w:spacing w:before="100" w:beforeAutospacing="1" w:after="240"/>
        <w:ind w:left="-810" w:right="-810" w:firstLine="540"/>
        <w:rPr>
          <w:rFonts w:ascii="Arial" w:hAnsi="Arial"/>
        </w:rPr>
      </w:pPr>
      <w:r w:rsidRPr="00085FF7">
        <w:rPr>
          <w:rFonts w:ascii="Arial" w:hAnsi="Arial"/>
        </w:rPr>
        <w:t xml:space="preserve">The Commission voted </w:t>
      </w:r>
      <w:r w:rsidR="00F43B8B">
        <w:rPr>
          <w:rFonts w:ascii="Arial" w:hAnsi="Arial"/>
        </w:rPr>
        <w:t>5-0</w:t>
      </w:r>
      <w:r w:rsidRPr="00085FF7">
        <w:rPr>
          <w:rFonts w:ascii="Arial" w:hAnsi="Arial"/>
        </w:rPr>
        <w:t xml:space="preserve"> </w:t>
      </w:r>
      <w:r w:rsidR="00DC0DE5">
        <w:rPr>
          <w:rFonts w:ascii="Arial" w:hAnsi="Arial"/>
        </w:rPr>
        <w:t>to approve the settlement</w:t>
      </w:r>
      <w:r w:rsidR="00157584">
        <w:rPr>
          <w:rFonts w:ascii="Arial" w:hAnsi="Arial"/>
        </w:rPr>
        <w:t>, which included an $80,000</w:t>
      </w:r>
      <w:r w:rsidR="00E46A2D">
        <w:rPr>
          <w:rFonts w:ascii="Arial" w:hAnsi="Arial"/>
        </w:rPr>
        <w:t xml:space="preserve"> civil </w:t>
      </w:r>
      <w:r w:rsidR="00157584">
        <w:rPr>
          <w:rFonts w:ascii="Arial" w:hAnsi="Arial"/>
        </w:rPr>
        <w:t>penalty</w:t>
      </w:r>
      <w:r w:rsidR="00DC0DE5">
        <w:rPr>
          <w:rFonts w:ascii="Arial" w:hAnsi="Arial"/>
        </w:rPr>
        <w:t>.</w:t>
      </w:r>
      <w:r w:rsidR="00157584">
        <w:rPr>
          <w:rFonts w:ascii="Arial" w:hAnsi="Arial"/>
        </w:rPr>
        <w:t xml:space="preserve"> </w:t>
      </w:r>
      <w:r w:rsidR="00A707DE">
        <w:rPr>
          <w:rFonts w:ascii="Arial" w:hAnsi="Arial"/>
        </w:rPr>
        <w:t xml:space="preserve">Vice Chairman Tyrone J. Christy issued </w:t>
      </w:r>
      <w:r w:rsidR="00A707DE" w:rsidRPr="002077E8">
        <w:rPr>
          <w:rFonts w:ascii="Arial" w:hAnsi="Arial"/>
        </w:rPr>
        <w:t xml:space="preserve">a </w:t>
      </w:r>
      <w:hyperlink r:id="rId7" w:history="1">
        <w:r w:rsidR="00A707DE" w:rsidRPr="002077E8">
          <w:rPr>
            <w:rStyle w:val="Hyperlink"/>
            <w:rFonts w:ascii="Arial" w:hAnsi="Arial"/>
          </w:rPr>
          <w:t>partial dissent</w:t>
        </w:r>
        <w:r w:rsidR="00991476" w:rsidRPr="002077E8">
          <w:rPr>
            <w:rStyle w:val="Hyperlink"/>
            <w:rFonts w:ascii="Arial" w:hAnsi="Arial"/>
          </w:rPr>
          <w:t>ing statement</w:t>
        </w:r>
      </w:hyperlink>
      <w:r w:rsidR="00A707DE">
        <w:rPr>
          <w:rFonts w:ascii="Arial" w:hAnsi="Arial"/>
        </w:rPr>
        <w:t xml:space="preserve"> in the case. </w:t>
      </w:r>
      <w:r w:rsidR="00157584">
        <w:rPr>
          <w:rFonts w:ascii="Arial" w:hAnsi="Arial"/>
        </w:rPr>
        <w:t>The company may not recover the money in the settlement through rates. Under the settlement Peoples also</w:t>
      </w:r>
      <w:r w:rsidRPr="00085FF7">
        <w:rPr>
          <w:rFonts w:ascii="Arial" w:hAnsi="Arial"/>
        </w:rPr>
        <w:t xml:space="preserve"> agrees to:</w:t>
      </w:r>
    </w:p>
    <w:p w:rsidR="00085FF7" w:rsidRDefault="009E28B6" w:rsidP="00085FF7">
      <w:pPr>
        <w:numPr>
          <w:ilvl w:val="0"/>
          <w:numId w:val="1"/>
        </w:numPr>
        <w:spacing w:before="100" w:beforeAutospacing="1" w:after="240"/>
        <w:ind w:right="-810"/>
        <w:rPr>
          <w:rFonts w:ascii="Arial" w:hAnsi="Arial"/>
        </w:rPr>
      </w:pPr>
      <w:r>
        <w:rPr>
          <w:rFonts w:ascii="Arial" w:hAnsi="Arial"/>
        </w:rPr>
        <w:t>Establish  combined damage prevention metrics comprised of six areas;</w:t>
      </w:r>
    </w:p>
    <w:p w:rsidR="009E28B6" w:rsidRDefault="009E28B6" w:rsidP="00085FF7">
      <w:pPr>
        <w:numPr>
          <w:ilvl w:val="0"/>
          <w:numId w:val="1"/>
        </w:numPr>
        <w:spacing w:before="100" w:beforeAutospacing="1" w:after="240"/>
        <w:ind w:right="-810"/>
        <w:rPr>
          <w:rFonts w:ascii="Arial" w:hAnsi="Arial"/>
        </w:rPr>
      </w:pPr>
      <w:r>
        <w:rPr>
          <w:rFonts w:ascii="Arial" w:hAnsi="Arial"/>
        </w:rPr>
        <w:t>Create a performance metric for the total number of corrosion-related leaks;</w:t>
      </w:r>
    </w:p>
    <w:p w:rsidR="009E28B6" w:rsidRDefault="009E28B6" w:rsidP="00085FF7">
      <w:pPr>
        <w:numPr>
          <w:ilvl w:val="0"/>
          <w:numId w:val="1"/>
        </w:numPr>
        <w:spacing w:before="100" w:beforeAutospacing="1" w:after="240"/>
        <w:ind w:right="-810"/>
        <w:rPr>
          <w:rFonts w:ascii="Arial" w:hAnsi="Arial"/>
        </w:rPr>
      </w:pPr>
      <w:r>
        <w:rPr>
          <w:rFonts w:ascii="Arial" w:hAnsi="Arial"/>
        </w:rPr>
        <w:t>Establish a performance metric related to total distribution system pipeline replacement; and</w:t>
      </w:r>
    </w:p>
    <w:p w:rsidR="009E28B6" w:rsidRPr="00085FF7" w:rsidRDefault="009E28B6" w:rsidP="00085FF7">
      <w:pPr>
        <w:numPr>
          <w:ilvl w:val="0"/>
          <w:numId w:val="1"/>
        </w:numPr>
        <w:spacing w:before="100" w:beforeAutospacing="1" w:after="240"/>
        <w:ind w:right="-810"/>
        <w:rPr>
          <w:rFonts w:ascii="Arial" w:hAnsi="Arial"/>
        </w:rPr>
      </w:pPr>
      <w:r>
        <w:rPr>
          <w:rFonts w:ascii="Arial" w:hAnsi="Arial"/>
        </w:rPr>
        <w:t>Refrain from committing any violation of gas safety regulations.</w:t>
      </w:r>
    </w:p>
    <w:p w:rsidR="00975622" w:rsidRDefault="00085FF7" w:rsidP="00085FF7">
      <w:pPr>
        <w:spacing w:before="100" w:beforeAutospacing="1" w:after="240"/>
        <w:ind w:left="-810" w:right="-810" w:firstLine="540"/>
        <w:rPr>
          <w:rFonts w:ascii="Arial" w:hAnsi="Arial"/>
        </w:rPr>
      </w:pPr>
      <w:r w:rsidRPr="00085FF7">
        <w:rPr>
          <w:rFonts w:ascii="Arial" w:hAnsi="Arial"/>
        </w:rPr>
        <w:t xml:space="preserve">On </w:t>
      </w:r>
      <w:r w:rsidR="009E28B6">
        <w:rPr>
          <w:rFonts w:ascii="Arial" w:hAnsi="Arial"/>
        </w:rPr>
        <w:t>March 5, 2008, an explosion and fire occurred on Mardi Gras Driv</w:t>
      </w:r>
      <w:r w:rsidR="00975622">
        <w:rPr>
          <w:rFonts w:ascii="Arial" w:hAnsi="Arial"/>
        </w:rPr>
        <w:t xml:space="preserve">e, Plum Borough, which killed Richard </w:t>
      </w:r>
      <w:proofErr w:type="spellStart"/>
      <w:r w:rsidR="00975622">
        <w:rPr>
          <w:rFonts w:ascii="Arial" w:hAnsi="Arial"/>
        </w:rPr>
        <w:t>Leith</w:t>
      </w:r>
      <w:proofErr w:type="spellEnd"/>
      <w:r w:rsidR="00975622">
        <w:rPr>
          <w:rFonts w:ascii="Arial" w:hAnsi="Arial"/>
        </w:rPr>
        <w:t xml:space="preserve"> and seriously injured his granddaughter. Three houses were destroyed and 11 others were damaged. </w:t>
      </w:r>
      <w:r w:rsidR="006D5D26">
        <w:rPr>
          <w:rFonts w:ascii="Arial" w:hAnsi="Arial"/>
        </w:rPr>
        <w:t xml:space="preserve">A November 2008 National Transportation and Safety Board </w:t>
      </w:r>
      <w:r w:rsidR="002E5603">
        <w:rPr>
          <w:rFonts w:ascii="Arial" w:hAnsi="Arial"/>
        </w:rPr>
        <w:t xml:space="preserve">(NTSB) </w:t>
      </w:r>
      <w:r w:rsidR="006D5D26">
        <w:rPr>
          <w:rFonts w:ascii="Arial" w:hAnsi="Arial"/>
        </w:rPr>
        <w:t>report determined that the probable cause of the explosion and fire was excavation damage</w:t>
      </w:r>
      <w:r w:rsidR="00F44C79">
        <w:rPr>
          <w:rFonts w:ascii="Arial" w:hAnsi="Arial"/>
        </w:rPr>
        <w:t xml:space="preserve"> by a third party</w:t>
      </w:r>
      <w:r w:rsidR="006D5D26">
        <w:rPr>
          <w:rFonts w:ascii="Arial" w:hAnsi="Arial"/>
        </w:rPr>
        <w:t xml:space="preserve"> to Peoples’ two-inch distribution line</w:t>
      </w:r>
      <w:r w:rsidR="0020439A">
        <w:rPr>
          <w:rFonts w:ascii="Arial" w:hAnsi="Arial"/>
        </w:rPr>
        <w:t>. The damage</w:t>
      </w:r>
      <w:r w:rsidR="006D5D26">
        <w:rPr>
          <w:rFonts w:ascii="Arial" w:hAnsi="Arial"/>
        </w:rPr>
        <w:t xml:space="preserve"> stripped the pipe’s protective coating and made the pipe susceptible to corrosion and failure. </w:t>
      </w:r>
      <w:r w:rsidR="002E5603">
        <w:rPr>
          <w:rFonts w:ascii="Arial" w:hAnsi="Arial"/>
        </w:rPr>
        <w:t>The NTSB determined Peoples was not at fault.</w:t>
      </w:r>
    </w:p>
    <w:p w:rsidR="00085FF7" w:rsidRPr="00085FF7" w:rsidRDefault="0020439A" w:rsidP="00085FF7">
      <w:pPr>
        <w:spacing w:before="100" w:beforeAutospacing="1" w:after="240"/>
        <w:ind w:left="-810" w:right="-810" w:firstLine="540"/>
        <w:rPr>
          <w:rFonts w:ascii="Arial" w:hAnsi="Arial"/>
        </w:rPr>
      </w:pPr>
      <w:r>
        <w:rPr>
          <w:rFonts w:ascii="Arial" w:hAnsi="Arial"/>
        </w:rPr>
        <w:t>After</w:t>
      </w:r>
      <w:r w:rsidR="00085FF7" w:rsidRPr="00085FF7">
        <w:rPr>
          <w:rFonts w:ascii="Arial" w:hAnsi="Arial"/>
        </w:rPr>
        <w:t xml:space="preserve"> reviewing the company’s actions, the PUC’s Prosecutory Staff filed a formal complaint alleging that </w:t>
      </w:r>
      <w:r w:rsidR="00DC0DE5">
        <w:rPr>
          <w:rFonts w:ascii="Arial" w:hAnsi="Arial"/>
        </w:rPr>
        <w:t>Peoples</w:t>
      </w:r>
      <w:r w:rsidR="00085FF7" w:rsidRPr="00085FF7">
        <w:rPr>
          <w:rFonts w:ascii="Arial" w:hAnsi="Arial"/>
        </w:rPr>
        <w:t xml:space="preserve"> violated portions of the state Public Utility Code as well as Commission</w:t>
      </w:r>
      <w:r w:rsidR="00DC0DE5">
        <w:rPr>
          <w:rFonts w:ascii="Arial" w:hAnsi="Arial"/>
        </w:rPr>
        <w:t xml:space="preserve"> and</w:t>
      </w:r>
      <w:r w:rsidR="00085FF7" w:rsidRPr="00085FF7">
        <w:rPr>
          <w:rFonts w:ascii="Arial" w:hAnsi="Arial"/>
        </w:rPr>
        <w:t xml:space="preserve"> federal gas safety regulations.  The comp</w:t>
      </w:r>
      <w:r w:rsidR="00CC2318">
        <w:rPr>
          <w:rFonts w:ascii="Arial" w:hAnsi="Arial"/>
        </w:rPr>
        <w:t>any does not admit to any wrong</w:t>
      </w:r>
      <w:r w:rsidR="00085FF7" w:rsidRPr="00085FF7">
        <w:rPr>
          <w:rFonts w:ascii="Arial" w:hAnsi="Arial"/>
        </w:rPr>
        <w:t>doing under the settlement.</w:t>
      </w:r>
    </w:p>
    <w:p w:rsidR="001B7F49" w:rsidRPr="00672BC5" w:rsidRDefault="001B7F49" w:rsidP="00672BC5">
      <w:pPr>
        <w:spacing w:before="100" w:beforeAutospacing="1" w:after="240"/>
        <w:ind w:left="-810" w:right="-810" w:firstLine="540"/>
        <w:rPr>
          <w:rFonts w:ascii="Arial" w:hAnsi="Arial"/>
        </w:rPr>
      </w:pPr>
      <w:r w:rsidRPr="00E35B7A">
        <w:rPr>
          <w:rFonts w:ascii="Arial" w:hAnsi="Arial" w:cs="Arial"/>
        </w:rPr>
        <w:t>The Pennsylvania Public Utility Commission balances the needs of consumers and utilities to ensure safe and reliable utility service at reasonable rates; protect the public interest; educate consumers to make independent and informed utility choices; further economic development; and foster new technologies and competitive markets in an environmentally sound manner.</w:t>
      </w:r>
      <w:r w:rsidR="00672BC5">
        <w:rPr>
          <w:rFonts w:ascii="Arial" w:hAnsi="Arial"/>
        </w:rPr>
        <w:t xml:space="preserve"> </w:t>
      </w:r>
      <w:r w:rsidRPr="00E35B7A">
        <w:rPr>
          <w:rFonts w:ascii="Arial" w:hAnsi="Arial" w:cs="Arial"/>
        </w:rPr>
        <w:t>For recent news releases, audio of select Commission proceedings or more information</w:t>
      </w:r>
      <w:r>
        <w:rPr>
          <w:rFonts w:ascii="Arial" w:hAnsi="Arial" w:cs="Arial"/>
        </w:rPr>
        <w:t xml:space="preserve"> </w:t>
      </w:r>
      <w:r w:rsidRPr="00E35B7A">
        <w:rPr>
          <w:rFonts w:ascii="Arial" w:hAnsi="Arial" w:cs="Arial"/>
        </w:rPr>
        <w:t xml:space="preserve">about the PUC, visit our </w:t>
      </w:r>
      <w:r>
        <w:rPr>
          <w:rFonts w:ascii="Arial" w:hAnsi="Arial" w:cs="Arial"/>
        </w:rPr>
        <w:t>w</w:t>
      </w:r>
      <w:r w:rsidRPr="00E35B7A">
        <w:rPr>
          <w:rFonts w:ascii="Arial" w:hAnsi="Arial" w:cs="Arial"/>
        </w:rPr>
        <w:t xml:space="preserve">ebsite at </w:t>
      </w:r>
      <w:hyperlink r:id="rId8" w:history="1">
        <w:r w:rsidRPr="00E35B7A">
          <w:rPr>
            <w:rFonts w:ascii="Arial" w:hAnsi="Arial" w:cs="Arial"/>
            <w:color w:val="0000FF"/>
            <w:u w:val="single"/>
          </w:rPr>
          <w:t>www.puc.state.pa.us</w:t>
        </w:r>
      </w:hyperlink>
      <w:r w:rsidRPr="00E35B7A">
        <w:rPr>
          <w:rFonts w:ascii="Arial" w:hAnsi="Arial" w:cs="Arial"/>
        </w:rPr>
        <w:t>.</w:t>
      </w:r>
    </w:p>
    <w:p w:rsidR="001B7F49" w:rsidRDefault="001B7F49" w:rsidP="001B7F49">
      <w:pPr>
        <w:spacing w:before="100" w:beforeAutospacing="1" w:after="100" w:afterAutospacing="1"/>
        <w:ind w:left="-540" w:right="-1440"/>
        <w:jc w:val="center"/>
        <w:rPr>
          <w:rFonts w:ascii="Arial" w:hAnsi="Arial"/>
        </w:rPr>
      </w:pPr>
      <w:r w:rsidRPr="00EF5ECF">
        <w:rPr>
          <w:rFonts w:ascii="Arial" w:hAnsi="Arial"/>
        </w:rPr>
        <w:t># # #</w:t>
      </w:r>
    </w:p>
    <w:p w:rsidR="00AF02D0" w:rsidRDefault="00CC2318" w:rsidP="00E46A2D">
      <w:pPr>
        <w:ind w:left="-540" w:right="-1440"/>
      </w:pPr>
      <w:r>
        <w:rPr>
          <w:rFonts w:ascii="Arial" w:hAnsi="Arial"/>
        </w:rPr>
        <w:t>Docket N</w:t>
      </w:r>
      <w:r w:rsidR="001B7F49">
        <w:rPr>
          <w:rFonts w:ascii="Arial" w:hAnsi="Arial"/>
        </w:rPr>
        <w:t xml:space="preserve">o. </w:t>
      </w:r>
      <w:r w:rsidR="00DC0DE5">
        <w:rPr>
          <w:rFonts w:ascii="Arial" w:hAnsi="Arial"/>
        </w:rPr>
        <w:t>C-2009-2027991</w:t>
      </w:r>
    </w:p>
    <w:sectPr w:rsidR="00AF02D0" w:rsidSect="00CC2318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0394"/>
    <w:multiLevelType w:val="multilevel"/>
    <w:tmpl w:val="FC9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F49"/>
    <w:rsid w:val="0001198C"/>
    <w:rsid w:val="000419A0"/>
    <w:rsid w:val="000576F9"/>
    <w:rsid w:val="00085FF7"/>
    <w:rsid w:val="00095E83"/>
    <w:rsid w:val="000F6042"/>
    <w:rsid w:val="001260DD"/>
    <w:rsid w:val="00126E85"/>
    <w:rsid w:val="00153CEB"/>
    <w:rsid w:val="00157584"/>
    <w:rsid w:val="0019794E"/>
    <w:rsid w:val="001A1D1E"/>
    <w:rsid w:val="001B0B79"/>
    <w:rsid w:val="001B7F49"/>
    <w:rsid w:val="001C5B6B"/>
    <w:rsid w:val="0020439A"/>
    <w:rsid w:val="002077E8"/>
    <w:rsid w:val="00235F8D"/>
    <w:rsid w:val="00266671"/>
    <w:rsid w:val="0027234B"/>
    <w:rsid w:val="002E5603"/>
    <w:rsid w:val="00301D65"/>
    <w:rsid w:val="003120C1"/>
    <w:rsid w:val="003200C4"/>
    <w:rsid w:val="00322BB8"/>
    <w:rsid w:val="00390A3B"/>
    <w:rsid w:val="003D1A6C"/>
    <w:rsid w:val="003F7465"/>
    <w:rsid w:val="003F766E"/>
    <w:rsid w:val="00441D41"/>
    <w:rsid w:val="004703FB"/>
    <w:rsid w:val="004C37DB"/>
    <w:rsid w:val="00515214"/>
    <w:rsid w:val="00517096"/>
    <w:rsid w:val="005571C8"/>
    <w:rsid w:val="005705EE"/>
    <w:rsid w:val="005936E0"/>
    <w:rsid w:val="005D4DE5"/>
    <w:rsid w:val="006312BB"/>
    <w:rsid w:val="00651C29"/>
    <w:rsid w:val="0066314F"/>
    <w:rsid w:val="0067048D"/>
    <w:rsid w:val="00672BC5"/>
    <w:rsid w:val="006B782A"/>
    <w:rsid w:val="006D5D26"/>
    <w:rsid w:val="006E0A36"/>
    <w:rsid w:val="006F21CB"/>
    <w:rsid w:val="007171C4"/>
    <w:rsid w:val="007A0297"/>
    <w:rsid w:val="007B1B69"/>
    <w:rsid w:val="007F003B"/>
    <w:rsid w:val="00802283"/>
    <w:rsid w:val="00814423"/>
    <w:rsid w:val="00841A0A"/>
    <w:rsid w:val="008460A9"/>
    <w:rsid w:val="00877EE9"/>
    <w:rsid w:val="008977DE"/>
    <w:rsid w:val="0094300F"/>
    <w:rsid w:val="0096364A"/>
    <w:rsid w:val="00973034"/>
    <w:rsid w:val="00975622"/>
    <w:rsid w:val="00991476"/>
    <w:rsid w:val="009A7C08"/>
    <w:rsid w:val="009B4923"/>
    <w:rsid w:val="009E28B6"/>
    <w:rsid w:val="00A65172"/>
    <w:rsid w:val="00A707DE"/>
    <w:rsid w:val="00A908E4"/>
    <w:rsid w:val="00AB2B3C"/>
    <w:rsid w:val="00B2517E"/>
    <w:rsid w:val="00BA5484"/>
    <w:rsid w:val="00BD4377"/>
    <w:rsid w:val="00BF1C39"/>
    <w:rsid w:val="00C44818"/>
    <w:rsid w:val="00C54F3B"/>
    <w:rsid w:val="00C650C3"/>
    <w:rsid w:val="00C76A74"/>
    <w:rsid w:val="00C77781"/>
    <w:rsid w:val="00C80AFB"/>
    <w:rsid w:val="00C86F54"/>
    <w:rsid w:val="00C97315"/>
    <w:rsid w:val="00CC2318"/>
    <w:rsid w:val="00CC6098"/>
    <w:rsid w:val="00CF304C"/>
    <w:rsid w:val="00D40364"/>
    <w:rsid w:val="00DA5642"/>
    <w:rsid w:val="00DC0DE5"/>
    <w:rsid w:val="00DC1707"/>
    <w:rsid w:val="00DE2379"/>
    <w:rsid w:val="00DF0135"/>
    <w:rsid w:val="00E1468C"/>
    <w:rsid w:val="00E2313B"/>
    <w:rsid w:val="00E46A2D"/>
    <w:rsid w:val="00E63484"/>
    <w:rsid w:val="00EA6048"/>
    <w:rsid w:val="00EC2C6F"/>
    <w:rsid w:val="00EE2681"/>
    <w:rsid w:val="00EE4974"/>
    <w:rsid w:val="00F111D1"/>
    <w:rsid w:val="00F33C8A"/>
    <w:rsid w:val="00F43B8B"/>
    <w:rsid w:val="00F44C79"/>
    <w:rsid w:val="00F55DB7"/>
    <w:rsid w:val="00F73C5A"/>
    <w:rsid w:val="00FA345D"/>
    <w:rsid w:val="00FD3B3A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7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506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1977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.state.pa.us/general/pdf/comm-sm/Christy_Stmt_2027991OSA_0113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kocher@state.pa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jekocher</dc:creator>
  <cp:keywords/>
  <dc:description/>
  <cp:lastModifiedBy>Administrator</cp:lastModifiedBy>
  <cp:revision>29</cp:revision>
  <dcterms:created xsi:type="dcterms:W3CDTF">2010-12-13T20:30:00Z</dcterms:created>
  <dcterms:modified xsi:type="dcterms:W3CDTF">2011-10-03T17:18:00Z</dcterms:modified>
</cp:coreProperties>
</file>