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968"/>
        <w:gridCol w:w="4608"/>
      </w:tblGrid>
      <w:tr w:rsidR="00C60A09" w:rsidRPr="005A0A6B" w:rsidTr="007446FC">
        <w:tc>
          <w:tcPr>
            <w:tcW w:w="5000" w:type="pct"/>
            <w:gridSpan w:val="2"/>
          </w:tcPr>
          <w:p w:rsidR="00C60A09" w:rsidRPr="005A0A6B" w:rsidRDefault="00C60A09" w:rsidP="000F22DA">
            <w:pPr>
              <w:jc w:val="center"/>
              <w:rPr>
                <w:rFonts w:ascii="Times New (W1)" w:hAnsi="Times New (W1)"/>
                <w:b/>
                <w:sz w:val="26"/>
              </w:rPr>
            </w:pPr>
            <w:r w:rsidRPr="005A0A6B">
              <w:rPr>
                <w:rFonts w:ascii="Times New (W1)" w:hAnsi="Times New (W1)"/>
                <w:b/>
                <w:sz w:val="26"/>
              </w:rPr>
              <w:t>PENNSYLVANIA</w:t>
            </w:r>
          </w:p>
          <w:p w:rsidR="00C60A09" w:rsidRPr="005A0A6B" w:rsidRDefault="00C60A09" w:rsidP="000F22DA">
            <w:pPr>
              <w:jc w:val="center"/>
              <w:rPr>
                <w:rFonts w:ascii="Times New (W1)" w:hAnsi="Times New (W1)"/>
                <w:b/>
                <w:sz w:val="26"/>
              </w:rPr>
            </w:pPr>
            <w:r w:rsidRPr="005A0A6B">
              <w:rPr>
                <w:rFonts w:ascii="Times New (W1)" w:hAnsi="Times New (W1)"/>
                <w:b/>
                <w:sz w:val="26"/>
              </w:rPr>
              <w:t>PUBLIC UTILITY COMMISSION</w:t>
            </w:r>
          </w:p>
          <w:p w:rsidR="00C60A09" w:rsidRPr="005A0A6B" w:rsidRDefault="00C60A09" w:rsidP="000F22DA">
            <w:pPr>
              <w:jc w:val="center"/>
              <w:rPr>
                <w:rFonts w:ascii="Times New (W1)" w:hAnsi="Times New (W1)"/>
                <w:b/>
                <w:sz w:val="26"/>
              </w:rPr>
            </w:pPr>
            <w:r w:rsidRPr="005A0A6B">
              <w:rPr>
                <w:rFonts w:ascii="Times New (W1)" w:hAnsi="Times New (W1)"/>
                <w:b/>
                <w:sz w:val="26"/>
              </w:rPr>
              <w:t>Harrisburg, PA  17105-3265</w:t>
            </w:r>
          </w:p>
          <w:p w:rsidR="00C60A09" w:rsidRDefault="00C60A09" w:rsidP="000F22DA">
            <w:pPr>
              <w:rPr>
                <w:rFonts w:ascii="Times New (W1)" w:hAnsi="Times New (W1)"/>
                <w:sz w:val="26"/>
              </w:rPr>
            </w:pPr>
          </w:p>
          <w:p w:rsidR="00C60A09" w:rsidRPr="005A0A6B" w:rsidRDefault="00C60A09" w:rsidP="000F22DA">
            <w:pPr>
              <w:rPr>
                <w:rFonts w:ascii="Times New (W1)" w:hAnsi="Times New (W1)"/>
                <w:sz w:val="26"/>
              </w:rPr>
            </w:pPr>
          </w:p>
        </w:tc>
      </w:tr>
      <w:tr w:rsidR="00C60A09" w:rsidRPr="005A0A6B" w:rsidTr="009D4804">
        <w:tc>
          <w:tcPr>
            <w:tcW w:w="2594" w:type="pct"/>
          </w:tcPr>
          <w:p w:rsidR="00C60A09" w:rsidRPr="005A0A6B" w:rsidRDefault="00C60A09" w:rsidP="000F22DA">
            <w:pPr>
              <w:rPr>
                <w:rFonts w:ascii="Times New (W1)" w:hAnsi="Times New (W1)"/>
                <w:sz w:val="26"/>
              </w:rPr>
            </w:pPr>
          </w:p>
        </w:tc>
        <w:tc>
          <w:tcPr>
            <w:tcW w:w="2406" w:type="pct"/>
          </w:tcPr>
          <w:p w:rsidR="00C60A09" w:rsidRPr="005A0A6B" w:rsidRDefault="00D45E3F" w:rsidP="000F22DA">
            <w:pPr>
              <w:jc w:val="right"/>
              <w:rPr>
                <w:rFonts w:ascii="Times New (W1)" w:hAnsi="Times New (W1)"/>
                <w:sz w:val="26"/>
              </w:rPr>
            </w:pPr>
            <w:r>
              <w:rPr>
                <w:rFonts w:ascii="Times New (W1)" w:hAnsi="Times New (W1)"/>
                <w:sz w:val="26"/>
              </w:rPr>
              <w:t xml:space="preserve"> </w:t>
            </w:r>
            <w:r w:rsidR="00F248A4">
              <w:rPr>
                <w:rFonts w:ascii="Times New (W1)" w:hAnsi="Times New (W1)"/>
                <w:sz w:val="26"/>
              </w:rPr>
              <w:t>Public Meeting held</w:t>
            </w:r>
            <w:r>
              <w:rPr>
                <w:rFonts w:ascii="Times New (W1)" w:hAnsi="Times New (W1)"/>
                <w:sz w:val="26"/>
              </w:rPr>
              <w:t xml:space="preserve"> </w:t>
            </w:r>
            <w:r w:rsidR="001A4DE8">
              <w:rPr>
                <w:rFonts w:ascii="Times New (W1)" w:hAnsi="Times New (W1)"/>
                <w:sz w:val="26"/>
              </w:rPr>
              <w:t xml:space="preserve">September 13, </w:t>
            </w:r>
            <w:r w:rsidR="002852D7">
              <w:rPr>
                <w:rFonts w:ascii="Times New (W1)" w:hAnsi="Times New (W1)"/>
                <w:sz w:val="26"/>
              </w:rPr>
              <w:t>2012</w:t>
            </w:r>
          </w:p>
          <w:p w:rsidR="00C60A09" w:rsidRPr="005A0A6B" w:rsidRDefault="00C60A09" w:rsidP="000F22DA">
            <w:pPr>
              <w:jc w:val="right"/>
              <w:rPr>
                <w:rFonts w:ascii="Times New (W1)" w:hAnsi="Times New (W1)"/>
                <w:sz w:val="26"/>
              </w:rPr>
            </w:pPr>
          </w:p>
        </w:tc>
      </w:tr>
      <w:tr w:rsidR="000D1B76" w:rsidRPr="005A0A6B" w:rsidTr="000D1B76">
        <w:tc>
          <w:tcPr>
            <w:tcW w:w="5000" w:type="pct"/>
            <w:gridSpan w:val="2"/>
          </w:tcPr>
          <w:p w:rsidR="000D1B76" w:rsidRPr="005A0A6B" w:rsidRDefault="000D1B76" w:rsidP="000F22DA">
            <w:pPr>
              <w:rPr>
                <w:rFonts w:ascii="Times New (W1)" w:hAnsi="Times New (W1)"/>
                <w:sz w:val="26"/>
              </w:rPr>
            </w:pPr>
            <w:r w:rsidRPr="005A0A6B">
              <w:rPr>
                <w:rFonts w:ascii="Times New (W1)" w:hAnsi="Times New (W1)"/>
                <w:sz w:val="26"/>
              </w:rPr>
              <w:t>Commissioners Present:</w:t>
            </w:r>
          </w:p>
          <w:p w:rsidR="000D1B76" w:rsidRPr="005A0A6B" w:rsidRDefault="000D1B76" w:rsidP="000F22DA">
            <w:pPr>
              <w:rPr>
                <w:rFonts w:ascii="Times New (W1)" w:hAnsi="Times New (W1)"/>
                <w:sz w:val="26"/>
              </w:rPr>
            </w:pPr>
          </w:p>
          <w:p w:rsidR="000D1B76" w:rsidRPr="004F5F97" w:rsidRDefault="000D1B76" w:rsidP="00B56792">
            <w:pPr>
              <w:ind w:left="720" w:hanging="180"/>
              <w:rPr>
                <w:sz w:val="26"/>
                <w:szCs w:val="26"/>
              </w:rPr>
            </w:pPr>
            <w:r w:rsidRPr="004F5F97">
              <w:rPr>
                <w:sz w:val="26"/>
                <w:szCs w:val="26"/>
              </w:rPr>
              <w:t>Robert F. Powelson, Chairman</w:t>
            </w:r>
          </w:p>
          <w:p w:rsidR="000D1B76" w:rsidRPr="004F5F97" w:rsidRDefault="000D1B76" w:rsidP="00B56792">
            <w:pPr>
              <w:ind w:left="540" w:hanging="720"/>
              <w:rPr>
                <w:sz w:val="26"/>
                <w:szCs w:val="26"/>
              </w:rPr>
            </w:pPr>
            <w:r w:rsidRPr="004F5F97">
              <w:rPr>
                <w:sz w:val="26"/>
                <w:szCs w:val="26"/>
              </w:rPr>
              <w:tab/>
              <w:t>John F. Coleman, Jr., Vice</w:t>
            </w:r>
            <w:r>
              <w:rPr>
                <w:sz w:val="26"/>
                <w:szCs w:val="26"/>
              </w:rPr>
              <w:t xml:space="preserve"> C</w:t>
            </w:r>
            <w:r w:rsidRPr="004F5F97">
              <w:rPr>
                <w:sz w:val="26"/>
                <w:szCs w:val="26"/>
              </w:rPr>
              <w:t>hairman</w:t>
            </w:r>
          </w:p>
          <w:p w:rsidR="000D1B76" w:rsidRPr="004F5F97" w:rsidRDefault="000D1B76" w:rsidP="00B56792">
            <w:pPr>
              <w:ind w:left="540" w:hanging="540"/>
              <w:rPr>
                <w:sz w:val="26"/>
                <w:szCs w:val="26"/>
              </w:rPr>
            </w:pPr>
            <w:r w:rsidRPr="004F5F97">
              <w:rPr>
                <w:sz w:val="26"/>
                <w:szCs w:val="26"/>
              </w:rPr>
              <w:tab/>
              <w:t>Wayne E. Gardner</w:t>
            </w:r>
          </w:p>
          <w:p w:rsidR="000D1B76" w:rsidRPr="004F5F97" w:rsidRDefault="000D1B76" w:rsidP="00B56792">
            <w:pPr>
              <w:ind w:left="540" w:hanging="540"/>
              <w:rPr>
                <w:sz w:val="26"/>
                <w:szCs w:val="26"/>
              </w:rPr>
            </w:pPr>
            <w:r w:rsidRPr="004F5F97">
              <w:rPr>
                <w:sz w:val="26"/>
                <w:szCs w:val="26"/>
              </w:rPr>
              <w:tab/>
              <w:t xml:space="preserve">James H. </w:t>
            </w:r>
            <w:proofErr w:type="spellStart"/>
            <w:r w:rsidRPr="004F5F97">
              <w:rPr>
                <w:sz w:val="26"/>
                <w:szCs w:val="26"/>
              </w:rPr>
              <w:t>Cawley</w:t>
            </w:r>
            <w:proofErr w:type="spellEnd"/>
            <w:r>
              <w:rPr>
                <w:sz w:val="26"/>
                <w:szCs w:val="26"/>
              </w:rPr>
              <w:t>, Concurring in Result Only</w:t>
            </w:r>
          </w:p>
          <w:p w:rsidR="000D1B76" w:rsidRPr="004F5F97" w:rsidRDefault="000D1B76" w:rsidP="00B56792">
            <w:pPr>
              <w:ind w:left="540" w:hanging="720"/>
              <w:rPr>
                <w:sz w:val="26"/>
              </w:rPr>
            </w:pPr>
            <w:r>
              <w:rPr>
                <w:sz w:val="26"/>
              </w:rPr>
              <w:tab/>
              <w:t>Pamela A. Witmer, Concurring in Result Only</w:t>
            </w:r>
            <w:bookmarkStart w:id="0" w:name="_GoBack"/>
            <w:bookmarkEnd w:id="0"/>
          </w:p>
          <w:p w:rsidR="000D1B76" w:rsidRPr="005A0A6B" w:rsidRDefault="000D1B76" w:rsidP="000F22DA">
            <w:pPr>
              <w:rPr>
                <w:rFonts w:ascii="Times New (W1)" w:hAnsi="Times New (W1)"/>
                <w:sz w:val="26"/>
              </w:rPr>
            </w:pPr>
          </w:p>
        </w:tc>
      </w:tr>
      <w:tr w:rsidR="00C60A09" w:rsidRPr="005A0A6B" w:rsidTr="009D4804">
        <w:tc>
          <w:tcPr>
            <w:tcW w:w="2594" w:type="pct"/>
          </w:tcPr>
          <w:p w:rsidR="00C60A09" w:rsidRPr="00FE6534" w:rsidRDefault="00FE6534" w:rsidP="002852D7">
            <w:pPr>
              <w:rPr>
                <w:sz w:val="26"/>
              </w:rPr>
            </w:pPr>
            <w:r w:rsidRPr="00FE6534">
              <w:rPr>
                <w:sz w:val="26"/>
              </w:rPr>
              <w:t xml:space="preserve">Application of </w:t>
            </w:r>
            <w:r w:rsidR="002852D7">
              <w:rPr>
                <w:sz w:val="26"/>
              </w:rPr>
              <w:t xml:space="preserve">Peregrine Keystone Gas Pipeline, LLC for Approval on a Non-Exclusive Basis to Begin to Offer, Render, Furnish, or Supply Natural Gas Gathering, Compression, Dehydration, and Transportation or Conveying Service by Pipeline to the Public in All Municipalities Located in Greene and Fayette Counties and in East Bethlehem Township in Washington County, Pennsylvania  </w:t>
            </w:r>
          </w:p>
        </w:tc>
        <w:tc>
          <w:tcPr>
            <w:tcW w:w="2406" w:type="pct"/>
          </w:tcPr>
          <w:p w:rsidR="00181807" w:rsidRDefault="00181807" w:rsidP="008A3A4A">
            <w:pPr>
              <w:jc w:val="right"/>
              <w:rPr>
                <w:rFonts w:ascii="Times New (W1)" w:hAnsi="Times New (W1)"/>
                <w:sz w:val="26"/>
              </w:rPr>
            </w:pPr>
            <w:r>
              <w:rPr>
                <w:rFonts w:ascii="Times New (W1)" w:hAnsi="Times New (W1)"/>
                <w:sz w:val="26"/>
              </w:rPr>
              <w:t>Docket No. A-2</w:t>
            </w:r>
            <w:r w:rsidR="002852D7">
              <w:rPr>
                <w:rFonts w:ascii="Times New (W1)" w:hAnsi="Times New (W1)"/>
                <w:sz w:val="26"/>
              </w:rPr>
              <w:t>010-2200201</w:t>
            </w:r>
          </w:p>
          <w:p w:rsidR="00181807" w:rsidRPr="005A0A6B" w:rsidRDefault="00181807" w:rsidP="008A3A4A">
            <w:pPr>
              <w:jc w:val="right"/>
              <w:rPr>
                <w:rFonts w:ascii="Times New (W1)" w:hAnsi="Times New (W1)"/>
                <w:sz w:val="26"/>
              </w:rPr>
            </w:pPr>
          </w:p>
        </w:tc>
      </w:tr>
    </w:tbl>
    <w:p w:rsidR="00AA548E" w:rsidRPr="00BC1F12" w:rsidRDefault="00AA548E" w:rsidP="00AA548E">
      <w:pPr>
        <w:jc w:val="center"/>
        <w:rPr>
          <w:bCs/>
        </w:rPr>
      </w:pPr>
    </w:p>
    <w:p w:rsidR="00AA548E" w:rsidRPr="00863342" w:rsidRDefault="00AA548E" w:rsidP="00AA548E">
      <w:pPr>
        <w:rPr>
          <w:sz w:val="26"/>
        </w:rPr>
      </w:pPr>
    </w:p>
    <w:p w:rsidR="00AA548E" w:rsidRDefault="00AA548E" w:rsidP="00AA548E">
      <w:pPr>
        <w:jc w:val="center"/>
        <w:rPr>
          <w:b/>
          <w:sz w:val="26"/>
        </w:rPr>
      </w:pPr>
      <w:r>
        <w:rPr>
          <w:b/>
          <w:sz w:val="26"/>
        </w:rPr>
        <w:t>OPINION AND ORDER</w:t>
      </w:r>
    </w:p>
    <w:p w:rsidR="00AA548E" w:rsidRDefault="00AA548E" w:rsidP="00AA548E">
      <w:pPr>
        <w:rPr>
          <w:b/>
          <w:sz w:val="26"/>
        </w:rPr>
      </w:pPr>
    </w:p>
    <w:p w:rsidR="00AA548E" w:rsidRDefault="00AA548E" w:rsidP="00AA548E">
      <w:pPr>
        <w:spacing w:line="360" w:lineRule="auto"/>
        <w:rPr>
          <w:b/>
          <w:sz w:val="26"/>
        </w:rPr>
      </w:pPr>
      <w:r>
        <w:rPr>
          <w:b/>
          <w:sz w:val="26"/>
        </w:rPr>
        <w:t>BY THE COMMISSION:</w:t>
      </w:r>
    </w:p>
    <w:p w:rsidR="00AA548E" w:rsidRDefault="00AA548E" w:rsidP="000F1318">
      <w:pPr>
        <w:widowControl/>
        <w:tabs>
          <w:tab w:val="left" w:pos="-720"/>
        </w:tabs>
        <w:suppressAutoHyphens/>
        <w:rPr>
          <w:b/>
          <w:sz w:val="26"/>
        </w:rPr>
      </w:pPr>
    </w:p>
    <w:p w:rsidR="00985FE1" w:rsidRPr="00C540F0" w:rsidRDefault="00A4790A" w:rsidP="00DD3ED7">
      <w:pPr>
        <w:spacing w:line="360" w:lineRule="auto"/>
        <w:ind w:firstLine="1440"/>
        <w:rPr>
          <w:sz w:val="26"/>
          <w:szCs w:val="26"/>
        </w:rPr>
      </w:pPr>
      <w:r w:rsidRPr="00027664">
        <w:rPr>
          <w:sz w:val="26"/>
        </w:rPr>
        <w:t xml:space="preserve">Before the </w:t>
      </w:r>
      <w:r>
        <w:rPr>
          <w:sz w:val="26"/>
        </w:rPr>
        <w:t xml:space="preserve">Pennsylvania Public Utility </w:t>
      </w:r>
      <w:r w:rsidRPr="00027664">
        <w:rPr>
          <w:sz w:val="26"/>
        </w:rPr>
        <w:t xml:space="preserve">Commission </w:t>
      </w:r>
      <w:r>
        <w:rPr>
          <w:sz w:val="26"/>
        </w:rPr>
        <w:t xml:space="preserve">(Commission) </w:t>
      </w:r>
      <w:r w:rsidRPr="00027664">
        <w:rPr>
          <w:sz w:val="26"/>
        </w:rPr>
        <w:t>for co</w:t>
      </w:r>
      <w:r>
        <w:rPr>
          <w:sz w:val="26"/>
        </w:rPr>
        <w:t>nsideration and disposition is the</w:t>
      </w:r>
      <w:r w:rsidRPr="00027664">
        <w:rPr>
          <w:sz w:val="26"/>
        </w:rPr>
        <w:t xml:space="preserve"> Petition </w:t>
      </w:r>
      <w:r w:rsidR="007E18C6">
        <w:rPr>
          <w:sz w:val="26"/>
        </w:rPr>
        <w:t>t</w:t>
      </w:r>
      <w:r w:rsidRPr="00027664">
        <w:rPr>
          <w:sz w:val="26"/>
        </w:rPr>
        <w:t xml:space="preserve">o </w:t>
      </w:r>
      <w:r w:rsidR="007E18C6">
        <w:rPr>
          <w:sz w:val="26"/>
        </w:rPr>
        <w:t>Withdraw Application</w:t>
      </w:r>
      <w:r w:rsidR="005853A1">
        <w:rPr>
          <w:sz w:val="26"/>
        </w:rPr>
        <w:t xml:space="preserve"> (Petition</w:t>
      </w:r>
      <w:r w:rsidR="00F61171">
        <w:rPr>
          <w:sz w:val="26"/>
        </w:rPr>
        <w:t>)</w:t>
      </w:r>
      <w:r w:rsidRPr="00027664">
        <w:rPr>
          <w:sz w:val="26"/>
        </w:rPr>
        <w:t>, filed by</w:t>
      </w:r>
      <w:r w:rsidR="00D45E3F">
        <w:rPr>
          <w:sz w:val="26"/>
        </w:rPr>
        <w:t xml:space="preserve"> </w:t>
      </w:r>
      <w:r w:rsidR="00671DA9">
        <w:rPr>
          <w:sz w:val="26"/>
        </w:rPr>
        <w:t>Peregrine Keystone Gas Pipeline, LLC</w:t>
      </w:r>
      <w:r w:rsidR="007E18C6">
        <w:rPr>
          <w:sz w:val="26"/>
        </w:rPr>
        <w:t xml:space="preserve"> (</w:t>
      </w:r>
      <w:r w:rsidR="00671DA9">
        <w:rPr>
          <w:sz w:val="26"/>
        </w:rPr>
        <w:t>Peregrine</w:t>
      </w:r>
      <w:r w:rsidR="007E18C6">
        <w:rPr>
          <w:sz w:val="26"/>
        </w:rPr>
        <w:t>)</w:t>
      </w:r>
      <w:r w:rsidRPr="00027664">
        <w:rPr>
          <w:sz w:val="26"/>
        </w:rPr>
        <w:t xml:space="preserve"> on</w:t>
      </w:r>
      <w:r w:rsidR="00D45E3F">
        <w:rPr>
          <w:sz w:val="26"/>
        </w:rPr>
        <w:t xml:space="preserve"> </w:t>
      </w:r>
      <w:r w:rsidR="00671DA9">
        <w:rPr>
          <w:sz w:val="26"/>
        </w:rPr>
        <w:t>June 8, 2012</w:t>
      </w:r>
      <w:r>
        <w:rPr>
          <w:sz w:val="26"/>
        </w:rPr>
        <w:t>,</w:t>
      </w:r>
      <w:r w:rsidR="00D45E3F">
        <w:rPr>
          <w:sz w:val="26"/>
        </w:rPr>
        <w:t xml:space="preserve"> </w:t>
      </w:r>
      <w:r w:rsidR="007E18C6">
        <w:rPr>
          <w:sz w:val="26"/>
        </w:rPr>
        <w:t>re</w:t>
      </w:r>
      <w:r w:rsidRPr="00027664">
        <w:rPr>
          <w:sz w:val="26"/>
        </w:rPr>
        <w:t>lative to the above-captioned proceeding.</w:t>
      </w:r>
      <w:r w:rsidR="00943D1A">
        <w:rPr>
          <w:rStyle w:val="FootnoteReference"/>
          <w:sz w:val="26"/>
        </w:rPr>
        <w:footnoteReference w:id="1"/>
      </w:r>
      <w:r w:rsidR="00D45E3F">
        <w:rPr>
          <w:sz w:val="26"/>
        </w:rPr>
        <w:t xml:space="preserve">  </w:t>
      </w:r>
      <w:r w:rsidR="00531307">
        <w:rPr>
          <w:sz w:val="26"/>
        </w:rPr>
        <w:t xml:space="preserve">MarkWest Liberty Midstream &amp; Resources, LLC (MarkWest) and Laurel Mountain Midstream, LLC (LMM) </w:t>
      </w:r>
      <w:r w:rsidR="00BE5FCF">
        <w:rPr>
          <w:sz w:val="26"/>
        </w:rPr>
        <w:t>filed a Joint Answer in Support of Petition</w:t>
      </w:r>
      <w:r w:rsidR="00D45E3F">
        <w:rPr>
          <w:sz w:val="26"/>
        </w:rPr>
        <w:t xml:space="preserve"> </w:t>
      </w:r>
      <w:r w:rsidR="00BE5FCF">
        <w:rPr>
          <w:sz w:val="26"/>
        </w:rPr>
        <w:t xml:space="preserve">to Withdraw Application (Joint Answer) on </w:t>
      </w:r>
      <w:r w:rsidR="002D1707">
        <w:rPr>
          <w:sz w:val="26"/>
        </w:rPr>
        <w:t>June 28, 2012</w:t>
      </w:r>
      <w:r w:rsidR="008771BC">
        <w:rPr>
          <w:sz w:val="26"/>
        </w:rPr>
        <w:t>.</w:t>
      </w:r>
      <w:r w:rsidR="00985FE1">
        <w:rPr>
          <w:sz w:val="26"/>
        </w:rPr>
        <w:t xml:space="preserve">  The Pennsylvania </w:t>
      </w:r>
      <w:r w:rsidR="00985FE1">
        <w:rPr>
          <w:sz w:val="26"/>
        </w:rPr>
        <w:lastRenderedPageBreak/>
        <w:t xml:space="preserve">Independent Oil and Gas Association (PIOGA) filed a Petition for Leave to File Answer to Petition of Peregrine Keystone Gas Pipeline, LLC to Withdraw Application (Petition for Leave to File Answer) and an Answer in Support of Petition of Peregrine Keystone Gas Pipeline, LLC to Withdraw Application </w:t>
      </w:r>
      <w:r w:rsidR="00DD3ED7">
        <w:rPr>
          <w:sz w:val="26"/>
        </w:rPr>
        <w:t xml:space="preserve">(Answer) </w:t>
      </w:r>
      <w:r w:rsidR="00985FE1">
        <w:rPr>
          <w:sz w:val="26"/>
        </w:rPr>
        <w:t>on June 28, 2012.</w:t>
      </w:r>
      <w:r w:rsidR="00742787">
        <w:rPr>
          <w:sz w:val="26"/>
        </w:rPr>
        <w:t xml:space="preserve">  For the reasons set forth herein, we shall </w:t>
      </w:r>
      <w:r w:rsidR="00E05E06">
        <w:rPr>
          <w:sz w:val="26"/>
        </w:rPr>
        <w:t>grant</w:t>
      </w:r>
      <w:r w:rsidR="009F387C">
        <w:rPr>
          <w:sz w:val="26"/>
        </w:rPr>
        <w:t xml:space="preserve"> PIOGA’s Petition for Leave to File Answer and </w:t>
      </w:r>
      <w:r w:rsidR="00742787">
        <w:rPr>
          <w:sz w:val="26"/>
        </w:rPr>
        <w:t>grant Peregrine’s Petition</w:t>
      </w:r>
      <w:r w:rsidR="009F387C">
        <w:rPr>
          <w:sz w:val="26"/>
        </w:rPr>
        <w:t>.</w:t>
      </w:r>
    </w:p>
    <w:p w:rsidR="007E18C6" w:rsidRDefault="007E18C6" w:rsidP="007E18C6">
      <w:pPr>
        <w:widowControl/>
        <w:tabs>
          <w:tab w:val="left" w:pos="-720"/>
        </w:tabs>
        <w:suppressAutoHyphens/>
        <w:spacing w:line="360" w:lineRule="auto"/>
        <w:ind w:firstLine="1440"/>
        <w:rPr>
          <w:sz w:val="26"/>
        </w:rPr>
      </w:pPr>
    </w:p>
    <w:p w:rsidR="003B1F66" w:rsidRDefault="00797893" w:rsidP="00985FE1">
      <w:pPr>
        <w:widowControl/>
        <w:tabs>
          <w:tab w:val="left" w:pos="-720"/>
        </w:tabs>
        <w:suppressAutoHyphens/>
        <w:spacing w:line="360" w:lineRule="auto"/>
        <w:jc w:val="center"/>
        <w:rPr>
          <w:b/>
          <w:sz w:val="26"/>
          <w:szCs w:val="26"/>
        </w:rPr>
      </w:pPr>
      <w:r>
        <w:rPr>
          <w:b/>
          <w:sz w:val="26"/>
          <w:szCs w:val="26"/>
        </w:rPr>
        <w:t>Background</w:t>
      </w:r>
    </w:p>
    <w:p w:rsidR="003B1F66" w:rsidRDefault="003B1F66" w:rsidP="00985FE1">
      <w:pPr>
        <w:widowControl/>
        <w:tabs>
          <w:tab w:val="left" w:pos="-720"/>
        </w:tabs>
        <w:suppressAutoHyphens/>
        <w:spacing w:line="360" w:lineRule="auto"/>
        <w:jc w:val="center"/>
        <w:rPr>
          <w:b/>
          <w:sz w:val="26"/>
          <w:szCs w:val="26"/>
        </w:rPr>
      </w:pPr>
    </w:p>
    <w:p w:rsidR="009235F8" w:rsidRDefault="00414E49" w:rsidP="003B1F66">
      <w:pPr>
        <w:widowControl/>
        <w:tabs>
          <w:tab w:val="left" w:pos="-720"/>
        </w:tabs>
        <w:suppressAutoHyphens/>
        <w:spacing w:line="360" w:lineRule="auto"/>
        <w:rPr>
          <w:sz w:val="26"/>
          <w:szCs w:val="26"/>
        </w:rPr>
      </w:pPr>
      <w:r>
        <w:rPr>
          <w:b/>
          <w:sz w:val="26"/>
          <w:szCs w:val="26"/>
        </w:rPr>
        <w:tab/>
      </w:r>
      <w:r>
        <w:rPr>
          <w:b/>
          <w:sz w:val="26"/>
          <w:szCs w:val="26"/>
        </w:rPr>
        <w:tab/>
      </w:r>
      <w:r>
        <w:rPr>
          <w:sz w:val="26"/>
          <w:szCs w:val="26"/>
        </w:rPr>
        <w:t xml:space="preserve">The instant case is one of </w:t>
      </w:r>
      <w:r w:rsidR="004E61D3">
        <w:rPr>
          <w:sz w:val="26"/>
          <w:szCs w:val="26"/>
        </w:rPr>
        <w:t>three</w:t>
      </w:r>
      <w:r>
        <w:rPr>
          <w:sz w:val="26"/>
          <w:szCs w:val="26"/>
        </w:rPr>
        <w:t xml:space="preserve"> recent cases in which </w:t>
      </w:r>
      <w:r w:rsidR="006D38A5">
        <w:rPr>
          <w:sz w:val="26"/>
          <w:szCs w:val="26"/>
        </w:rPr>
        <w:t>we</w:t>
      </w:r>
      <w:r>
        <w:rPr>
          <w:sz w:val="26"/>
          <w:szCs w:val="26"/>
        </w:rPr>
        <w:t xml:space="preserve"> ha</w:t>
      </w:r>
      <w:r w:rsidR="006D38A5">
        <w:rPr>
          <w:sz w:val="26"/>
          <w:szCs w:val="26"/>
        </w:rPr>
        <w:t>ve</w:t>
      </w:r>
      <w:r>
        <w:rPr>
          <w:sz w:val="26"/>
          <w:szCs w:val="26"/>
        </w:rPr>
        <w:t xml:space="preserve"> addressed applications filed by natural gas gathering companies.  The first of these cases </w:t>
      </w:r>
      <w:r w:rsidR="008C1630">
        <w:rPr>
          <w:sz w:val="26"/>
          <w:szCs w:val="26"/>
        </w:rPr>
        <w:t>i</w:t>
      </w:r>
      <w:r>
        <w:rPr>
          <w:sz w:val="26"/>
          <w:szCs w:val="26"/>
        </w:rPr>
        <w:t xml:space="preserve">s </w:t>
      </w:r>
      <w:r w:rsidRPr="00764D0C">
        <w:rPr>
          <w:i/>
          <w:sz w:val="26"/>
          <w:szCs w:val="26"/>
        </w:rPr>
        <w:t xml:space="preserve">Application of Laser Northeast Gathering Company, LLC for </w:t>
      </w:r>
      <w:r w:rsidR="00764D0C" w:rsidRPr="00764D0C">
        <w:rPr>
          <w:i/>
          <w:sz w:val="26"/>
          <w:szCs w:val="26"/>
        </w:rPr>
        <w:t>Approval to Begin to Offer, Render, Furnish, or Supply Natural Gas Gathering and Transporting or Conveying Service by Pipeline to the Public in Certain Townships of Susquehanna County, Pennsylvania</w:t>
      </w:r>
      <w:r w:rsidR="00764D0C">
        <w:rPr>
          <w:sz w:val="26"/>
          <w:szCs w:val="26"/>
        </w:rPr>
        <w:t>, at Docket No. A-2010-2153371.</w:t>
      </w:r>
      <w:r w:rsidR="00D45E3F">
        <w:rPr>
          <w:sz w:val="26"/>
          <w:szCs w:val="26"/>
        </w:rPr>
        <w:t xml:space="preserve">  </w:t>
      </w:r>
      <w:r w:rsidR="00E96E0B">
        <w:rPr>
          <w:sz w:val="26"/>
          <w:szCs w:val="26"/>
        </w:rPr>
        <w:t xml:space="preserve">In that proceeding, Laser Northeast Gathering Company, LLC (Laser) filed an Application for a certificate of public convenience for authority to begin to offer gathering and transporting or conveying service by pipeline to the public in the Townships of Apolacon, Choconut, Forest Lake, Great Bend, Jessup, Liberty, Middletown, and New Milford in Susquehanna County, Pennsylvania.  Numerous parties filed protests and petitions to intervene.  </w:t>
      </w:r>
      <w:r w:rsidR="00C306C9">
        <w:rPr>
          <w:sz w:val="26"/>
          <w:szCs w:val="26"/>
        </w:rPr>
        <w:t>On December </w:t>
      </w:r>
      <w:r w:rsidR="009235F8">
        <w:rPr>
          <w:sz w:val="26"/>
          <w:szCs w:val="26"/>
        </w:rPr>
        <w:t>1, 2010, Administrative Law Judge (ALJ) Susan D. Colwell’s Recommended Decision was issued, in which she rejected a non-unanimous settlement among a number of parties and recommended that the Commission deny Laser’s Application</w:t>
      </w:r>
      <w:r w:rsidR="00974AF6">
        <w:rPr>
          <w:sz w:val="26"/>
          <w:szCs w:val="26"/>
        </w:rPr>
        <w:t xml:space="preserve"> on the basis that the service Laser proposed to offer did not meet the definition of “public utility” service under Section 102 of the Public Utility Code (Code), 66 Pa. C.S. § 102</w:t>
      </w:r>
      <w:r w:rsidR="009235F8">
        <w:rPr>
          <w:sz w:val="26"/>
          <w:szCs w:val="26"/>
        </w:rPr>
        <w:t xml:space="preserve">.  </w:t>
      </w:r>
    </w:p>
    <w:p w:rsidR="009235F8" w:rsidRDefault="009235F8" w:rsidP="003B1F66">
      <w:pPr>
        <w:widowControl/>
        <w:tabs>
          <w:tab w:val="left" w:pos="-720"/>
        </w:tabs>
        <w:suppressAutoHyphens/>
        <w:spacing w:line="360" w:lineRule="auto"/>
        <w:rPr>
          <w:sz w:val="26"/>
          <w:szCs w:val="26"/>
        </w:rPr>
      </w:pPr>
    </w:p>
    <w:p w:rsidR="00286D54" w:rsidRDefault="00613445" w:rsidP="003B1F66">
      <w:pPr>
        <w:widowControl/>
        <w:tabs>
          <w:tab w:val="left" w:pos="-720"/>
        </w:tabs>
        <w:suppressAutoHyphens/>
        <w:spacing w:line="360" w:lineRule="auto"/>
        <w:rPr>
          <w:sz w:val="26"/>
          <w:szCs w:val="26"/>
        </w:rPr>
      </w:pPr>
      <w:r>
        <w:rPr>
          <w:sz w:val="26"/>
          <w:szCs w:val="26"/>
        </w:rPr>
        <w:tab/>
      </w:r>
      <w:r>
        <w:rPr>
          <w:sz w:val="26"/>
          <w:szCs w:val="26"/>
        </w:rPr>
        <w:tab/>
      </w:r>
      <w:r w:rsidR="00522D9C">
        <w:rPr>
          <w:sz w:val="26"/>
          <w:szCs w:val="26"/>
        </w:rPr>
        <w:t>In an Order entered on June 14, 2011 (</w:t>
      </w:r>
      <w:r w:rsidR="00522D9C">
        <w:rPr>
          <w:i/>
          <w:sz w:val="26"/>
          <w:szCs w:val="26"/>
        </w:rPr>
        <w:t>June 2011 Order</w:t>
      </w:r>
      <w:r w:rsidR="00522D9C">
        <w:rPr>
          <w:sz w:val="26"/>
          <w:szCs w:val="26"/>
        </w:rPr>
        <w:t>), we disagreed with the ALJ’s recommendation and determined that Laser had met the threshold issue that its proposed service constituted “public utility” service under Section 102 of the Code</w:t>
      </w:r>
      <w:r w:rsidR="007463E6">
        <w:rPr>
          <w:sz w:val="26"/>
          <w:szCs w:val="26"/>
        </w:rPr>
        <w:t xml:space="preserve">. </w:t>
      </w:r>
      <w:r w:rsidR="00D45E3F">
        <w:rPr>
          <w:sz w:val="26"/>
          <w:szCs w:val="26"/>
        </w:rPr>
        <w:t xml:space="preserve"> </w:t>
      </w:r>
      <w:r w:rsidR="007463E6">
        <w:rPr>
          <w:sz w:val="26"/>
          <w:szCs w:val="26"/>
        </w:rPr>
        <w:t>W</w:t>
      </w:r>
      <w:r w:rsidR="00522D9C">
        <w:rPr>
          <w:sz w:val="26"/>
          <w:szCs w:val="26"/>
        </w:rPr>
        <w:t xml:space="preserve">e </w:t>
      </w:r>
      <w:r w:rsidR="00522D9C">
        <w:rPr>
          <w:sz w:val="26"/>
          <w:szCs w:val="26"/>
        </w:rPr>
        <w:lastRenderedPageBreak/>
        <w:t>remanded the case for further proceedings to determine if Laser was proposing to offer jurisdictional service for the public and whether its Application for a certificate of public convenience should be granted.</w:t>
      </w:r>
      <w:r w:rsidR="007A06AC">
        <w:rPr>
          <w:sz w:val="26"/>
          <w:szCs w:val="26"/>
        </w:rPr>
        <w:t xml:space="preserve">  Certain parties sought reconsideration of the </w:t>
      </w:r>
      <w:r w:rsidR="007A06AC" w:rsidRPr="007A06AC">
        <w:rPr>
          <w:i/>
          <w:sz w:val="26"/>
          <w:szCs w:val="26"/>
        </w:rPr>
        <w:t>June 2011 Order</w:t>
      </w:r>
      <w:r w:rsidR="007A06AC">
        <w:rPr>
          <w:i/>
          <w:sz w:val="26"/>
          <w:szCs w:val="26"/>
        </w:rPr>
        <w:t xml:space="preserve">.  </w:t>
      </w:r>
      <w:r w:rsidR="007A06AC">
        <w:rPr>
          <w:sz w:val="26"/>
          <w:szCs w:val="26"/>
        </w:rPr>
        <w:t>In an Order entered on August 25, 2011 (</w:t>
      </w:r>
      <w:r w:rsidR="007A06AC" w:rsidRPr="007A06AC">
        <w:rPr>
          <w:i/>
          <w:sz w:val="26"/>
          <w:szCs w:val="26"/>
        </w:rPr>
        <w:t>August 2011 Order</w:t>
      </w:r>
      <w:r w:rsidR="007A06AC">
        <w:rPr>
          <w:sz w:val="26"/>
          <w:szCs w:val="26"/>
        </w:rPr>
        <w:t xml:space="preserve">), we denied the parties’ requests for reconsideration and clarified our </w:t>
      </w:r>
      <w:r w:rsidR="007A06AC" w:rsidRPr="007A06AC">
        <w:rPr>
          <w:i/>
          <w:sz w:val="26"/>
          <w:szCs w:val="26"/>
        </w:rPr>
        <w:t>June 2011 Order</w:t>
      </w:r>
      <w:r w:rsidR="007A06AC">
        <w:rPr>
          <w:sz w:val="26"/>
          <w:szCs w:val="26"/>
        </w:rPr>
        <w:t xml:space="preserve">.  </w:t>
      </w:r>
      <w:r w:rsidR="00A66EC3">
        <w:rPr>
          <w:sz w:val="26"/>
          <w:szCs w:val="26"/>
        </w:rPr>
        <w:t xml:space="preserve">Subsequently, </w:t>
      </w:r>
      <w:r w:rsidR="00AE5A96">
        <w:rPr>
          <w:sz w:val="26"/>
          <w:szCs w:val="26"/>
        </w:rPr>
        <w:t>three midstream gathering companies and</w:t>
      </w:r>
      <w:r w:rsidR="00A66EC3">
        <w:rPr>
          <w:sz w:val="26"/>
          <w:szCs w:val="26"/>
        </w:rPr>
        <w:t xml:space="preserve"> PIOGA filed Petitions for Review of the </w:t>
      </w:r>
      <w:r w:rsidR="00A66EC3" w:rsidRPr="00A66EC3">
        <w:rPr>
          <w:i/>
          <w:sz w:val="26"/>
          <w:szCs w:val="26"/>
        </w:rPr>
        <w:t>June 2011 Order</w:t>
      </w:r>
      <w:r w:rsidR="00A66EC3">
        <w:rPr>
          <w:sz w:val="26"/>
          <w:szCs w:val="26"/>
        </w:rPr>
        <w:t xml:space="preserve"> and the </w:t>
      </w:r>
      <w:r w:rsidR="00A66EC3" w:rsidRPr="00A66EC3">
        <w:rPr>
          <w:i/>
          <w:sz w:val="26"/>
          <w:szCs w:val="26"/>
        </w:rPr>
        <w:t>August 2011 Order</w:t>
      </w:r>
      <w:r w:rsidR="00A66EC3">
        <w:rPr>
          <w:sz w:val="26"/>
          <w:szCs w:val="26"/>
        </w:rPr>
        <w:t xml:space="preserve"> with the Commonwealth Court.  </w:t>
      </w:r>
      <w:r w:rsidR="00E21AF0">
        <w:rPr>
          <w:sz w:val="26"/>
          <w:szCs w:val="26"/>
        </w:rPr>
        <w:t xml:space="preserve">In its appeal, PIOGA contended that the Commission improperly characterized midstream gathering services as “public utility” offerings when midstream gathering service does not meet the definition of “public utility” service under Section 102 of the Code.  </w:t>
      </w:r>
    </w:p>
    <w:p w:rsidR="00286D54" w:rsidRDefault="00286D54" w:rsidP="003B1F66">
      <w:pPr>
        <w:widowControl/>
        <w:tabs>
          <w:tab w:val="left" w:pos="-720"/>
        </w:tabs>
        <w:suppressAutoHyphens/>
        <w:spacing w:line="360" w:lineRule="auto"/>
        <w:rPr>
          <w:sz w:val="26"/>
          <w:szCs w:val="26"/>
        </w:rPr>
      </w:pPr>
    </w:p>
    <w:p w:rsidR="00810928" w:rsidRDefault="00286D54" w:rsidP="003B1F66">
      <w:pPr>
        <w:widowControl/>
        <w:tabs>
          <w:tab w:val="left" w:pos="-720"/>
        </w:tabs>
        <w:suppressAutoHyphens/>
        <w:spacing w:line="360" w:lineRule="auto"/>
        <w:rPr>
          <w:sz w:val="26"/>
          <w:szCs w:val="26"/>
        </w:rPr>
      </w:pPr>
      <w:r>
        <w:rPr>
          <w:sz w:val="26"/>
          <w:szCs w:val="26"/>
        </w:rPr>
        <w:tab/>
      </w:r>
      <w:r>
        <w:rPr>
          <w:sz w:val="26"/>
          <w:szCs w:val="26"/>
        </w:rPr>
        <w:tab/>
        <w:t>On September 8, 2011, Laser filed a Petition to Withdraw its Application.  In its Petition to Withdraw, Laser stated that its proposed business plan had changed in the following manner:  (1) it was no longer willing to serve any and all potential customers; (2) it would use contracts to select and serve a defined and limited group of customers; and (3) it would not expand its facilities to meet the demand of the public.  In an Order entered on December 5, 2011</w:t>
      </w:r>
      <w:r w:rsidR="00413438">
        <w:rPr>
          <w:sz w:val="26"/>
          <w:szCs w:val="26"/>
        </w:rPr>
        <w:t xml:space="preserve"> (</w:t>
      </w:r>
      <w:r w:rsidR="00413438" w:rsidRPr="00413438">
        <w:rPr>
          <w:i/>
          <w:sz w:val="26"/>
          <w:szCs w:val="26"/>
        </w:rPr>
        <w:t>December 2011 Order</w:t>
      </w:r>
      <w:r w:rsidR="00413438">
        <w:rPr>
          <w:sz w:val="26"/>
          <w:szCs w:val="26"/>
        </w:rPr>
        <w:t>)</w:t>
      </w:r>
      <w:r>
        <w:rPr>
          <w:sz w:val="26"/>
          <w:szCs w:val="26"/>
        </w:rPr>
        <w:t>, we granted Laser’s Petition to Withdraw</w:t>
      </w:r>
      <w:r w:rsidR="00AE5E47">
        <w:rPr>
          <w:sz w:val="26"/>
          <w:szCs w:val="26"/>
        </w:rPr>
        <w:t xml:space="preserve"> because the information that Laser provided supported </w:t>
      </w:r>
      <w:r w:rsidR="00947D7D">
        <w:rPr>
          <w:sz w:val="26"/>
          <w:szCs w:val="26"/>
        </w:rPr>
        <w:t xml:space="preserve">the premise </w:t>
      </w:r>
      <w:r w:rsidR="00AE5E47">
        <w:rPr>
          <w:sz w:val="26"/>
          <w:szCs w:val="26"/>
        </w:rPr>
        <w:t>that Laser would no longer be offering “public utility” service under Section 102 of the Code</w:t>
      </w:r>
      <w:r w:rsidR="00413438">
        <w:rPr>
          <w:sz w:val="26"/>
          <w:szCs w:val="26"/>
        </w:rPr>
        <w:t>, and granting the Petition reduced the time and expense involved in continuing to litigate the case</w:t>
      </w:r>
      <w:r w:rsidR="00AE5A96">
        <w:rPr>
          <w:sz w:val="26"/>
          <w:szCs w:val="26"/>
        </w:rPr>
        <w:t xml:space="preserve">.  </w:t>
      </w:r>
      <w:r w:rsidR="00413438" w:rsidRPr="00413438">
        <w:rPr>
          <w:i/>
          <w:sz w:val="26"/>
          <w:szCs w:val="26"/>
        </w:rPr>
        <w:t>December 2011 Order</w:t>
      </w:r>
      <w:r w:rsidR="00413438">
        <w:rPr>
          <w:sz w:val="26"/>
          <w:szCs w:val="26"/>
        </w:rPr>
        <w:t xml:space="preserve"> at 15-16.  </w:t>
      </w:r>
      <w:r w:rsidR="00AE5A96">
        <w:rPr>
          <w:sz w:val="26"/>
          <w:szCs w:val="26"/>
        </w:rPr>
        <w:t xml:space="preserve">The three midstream gathering companies subsequently withdrew their Petitions for Review. </w:t>
      </w:r>
    </w:p>
    <w:p w:rsidR="00810928" w:rsidRDefault="00810928" w:rsidP="003B1F66">
      <w:pPr>
        <w:widowControl/>
        <w:tabs>
          <w:tab w:val="left" w:pos="-720"/>
        </w:tabs>
        <w:suppressAutoHyphens/>
        <w:spacing w:line="360" w:lineRule="auto"/>
        <w:rPr>
          <w:sz w:val="26"/>
          <w:szCs w:val="26"/>
        </w:rPr>
      </w:pPr>
    </w:p>
    <w:p w:rsidR="007C54FB" w:rsidRPr="005F3573" w:rsidRDefault="00810928" w:rsidP="007C54FB">
      <w:pPr>
        <w:spacing w:line="360" w:lineRule="auto"/>
        <w:rPr>
          <w:sz w:val="26"/>
        </w:rPr>
      </w:pPr>
      <w:r>
        <w:rPr>
          <w:sz w:val="26"/>
          <w:szCs w:val="26"/>
        </w:rPr>
        <w:tab/>
      </w:r>
      <w:r>
        <w:rPr>
          <w:sz w:val="26"/>
          <w:szCs w:val="26"/>
        </w:rPr>
        <w:tab/>
      </w:r>
      <w:r w:rsidR="001A5B0F" w:rsidRPr="007C54FB">
        <w:rPr>
          <w:sz w:val="26"/>
          <w:szCs w:val="26"/>
        </w:rPr>
        <w:t xml:space="preserve">On August 20, 2012, the Commission and PIOGA filed a Joint Stipulation and </w:t>
      </w:r>
      <w:r w:rsidR="007218A9" w:rsidRPr="007C54FB">
        <w:rPr>
          <w:sz w:val="26"/>
          <w:szCs w:val="26"/>
        </w:rPr>
        <w:t>Request to Discontinue the</w:t>
      </w:r>
      <w:r w:rsidR="00E34C61" w:rsidRPr="007C54FB">
        <w:rPr>
          <w:sz w:val="26"/>
          <w:szCs w:val="26"/>
        </w:rPr>
        <w:t xml:space="preserve"> Petition for Review of PIOGA in </w:t>
      </w:r>
      <w:r w:rsidR="00E34C61" w:rsidRPr="007C54FB">
        <w:rPr>
          <w:i/>
          <w:sz w:val="26"/>
          <w:szCs w:val="26"/>
        </w:rPr>
        <w:t>Pennsylvania Independent Oil and Gas Association v. Pa. PUC,</w:t>
      </w:r>
      <w:r w:rsidR="007218A9" w:rsidRPr="007C54FB">
        <w:rPr>
          <w:sz w:val="26"/>
          <w:szCs w:val="26"/>
        </w:rPr>
        <w:t xml:space="preserve"> Docket No. 1790 C.D. 2011.</w:t>
      </w:r>
      <w:r w:rsidR="00B805A0" w:rsidRPr="007C54FB">
        <w:rPr>
          <w:sz w:val="26"/>
          <w:szCs w:val="26"/>
        </w:rPr>
        <w:t xml:space="preserve">  </w:t>
      </w:r>
      <w:r w:rsidR="005616C7" w:rsidRPr="007C54FB">
        <w:rPr>
          <w:sz w:val="26"/>
          <w:szCs w:val="26"/>
        </w:rPr>
        <w:t>T</w:t>
      </w:r>
      <w:r w:rsidR="00A20959" w:rsidRPr="007C54FB">
        <w:rPr>
          <w:sz w:val="26"/>
          <w:szCs w:val="26"/>
        </w:rPr>
        <w:t xml:space="preserve">he </w:t>
      </w:r>
      <w:r w:rsidR="00D72D22" w:rsidRPr="007C54FB">
        <w:rPr>
          <w:sz w:val="26"/>
          <w:szCs w:val="26"/>
        </w:rPr>
        <w:t xml:space="preserve">stipulation </w:t>
      </w:r>
      <w:r w:rsidR="00A4057B" w:rsidRPr="007C54FB">
        <w:rPr>
          <w:sz w:val="26"/>
          <w:szCs w:val="26"/>
        </w:rPr>
        <w:t>recognized</w:t>
      </w:r>
      <w:r w:rsidR="00D72D22" w:rsidRPr="007C54FB">
        <w:rPr>
          <w:sz w:val="26"/>
          <w:szCs w:val="26"/>
        </w:rPr>
        <w:t xml:space="preserve"> that public utility status was a “fact-based” inquiry and that the Commission had made no determination in its earlier orders </w:t>
      </w:r>
      <w:r w:rsidR="00D72D22" w:rsidRPr="007C54FB">
        <w:rPr>
          <w:noProof/>
          <w:sz w:val="26"/>
          <w:szCs w:val="26"/>
        </w:rPr>
        <w:t xml:space="preserve">that the service provided by midstream gathering companies, </w:t>
      </w:r>
      <w:r w:rsidR="00D72D22" w:rsidRPr="007C54FB">
        <w:rPr>
          <w:i/>
          <w:noProof/>
          <w:sz w:val="26"/>
          <w:szCs w:val="26"/>
        </w:rPr>
        <w:t>per se</w:t>
      </w:r>
      <w:r w:rsidR="00D72D22" w:rsidRPr="007C54FB">
        <w:rPr>
          <w:noProof/>
          <w:sz w:val="26"/>
          <w:szCs w:val="26"/>
        </w:rPr>
        <w:t>, qualifies as public utility service.</w:t>
      </w:r>
      <w:r w:rsidR="00A20959" w:rsidRPr="007C54FB">
        <w:rPr>
          <w:sz w:val="26"/>
          <w:szCs w:val="26"/>
        </w:rPr>
        <w:t xml:space="preserve"> </w:t>
      </w:r>
      <w:r w:rsidR="007C54FB">
        <w:rPr>
          <w:sz w:val="26"/>
          <w:szCs w:val="26"/>
        </w:rPr>
        <w:t xml:space="preserve"> </w:t>
      </w:r>
      <w:r w:rsidR="007C54FB" w:rsidRPr="005F3573">
        <w:rPr>
          <w:sz w:val="26"/>
        </w:rPr>
        <w:t xml:space="preserve">The </w:t>
      </w:r>
      <w:r w:rsidR="007C54FB" w:rsidRPr="005F3573">
        <w:rPr>
          <w:sz w:val="26"/>
        </w:rPr>
        <w:lastRenderedPageBreak/>
        <w:t xml:space="preserve">Commonwealth Court granted the Joint Stipulation and discontinued the appeal on September </w:t>
      </w:r>
      <w:r w:rsidR="00E01418">
        <w:rPr>
          <w:sz w:val="26"/>
        </w:rPr>
        <w:t>7</w:t>
      </w:r>
      <w:r w:rsidR="007C54FB" w:rsidRPr="005F3573">
        <w:rPr>
          <w:sz w:val="26"/>
        </w:rPr>
        <w:t>, 2012.    </w:t>
      </w:r>
    </w:p>
    <w:p w:rsidR="005616C7" w:rsidRPr="007C54FB" w:rsidRDefault="005616C7" w:rsidP="007C54FB">
      <w:pPr>
        <w:widowControl/>
        <w:tabs>
          <w:tab w:val="left" w:pos="-720"/>
        </w:tabs>
        <w:suppressAutoHyphens/>
        <w:spacing w:line="360" w:lineRule="auto"/>
        <w:rPr>
          <w:sz w:val="26"/>
          <w:szCs w:val="26"/>
        </w:rPr>
      </w:pPr>
    </w:p>
    <w:p w:rsidR="00092845" w:rsidRDefault="00C9521F" w:rsidP="00C9521F">
      <w:pPr>
        <w:widowControl/>
        <w:tabs>
          <w:tab w:val="left" w:pos="-720"/>
        </w:tabs>
        <w:suppressAutoHyphens/>
        <w:spacing w:line="360" w:lineRule="auto"/>
        <w:rPr>
          <w:sz w:val="26"/>
          <w:szCs w:val="26"/>
        </w:rPr>
      </w:pPr>
      <w:r>
        <w:rPr>
          <w:noProof/>
          <w:sz w:val="26"/>
          <w:szCs w:val="26"/>
        </w:rPr>
        <w:tab/>
      </w:r>
      <w:r>
        <w:rPr>
          <w:noProof/>
          <w:sz w:val="26"/>
          <w:szCs w:val="26"/>
        </w:rPr>
        <w:tab/>
        <w:t xml:space="preserve">The second case in which we have recently </w:t>
      </w:r>
      <w:r>
        <w:rPr>
          <w:sz w:val="26"/>
          <w:szCs w:val="26"/>
        </w:rPr>
        <w:t xml:space="preserve">addressed an application filed by a natural gas gathering company is </w:t>
      </w:r>
      <w:r w:rsidR="00DE189E">
        <w:rPr>
          <w:i/>
          <w:sz w:val="26"/>
          <w:szCs w:val="26"/>
        </w:rPr>
        <w:t>Application of Pentex Pipeline Company for Approval to Amend its Existing Certificate of Public Convenience to Begin to Offer, Render, Furnish, or Supply Natural Gas Gathering or Conveying Services by Pipeline to its Existing Customer and to the Public in the Borough of Wyalusing and in the Townships of Wyalusing, Herrick, Terry, Tuscarora, Stevens and Wilmot in Bradford County, Pennsylvania</w:t>
      </w:r>
      <w:r w:rsidR="00DE189E">
        <w:rPr>
          <w:sz w:val="26"/>
          <w:szCs w:val="26"/>
        </w:rPr>
        <w:t xml:space="preserve">, at Docket No. A-2011-2230314.  </w:t>
      </w:r>
      <w:r w:rsidR="00A33716">
        <w:rPr>
          <w:sz w:val="26"/>
          <w:szCs w:val="26"/>
        </w:rPr>
        <w:t xml:space="preserve">In that case, Pentex Pipeline Company (Pentex) filed a </w:t>
      </w:r>
      <w:r w:rsidR="007457D4">
        <w:rPr>
          <w:sz w:val="26"/>
          <w:szCs w:val="26"/>
        </w:rPr>
        <w:t>Petition for Leave to Withdraw its Application on December 5, 2011, prior to an</w:t>
      </w:r>
      <w:r w:rsidR="00314119">
        <w:rPr>
          <w:sz w:val="26"/>
          <w:szCs w:val="26"/>
        </w:rPr>
        <w:t>y</w:t>
      </w:r>
      <w:r w:rsidR="007457D4">
        <w:rPr>
          <w:sz w:val="26"/>
          <w:szCs w:val="26"/>
        </w:rPr>
        <w:t xml:space="preserve"> evidentiary proceeding</w:t>
      </w:r>
      <w:r w:rsidR="00314119">
        <w:rPr>
          <w:sz w:val="26"/>
          <w:szCs w:val="26"/>
        </w:rPr>
        <w:t>s</w:t>
      </w:r>
      <w:r w:rsidR="007457D4">
        <w:rPr>
          <w:sz w:val="26"/>
          <w:szCs w:val="26"/>
        </w:rPr>
        <w:t xml:space="preserve">.  </w:t>
      </w:r>
      <w:r w:rsidR="002079E0">
        <w:rPr>
          <w:sz w:val="26"/>
          <w:szCs w:val="26"/>
        </w:rPr>
        <w:t xml:space="preserve">In its Petition, Pentex stated that, based on the Commission’s clarification in the </w:t>
      </w:r>
      <w:r w:rsidR="002079E0" w:rsidRPr="00DC657C">
        <w:rPr>
          <w:i/>
          <w:sz w:val="26"/>
          <w:szCs w:val="26"/>
        </w:rPr>
        <w:t>August 2011 Order</w:t>
      </w:r>
      <w:r w:rsidR="002079E0">
        <w:rPr>
          <w:sz w:val="26"/>
          <w:szCs w:val="26"/>
        </w:rPr>
        <w:t xml:space="preserve"> in the </w:t>
      </w:r>
      <w:r w:rsidR="002079E0" w:rsidRPr="00FE54C8">
        <w:rPr>
          <w:i/>
          <w:sz w:val="26"/>
          <w:szCs w:val="26"/>
        </w:rPr>
        <w:t>Laser</w:t>
      </w:r>
      <w:r w:rsidR="002079E0">
        <w:rPr>
          <w:sz w:val="26"/>
          <w:szCs w:val="26"/>
        </w:rPr>
        <w:t xml:space="preserve"> proceeding, and Pentex’s desire to expeditiously offer gathering arrangements, it had revised its business plan and strategy. </w:t>
      </w:r>
      <w:r w:rsidR="009C2710">
        <w:rPr>
          <w:sz w:val="26"/>
          <w:szCs w:val="26"/>
        </w:rPr>
        <w:t xml:space="preserve"> </w:t>
      </w:r>
      <w:r w:rsidR="002079E0">
        <w:rPr>
          <w:sz w:val="26"/>
          <w:szCs w:val="26"/>
        </w:rPr>
        <w:t xml:space="preserve">Pentex averred the following:  “Pentex:  (1) is no longer willing to serve any and all potential customers; (2) will use contracts to select and serve a defined and limited group of customers; and (3) is no longer committed to expanding its facilities to meet the demand of the public as would a public utility.”  </w:t>
      </w:r>
      <w:r w:rsidR="00DC657C">
        <w:rPr>
          <w:sz w:val="26"/>
          <w:szCs w:val="26"/>
        </w:rPr>
        <w:t xml:space="preserve">Pentex’s </w:t>
      </w:r>
      <w:r w:rsidR="002079E0">
        <w:rPr>
          <w:sz w:val="26"/>
          <w:szCs w:val="26"/>
        </w:rPr>
        <w:t>Petition at 2.</w:t>
      </w:r>
    </w:p>
    <w:p w:rsidR="00092845" w:rsidRDefault="00092845" w:rsidP="00C9521F">
      <w:pPr>
        <w:widowControl/>
        <w:tabs>
          <w:tab w:val="left" w:pos="-720"/>
        </w:tabs>
        <w:suppressAutoHyphens/>
        <w:spacing w:line="360" w:lineRule="auto"/>
        <w:rPr>
          <w:sz w:val="26"/>
          <w:szCs w:val="26"/>
        </w:rPr>
      </w:pPr>
    </w:p>
    <w:p w:rsidR="00DF19D5" w:rsidRDefault="00092845" w:rsidP="00C9521F">
      <w:pPr>
        <w:widowControl/>
        <w:tabs>
          <w:tab w:val="left" w:pos="-720"/>
        </w:tabs>
        <w:suppressAutoHyphens/>
        <w:spacing w:line="360" w:lineRule="auto"/>
        <w:rPr>
          <w:sz w:val="26"/>
          <w:szCs w:val="26"/>
        </w:rPr>
      </w:pPr>
      <w:r>
        <w:rPr>
          <w:sz w:val="26"/>
          <w:szCs w:val="26"/>
        </w:rPr>
        <w:tab/>
      </w:r>
      <w:r>
        <w:rPr>
          <w:sz w:val="26"/>
          <w:szCs w:val="26"/>
        </w:rPr>
        <w:tab/>
      </w:r>
      <w:r w:rsidR="007457D4">
        <w:rPr>
          <w:sz w:val="26"/>
          <w:szCs w:val="26"/>
        </w:rPr>
        <w:t>In an Initial Decision, issued February 9, 2012, ALJ Dennis J. Buckley granted the Petition</w:t>
      </w:r>
      <w:r w:rsidR="00C1769A">
        <w:rPr>
          <w:sz w:val="26"/>
          <w:szCs w:val="26"/>
        </w:rPr>
        <w:t xml:space="preserve">, finding that it would have been premature to compel Pentex to pursue an Application for additional authority that Pentex no longer believed it needed based on its revised business plans and its interpretation of the Commission’s determinations in the </w:t>
      </w:r>
      <w:r w:rsidR="00C1769A">
        <w:rPr>
          <w:i/>
          <w:sz w:val="26"/>
          <w:szCs w:val="26"/>
        </w:rPr>
        <w:t xml:space="preserve">Laser </w:t>
      </w:r>
      <w:r w:rsidR="00C1769A">
        <w:rPr>
          <w:sz w:val="26"/>
          <w:szCs w:val="26"/>
        </w:rPr>
        <w:t>proceeding.  The ALJ stated that to continue with the proceeding would be a waste of the time and resources of those involved in the proceeding.  I.D. at 11.</w:t>
      </w:r>
      <w:r w:rsidR="009C2710">
        <w:rPr>
          <w:sz w:val="26"/>
          <w:szCs w:val="26"/>
        </w:rPr>
        <w:t xml:space="preserve">  </w:t>
      </w:r>
      <w:r w:rsidR="00612EB5">
        <w:rPr>
          <w:sz w:val="26"/>
          <w:szCs w:val="26"/>
        </w:rPr>
        <w:t xml:space="preserve">In an Order entered April 26, 2012, </w:t>
      </w:r>
      <w:r w:rsidR="00B10040">
        <w:rPr>
          <w:sz w:val="26"/>
          <w:szCs w:val="26"/>
        </w:rPr>
        <w:t xml:space="preserve">at 12, </w:t>
      </w:r>
      <w:r w:rsidR="00612EB5">
        <w:rPr>
          <w:sz w:val="26"/>
          <w:szCs w:val="26"/>
        </w:rPr>
        <w:t xml:space="preserve">we agreed with the ALJ’s decision regarding Pentex’s Petition.  We stated that the ALJ’s decision was consistent with our recent decision in the </w:t>
      </w:r>
      <w:r w:rsidR="00612EB5" w:rsidRPr="00612EB5">
        <w:rPr>
          <w:i/>
          <w:sz w:val="26"/>
          <w:szCs w:val="26"/>
        </w:rPr>
        <w:t>Laser</w:t>
      </w:r>
      <w:r w:rsidR="00612EB5">
        <w:rPr>
          <w:sz w:val="26"/>
          <w:szCs w:val="26"/>
        </w:rPr>
        <w:t xml:space="preserve"> proceeding to grant Laser’s Petition to Withdraw its Application.</w:t>
      </w:r>
    </w:p>
    <w:p w:rsidR="00AE3DB5" w:rsidRDefault="00AE3DB5" w:rsidP="00C9521F">
      <w:pPr>
        <w:widowControl/>
        <w:tabs>
          <w:tab w:val="left" w:pos="-720"/>
        </w:tabs>
        <w:suppressAutoHyphens/>
        <w:spacing w:line="360" w:lineRule="auto"/>
        <w:rPr>
          <w:noProof/>
          <w:sz w:val="26"/>
          <w:szCs w:val="26"/>
        </w:rPr>
      </w:pPr>
      <w:r>
        <w:rPr>
          <w:sz w:val="26"/>
          <w:szCs w:val="26"/>
        </w:rPr>
        <w:lastRenderedPageBreak/>
        <w:tab/>
      </w:r>
      <w:r>
        <w:rPr>
          <w:sz w:val="26"/>
          <w:szCs w:val="26"/>
        </w:rPr>
        <w:tab/>
        <w:t xml:space="preserve">The third case is the instant proceeding involving Peregrine’s Application and its Petition to Withdraw Application.  A separate account of the history of the instant proceeding is delineated in the section immediately below.   </w:t>
      </w:r>
    </w:p>
    <w:p w:rsidR="003B1F66" w:rsidRPr="00414E49" w:rsidRDefault="003B1F66" w:rsidP="003B1F66">
      <w:pPr>
        <w:widowControl/>
        <w:tabs>
          <w:tab w:val="left" w:pos="-720"/>
        </w:tabs>
        <w:suppressAutoHyphens/>
        <w:spacing w:line="360" w:lineRule="auto"/>
        <w:rPr>
          <w:sz w:val="26"/>
          <w:szCs w:val="26"/>
        </w:rPr>
      </w:pPr>
    </w:p>
    <w:p w:rsidR="00882750" w:rsidRDefault="00615B76" w:rsidP="00985FE1">
      <w:pPr>
        <w:widowControl/>
        <w:tabs>
          <w:tab w:val="left" w:pos="-720"/>
        </w:tabs>
        <w:suppressAutoHyphens/>
        <w:spacing w:line="360" w:lineRule="auto"/>
        <w:jc w:val="center"/>
        <w:rPr>
          <w:b/>
          <w:sz w:val="26"/>
          <w:szCs w:val="26"/>
        </w:rPr>
      </w:pPr>
      <w:r>
        <w:rPr>
          <w:b/>
          <w:sz w:val="26"/>
          <w:szCs w:val="26"/>
        </w:rPr>
        <w:t>History of the Proceeding</w:t>
      </w:r>
    </w:p>
    <w:p w:rsidR="00C540F0" w:rsidRDefault="00C540F0" w:rsidP="00882750">
      <w:pPr>
        <w:spacing w:line="360" w:lineRule="auto"/>
        <w:jc w:val="center"/>
        <w:rPr>
          <w:b/>
          <w:sz w:val="26"/>
          <w:szCs w:val="26"/>
        </w:rPr>
      </w:pPr>
    </w:p>
    <w:p w:rsidR="000B1925" w:rsidRPr="000B1925" w:rsidRDefault="000B1925" w:rsidP="007A27E8">
      <w:pPr>
        <w:widowControl/>
        <w:spacing w:line="360" w:lineRule="auto"/>
        <w:ind w:firstLine="1440"/>
        <w:contextualSpacing/>
        <w:rPr>
          <w:sz w:val="26"/>
          <w:szCs w:val="24"/>
        </w:rPr>
      </w:pPr>
      <w:r w:rsidRPr="000B1925">
        <w:rPr>
          <w:sz w:val="26"/>
          <w:szCs w:val="24"/>
        </w:rPr>
        <w:t xml:space="preserve">On September 17, 2010, Peregrine </w:t>
      </w:r>
      <w:r w:rsidR="0092298C">
        <w:rPr>
          <w:sz w:val="26"/>
          <w:szCs w:val="24"/>
        </w:rPr>
        <w:t>fil</w:t>
      </w:r>
      <w:r w:rsidRPr="000B1925">
        <w:rPr>
          <w:sz w:val="26"/>
          <w:szCs w:val="24"/>
        </w:rPr>
        <w:t xml:space="preserve">ed </w:t>
      </w:r>
      <w:r w:rsidR="0092298C">
        <w:rPr>
          <w:sz w:val="26"/>
          <w:szCs w:val="24"/>
        </w:rPr>
        <w:t>an</w:t>
      </w:r>
      <w:r w:rsidR="009C2710">
        <w:rPr>
          <w:sz w:val="26"/>
          <w:szCs w:val="24"/>
        </w:rPr>
        <w:t xml:space="preserve"> </w:t>
      </w:r>
      <w:r w:rsidR="0092298C">
        <w:rPr>
          <w:sz w:val="26"/>
          <w:szCs w:val="24"/>
        </w:rPr>
        <w:t>a</w:t>
      </w:r>
      <w:r w:rsidRPr="000B1925">
        <w:rPr>
          <w:sz w:val="26"/>
          <w:szCs w:val="24"/>
        </w:rPr>
        <w:t xml:space="preserve">pplication for a certificate of public convenience to offer, render, furnish, or supply natural gas gathering, compression, dehydration, and transportation or conveying service by pipeline to the public, on a non-exclusive basis, in all municipalities located in Greene and Fayette Counties and in East Bethlehem Township in Washington County, Pennsylvania (Application).  Notice of the Application was published in the </w:t>
      </w:r>
      <w:r w:rsidRPr="000B1925">
        <w:rPr>
          <w:i/>
          <w:sz w:val="26"/>
          <w:szCs w:val="24"/>
        </w:rPr>
        <w:t>Pennsylvania Bulletin</w:t>
      </w:r>
      <w:r w:rsidRPr="000B1925">
        <w:rPr>
          <w:sz w:val="26"/>
          <w:szCs w:val="24"/>
        </w:rPr>
        <w:t xml:space="preserve"> on October 2, 2010, 40 </w:t>
      </w:r>
      <w:r w:rsidRPr="000B1925">
        <w:rPr>
          <w:i/>
          <w:sz w:val="26"/>
          <w:szCs w:val="24"/>
        </w:rPr>
        <w:t>Pa. B</w:t>
      </w:r>
      <w:r w:rsidRPr="000B1925">
        <w:rPr>
          <w:sz w:val="26"/>
          <w:szCs w:val="24"/>
        </w:rPr>
        <w:t xml:space="preserve">. 5662, and the deadline for protests and interventions was November 1, 2010.  </w:t>
      </w:r>
    </w:p>
    <w:p w:rsidR="000B1925" w:rsidRPr="000B1925" w:rsidRDefault="000B1925" w:rsidP="000B1925">
      <w:pPr>
        <w:widowControl/>
        <w:spacing w:line="360" w:lineRule="auto"/>
        <w:contextualSpacing/>
        <w:rPr>
          <w:sz w:val="26"/>
          <w:szCs w:val="24"/>
        </w:rPr>
      </w:pPr>
    </w:p>
    <w:p w:rsidR="001B0460" w:rsidRPr="000B1925" w:rsidRDefault="001B0460" w:rsidP="001B0460">
      <w:pPr>
        <w:widowControl/>
        <w:spacing w:line="360" w:lineRule="auto"/>
        <w:ind w:firstLine="1440"/>
        <w:contextualSpacing/>
        <w:rPr>
          <w:sz w:val="26"/>
          <w:szCs w:val="24"/>
        </w:rPr>
      </w:pPr>
      <w:r w:rsidRPr="000B1925">
        <w:rPr>
          <w:sz w:val="26"/>
          <w:szCs w:val="24"/>
        </w:rPr>
        <w:t xml:space="preserve">On October 27, 2010, a Motion for Special Admission </w:t>
      </w:r>
      <w:r w:rsidRPr="000B1925">
        <w:rPr>
          <w:i/>
          <w:sz w:val="26"/>
          <w:szCs w:val="24"/>
        </w:rPr>
        <w:t>pro hac vice</w:t>
      </w:r>
      <w:r w:rsidRPr="000B1925">
        <w:rPr>
          <w:sz w:val="26"/>
          <w:szCs w:val="24"/>
        </w:rPr>
        <w:t xml:space="preserve"> was filed on behalf of Kurt L. Krieger, Esq., to represent Caiman Energy, LLC</w:t>
      </w:r>
      <w:r>
        <w:rPr>
          <w:sz w:val="26"/>
          <w:szCs w:val="24"/>
        </w:rPr>
        <w:t xml:space="preserve"> (Caiman)</w:t>
      </w:r>
      <w:r w:rsidRPr="000B1925">
        <w:rPr>
          <w:sz w:val="26"/>
          <w:szCs w:val="24"/>
        </w:rPr>
        <w:t xml:space="preserve">.  The Motion was not opposed and was granted </w:t>
      </w:r>
      <w:r>
        <w:rPr>
          <w:sz w:val="26"/>
          <w:szCs w:val="24"/>
        </w:rPr>
        <w:t>by</w:t>
      </w:r>
      <w:r w:rsidRPr="000B1925">
        <w:rPr>
          <w:sz w:val="26"/>
          <w:szCs w:val="24"/>
        </w:rPr>
        <w:t xml:space="preserve"> Order dated December 16, 2010.</w:t>
      </w:r>
    </w:p>
    <w:p w:rsidR="001B0460" w:rsidRDefault="001B0460" w:rsidP="000B1925">
      <w:pPr>
        <w:widowControl/>
        <w:spacing w:line="360" w:lineRule="auto"/>
        <w:contextualSpacing/>
        <w:rPr>
          <w:sz w:val="26"/>
          <w:szCs w:val="24"/>
        </w:rPr>
      </w:pPr>
    </w:p>
    <w:p w:rsidR="001B0460" w:rsidRPr="000B1925" w:rsidRDefault="001C702D" w:rsidP="001B0460">
      <w:pPr>
        <w:widowControl/>
        <w:spacing w:line="360" w:lineRule="auto"/>
        <w:ind w:firstLine="1440"/>
        <w:contextualSpacing/>
        <w:rPr>
          <w:sz w:val="26"/>
          <w:szCs w:val="24"/>
        </w:rPr>
      </w:pPr>
      <w:r>
        <w:rPr>
          <w:sz w:val="26"/>
          <w:szCs w:val="24"/>
        </w:rPr>
        <w:t>T</w:t>
      </w:r>
      <w:r w:rsidR="001B0460" w:rsidRPr="000B1925">
        <w:rPr>
          <w:sz w:val="26"/>
          <w:szCs w:val="24"/>
        </w:rPr>
        <w:t xml:space="preserve">he Office of Consumer Advocate (OCA) </w:t>
      </w:r>
      <w:r>
        <w:rPr>
          <w:sz w:val="26"/>
          <w:szCs w:val="24"/>
        </w:rPr>
        <w:t xml:space="preserve">filed a Notice of Intervention </w:t>
      </w:r>
      <w:r w:rsidR="001B0460" w:rsidRPr="000B1925">
        <w:rPr>
          <w:sz w:val="26"/>
          <w:szCs w:val="24"/>
        </w:rPr>
        <w:t>on November 1, 2010</w:t>
      </w:r>
      <w:r>
        <w:rPr>
          <w:sz w:val="26"/>
          <w:szCs w:val="24"/>
        </w:rPr>
        <w:t>.  T</w:t>
      </w:r>
      <w:r w:rsidR="001B0460">
        <w:rPr>
          <w:sz w:val="26"/>
          <w:szCs w:val="24"/>
        </w:rPr>
        <w:t xml:space="preserve">he </w:t>
      </w:r>
      <w:r w:rsidR="006353C7">
        <w:rPr>
          <w:sz w:val="26"/>
          <w:szCs w:val="24"/>
        </w:rPr>
        <w:t xml:space="preserve">Commission’s </w:t>
      </w:r>
      <w:r w:rsidR="001B0460" w:rsidRPr="000B1925">
        <w:rPr>
          <w:sz w:val="26"/>
          <w:szCs w:val="24"/>
        </w:rPr>
        <w:t>Bureau of Investigation &amp; Enforcement (I&amp;E)</w:t>
      </w:r>
      <w:r w:rsidR="001B0460">
        <w:rPr>
          <w:sz w:val="26"/>
          <w:szCs w:val="24"/>
        </w:rPr>
        <w:t>,</w:t>
      </w:r>
      <w:r w:rsidR="009C2710">
        <w:rPr>
          <w:sz w:val="26"/>
          <w:szCs w:val="24"/>
        </w:rPr>
        <w:t xml:space="preserve"> </w:t>
      </w:r>
      <w:r>
        <w:rPr>
          <w:sz w:val="26"/>
          <w:szCs w:val="24"/>
        </w:rPr>
        <w:t xml:space="preserve">filed a Notice of Appearance </w:t>
      </w:r>
      <w:r w:rsidR="001B0460" w:rsidRPr="000B1925">
        <w:rPr>
          <w:sz w:val="26"/>
          <w:szCs w:val="24"/>
        </w:rPr>
        <w:t>on November 2, 2010</w:t>
      </w:r>
      <w:r w:rsidR="001B0460">
        <w:rPr>
          <w:sz w:val="26"/>
          <w:szCs w:val="24"/>
        </w:rPr>
        <w:t xml:space="preserve">.  </w:t>
      </w:r>
    </w:p>
    <w:p w:rsidR="001B0460" w:rsidRDefault="000B1925" w:rsidP="000B1925">
      <w:pPr>
        <w:widowControl/>
        <w:spacing w:line="360" w:lineRule="auto"/>
        <w:contextualSpacing/>
        <w:rPr>
          <w:sz w:val="26"/>
          <w:szCs w:val="24"/>
        </w:rPr>
      </w:pPr>
      <w:r w:rsidRPr="000B1925">
        <w:rPr>
          <w:sz w:val="26"/>
          <w:szCs w:val="24"/>
        </w:rPr>
        <w:tab/>
      </w:r>
      <w:r w:rsidRPr="000B1925">
        <w:rPr>
          <w:sz w:val="26"/>
          <w:szCs w:val="24"/>
        </w:rPr>
        <w:tab/>
      </w:r>
    </w:p>
    <w:p w:rsidR="00FB58B3" w:rsidRDefault="00497F65" w:rsidP="00497F65">
      <w:pPr>
        <w:widowControl/>
        <w:spacing w:line="360" w:lineRule="auto"/>
        <w:ind w:firstLine="1440"/>
        <w:contextualSpacing/>
        <w:rPr>
          <w:sz w:val="26"/>
          <w:szCs w:val="24"/>
        </w:rPr>
      </w:pPr>
      <w:r>
        <w:rPr>
          <w:sz w:val="26"/>
          <w:szCs w:val="24"/>
        </w:rPr>
        <w:t xml:space="preserve">On November 1, 2010, </w:t>
      </w:r>
      <w:r w:rsidR="000B1925" w:rsidRPr="000B1925">
        <w:rPr>
          <w:sz w:val="26"/>
          <w:szCs w:val="24"/>
        </w:rPr>
        <w:t>Superior Appalachian Pipeline, LLC (Superior), Columbia Gas of Pennsylvania, Inc. (Columbia), and Caiman</w:t>
      </w:r>
      <w:r w:rsidR="009706C1">
        <w:rPr>
          <w:sz w:val="26"/>
          <w:szCs w:val="24"/>
        </w:rPr>
        <w:t xml:space="preserve"> filed Petitions to Intervene</w:t>
      </w:r>
      <w:r w:rsidR="000B1925" w:rsidRPr="000B1925">
        <w:rPr>
          <w:sz w:val="26"/>
          <w:szCs w:val="24"/>
        </w:rPr>
        <w:t xml:space="preserve">.  </w:t>
      </w:r>
      <w:r w:rsidR="00447007">
        <w:rPr>
          <w:sz w:val="26"/>
          <w:szCs w:val="24"/>
        </w:rPr>
        <w:t xml:space="preserve">The </w:t>
      </w:r>
      <w:r w:rsidR="000B1925" w:rsidRPr="000B1925">
        <w:rPr>
          <w:sz w:val="26"/>
          <w:szCs w:val="24"/>
        </w:rPr>
        <w:t xml:space="preserve">Applicant filed answers to each </w:t>
      </w:r>
      <w:r w:rsidR="00447007">
        <w:rPr>
          <w:sz w:val="26"/>
          <w:szCs w:val="24"/>
        </w:rPr>
        <w:t>P</w:t>
      </w:r>
      <w:r w:rsidR="000B1925" w:rsidRPr="000B1925">
        <w:rPr>
          <w:sz w:val="26"/>
          <w:szCs w:val="24"/>
        </w:rPr>
        <w:t>etition on November 15, 2010.</w:t>
      </w:r>
    </w:p>
    <w:p w:rsidR="000B1925" w:rsidRPr="000B1925" w:rsidRDefault="000B1925" w:rsidP="00497F65">
      <w:pPr>
        <w:widowControl/>
        <w:spacing w:line="360" w:lineRule="auto"/>
        <w:ind w:firstLine="1440"/>
        <w:contextualSpacing/>
        <w:rPr>
          <w:sz w:val="26"/>
          <w:szCs w:val="24"/>
        </w:rPr>
      </w:pPr>
      <w:r w:rsidRPr="000B1925">
        <w:rPr>
          <w:sz w:val="26"/>
          <w:szCs w:val="24"/>
        </w:rPr>
        <w:t xml:space="preserve">  </w:t>
      </w:r>
    </w:p>
    <w:p w:rsidR="000B1925" w:rsidRDefault="000B1925" w:rsidP="000B1925">
      <w:pPr>
        <w:widowControl/>
        <w:spacing w:line="360" w:lineRule="auto"/>
        <w:contextualSpacing/>
        <w:rPr>
          <w:sz w:val="26"/>
          <w:szCs w:val="24"/>
        </w:rPr>
      </w:pPr>
      <w:r w:rsidRPr="000B1925">
        <w:rPr>
          <w:sz w:val="26"/>
          <w:szCs w:val="24"/>
        </w:rPr>
        <w:tab/>
      </w:r>
      <w:r w:rsidRPr="000B1925">
        <w:rPr>
          <w:sz w:val="26"/>
          <w:szCs w:val="24"/>
        </w:rPr>
        <w:tab/>
        <w:t xml:space="preserve">Protests were filed by MarkWest on November 1, 2010; LMM on November 1, 2010; Mary Grace Butela on November 1, 2010; James E. Rosenberg on </w:t>
      </w:r>
      <w:r w:rsidRPr="000B1925">
        <w:rPr>
          <w:sz w:val="26"/>
          <w:szCs w:val="24"/>
        </w:rPr>
        <w:lastRenderedPageBreak/>
        <w:t xml:space="preserve">November 1, 2010; and Veronica Coptis on November 4, 2010.  </w:t>
      </w:r>
      <w:r w:rsidR="00CA72DA">
        <w:rPr>
          <w:sz w:val="26"/>
          <w:szCs w:val="24"/>
        </w:rPr>
        <w:t xml:space="preserve">On November 15, 2010, the Applicant filed answers to each protest.  </w:t>
      </w:r>
      <w:r w:rsidR="00BB7AEB">
        <w:rPr>
          <w:sz w:val="26"/>
          <w:szCs w:val="24"/>
        </w:rPr>
        <w:t xml:space="preserve">On </w:t>
      </w:r>
      <w:r w:rsidRPr="000B1925">
        <w:rPr>
          <w:sz w:val="26"/>
          <w:szCs w:val="24"/>
        </w:rPr>
        <w:t xml:space="preserve">December 1, 2010, </w:t>
      </w:r>
      <w:r w:rsidR="00BB7AEB">
        <w:rPr>
          <w:sz w:val="26"/>
          <w:szCs w:val="24"/>
        </w:rPr>
        <w:t>Mr.</w:t>
      </w:r>
      <w:r w:rsidRPr="000B1925">
        <w:rPr>
          <w:sz w:val="26"/>
          <w:szCs w:val="24"/>
        </w:rPr>
        <w:t xml:space="preserve"> Rosenberg filed a reply to </w:t>
      </w:r>
      <w:r w:rsidR="00BB7AEB">
        <w:rPr>
          <w:sz w:val="26"/>
          <w:szCs w:val="24"/>
        </w:rPr>
        <w:t xml:space="preserve">the </w:t>
      </w:r>
      <w:r w:rsidRPr="000B1925">
        <w:rPr>
          <w:sz w:val="26"/>
          <w:szCs w:val="24"/>
        </w:rPr>
        <w:t>Applicant’s answer to his protest.</w:t>
      </w:r>
    </w:p>
    <w:p w:rsidR="00DD6BFE" w:rsidRPr="000B1925" w:rsidRDefault="00DD6BFE" w:rsidP="000B1925">
      <w:pPr>
        <w:widowControl/>
        <w:spacing w:line="360" w:lineRule="auto"/>
        <w:contextualSpacing/>
        <w:rPr>
          <w:sz w:val="26"/>
          <w:szCs w:val="24"/>
        </w:rPr>
      </w:pPr>
    </w:p>
    <w:p w:rsidR="000B1925" w:rsidRPr="00B35BC9" w:rsidRDefault="000B1925" w:rsidP="000B1925">
      <w:pPr>
        <w:widowControl/>
        <w:spacing w:line="360" w:lineRule="auto"/>
        <w:contextualSpacing/>
        <w:rPr>
          <w:sz w:val="26"/>
          <w:szCs w:val="24"/>
        </w:rPr>
      </w:pPr>
      <w:r w:rsidRPr="000B1925">
        <w:rPr>
          <w:sz w:val="26"/>
          <w:szCs w:val="24"/>
        </w:rPr>
        <w:tab/>
      </w:r>
      <w:r w:rsidRPr="000B1925">
        <w:rPr>
          <w:sz w:val="26"/>
          <w:szCs w:val="24"/>
        </w:rPr>
        <w:tab/>
      </w:r>
      <w:r w:rsidR="00620B37">
        <w:rPr>
          <w:sz w:val="26"/>
          <w:szCs w:val="24"/>
        </w:rPr>
        <w:t xml:space="preserve">The </w:t>
      </w:r>
      <w:r w:rsidRPr="00B35BC9">
        <w:rPr>
          <w:sz w:val="26"/>
          <w:szCs w:val="24"/>
        </w:rPr>
        <w:t xml:space="preserve">Applicant filed preliminary objections to the protests of LMM and MarkWest on November 12, 2010, and each protestant filed an answer </w:t>
      </w:r>
      <w:r w:rsidR="00620B37">
        <w:rPr>
          <w:sz w:val="26"/>
          <w:szCs w:val="24"/>
        </w:rPr>
        <w:t xml:space="preserve">to the preliminary objections </w:t>
      </w:r>
      <w:r w:rsidRPr="00B35BC9">
        <w:rPr>
          <w:sz w:val="26"/>
          <w:szCs w:val="24"/>
        </w:rPr>
        <w:t xml:space="preserve">on November 22, 2010.  </w:t>
      </w:r>
      <w:r w:rsidR="00620B37">
        <w:rPr>
          <w:sz w:val="26"/>
          <w:szCs w:val="24"/>
        </w:rPr>
        <w:t xml:space="preserve">The </w:t>
      </w:r>
      <w:r w:rsidRPr="00B35BC9">
        <w:rPr>
          <w:sz w:val="26"/>
          <w:szCs w:val="24"/>
        </w:rPr>
        <w:t xml:space="preserve">Applicant filed a reply to </w:t>
      </w:r>
      <w:r w:rsidR="00AF0FE2">
        <w:rPr>
          <w:sz w:val="26"/>
          <w:szCs w:val="24"/>
        </w:rPr>
        <w:t>each</w:t>
      </w:r>
      <w:r w:rsidRPr="00B35BC9">
        <w:rPr>
          <w:sz w:val="26"/>
          <w:szCs w:val="24"/>
        </w:rPr>
        <w:t xml:space="preserve"> answer, along with leave to file the repl</w:t>
      </w:r>
      <w:r w:rsidR="00AF0FE2">
        <w:rPr>
          <w:sz w:val="26"/>
          <w:szCs w:val="24"/>
        </w:rPr>
        <w:t>ies</w:t>
      </w:r>
      <w:r w:rsidRPr="00B35BC9">
        <w:rPr>
          <w:sz w:val="26"/>
          <w:szCs w:val="24"/>
        </w:rPr>
        <w:t xml:space="preserve">, on November 24, 2010.  </w:t>
      </w:r>
    </w:p>
    <w:p w:rsidR="000B1925" w:rsidRPr="000B1925" w:rsidRDefault="000B1925" w:rsidP="000B1925">
      <w:pPr>
        <w:widowControl/>
        <w:spacing w:line="360" w:lineRule="auto"/>
        <w:contextualSpacing/>
        <w:rPr>
          <w:sz w:val="26"/>
          <w:szCs w:val="24"/>
        </w:rPr>
      </w:pPr>
    </w:p>
    <w:p w:rsidR="000B1925" w:rsidRPr="000B1925" w:rsidRDefault="000B1925" w:rsidP="000B1925">
      <w:pPr>
        <w:widowControl/>
        <w:spacing w:line="360" w:lineRule="auto"/>
        <w:contextualSpacing/>
        <w:rPr>
          <w:sz w:val="26"/>
          <w:szCs w:val="24"/>
        </w:rPr>
      </w:pPr>
      <w:r w:rsidRPr="000B1925">
        <w:rPr>
          <w:sz w:val="26"/>
          <w:szCs w:val="24"/>
        </w:rPr>
        <w:tab/>
      </w:r>
      <w:r w:rsidRPr="000B1925">
        <w:rPr>
          <w:sz w:val="26"/>
          <w:szCs w:val="24"/>
        </w:rPr>
        <w:tab/>
        <w:t xml:space="preserve">On December 16, 2010, </w:t>
      </w:r>
      <w:r w:rsidR="00D60C21">
        <w:rPr>
          <w:sz w:val="26"/>
          <w:szCs w:val="24"/>
        </w:rPr>
        <w:t>the Office of Administrative Law Judge</w:t>
      </w:r>
      <w:r w:rsidR="003F4ECE">
        <w:rPr>
          <w:sz w:val="26"/>
          <w:szCs w:val="24"/>
        </w:rPr>
        <w:t xml:space="preserve"> (OALJ)</w:t>
      </w:r>
      <w:r w:rsidR="00D60C21">
        <w:rPr>
          <w:sz w:val="26"/>
          <w:szCs w:val="24"/>
        </w:rPr>
        <w:t xml:space="preserve"> </w:t>
      </w:r>
      <w:r w:rsidR="00690DC3">
        <w:rPr>
          <w:sz w:val="26"/>
          <w:szCs w:val="24"/>
        </w:rPr>
        <w:t xml:space="preserve">issued </w:t>
      </w:r>
      <w:r w:rsidRPr="000B1925">
        <w:rPr>
          <w:sz w:val="26"/>
          <w:szCs w:val="24"/>
        </w:rPr>
        <w:t>a notice of prehearing conference, s</w:t>
      </w:r>
      <w:r w:rsidR="00690DC3">
        <w:rPr>
          <w:sz w:val="26"/>
          <w:szCs w:val="24"/>
        </w:rPr>
        <w:t>cheduling</w:t>
      </w:r>
      <w:r w:rsidRPr="000B1925">
        <w:rPr>
          <w:sz w:val="26"/>
          <w:szCs w:val="24"/>
        </w:rPr>
        <w:t xml:space="preserve"> the prehearing conference for January 24, 2011</w:t>
      </w:r>
      <w:r w:rsidR="00D60C21">
        <w:rPr>
          <w:sz w:val="26"/>
          <w:szCs w:val="24"/>
        </w:rPr>
        <w:t xml:space="preserve">.  </w:t>
      </w:r>
      <w:r w:rsidRPr="000B1925">
        <w:rPr>
          <w:sz w:val="26"/>
          <w:szCs w:val="24"/>
        </w:rPr>
        <w:t xml:space="preserve">By Prehearing Order dated December 16, 2010, </w:t>
      </w:r>
      <w:r w:rsidR="00FA7448">
        <w:rPr>
          <w:sz w:val="26"/>
          <w:szCs w:val="24"/>
        </w:rPr>
        <w:t xml:space="preserve">ALJ </w:t>
      </w:r>
      <w:r w:rsidR="00D60C21">
        <w:rPr>
          <w:sz w:val="26"/>
          <w:szCs w:val="24"/>
        </w:rPr>
        <w:t xml:space="preserve">Colwell denied </w:t>
      </w:r>
      <w:r w:rsidRPr="000B1925">
        <w:rPr>
          <w:sz w:val="26"/>
          <w:szCs w:val="24"/>
        </w:rPr>
        <w:t xml:space="preserve">the Preliminary Objections </w:t>
      </w:r>
      <w:r w:rsidR="00D60C21">
        <w:rPr>
          <w:sz w:val="26"/>
          <w:szCs w:val="24"/>
        </w:rPr>
        <w:t>a</w:t>
      </w:r>
      <w:r w:rsidRPr="000B1925">
        <w:rPr>
          <w:sz w:val="26"/>
          <w:szCs w:val="24"/>
        </w:rPr>
        <w:t xml:space="preserve">nd </w:t>
      </w:r>
      <w:r w:rsidR="00D60C21">
        <w:rPr>
          <w:sz w:val="26"/>
          <w:szCs w:val="24"/>
        </w:rPr>
        <w:t xml:space="preserve">directed </w:t>
      </w:r>
      <w:r w:rsidRPr="000B1925">
        <w:rPr>
          <w:sz w:val="26"/>
          <w:szCs w:val="24"/>
        </w:rPr>
        <w:t xml:space="preserve">the </w:t>
      </w:r>
      <w:r w:rsidR="00D60C21">
        <w:rPr>
          <w:sz w:val="26"/>
          <w:szCs w:val="24"/>
        </w:rPr>
        <w:t>P</w:t>
      </w:r>
      <w:r w:rsidRPr="000B1925">
        <w:rPr>
          <w:sz w:val="26"/>
          <w:szCs w:val="24"/>
        </w:rPr>
        <w:t>arties to file prehearing memoranda.</w:t>
      </w:r>
    </w:p>
    <w:p w:rsidR="000B1925" w:rsidRPr="000B1925" w:rsidRDefault="000B1925" w:rsidP="000B1925">
      <w:pPr>
        <w:widowControl/>
        <w:spacing w:line="360" w:lineRule="auto"/>
        <w:contextualSpacing/>
        <w:rPr>
          <w:sz w:val="26"/>
          <w:szCs w:val="24"/>
        </w:rPr>
      </w:pPr>
    </w:p>
    <w:p w:rsidR="000B1925" w:rsidRPr="000B1925" w:rsidRDefault="000B1925" w:rsidP="000B1925">
      <w:pPr>
        <w:widowControl/>
        <w:spacing w:line="360" w:lineRule="auto"/>
        <w:contextualSpacing/>
        <w:rPr>
          <w:sz w:val="26"/>
          <w:szCs w:val="24"/>
        </w:rPr>
      </w:pPr>
      <w:r w:rsidRPr="000B1925">
        <w:rPr>
          <w:sz w:val="26"/>
          <w:szCs w:val="24"/>
        </w:rPr>
        <w:tab/>
      </w:r>
      <w:r w:rsidRPr="000B1925">
        <w:rPr>
          <w:sz w:val="26"/>
          <w:szCs w:val="24"/>
        </w:rPr>
        <w:tab/>
        <w:t>On December 15, 2010, FirstEnergy Solutions Corp. (FES) filed a Petition to Intervene</w:t>
      </w:r>
      <w:r w:rsidR="00D60C21">
        <w:rPr>
          <w:sz w:val="26"/>
          <w:szCs w:val="24"/>
        </w:rPr>
        <w:t xml:space="preserve">. </w:t>
      </w:r>
      <w:r w:rsidR="009C2710">
        <w:rPr>
          <w:sz w:val="26"/>
          <w:szCs w:val="24"/>
        </w:rPr>
        <w:t xml:space="preserve"> </w:t>
      </w:r>
      <w:r w:rsidR="00D60C21">
        <w:rPr>
          <w:sz w:val="26"/>
          <w:szCs w:val="24"/>
        </w:rPr>
        <w:t>O</w:t>
      </w:r>
      <w:r w:rsidRPr="000B1925">
        <w:rPr>
          <w:sz w:val="26"/>
          <w:szCs w:val="24"/>
        </w:rPr>
        <w:t xml:space="preserve">n January 4, 2011, </w:t>
      </w:r>
      <w:r w:rsidR="00D60C21">
        <w:rPr>
          <w:sz w:val="26"/>
          <w:szCs w:val="24"/>
        </w:rPr>
        <w:t xml:space="preserve">the </w:t>
      </w:r>
      <w:r w:rsidRPr="000B1925">
        <w:rPr>
          <w:sz w:val="26"/>
          <w:szCs w:val="24"/>
        </w:rPr>
        <w:t xml:space="preserve">Applicant filed </w:t>
      </w:r>
      <w:r w:rsidR="00D60C21">
        <w:rPr>
          <w:sz w:val="26"/>
          <w:szCs w:val="24"/>
        </w:rPr>
        <w:t>an a</w:t>
      </w:r>
      <w:r w:rsidRPr="000B1925">
        <w:rPr>
          <w:sz w:val="26"/>
          <w:szCs w:val="24"/>
        </w:rPr>
        <w:t xml:space="preserve">nswer opposing the intervention.  </w:t>
      </w:r>
    </w:p>
    <w:p w:rsidR="000B1925" w:rsidRPr="000B1925" w:rsidRDefault="000B1925" w:rsidP="000B1925">
      <w:pPr>
        <w:widowControl/>
        <w:spacing w:line="360" w:lineRule="auto"/>
        <w:contextualSpacing/>
        <w:rPr>
          <w:sz w:val="26"/>
          <w:szCs w:val="24"/>
        </w:rPr>
      </w:pPr>
    </w:p>
    <w:p w:rsidR="000B1925" w:rsidRPr="000B1925" w:rsidRDefault="000B1925" w:rsidP="000B1925">
      <w:pPr>
        <w:widowControl/>
        <w:spacing w:line="360" w:lineRule="auto"/>
        <w:contextualSpacing/>
        <w:rPr>
          <w:sz w:val="26"/>
          <w:szCs w:val="24"/>
        </w:rPr>
      </w:pPr>
      <w:r w:rsidRPr="000B1925">
        <w:rPr>
          <w:sz w:val="26"/>
          <w:szCs w:val="24"/>
        </w:rPr>
        <w:tab/>
      </w:r>
      <w:r w:rsidRPr="000B1925">
        <w:rPr>
          <w:sz w:val="26"/>
          <w:szCs w:val="24"/>
        </w:rPr>
        <w:tab/>
        <w:t xml:space="preserve">On December 23, 2010, </w:t>
      </w:r>
      <w:r w:rsidR="00D60C21">
        <w:rPr>
          <w:sz w:val="26"/>
          <w:szCs w:val="24"/>
        </w:rPr>
        <w:t xml:space="preserve">the </w:t>
      </w:r>
      <w:r w:rsidRPr="000B1925">
        <w:rPr>
          <w:sz w:val="26"/>
          <w:szCs w:val="24"/>
        </w:rPr>
        <w:t xml:space="preserve">Applicant filed a Motion for Continuance of Initial Prehearing Conference.  The </w:t>
      </w:r>
      <w:r w:rsidR="00FA7448">
        <w:rPr>
          <w:sz w:val="26"/>
          <w:szCs w:val="24"/>
        </w:rPr>
        <w:t>Applicant</w:t>
      </w:r>
      <w:r w:rsidRPr="000B1925">
        <w:rPr>
          <w:sz w:val="26"/>
          <w:szCs w:val="24"/>
        </w:rPr>
        <w:t xml:space="preserve"> indicate</w:t>
      </w:r>
      <w:r w:rsidR="00FA7448">
        <w:rPr>
          <w:sz w:val="26"/>
          <w:szCs w:val="24"/>
        </w:rPr>
        <w:t>d</w:t>
      </w:r>
      <w:r w:rsidRPr="000B1925">
        <w:rPr>
          <w:sz w:val="26"/>
          <w:szCs w:val="24"/>
        </w:rPr>
        <w:t xml:space="preserve"> that all parties on the service list had been contacted and that no party had voiced opposition.  By Order issued January 7, 2011, </w:t>
      </w:r>
      <w:r w:rsidR="00FA7448">
        <w:rPr>
          <w:sz w:val="26"/>
          <w:szCs w:val="24"/>
        </w:rPr>
        <w:t xml:space="preserve">ALJ Colwell granted </w:t>
      </w:r>
      <w:r w:rsidRPr="000B1925">
        <w:rPr>
          <w:sz w:val="26"/>
          <w:szCs w:val="24"/>
        </w:rPr>
        <w:t>the Motion for Continuance and FES</w:t>
      </w:r>
      <w:r w:rsidR="00FA7448">
        <w:rPr>
          <w:sz w:val="26"/>
          <w:szCs w:val="24"/>
        </w:rPr>
        <w:t>’s Petition to Intervene</w:t>
      </w:r>
      <w:r w:rsidRPr="000B1925">
        <w:rPr>
          <w:sz w:val="26"/>
          <w:szCs w:val="24"/>
        </w:rPr>
        <w:t>.</w:t>
      </w:r>
    </w:p>
    <w:p w:rsidR="000B1925" w:rsidRPr="000B1925" w:rsidRDefault="000B1925" w:rsidP="000B1925">
      <w:pPr>
        <w:widowControl/>
        <w:spacing w:line="360" w:lineRule="auto"/>
        <w:contextualSpacing/>
        <w:rPr>
          <w:sz w:val="26"/>
          <w:szCs w:val="24"/>
        </w:rPr>
      </w:pPr>
    </w:p>
    <w:p w:rsidR="00742787" w:rsidRDefault="000B1925" w:rsidP="000B1925">
      <w:pPr>
        <w:widowControl/>
        <w:spacing w:line="360" w:lineRule="auto"/>
        <w:contextualSpacing/>
        <w:rPr>
          <w:sz w:val="26"/>
          <w:szCs w:val="24"/>
        </w:rPr>
      </w:pPr>
      <w:r w:rsidRPr="000B1925">
        <w:rPr>
          <w:sz w:val="26"/>
          <w:szCs w:val="24"/>
        </w:rPr>
        <w:tab/>
      </w:r>
      <w:r w:rsidRPr="000B1925">
        <w:rPr>
          <w:sz w:val="26"/>
          <w:szCs w:val="24"/>
        </w:rPr>
        <w:tab/>
        <w:t xml:space="preserve">By Notice issued July 5, 2011, and published in the </w:t>
      </w:r>
      <w:r w:rsidRPr="000B1925">
        <w:rPr>
          <w:i/>
          <w:sz w:val="26"/>
          <w:szCs w:val="24"/>
        </w:rPr>
        <w:t>Pennsylvania Bulletin</w:t>
      </w:r>
      <w:r w:rsidRPr="000B1925">
        <w:rPr>
          <w:sz w:val="26"/>
          <w:szCs w:val="24"/>
        </w:rPr>
        <w:t xml:space="preserve"> on July 16, 2011, 41 </w:t>
      </w:r>
      <w:r w:rsidRPr="000B1925">
        <w:rPr>
          <w:i/>
          <w:sz w:val="26"/>
          <w:szCs w:val="24"/>
        </w:rPr>
        <w:t>Pa.</w:t>
      </w:r>
      <w:r w:rsidR="00FF0375">
        <w:rPr>
          <w:i/>
          <w:sz w:val="26"/>
          <w:szCs w:val="24"/>
        </w:rPr>
        <w:t xml:space="preserve"> </w:t>
      </w:r>
      <w:r w:rsidRPr="000B1925">
        <w:rPr>
          <w:i/>
          <w:sz w:val="26"/>
          <w:szCs w:val="24"/>
        </w:rPr>
        <w:t>B</w:t>
      </w:r>
      <w:r w:rsidRPr="000B1925">
        <w:rPr>
          <w:sz w:val="26"/>
          <w:szCs w:val="24"/>
        </w:rPr>
        <w:t>. 3946, the prehearing conference was s</w:t>
      </w:r>
      <w:r w:rsidR="00750732">
        <w:rPr>
          <w:sz w:val="26"/>
          <w:szCs w:val="24"/>
        </w:rPr>
        <w:t>cheduled</w:t>
      </w:r>
      <w:r w:rsidRPr="000B1925">
        <w:rPr>
          <w:sz w:val="26"/>
          <w:szCs w:val="24"/>
        </w:rPr>
        <w:t xml:space="preserve"> for August 31, 2011.</w:t>
      </w:r>
    </w:p>
    <w:p w:rsidR="00D326DD" w:rsidRDefault="00D326DD" w:rsidP="000B1925">
      <w:pPr>
        <w:widowControl/>
        <w:spacing w:line="360" w:lineRule="auto"/>
        <w:contextualSpacing/>
        <w:rPr>
          <w:sz w:val="26"/>
          <w:szCs w:val="24"/>
        </w:rPr>
      </w:pPr>
    </w:p>
    <w:p w:rsidR="000B1925" w:rsidRPr="000B1925" w:rsidRDefault="000B1925" w:rsidP="00DD6BFE">
      <w:pPr>
        <w:widowControl/>
        <w:spacing w:line="360" w:lineRule="auto"/>
        <w:contextualSpacing/>
        <w:rPr>
          <w:sz w:val="26"/>
          <w:szCs w:val="24"/>
        </w:rPr>
      </w:pPr>
      <w:r w:rsidRPr="000B1925">
        <w:rPr>
          <w:sz w:val="26"/>
          <w:szCs w:val="24"/>
        </w:rPr>
        <w:lastRenderedPageBreak/>
        <w:tab/>
      </w:r>
      <w:r w:rsidRPr="000B1925">
        <w:rPr>
          <w:sz w:val="26"/>
          <w:szCs w:val="24"/>
        </w:rPr>
        <w:tab/>
      </w:r>
      <w:r w:rsidR="00750732">
        <w:rPr>
          <w:sz w:val="26"/>
          <w:szCs w:val="24"/>
        </w:rPr>
        <w:t xml:space="preserve">On August 9, 2011, </w:t>
      </w:r>
      <w:r w:rsidRPr="000B1925">
        <w:rPr>
          <w:sz w:val="26"/>
          <w:szCs w:val="24"/>
        </w:rPr>
        <w:t>MarkWest, LM</w:t>
      </w:r>
      <w:r w:rsidR="00750732">
        <w:rPr>
          <w:sz w:val="26"/>
          <w:szCs w:val="24"/>
        </w:rPr>
        <w:t>M</w:t>
      </w:r>
      <w:r w:rsidRPr="000B1925">
        <w:rPr>
          <w:sz w:val="26"/>
          <w:szCs w:val="24"/>
        </w:rPr>
        <w:t xml:space="preserve">, Caiman, FES, and Superior filed a Joint Motion to Suspend the Proceedings.  Peregrine filed </w:t>
      </w:r>
      <w:r w:rsidR="001B4492">
        <w:rPr>
          <w:sz w:val="26"/>
          <w:szCs w:val="24"/>
        </w:rPr>
        <w:t>an</w:t>
      </w:r>
      <w:r w:rsidR="009C2710">
        <w:rPr>
          <w:sz w:val="26"/>
          <w:szCs w:val="24"/>
        </w:rPr>
        <w:t xml:space="preserve"> </w:t>
      </w:r>
      <w:r w:rsidR="001B4492">
        <w:rPr>
          <w:sz w:val="26"/>
          <w:szCs w:val="24"/>
        </w:rPr>
        <w:t>A</w:t>
      </w:r>
      <w:r w:rsidRPr="000B1925">
        <w:rPr>
          <w:sz w:val="26"/>
          <w:szCs w:val="24"/>
        </w:rPr>
        <w:t xml:space="preserve">nswer in </w:t>
      </w:r>
      <w:r w:rsidR="001B4492">
        <w:rPr>
          <w:sz w:val="26"/>
          <w:szCs w:val="24"/>
        </w:rPr>
        <w:t>O</w:t>
      </w:r>
      <w:r w:rsidRPr="000B1925">
        <w:rPr>
          <w:sz w:val="26"/>
          <w:szCs w:val="24"/>
        </w:rPr>
        <w:t xml:space="preserve">pposition </w:t>
      </w:r>
      <w:r w:rsidR="001B4492">
        <w:rPr>
          <w:sz w:val="26"/>
          <w:szCs w:val="24"/>
        </w:rPr>
        <w:t xml:space="preserve">to the Joint Motion </w:t>
      </w:r>
      <w:r w:rsidRPr="000B1925">
        <w:rPr>
          <w:sz w:val="26"/>
          <w:szCs w:val="24"/>
        </w:rPr>
        <w:t xml:space="preserve">on August 29, 2011.  </w:t>
      </w:r>
    </w:p>
    <w:p w:rsidR="000B1925" w:rsidRPr="000B1925" w:rsidRDefault="000B1925" w:rsidP="000B1925">
      <w:pPr>
        <w:widowControl/>
        <w:spacing w:line="360" w:lineRule="auto"/>
        <w:contextualSpacing/>
        <w:rPr>
          <w:sz w:val="26"/>
          <w:szCs w:val="24"/>
        </w:rPr>
      </w:pPr>
    </w:p>
    <w:p w:rsidR="000B1925" w:rsidRPr="000B1925" w:rsidRDefault="000B1925" w:rsidP="000B1925">
      <w:pPr>
        <w:widowControl/>
        <w:spacing w:line="360" w:lineRule="auto"/>
        <w:contextualSpacing/>
        <w:rPr>
          <w:sz w:val="26"/>
          <w:szCs w:val="24"/>
        </w:rPr>
      </w:pPr>
      <w:r w:rsidRPr="000B1925">
        <w:rPr>
          <w:sz w:val="26"/>
          <w:szCs w:val="24"/>
        </w:rPr>
        <w:tab/>
      </w:r>
      <w:r w:rsidRPr="000B1925">
        <w:rPr>
          <w:sz w:val="26"/>
          <w:szCs w:val="24"/>
        </w:rPr>
        <w:tab/>
      </w:r>
      <w:r w:rsidR="001B4492">
        <w:rPr>
          <w:sz w:val="26"/>
          <w:szCs w:val="24"/>
        </w:rPr>
        <w:t xml:space="preserve">The prehearing conference was held as scheduled on August 31, 2011, and the ALJ granted </w:t>
      </w:r>
      <w:r w:rsidRPr="000B1925">
        <w:rPr>
          <w:sz w:val="26"/>
          <w:szCs w:val="24"/>
        </w:rPr>
        <w:t>all interventions as unopposed.</w:t>
      </w:r>
      <w:r w:rsidR="007E1730">
        <w:rPr>
          <w:sz w:val="26"/>
          <w:szCs w:val="24"/>
        </w:rPr>
        <w:t xml:space="preserve">  </w:t>
      </w:r>
      <w:r w:rsidRPr="000B1925">
        <w:rPr>
          <w:sz w:val="26"/>
          <w:szCs w:val="24"/>
        </w:rPr>
        <w:t xml:space="preserve">The </w:t>
      </w:r>
      <w:r w:rsidR="001B4492">
        <w:rPr>
          <w:sz w:val="26"/>
          <w:szCs w:val="24"/>
        </w:rPr>
        <w:t xml:space="preserve">ALJ </w:t>
      </w:r>
      <w:r w:rsidR="00FA5915">
        <w:rPr>
          <w:sz w:val="26"/>
          <w:szCs w:val="24"/>
        </w:rPr>
        <w:t xml:space="preserve">additionally </w:t>
      </w:r>
      <w:r w:rsidR="001B4492">
        <w:rPr>
          <w:sz w:val="26"/>
          <w:szCs w:val="24"/>
        </w:rPr>
        <w:t>informed the P</w:t>
      </w:r>
      <w:r w:rsidRPr="000B1925">
        <w:rPr>
          <w:sz w:val="26"/>
          <w:szCs w:val="24"/>
        </w:rPr>
        <w:t xml:space="preserve">arties that the Directed Questions issued by the Commission in </w:t>
      </w:r>
      <w:r w:rsidR="007C1C43">
        <w:rPr>
          <w:sz w:val="26"/>
          <w:szCs w:val="24"/>
        </w:rPr>
        <w:t>the</w:t>
      </w:r>
      <w:r w:rsidRPr="000B1925">
        <w:rPr>
          <w:i/>
          <w:sz w:val="26"/>
          <w:szCs w:val="24"/>
        </w:rPr>
        <w:t xml:space="preserve"> Laser</w:t>
      </w:r>
      <w:r w:rsidR="007C1C43">
        <w:rPr>
          <w:sz w:val="26"/>
          <w:szCs w:val="24"/>
        </w:rPr>
        <w:t xml:space="preserve"> proceeding</w:t>
      </w:r>
      <w:r w:rsidR="00AC1E21">
        <w:rPr>
          <w:sz w:val="26"/>
          <w:szCs w:val="24"/>
        </w:rPr>
        <w:t>,</w:t>
      </w:r>
      <w:r w:rsidRPr="000B1925">
        <w:rPr>
          <w:sz w:val="26"/>
          <w:szCs w:val="24"/>
        </w:rPr>
        <w:t xml:space="preserve"> were required to be addressed in this proceeding.</w:t>
      </w:r>
      <w:r w:rsidR="00721448">
        <w:rPr>
          <w:rStyle w:val="FootnoteReference"/>
          <w:sz w:val="26"/>
          <w:szCs w:val="24"/>
        </w:rPr>
        <w:footnoteReference w:id="2"/>
      </w:r>
      <w:r w:rsidRPr="000B1925">
        <w:rPr>
          <w:sz w:val="26"/>
          <w:szCs w:val="24"/>
        </w:rPr>
        <w:t xml:space="preserve">  The </w:t>
      </w:r>
      <w:r w:rsidR="001B4492">
        <w:rPr>
          <w:sz w:val="26"/>
          <w:szCs w:val="24"/>
        </w:rPr>
        <w:t>P</w:t>
      </w:r>
      <w:r w:rsidRPr="000B1925">
        <w:rPr>
          <w:sz w:val="26"/>
          <w:szCs w:val="24"/>
        </w:rPr>
        <w:t>arties submitted an agreed-upon schedule following the prehearing conference, which was adopted in the Fourth Prehearing Order</w:t>
      </w:r>
      <w:r w:rsidR="00FA5915">
        <w:rPr>
          <w:sz w:val="26"/>
          <w:szCs w:val="24"/>
        </w:rPr>
        <w:t>,</w:t>
      </w:r>
      <w:r w:rsidRPr="000B1925">
        <w:rPr>
          <w:sz w:val="26"/>
          <w:szCs w:val="24"/>
        </w:rPr>
        <w:t xml:space="preserve"> issued September 12, 2011</w:t>
      </w:r>
      <w:r w:rsidR="00FA5915">
        <w:rPr>
          <w:sz w:val="26"/>
          <w:szCs w:val="24"/>
        </w:rPr>
        <w:t>,</w:t>
      </w:r>
      <w:r w:rsidRPr="000B1925">
        <w:rPr>
          <w:sz w:val="26"/>
          <w:szCs w:val="24"/>
        </w:rPr>
        <w:t xml:space="preserve"> along with agreed-upon discovery modifications.  The Order also denied the </w:t>
      </w:r>
      <w:r w:rsidR="00634716">
        <w:rPr>
          <w:sz w:val="26"/>
          <w:szCs w:val="24"/>
        </w:rPr>
        <w:t>J</w:t>
      </w:r>
      <w:r w:rsidRPr="000B1925">
        <w:rPr>
          <w:sz w:val="26"/>
          <w:szCs w:val="24"/>
        </w:rPr>
        <w:t xml:space="preserve">oint </w:t>
      </w:r>
      <w:r w:rsidR="00634716">
        <w:rPr>
          <w:sz w:val="26"/>
          <w:szCs w:val="24"/>
        </w:rPr>
        <w:t>M</w:t>
      </w:r>
      <w:r w:rsidRPr="000B1925">
        <w:rPr>
          <w:sz w:val="26"/>
          <w:szCs w:val="24"/>
        </w:rPr>
        <w:t xml:space="preserve">otion to </w:t>
      </w:r>
      <w:r w:rsidR="00634716">
        <w:rPr>
          <w:sz w:val="26"/>
          <w:szCs w:val="24"/>
        </w:rPr>
        <w:t>S</w:t>
      </w:r>
      <w:r w:rsidRPr="000B1925">
        <w:rPr>
          <w:sz w:val="26"/>
          <w:szCs w:val="24"/>
        </w:rPr>
        <w:t xml:space="preserve">uspend </w:t>
      </w:r>
      <w:r w:rsidR="00634716">
        <w:rPr>
          <w:sz w:val="26"/>
          <w:szCs w:val="24"/>
        </w:rPr>
        <w:t>P</w:t>
      </w:r>
      <w:r w:rsidRPr="000B1925">
        <w:rPr>
          <w:sz w:val="26"/>
          <w:szCs w:val="24"/>
        </w:rPr>
        <w:t>roceedings.</w:t>
      </w:r>
    </w:p>
    <w:p w:rsidR="000B1925" w:rsidRPr="000B1925" w:rsidRDefault="000B1925" w:rsidP="000B1925">
      <w:pPr>
        <w:widowControl/>
        <w:spacing w:line="360" w:lineRule="auto"/>
        <w:contextualSpacing/>
        <w:rPr>
          <w:sz w:val="26"/>
          <w:szCs w:val="24"/>
        </w:rPr>
      </w:pPr>
    </w:p>
    <w:p w:rsidR="000B1925" w:rsidRPr="000B1925" w:rsidRDefault="000B1925" w:rsidP="000B1925">
      <w:pPr>
        <w:widowControl/>
        <w:spacing w:line="360" w:lineRule="auto"/>
        <w:contextualSpacing/>
        <w:rPr>
          <w:sz w:val="26"/>
          <w:szCs w:val="24"/>
        </w:rPr>
      </w:pPr>
      <w:r w:rsidRPr="000B1925">
        <w:rPr>
          <w:sz w:val="26"/>
          <w:szCs w:val="24"/>
        </w:rPr>
        <w:tab/>
      </w:r>
      <w:r w:rsidRPr="000B1925">
        <w:rPr>
          <w:sz w:val="26"/>
          <w:szCs w:val="24"/>
        </w:rPr>
        <w:tab/>
        <w:t xml:space="preserve">On September 15, 2011, </w:t>
      </w:r>
      <w:r w:rsidR="00606D0B">
        <w:rPr>
          <w:sz w:val="26"/>
          <w:szCs w:val="24"/>
        </w:rPr>
        <w:t xml:space="preserve">the </w:t>
      </w:r>
      <w:r w:rsidRPr="000B1925">
        <w:rPr>
          <w:sz w:val="26"/>
          <w:szCs w:val="24"/>
        </w:rPr>
        <w:t>Applicant filed an Application for Protective Order.  On September 21, 2011, MarkWest and LM</w:t>
      </w:r>
      <w:r w:rsidR="00606D0B">
        <w:rPr>
          <w:sz w:val="26"/>
          <w:szCs w:val="24"/>
        </w:rPr>
        <w:t>M</w:t>
      </w:r>
      <w:r w:rsidRPr="000B1925">
        <w:rPr>
          <w:sz w:val="26"/>
          <w:szCs w:val="24"/>
        </w:rPr>
        <w:t xml:space="preserve"> filed a joint answer in opposition to the proposed protective order.  The Protective Order</w:t>
      </w:r>
      <w:r w:rsidR="00072C52">
        <w:rPr>
          <w:sz w:val="26"/>
          <w:szCs w:val="24"/>
        </w:rPr>
        <w:t>,</w:t>
      </w:r>
      <w:r w:rsidR="007E1730">
        <w:rPr>
          <w:sz w:val="26"/>
          <w:szCs w:val="24"/>
        </w:rPr>
        <w:t xml:space="preserve"> </w:t>
      </w:r>
      <w:r w:rsidR="00072C52">
        <w:rPr>
          <w:sz w:val="26"/>
          <w:szCs w:val="24"/>
        </w:rPr>
        <w:t xml:space="preserve">the </w:t>
      </w:r>
      <w:r w:rsidRPr="000B1925">
        <w:rPr>
          <w:sz w:val="26"/>
          <w:szCs w:val="24"/>
        </w:rPr>
        <w:t>Fifth Prehearing Order</w:t>
      </w:r>
      <w:r w:rsidR="00072C52">
        <w:rPr>
          <w:sz w:val="26"/>
          <w:szCs w:val="24"/>
        </w:rPr>
        <w:t>,</w:t>
      </w:r>
      <w:r w:rsidRPr="000B1925">
        <w:rPr>
          <w:sz w:val="26"/>
          <w:szCs w:val="24"/>
        </w:rPr>
        <w:t xml:space="preserve"> was issued on October 11, 2011.  </w:t>
      </w:r>
    </w:p>
    <w:p w:rsidR="000B1925" w:rsidRPr="000B1925" w:rsidRDefault="000B1925" w:rsidP="000B1925">
      <w:pPr>
        <w:widowControl/>
        <w:spacing w:line="360" w:lineRule="auto"/>
        <w:contextualSpacing/>
        <w:rPr>
          <w:sz w:val="26"/>
          <w:szCs w:val="24"/>
        </w:rPr>
      </w:pPr>
    </w:p>
    <w:p w:rsidR="000B1925" w:rsidRPr="000B1925" w:rsidRDefault="000B1925" w:rsidP="000B1925">
      <w:pPr>
        <w:widowControl/>
        <w:spacing w:line="360" w:lineRule="auto"/>
        <w:contextualSpacing/>
        <w:rPr>
          <w:sz w:val="26"/>
          <w:szCs w:val="24"/>
        </w:rPr>
      </w:pPr>
      <w:r w:rsidRPr="000B1925">
        <w:rPr>
          <w:sz w:val="26"/>
          <w:szCs w:val="24"/>
        </w:rPr>
        <w:tab/>
      </w:r>
      <w:r w:rsidRPr="000B1925">
        <w:rPr>
          <w:sz w:val="26"/>
          <w:szCs w:val="24"/>
        </w:rPr>
        <w:tab/>
        <w:t>On October 26, 2011, two public input hearings were held:  at 1 p</w:t>
      </w:r>
      <w:r w:rsidR="00072C52">
        <w:rPr>
          <w:sz w:val="26"/>
          <w:szCs w:val="24"/>
        </w:rPr>
        <w:t>.</w:t>
      </w:r>
      <w:r w:rsidRPr="000B1925">
        <w:rPr>
          <w:sz w:val="26"/>
          <w:szCs w:val="24"/>
        </w:rPr>
        <w:t>m</w:t>
      </w:r>
      <w:r w:rsidR="00072C52">
        <w:rPr>
          <w:sz w:val="26"/>
          <w:szCs w:val="24"/>
        </w:rPr>
        <w:t>.</w:t>
      </w:r>
      <w:r w:rsidRPr="000B1925">
        <w:rPr>
          <w:sz w:val="26"/>
          <w:szCs w:val="24"/>
        </w:rPr>
        <w:t xml:space="preserve"> in Uniontown and at 7 p</w:t>
      </w:r>
      <w:r w:rsidR="00072C52">
        <w:rPr>
          <w:sz w:val="26"/>
          <w:szCs w:val="24"/>
        </w:rPr>
        <w:t>.</w:t>
      </w:r>
      <w:r w:rsidRPr="000B1925">
        <w:rPr>
          <w:sz w:val="26"/>
          <w:szCs w:val="24"/>
        </w:rPr>
        <w:t>m</w:t>
      </w:r>
      <w:r w:rsidR="00072C52">
        <w:rPr>
          <w:sz w:val="26"/>
          <w:szCs w:val="24"/>
        </w:rPr>
        <w:t>.</w:t>
      </w:r>
      <w:r w:rsidRPr="000B1925">
        <w:rPr>
          <w:sz w:val="26"/>
          <w:szCs w:val="24"/>
        </w:rPr>
        <w:t xml:space="preserve"> in Waynesburg.  </w:t>
      </w:r>
      <w:r w:rsidR="00072C52">
        <w:rPr>
          <w:sz w:val="26"/>
          <w:szCs w:val="24"/>
        </w:rPr>
        <w:t>Thirty-seven</w:t>
      </w:r>
      <w:r w:rsidRPr="000B1925">
        <w:rPr>
          <w:sz w:val="26"/>
          <w:szCs w:val="24"/>
        </w:rPr>
        <w:t xml:space="preserve"> witnesses testified at the public input hearings.</w:t>
      </w:r>
    </w:p>
    <w:p w:rsidR="000B1925" w:rsidRPr="000B1925" w:rsidRDefault="000B1925" w:rsidP="000B1925">
      <w:pPr>
        <w:widowControl/>
        <w:spacing w:line="360" w:lineRule="auto"/>
        <w:contextualSpacing/>
        <w:rPr>
          <w:sz w:val="26"/>
          <w:szCs w:val="24"/>
        </w:rPr>
      </w:pPr>
    </w:p>
    <w:p w:rsidR="000B1925" w:rsidRPr="000B1925" w:rsidRDefault="000B1925" w:rsidP="000B1925">
      <w:pPr>
        <w:widowControl/>
        <w:spacing w:line="360" w:lineRule="auto"/>
        <w:contextualSpacing/>
        <w:rPr>
          <w:sz w:val="26"/>
          <w:szCs w:val="24"/>
        </w:rPr>
      </w:pPr>
      <w:r w:rsidRPr="000B1925">
        <w:rPr>
          <w:sz w:val="26"/>
          <w:szCs w:val="24"/>
        </w:rPr>
        <w:tab/>
      </w:r>
      <w:r w:rsidRPr="000B1925">
        <w:rPr>
          <w:sz w:val="26"/>
          <w:szCs w:val="24"/>
        </w:rPr>
        <w:tab/>
        <w:t>On November 17, 2011, Peregrine filed a motion to compel discovery responses by both MarkWest and LM</w:t>
      </w:r>
      <w:r w:rsidR="005630EE">
        <w:rPr>
          <w:sz w:val="26"/>
          <w:szCs w:val="24"/>
        </w:rPr>
        <w:t>M</w:t>
      </w:r>
      <w:r w:rsidRPr="000B1925">
        <w:rPr>
          <w:sz w:val="26"/>
          <w:szCs w:val="24"/>
        </w:rPr>
        <w:t xml:space="preserve">.  </w:t>
      </w:r>
      <w:r w:rsidR="0062221D">
        <w:rPr>
          <w:sz w:val="26"/>
          <w:szCs w:val="24"/>
        </w:rPr>
        <w:t>MarkWest and LMM filed a</w:t>
      </w:r>
      <w:r w:rsidRPr="000B1925">
        <w:rPr>
          <w:sz w:val="26"/>
          <w:szCs w:val="24"/>
        </w:rPr>
        <w:t xml:space="preserve">nswers to the motion on November 21, 2011.  </w:t>
      </w:r>
      <w:r w:rsidR="0062221D">
        <w:rPr>
          <w:sz w:val="26"/>
          <w:szCs w:val="24"/>
        </w:rPr>
        <w:t xml:space="preserve">On December 5, 2011, the ALJ issued the </w:t>
      </w:r>
      <w:r w:rsidRPr="000B1925">
        <w:rPr>
          <w:sz w:val="26"/>
          <w:szCs w:val="24"/>
        </w:rPr>
        <w:t xml:space="preserve">Sixth Prehearing Order </w:t>
      </w:r>
      <w:r w:rsidR="0062221D">
        <w:rPr>
          <w:sz w:val="26"/>
          <w:szCs w:val="24"/>
        </w:rPr>
        <w:t xml:space="preserve">which </w:t>
      </w:r>
      <w:r w:rsidRPr="000B1925">
        <w:rPr>
          <w:sz w:val="26"/>
          <w:szCs w:val="24"/>
        </w:rPr>
        <w:t>deni</w:t>
      </w:r>
      <w:r w:rsidR="0062221D">
        <w:rPr>
          <w:sz w:val="26"/>
          <w:szCs w:val="24"/>
        </w:rPr>
        <w:t>ed</w:t>
      </w:r>
      <w:r w:rsidRPr="000B1925">
        <w:rPr>
          <w:sz w:val="26"/>
          <w:szCs w:val="24"/>
        </w:rPr>
        <w:t xml:space="preserve"> the motion.</w:t>
      </w:r>
    </w:p>
    <w:p w:rsidR="000B1925" w:rsidRPr="000B1925" w:rsidRDefault="000B1925" w:rsidP="000B1925">
      <w:pPr>
        <w:widowControl/>
        <w:spacing w:line="360" w:lineRule="auto"/>
        <w:contextualSpacing/>
        <w:rPr>
          <w:sz w:val="26"/>
          <w:szCs w:val="24"/>
        </w:rPr>
      </w:pPr>
    </w:p>
    <w:p w:rsidR="000B1925" w:rsidRPr="000B1925" w:rsidRDefault="000B1925" w:rsidP="000B1925">
      <w:pPr>
        <w:widowControl/>
        <w:spacing w:line="360" w:lineRule="auto"/>
        <w:contextualSpacing/>
        <w:rPr>
          <w:sz w:val="26"/>
          <w:szCs w:val="24"/>
        </w:rPr>
      </w:pPr>
      <w:r w:rsidRPr="000B1925">
        <w:rPr>
          <w:sz w:val="26"/>
          <w:szCs w:val="24"/>
        </w:rPr>
        <w:lastRenderedPageBreak/>
        <w:tab/>
      </w:r>
      <w:r w:rsidRPr="000B1925">
        <w:rPr>
          <w:sz w:val="26"/>
          <w:szCs w:val="24"/>
        </w:rPr>
        <w:tab/>
        <w:t xml:space="preserve">Evidentiary hearings were held on January 10 and 11, 2012, in Harrisburg, with Mr. Rosenberg and Ms. Butela participating by telephone from the Pittsburgh </w:t>
      </w:r>
      <w:r w:rsidR="00A4780F">
        <w:rPr>
          <w:sz w:val="26"/>
          <w:szCs w:val="24"/>
        </w:rPr>
        <w:t>OALJ</w:t>
      </w:r>
      <w:r w:rsidRPr="000B1925">
        <w:rPr>
          <w:sz w:val="26"/>
          <w:szCs w:val="24"/>
        </w:rPr>
        <w:t xml:space="preserve">.  Eight witnesses testified, and a transcript </w:t>
      </w:r>
      <w:r w:rsidR="00375EF2">
        <w:rPr>
          <w:sz w:val="26"/>
          <w:szCs w:val="24"/>
        </w:rPr>
        <w:t>of</w:t>
      </w:r>
      <w:r w:rsidRPr="000B1925">
        <w:rPr>
          <w:sz w:val="26"/>
          <w:szCs w:val="24"/>
        </w:rPr>
        <w:t xml:space="preserve"> 536 </w:t>
      </w:r>
      <w:r w:rsidR="00375EF2">
        <w:rPr>
          <w:sz w:val="26"/>
          <w:szCs w:val="24"/>
        </w:rPr>
        <w:t xml:space="preserve">pages </w:t>
      </w:r>
      <w:r w:rsidRPr="000B1925">
        <w:rPr>
          <w:sz w:val="26"/>
          <w:szCs w:val="24"/>
        </w:rPr>
        <w:t xml:space="preserve">was generated.  </w:t>
      </w:r>
    </w:p>
    <w:p w:rsidR="000B1925" w:rsidRPr="000B1925" w:rsidRDefault="000B1925" w:rsidP="000B1925">
      <w:pPr>
        <w:widowControl/>
        <w:spacing w:line="360" w:lineRule="auto"/>
        <w:contextualSpacing/>
        <w:rPr>
          <w:sz w:val="26"/>
          <w:szCs w:val="24"/>
        </w:rPr>
      </w:pPr>
    </w:p>
    <w:p w:rsidR="000B1925" w:rsidRPr="000B1925" w:rsidRDefault="000B1925" w:rsidP="000B1925">
      <w:pPr>
        <w:widowControl/>
        <w:spacing w:line="360" w:lineRule="auto"/>
        <w:contextualSpacing/>
        <w:rPr>
          <w:sz w:val="26"/>
          <w:szCs w:val="24"/>
        </w:rPr>
      </w:pPr>
      <w:r w:rsidRPr="000B1925">
        <w:rPr>
          <w:sz w:val="26"/>
          <w:szCs w:val="24"/>
        </w:rPr>
        <w:tab/>
      </w:r>
      <w:r w:rsidRPr="000B1925">
        <w:rPr>
          <w:sz w:val="26"/>
          <w:szCs w:val="24"/>
        </w:rPr>
        <w:tab/>
        <w:t xml:space="preserve">The following </w:t>
      </w:r>
      <w:r w:rsidR="005E6365">
        <w:rPr>
          <w:sz w:val="26"/>
          <w:szCs w:val="24"/>
        </w:rPr>
        <w:t>P</w:t>
      </w:r>
      <w:r w:rsidRPr="000B1925">
        <w:rPr>
          <w:sz w:val="26"/>
          <w:szCs w:val="24"/>
        </w:rPr>
        <w:t xml:space="preserve">arties filed main briefs:  </w:t>
      </w:r>
      <w:r w:rsidR="0096799B">
        <w:rPr>
          <w:sz w:val="26"/>
          <w:szCs w:val="24"/>
        </w:rPr>
        <w:t xml:space="preserve">the </w:t>
      </w:r>
      <w:r w:rsidRPr="000B1925">
        <w:rPr>
          <w:sz w:val="26"/>
          <w:szCs w:val="24"/>
        </w:rPr>
        <w:t xml:space="preserve">Applicant (public and proprietary), Mr. Rosenberg, Ms. Butela, Columbia, Superior, </w:t>
      </w:r>
      <w:r w:rsidR="0096799B">
        <w:rPr>
          <w:sz w:val="26"/>
          <w:szCs w:val="24"/>
        </w:rPr>
        <w:t xml:space="preserve">the </w:t>
      </w:r>
      <w:r w:rsidRPr="000B1925">
        <w:rPr>
          <w:sz w:val="26"/>
          <w:szCs w:val="24"/>
        </w:rPr>
        <w:t>OCA, I&amp;E, MarkWest, Caiman (public and proprietary), L</w:t>
      </w:r>
      <w:r w:rsidR="0096799B">
        <w:rPr>
          <w:sz w:val="26"/>
          <w:szCs w:val="24"/>
        </w:rPr>
        <w:t>MM</w:t>
      </w:r>
      <w:r w:rsidRPr="000B1925">
        <w:rPr>
          <w:sz w:val="26"/>
          <w:szCs w:val="24"/>
        </w:rPr>
        <w:t xml:space="preserve">, and PIOGA </w:t>
      </w:r>
      <w:r w:rsidR="00294B2B">
        <w:rPr>
          <w:sz w:val="26"/>
          <w:szCs w:val="24"/>
        </w:rPr>
        <w:t>(</w:t>
      </w:r>
      <w:r w:rsidR="00126826" w:rsidRPr="00126826">
        <w:rPr>
          <w:i/>
          <w:sz w:val="26"/>
          <w:szCs w:val="24"/>
        </w:rPr>
        <w:t>a</w:t>
      </w:r>
      <w:r w:rsidRPr="000B1925">
        <w:rPr>
          <w:i/>
          <w:sz w:val="26"/>
          <w:szCs w:val="24"/>
        </w:rPr>
        <w:t xml:space="preserve">micus </w:t>
      </w:r>
      <w:r w:rsidR="00126826">
        <w:rPr>
          <w:i/>
          <w:sz w:val="26"/>
          <w:szCs w:val="24"/>
        </w:rPr>
        <w:t>c</w:t>
      </w:r>
      <w:r w:rsidRPr="000B1925">
        <w:rPr>
          <w:i/>
          <w:sz w:val="26"/>
          <w:szCs w:val="24"/>
        </w:rPr>
        <w:t>uriae</w:t>
      </w:r>
      <w:r w:rsidR="00294B2B" w:rsidRPr="00294B2B">
        <w:rPr>
          <w:sz w:val="26"/>
          <w:szCs w:val="24"/>
        </w:rPr>
        <w:t>)</w:t>
      </w:r>
      <w:r w:rsidRPr="000B1925">
        <w:rPr>
          <w:i/>
          <w:sz w:val="26"/>
          <w:szCs w:val="24"/>
        </w:rPr>
        <w:t xml:space="preserve">.  </w:t>
      </w:r>
      <w:r w:rsidRPr="000B1925">
        <w:rPr>
          <w:sz w:val="26"/>
          <w:szCs w:val="24"/>
        </w:rPr>
        <w:t xml:space="preserve">Reply briefs were filed by </w:t>
      </w:r>
      <w:r w:rsidR="00294B2B">
        <w:rPr>
          <w:sz w:val="26"/>
          <w:szCs w:val="24"/>
        </w:rPr>
        <w:t xml:space="preserve">the </w:t>
      </w:r>
      <w:r w:rsidRPr="000B1925">
        <w:rPr>
          <w:sz w:val="26"/>
          <w:szCs w:val="24"/>
        </w:rPr>
        <w:t>Applicant, Ms. Butela, Mr. Rosenberg, LM</w:t>
      </w:r>
      <w:r w:rsidR="00294B2B">
        <w:rPr>
          <w:sz w:val="26"/>
          <w:szCs w:val="24"/>
        </w:rPr>
        <w:t>M</w:t>
      </w:r>
      <w:r w:rsidRPr="000B1925">
        <w:rPr>
          <w:sz w:val="26"/>
          <w:szCs w:val="24"/>
        </w:rPr>
        <w:t>, MarkWest, Superior</w:t>
      </w:r>
      <w:r w:rsidR="00BE19F2">
        <w:rPr>
          <w:sz w:val="26"/>
          <w:szCs w:val="24"/>
        </w:rPr>
        <w:t>, and PIOGA (</w:t>
      </w:r>
      <w:r w:rsidR="00126826" w:rsidRPr="00126826">
        <w:rPr>
          <w:i/>
          <w:sz w:val="26"/>
          <w:szCs w:val="24"/>
        </w:rPr>
        <w:t>a</w:t>
      </w:r>
      <w:r w:rsidR="00BE19F2">
        <w:rPr>
          <w:i/>
          <w:sz w:val="26"/>
          <w:szCs w:val="24"/>
        </w:rPr>
        <w:t xml:space="preserve">micus </w:t>
      </w:r>
      <w:r w:rsidR="00126826">
        <w:rPr>
          <w:i/>
          <w:sz w:val="26"/>
          <w:szCs w:val="24"/>
        </w:rPr>
        <w:t>c</w:t>
      </w:r>
      <w:r w:rsidR="00BE19F2">
        <w:rPr>
          <w:i/>
          <w:sz w:val="26"/>
          <w:szCs w:val="24"/>
        </w:rPr>
        <w:t>uriae</w:t>
      </w:r>
      <w:r w:rsidR="00BE19F2">
        <w:rPr>
          <w:sz w:val="26"/>
          <w:szCs w:val="24"/>
        </w:rPr>
        <w:t>)</w:t>
      </w:r>
      <w:r w:rsidR="00294B2B">
        <w:rPr>
          <w:sz w:val="26"/>
          <w:szCs w:val="24"/>
        </w:rPr>
        <w:t>.  T</w:t>
      </w:r>
      <w:r w:rsidRPr="000B1925">
        <w:rPr>
          <w:sz w:val="26"/>
          <w:szCs w:val="24"/>
        </w:rPr>
        <w:t>he record closed on February 23, 2012.</w:t>
      </w:r>
    </w:p>
    <w:p w:rsidR="00C540F0" w:rsidRPr="000B1925" w:rsidRDefault="00C540F0" w:rsidP="000B1925">
      <w:pPr>
        <w:spacing w:line="360" w:lineRule="auto"/>
        <w:rPr>
          <w:sz w:val="26"/>
          <w:szCs w:val="26"/>
        </w:rPr>
      </w:pPr>
    </w:p>
    <w:p w:rsidR="0023346A" w:rsidRDefault="00091EC5" w:rsidP="00C540F0">
      <w:pPr>
        <w:spacing w:line="360" w:lineRule="auto"/>
        <w:rPr>
          <w:sz w:val="26"/>
          <w:szCs w:val="26"/>
        </w:rPr>
      </w:pPr>
      <w:r>
        <w:rPr>
          <w:sz w:val="26"/>
          <w:szCs w:val="26"/>
        </w:rPr>
        <w:tab/>
      </w:r>
      <w:r>
        <w:rPr>
          <w:sz w:val="26"/>
          <w:szCs w:val="26"/>
        </w:rPr>
        <w:tab/>
        <w:t>ALJ Colwell’s Recommended Decision was issued by the Commission on May 23, 2012.</w:t>
      </w:r>
      <w:r w:rsidR="007E1730">
        <w:rPr>
          <w:sz w:val="26"/>
          <w:szCs w:val="26"/>
        </w:rPr>
        <w:t xml:space="preserve">  </w:t>
      </w:r>
      <w:r w:rsidR="00DD13BF">
        <w:rPr>
          <w:sz w:val="26"/>
          <w:szCs w:val="26"/>
        </w:rPr>
        <w:t>ALJ Colwell recommended that Peregrine’s Application be denied</w:t>
      </w:r>
      <w:r w:rsidR="007E1730">
        <w:rPr>
          <w:sz w:val="26"/>
          <w:szCs w:val="26"/>
        </w:rPr>
        <w:t xml:space="preserve"> </w:t>
      </w:r>
      <w:r w:rsidR="00DD13BF">
        <w:rPr>
          <w:sz w:val="26"/>
          <w:szCs w:val="26"/>
        </w:rPr>
        <w:t>on the basis that the Application failed to meet the standards for certification of a public utility under the Code.  R.D. at 96, 98, 106</w:t>
      </w:r>
      <w:r w:rsidR="00440DB3">
        <w:rPr>
          <w:sz w:val="26"/>
          <w:szCs w:val="26"/>
        </w:rPr>
        <w:t>.</w:t>
      </w:r>
    </w:p>
    <w:p w:rsidR="0023346A" w:rsidRDefault="0023346A" w:rsidP="00C540F0">
      <w:pPr>
        <w:spacing w:line="360" w:lineRule="auto"/>
        <w:rPr>
          <w:sz w:val="26"/>
          <w:szCs w:val="26"/>
        </w:rPr>
      </w:pPr>
    </w:p>
    <w:p w:rsidR="00502940" w:rsidRDefault="00091EC5" w:rsidP="00440DB3">
      <w:pPr>
        <w:spacing w:line="360" w:lineRule="auto"/>
        <w:ind w:firstLine="1440"/>
        <w:rPr>
          <w:sz w:val="26"/>
        </w:rPr>
      </w:pPr>
      <w:r>
        <w:rPr>
          <w:sz w:val="26"/>
          <w:szCs w:val="26"/>
        </w:rPr>
        <w:t xml:space="preserve">As previously noted, Peregrine filed its </w:t>
      </w:r>
      <w:r>
        <w:rPr>
          <w:sz w:val="26"/>
        </w:rPr>
        <w:t>Petition</w:t>
      </w:r>
      <w:r w:rsidRPr="00027664">
        <w:rPr>
          <w:sz w:val="26"/>
        </w:rPr>
        <w:t xml:space="preserve"> on</w:t>
      </w:r>
      <w:r>
        <w:rPr>
          <w:sz w:val="26"/>
        </w:rPr>
        <w:t xml:space="preserve"> June 8, 2012.</w:t>
      </w:r>
      <w:r w:rsidR="00502940">
        <w:rPr>
          <w:sz w:val="26"/>
        </w:rPr>
        <w:t xml:space="preserve">  In response to Peregrine filing its Petition, on June 12, 2012, I&amp;E filed a letter indicating that it would not be filing Exceptions to the Recommended Decision.   </w:t>
      </w:r>
    </w:p>
    <w:p w:rsidR="00502940" w:rsidRDefault="00502940" w:rsidP="00440DB3">
      <w:pPr>
        <w:spacing w:line="360" w:lineRule="auto"/>
        <w:ind w:firstLine="1440"/>
        <w:rPr>
          <w:sz w:val="26"/>
        </w:rPr>
      </w:pPr>
    </w:p>
    <w:p w:rsidR="00C540F0" w:rsidRDefault="00091EC5" w:rsidP="00440DB3">
      <w:pPr>
        <w:spacing w:line="360" w:lineRule="auto"/>
        <w:ind w:firstLine="1440"/>
        <w:rPr>
          <w:sz w:val="26"/>
        </w:rPr>
      </w:pPr>
      <w:r>
        <w:rPr>
          <w:sz w:val="26"/>
        </w:rPr>
        <w:t>MarkWest and LMM filed a Joint Answer on June 28, 2012.</w:t>
      </w:r>
      <w:r w:rsidR="00985FE1">
        <w:rPr>
          <w:sz w:val="26"/>
        </w:rPr>
        <w:t xml:space="preserve">  PIOGA filed a Petition for Leave to File Answer and an </w:t>
      </w:r>
      <w:r w:rsidR="00DD3ED7">
        <w:rPr>
          <w:sz w:val="26"/>
        </w:rPr>
        <w:t>A</w:t>
      </w:r>
      <w:r w:rsidR="00985FE1">
        <w:rPr>
          <w:sz w:val="26"/>
        </w:rPr>
        <w:t>nswer on June 28, 2012.</w:t>
      </w:r>
    </w:p>
    <w:p w:rsidR="00283A52" w:rsidRDefault="00283A52" w:rsidP="00440DB3">
      <w:pPr>
        <w:spacing w:line="360" w:lineRule="auto"/>
        <w:ind w:firstLine="1440"/>
        <w:rPr>
          <w:sz w:val="26"/>
        </w:rPr>
      </w:pPr>
    </w:p>
    <w:p w:rsidR="00882750" w:rsidRPr="00882750" w:rsidRDefault="00882750" w:rsidP="00ED1876">
      <w:pPr>
        <w:widowControl/>
        <w:tabs>
          <w:tab w:val="left" w:pos="-720"/>
        </w:tabs>
        <w:suppressAutoHyphens/>
        <w:spacing w:line="360" w:lineRule="auto"/>
        <w:jc w:val="center"/>
        <w:rPr>
          <w:b/>
          <w:sz w:val="26"/>
          <w:szCs w:val="26"/>
        </w:rPr>
      </w:pPr>
      <w:r w:rsidRPr="00882750">
        <w:rPr>
          <w:b/>
          <w:sz w:val="26"/>
          <w:szCs w:val="26"/>
        </w:rPr>
        <w:t>Discussion</w:t>
      </w:r>
    </w:p>
    <w:p w:rsidR="00882750" w:rsidRDefault="00882750" w:rsidP="000F1318">
      <w:pPr>
        <w:spacing w:line="360" w:lineRule="auto"/>
        <w:ind w:firstLine="1440"/>
        <w:rPr>
          <w:sz w:val="26"/>
          <w:szCs w:val="26"/>
        </w:rPr>
      </w:pPr>
    </w:p>
    <w:p w:rsidR="007E3C8D" w:rsidRDefault="00882750" w:rsidP="00882750">
      <w:pPr>
        <w:widowControl/>
        <w:spacing w:line="360" w:lineRule="auto"/>
        <w:ind w:firstLine="1440"/>
        <w:rPr>
          <w:sz w:val="26"/>
          <w:szCs w:val="26"/>
        </w:rPr>
      </w:pPr>
      <w:r>
        <w:rPr>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9" w:history="1">
        <w:r w:rsidRPr="008606DC">
          <w:rPr>
            <w:rStyle w:val="Emphasis"/>
            <w:color w:val="000000"/>
            <w:sz w:val="26"/>
            <w:szCs w:val="26"/>
          </w:rPr>
          <w:t>Consolidated Rail Corporation v. P</w:t>
        </w:r>
        <w:r w:rsidR="008606DC" w:rsidRPr="008606DC">
          <w:rPr>
            <w:rStyle w:val="Emphasis"/>
            <w:color w:val="000000"/>
            <w:sz w:val="26"/>
            <w:szCs w:val="26"/>
          </w:rPr>
          <w:t xml:space="preserve">a. PUC, </w:t>
        </w:r>
        <w:r w:rsidR="0032298C">
          <w:rPr>
            <w:rStyle w:val="Hyperlink"/>
            <w:color w:val="000000"/>
            <w:sz w:val="26"/>
            <w:szCs w:val="26"/>
            <w:u w:val="none"/>
          </w:rPr>
          <w:t>625 A.2d 741</w:t>
        </w:r>
        <w:r w:rsidRPr="008606DC">
          <w:rPr>
            <w:rStyle w:val="Hyperlink"/>
            <w:color w:val="000000"/>
            <w:sz w:val="26"/>
            <w:szCs w:val="26"/>
            <w:u w:val="none"/>
          </w:rPr>
          <w:t xml:space="preserve">(Pa. Cmwlth. </w:t>
        </w:r>
        <w:r w:rsidRPr="008606DC">
          <w:rPr>
            <w:rStyle w:val="Hyperlink"/>
            <w:color w:val="000000"/>
            <w:sz w:val="26"/>
            <w:szCs w:val="26"/>
            <w:u w:val="none"/>
          </w:rPr>
          <w:lastRenderedPageBreak/>
          <w:t>1993);</w:t>
        </w:r>
      </w:hyperlink>
      <w:r w:rsidR="00F650AC">
        <w:rPr>
          <w:rStyle w:val="Hyperlink"/>
          <w:color w:val="000000"/>
          <w:sz w:val="26"/>
          <w:szCs w:val="26"/>
          <w:u w:val="none"/>
        </w:rPr>
        <w:t xml:space="preserve"> </w:t>
      </w:r>
      <w:r w:rsidRPr="008606DC">
        <w:rPr>
          <w:i/>
          <w:color w:val="000000"/>
          <w:sz w:val="26"/>
          <w:szCs w:val="26"/>
        </w:rPr>
        <w:t xml:space="preserve">also </w:t>
      </w:r>
      <w:r>
        <w:rPr>
          <w:rStyle w:val="Emphasis"/>
          <w:color w:val="000000"/>
          <w:sz w:val="26"/>
          <w:szCs w:val="26"/>
        </w:rPr>
        <w:t xml:space="preserve">see, generally, </w:t>
      </w:r>
      <w:hyperlink r:id="rId10" w:history="1">
        <w:r w:rsidRPr="008606DC">
          <w:rPr>
            <w:rStyle w:val="Emphasis"/>
            <w:color w:val="000000"/>
            <w:sz w:val="26"/>
            <w:szCs w:val="26"/>
          </w:rPr>
          <w:t>University of Pennsyl</w:t>
        </w:r>
        <w:r w:rsidRPr="008606DC">
          <w:rPr>
            <w:rStyle w:val="Emphasis"/>
            <w:color w:val="000000"/>
            <w:sz w:val="26"/>
            <w:szCs w:val="26"/>
          </w:rPr>
          <w:softHyphen/>
          <w:t>vania v. P</w:t>
        </w:r>
        <w:r w:rsidR="008606DC" w:rsidRPr="008606DC">
          <w:rPr>
            <w:rStyle w:val="Emphasis"/>
            <w:color w:val="000000"/>
            <w:sz w:val="26"/>
            <w:szCs w:val="26"/>
          </w:rPr>
          <w:t>a. PUC</w:t>
        </w:r>
        <w:r w:rsidR="00405F7A">
          <w:rPr>
            <w:rStyle w:val="Hyperlink"/>
            <w:color w:val="000000"/>
            <w:sz w:val="26"/>
            <w:szCs w:val="26"/>
            <w:u w:val="none"/>
          </w:rPr>
          <w:t xml:space="preserve">, </w:t>
        </w:r>
        <w:r w:rsidRPr="008606DC">
          <w:rPr>
            <w:rStyle w:val="Hyperlink"/>
            <w:color w:val="000000"/>
            <w:sz w:val="26"/>
            <w:szCs w:val="26"/>
            <w:u w:val="none"/>
          </w:rPr>
          <w:t>485 A.2d 1217 (Pa. Cmwlth. 1984).</w:t>
        </w:r>
      </w:hyperlink>
    </w:p>
    <w:p w:rsidR="005E6365" w:rsidRDefault="005E6365" w:rsidP="00882750">
      <w:pPr>
        <w:widowControl/>
        <w:spacing w:line="360" w:lineRule="auto"/>
        <w:ind w:firstLine="1440"/>
        <w:rPr>
          <w:sz w:val="26"/>
          <w:szCs w:val="26"/>
        </w:rPr>
      </w:pPr>
    </w:p>
    <w:p w:rsidR="00F112EA" w:rsidRDefault="00F112EA" w:rsidP="00985FE1">
      <w:pPr>
        <w:spacing w:line="360" w:lineRule="auto"/>
        <w:rPr>
          <w:b/>
          <w:sz w:val="26"/>
          <w:szCs w:val="26"/>
        </w:rPr>
      </w:pPr>
      <w:r>
        <w:rPr>
          <w:b/>
          <w:sz w:val="26"/>
          <w:szCs w:val="26"/>
        </w:rPr>
        <w:t xml:space="preserve">PIOGA’s Petition for Leave to File Answer </w:t>
      </w:r>
    </w:p>
    <w:p w:rsidR="00F112EA" w:rsidRDefault="00F112EA" w:rsidP="00985FE1">
      <w:pPr>
        <w:spacing w:line="360" w:lineRule="auto"/>
        <w:rPr>
          <w:b/>
          <w:sz w:val="26"/>
          <w:szCs w:val="26"/>
        </w:rPr>
      </w:pPr>
    </w:p>
    <w:p w:rsidR="00F112EA" w:rsidRPr="001920D4" w:rsidRDefault="008350C9" w:rsidP="00985FE1">
      <w:pPr>
        <w:spacing w:line="360" w:lineRule="auto"/>
        <w:rPr>
          <w:b/>
          <w:sz w:val="26"/>
          <w:szCs w:val="26"/>
        </w:rPr>
      </w:pPr>
      <w:r>
        <w:rPr>
          <w:b/>
          <w:sz w:val="26"/>
          <w:szCs w:val="26"/>
        </w:rPr>
        <w:tab/>
      </w:r>
      <w:r>
        <w:rPr>
          <w:b/>
          <w:sz w:val="26"/>
          <w:szCs w:val="26"/>
        </w:rPr>
        <w:tab/>
      </w:r>
      <w:r w:rsidR="00DE3143" w:rsidRPr="00DE3143">
        <w:rPr>
          <w:sz w:val="26"/>
          <w:szCs w:val="26"/>
        </w:rPr>
        <w:t>P</w:t>
      </w:r>
      <w:r w:rsidR="00760899">
        <w:rPr>
          <w:sz w:val="26"/>
          <w:szCs w:val="26"/>
        </w:rPr>
        <w:t xml:space="preserve">rior to addressing the merits of Peregrine’s Petition and the responses thereto, we </w:t>
      </w:r>
      <w:r w:rsidR="00DE3143">
        <w:rPr>
          <w:sz w:val="26"/>
          <w:szCs w:val="26"/>
        </w:rPr>
        <w:t>will</w:t>
      </w:r>
      <w:r w:rsidR="00760899">
        <w:rPr>
          <w:sz w:val="26"/>
          <w:szCs w:val="26"/>
        </w:rPr>
        <w:t xml:space="preserve"> address PIOGA’s Petition for Leave to File Answer</w:t>
      </w:r>
      <w:r w:rsidR="00760899">
        <w:rPr>
          <w:sz w:val="26"/>
        </w:rPr>
        <w:t xml:space="preserve">.  </w:t>
      </w:r>
      <w:r w:rsidR="007B62D4" w:rsidRPr="001920D4">
        <w:rPr>
          <w:sz w:val="26"/>
        </w:rPr>
        <w:t xml:space="preserve">PIOGA filed its </w:t>
      </w:r>
      <w:r w:rsidR="009C37CC" w:rsidRPr="001920D4">
        <w:rPr>
          <w:sz w:val="26"/>
        </w:rPr>
        <w:t xml:space="preserve"> Petition for Leave to File Answer</w:t>
      </w:r>
      <w:r w:rsidR="007B62D4" w:rsidRPr="001920D4">
        <w:rPr>
          <w:sz w:val="26"/>
        </w:rPr>
        <w:t xml:space="preserve"> pursuant to Section 5.41 of the Commission’s Regulations, 52 Pa. Code § 5.41.</w:t>
      </w:r>
      <w:r w:rsidR="007B62D4" w:rsidRPr="001920D4">
        <w:rPr>
          <w:rStyle w:val="FootnoteReference"/>
          <w:sz w:val="26"/>
        </w:rPr>
        <w:footnoteReference w:id="3"/>
      </w:r>
      <w:r w:rsidR="009C37CC" w:rsidRPr="001920D4">
        <w:rPr>
          <w:sz w:val="26"/>
        </w:rPr>
        <w:t xml:space="preserve"> </w:t>
      </w:r>
      <w:r w:rsidR="007B62D4" w:rsidRPr="001920D4">
        <w:rPr>
          <w:sz w:val="26"/>
        </w:rPr>
        <w:t xml:space="preserve"> </w:t>
      </w:r>
      <w:r w:rsidR="009C37CC" w:rsidRPr="001920D4">
        <w:rPr>
          <w:sz w:val="26"/>
        </w:rPr>
        <w:t xml:space="preserve">PIOGA </w:t>
      </w:r>
      <w:r w:rsidR="00985508" w:rsidRPr="001920D4">
        <w:rPr>
          <w:sz w:val="26"/>
        </w:rPr>
        <w:t>requests permission to file an answer in support of Peregrine’s Petition and has also attached its Answer to the Petition.</w:t>
      </w:r>
      <w:r w:rsidR="00EE209F" w:rsidRPr="001920D4">
        <w:rPr>
          <w:sz w:val="26"/>
        </w:rPr>
        <w:t xml:space="preserve">  PIOGA explains that it is a comprehensive trade association that represents oil and natural gas interests throughout Pennsylvania and that its members are involved in producing and transporting Pennsylvania natural gas from conventional and unconventional, i.e., shale, formations.  </w:t>
      </w:r>
      <w:r w:rsidR="00711D15" w:rsidRPr="001920D4">
        <w:rPr>
          <w:sz w:val="26"/>
        </w:rPr>
        <w:t xml:space="preserve">PIOGA’s Petition for Leave to File Answer at 1.  </w:t>
      </w:r>
      <w:r w:rsidR="00586010" w:rsidRPr="001920D4">
        <w:rPr>
          <w:sz w:val="26"/>
        </w:rPr>
        <w:t xml:space="preserve">PIOGA states that it has been involved from the initial effort by a few midstream companies to obtain Commission certification </w:t>
      </w:r>
      <w:r w:rsidR="00711D15" w:rsidRPr="001920D4">
        <w:rPr>
          <w:sz w:val="26"/>
        </w:rPr>
        <w:t xml:space="preserve">as public utilities and </w:t>
      </w:r>
      <w:r w:rsidR="00586010" w:rsidRPr="001920D4">
        <w:rPr>
          <w:sz w:val="26"/>
        </w:rPr>
        <w:t xml:space="preserve">was a party in the </w:t>
      </w:r>
      <w:r w:rsidR="00586010" w:rsidRPr="001920D4">
        <w:rPr>
          <w:i/>
          <w:sz w:val="26"/>
        </w:rPr>
        <w:t>Laser</w:t>
      </w:r>
      <w:r w:rsidR="00586010" w:rsidRPr="001920D4">
        <w:rPr>
          <w:sz w:val="26"/>
        </w:rPr>
        <w:t xml:space="preserve"> proceeding</w:t>
      </w:r>
      <w:r w:rsidR="00711D15" w:rsidRPr="001920D4">
        <w:rPr>
          <w:sz w:val="26"/>
        </w:rPr>
        <w:t xml:space="preserve">.  </w:t>
      </w:r>
      <w:r w:rsidR="00711D15" w:rsidRPr="001920D4">
        <w:rPr>
          <w:i/>
          <w:sz w:val="26"/>
        </w:rPr>
        <w:t>Id</w:t>
      </w:r>
      <w:r w:rsidR="00711D15" w:rsidRPr="001920D4">
        <w:rPr>
          <w:sz w:val="26"/>
        </w:rPr>
        <w:t xml:space="preserve">. at 1-2.  </w:t>
      </w:r>
      <w:r w:rsidR="00AB7A83" w:rsidRPr="001920D4">
        <w:rPr>
          <w:sz w:val="26"/>
        </w:rPr>
        <w:t xml:space="preserve">PIOGA avers that permitting it to file an Answer in this proceeding will not prejudice any party because </w:t>
      </w:r>
      <w:r w:rsidR="00A75FE3" w:rsidRPr="001920D4">
        <w:rPr>
          <w:sz w:val="26"/>
        </w:rPr>
        <w:t xml:space="preserve">its </w:t>
      </w:r>
      <w:r w:rsidR="00F650AC" w:rsidRPr="001920D4">
        <w:rPr>
          <w:sz w:val="26"/>
        </w:rPr>
        <w:t>A</w:t>
      </w:r>
      <w:r w:rsidR="00A75FE3" w:rsidRPr="001920D4">
        <w:rPr>
          <w:sz w:val="26"/>
        </w:rPr>
        <w:t xml:space="preserve">nswer supports the withdrawal of Peregrine’s Application.  PIOGA additionally avers that its Answer seeks to provide the Commission with additional considerations that may not be provided by other parties or interested persons and, thus, will give the Commission a fuller record upon which to base its decision regarding whether Peregrine’s withdrawal request should be granted.  </w:t>
      </w:r>
      <w:r w:rsidR="00A75FE3" w:rsidRPr="001920D4">
        <w:rPr>
          <w:i/>
          <w:sz w:val="26"/>
        </w:rPr>
        <w:t>Id</w:t>
      </w:r>
      <w:r w:rsidR="00A75FE3" w:rsidRPr="001920D4">
        <w:rPr>
          <w:sz w:val="26"/>
        </w:rPr>
        <w:t xml:space="preserve">. at 3.   </w:t>
      </w:r>
      <w:r w:rsidR="00F112EA" w:rsidRPr="001920D4">
        <w:rPr>
          <w:b/>
          <w:sz w:val="26"/>
          <w:szCs w:val="26"/>
        </w:rPr>
        <w:tab/>
      </w:r>
      <w:r w:rsidR="00F112EA" w:rsidRPr="001920D4">
        <w:rPr>
          <w:b/>
          <w:sz w:val="26"/>
          <w:szCs w:val="26"/>
        </w:rPr>
        <w:tab/>
      </w:r>
    </w:p>
    <w:p w:rsidR="00A75FE3" w:rsidRPr="00442026" w:rsidRDefault="00A75FE3" w:rsidP="00985FE1">
      <w:pPr>
        <w:spacing w:line="360" w:lineRule="auto"/>
        <w:rPr>
          <w:sz w:val="26"/>
          <w:szCs w:val="26"/>
        </w:rPr>
      </w:pPr>
      <w:r w:rsidRPr="001920D4">
        <w:rPr>
          <w:b/>
          <w:sz w:val="26"/>
          <w:szCs w:val="26"/>
        </w:rPr>
        <w:tab/>
      </w:r>
      <w:r w:rsidRPr="001920D4">
        <w:rPr>
          <w:b/>
          <w:sz w:val="26"/>
          <w:szCs w:val="26"/>
        </w:rPr>
        <w:tab/>
      </w:r>
      <w:r w:rsidR="00442026" w:rsidRPr="001920D4">
        <w:rPr>
          <w:sz w:val="26"/>
          <w:szCs w:val="26"/>
        </w:rPr>
        <w:t xml:space="preserve">Based on </w:t>
      </w:r>
      <w:r w:rsidR="005A109A" w:rsidRPr="001920D4">
        <w:rPr>
          <w:sz w:val="26"/>
          <w:szCs w:val="26"/>
        </w:rPr>
        <w:t>PIOGA’s</w:t>
      </w:r>
      <w:r w:rsidR="00442026" w:rsidRPr="001920D4">
        <w:rPr>
          <w:sz w:val="26"/>
          <w:szCs w:val="26"/>
        </w:rPr>
        <w:t xml:space="preserve"> averments</w:t>
      </w:r>
      <w:r w:rsidR="005A109A" w:rsidRPr="001920D4">
        <w:rPr>
          <w:sz w:val="26"/>
          <w:szCs w:val="26"/>
        </w:rPr>
        <w:t xml:space="preserve">, we find that it is appropriate to consider PIOGA’s Answer under the </w:t>
      </w:r>
      <w:r w:rsidR="00A4780F">
        <w:rPr>
          <w:sz w:val="26"/>
          <w:szCs w:val="26"/>
        </w:rPr>
        <w:t xml:space="preserve">specific facts and </w:t>
      </w:r>
      <w:r w:rsidR="005A109A" w:rsidRPr="001920D4">
        <w:rPr>
          <w:sz w:val="26"/>
          <w:szCs w:val="26"/>
        </w:rPr>
        <w:t xml:space="preserve">circumstances </w:t>
      </w:r>
      <w:r w:rsidR="00A4780F">
        <w:rPr>
          <w:sz w:val="26"/>
          <w:szCs w:val="26"/>
        </w:rPr>
        <w:t>of</w:t>
      </w:r>
      <w:r w:rsidR="005A109A" w:rsidRPr="001920D4">
        <w:rPr>
          <w:sz w:val="26"/>
          <w:szCs w:val="26"/>
        </w:rPr>
        <w:t xml:space="preserve"> this </w:t>
      </w:r>
      <w:r w:rsidR="005A109A" w:rsidRPr="00885902">
        <w:rPr>
          <w:sz w:val="26"/>
          <w:szCs w:val="26"/>
        </w:rPr>
        <w:t>case.  Since no Part</w:t>
      </w:r>
      <w:r w:rsidR="006743BC" w:rsidRPr="00885902">
        <w:rPr>
          <w:sz w:val="26"/>
          <w:szCs w:val="26"/>
        </w:rPr>
        <w:t>y</w:t>
      </w:r>
      <w:r w:rsidR="005A109A" w:rsidRPr="00885902">
        <w:rPr>
          <w:sz w:val="26"/>
          <w:szCs w:val="26"/>
        </w:rPr>
        <w:t xml:space="preserve"> ha</w:t>
      </w:r>
      <w:r w:rsidR="006743BC" w:rsidRPr="00885902">
        <w:rPr>
          <w:sz w:val="26"/>
          <w:szCs w:val="26"/>
        </w:rPr>
        <w:t>s</w:t>
      </w:r>
      <w:r w:rsidR="005A109A" w:rsidRPr="00885902">
        <w:rPr>
          <w:sz w:val="26"/>
          <w:szCs w:val="26"/>
        </w:rPr>
        <w:t xml:space="preserve"> object</w:t>
      </w:r>
      <w:r w:rsidR="006743BC" w:rsidRPr="00885902">
        <w:rPr>
          <w:sz w:val="26"/>
          <w:szCs w:val="26"/>
        </w:rPr>
        <w:t>ed</w:t>
      </w:r>
      <w:r w:rsidR="005A109A" w:rsidRPr="00885902">
        <w:rPr>
          <w:sz w:val="26"/>
          <w:szCs w:val="26"/>
        </w:rPr>
        <w:t xml:space="preserve"> to PIOGA</w:t>
      </w:r>
      <w:r w:rsidR="006743BC" w:rsidRPr="00885902">
        <w:rPr>
          <w:sz w:val="26"/>
          <w:szCs w:val="26"/>
        </w:rPr>
        <w:t>’s</w:t>
      </w:r>
      <w:r w:rsidR="005A109A" w:rsidRPr="00885902">
        <w:rPr>
          <w:sz w:val="26"/>
          <w:szCs w:val="26"/>
        </w:rPr>
        <w:t xml:space="preserve"> P</w:t>
      </w:r>
      <w:r w:rsidR="006743BC" w:rsidRPr="00885902">
        <w:rPr>
          <w:sz w:val="26"/>
          <w:szCs w:val="26"/>
        </w:rPr>
        <w:t xml:space="preserve">etition </w:t>
      </w:r>
      <w:r w:rsidR="00982526" w:rsidRPr="00885902">
        <w:rPr>
          <w:sz w:val="26"/>
          <w:szCs w:val="26"/>
        </w:rPr>
        <w:t>for Leave to File Answer</w:t>
      </w:r>
      <w:r w:rsidR="005A109A" w:rsidRPr="00885902">
        <w:rPr>
          <w:sz w:val="26"/>
          <w:szCs w:val="26"/>
        </w:rPr>
        <w:t xml:space="preserve">, we do not believe our </w:t>
      </w:r>
      <w:r w:rsidR="005A109A" w:rsidRPr="00885902">
        <w:rPr>
          <w:sz w:val="26"/>
          <w:szCs w:val="26"/>
        </w:rPr>
        <w:lastRenderedPageBreak/>
        <w:t>consideration of PIOGA’s Answer will prejudice any of the Parties in this proceeding.  We</w:t>
      </w:r>
      <w:r w:rsidR="005A109A" w:rsidRPr="001920D4">
        <w:rPr>
          <w:sz w:val="26"/>
          <w:szCs w:val="26"/>
        </w:rPr>
        <w:t xml:space="preserve"> also believe that, as a representative of oil and natural gas interests in Pennsylvania, PIOGA may provide us with some valuable in</w:t>
      </w:r>
      <w:r w:rsidR="00F929EF" w:rsidRPr="001920D4">
        <w:rPr>
          <w:sz w:val="26"/>
          <w:szCs w:val="26"/>
        </w:rPr>
        <w:t>formation to consider</w:t>
      </w:r>
      <w:r w:rsidR="005A109A" w:rsidRPr="001920D4">
        <w:rPr>
          <w:sz w:val="26"/>
          <w:szCs w:val="26"/>
        </w:rPr>
        <w:t xml:space="preserve"> in reaching our determination regarding Peregrine’s Petition.</w:t>
      </w:r>
      <w:r w:rsidR="005A109A">
        <w:rPr>
          <w:sz w:val="26"/>
          <w:szCs w:val="26"/>
        </w:rPr>
        <w:t xml:space="preserve">       </w:t>
      </w:r>
      <w:r w:rsidR="00442026">
        <w:rPr>
          <w:sz w:val="26"/>
          <w:szCs w:val="26"/>
        </w:rPr>
        <w:t xml:space="preserve">   </w:t>
      </w:r>
      <w:r w:rsidR="00442026" w:rsidRPr="00442026">
        <w:rPr>
          <w:sz w:val="26"/>
          <w:szCs w:val="26"/>
        </w:rPr>
        <w:t xml:space="preserve"> </w:t>
      </w:r>
    </w:p>
    <w:p w:rsidR="00F112EA" w:rsidRDefault="00F112EA" w:rsidP="00985FE1">
      <w:pPr>
        <w:spacing w:line="360" w:lineRule="auto"/>
        <w:rPr>
          <w:b/>
          <w:sz w:val="26"/>
          <w:szCs w:val="26"/>
        </w:rPr>
      </w:pPr>
    </w:p>
    <w:p w:rsidR="00280CE0" w:rsidRPr="001F07D1" w:rsidRDefault="001F07D1" w:rsidP="00985FE1">
      <w:pPr>
        <w:spacing w:line="360" w:lineRule="auto"/>
        <w:rPr>
          <w:b/>
          <w:sz w:val="26"/>
          <w:szCs w:val="26"/>
        </w:rPr>
      </w:pPr>
      <w:r w:rsidRPr="001F07D1">
        <w:rPr>
          <w:b/>
          <w:sz w:val="26"/>
          <w:szCs w:val="26"/>
        </w:rPr>
        <w:t>P</w:t>
      </w:r>
      <w:r w:rsidR="000B0EB0">
        <w:rPr>
          <w:b/>
          <w:sz w:val="26"/>
          <w:szCs w:val="26"/>
        </w:rPr>
        <w:t>eregrine’s Petition</w:t>
      </w:r>
      <w:r w:rsidR="007F4CAA">
        <w:rPr>
          <w:b/>
          <w:sz w:val="26"/>
          <w:szCs w:val="26"/>
        </w:rPr>
        <w:t xml:space="preserve"> to Withdraw Application</w:t>
      </w:r>
    </w:p>
    <w:p w:rsidR="001F07D1" w:rsidRDefault="001F07D1" w:rsidP="000F1318">
      <w:pPr>
        <w:spacing w:line="360" w:lineRule="auto"/>
        <w:ind w:firstLine="1440"/>
        <w:rPr>
          <w:sz w:val="26"/>
          <w:szCs w:val="26"/>
        </w:rPr>
      </w:pPr>
    </w:p>
    <w:p w:rsidR="00A278E2" w:rsidRDefault="003F5611" w:rsidP="001F07D1">
      <w:pPr>
        <w:spacing w:line="360" w:lineRule="auto"/>
        <w:ind w:firstLine="1440"/>
        <w:rPr>
          <w:sz w:val="26"/>
          <w:szCs w:val="26"/>
        </w:rPr>
      </w:pPr>
      <w:r>
        <w:rPr>
          <w:sz w:val="26"/>
          <w:szCs w:val="26"/>
        </w:rPr>
        <w:t xml:space="preserve">In its Petition, </w:t>
      </w:r>
      <w:r w:rsidR="00E41160">
        <w:rPr>
          <w:sz w:val="26"/>
          <w:szCs w:val="26"/>
        </w:rPr>
        <w:t>Peregrine</w:t>
      </w:r>
      <w:r>
        <w:rPr>
          <w:sz w:val="26"/>
          <w:szCs w:val="26"/>
        </w:rPr>
        <w:t xml:space="preserve"> requests leave to withdraw its Application in this proceeding.</w:t>
      </w:r>
      <w:r w:rsidR="007B62D4">
        <w:rPr>
          <w:sz w:val="26"/>
          <w:szCs w:val="26"/>
        </w:rPr>
        <w:t xml:space="preserve">  </w:t>
      </w:r>
      <w:r w:rsidR="00A56AC3">
        <w:rPr>
          <w:sz w:val="26"/>
          <w:szCs w:val="26"/>
        </w:rPr>
        <w:t>Peregrine states that, although it disagrees with the Recommended Decision, it has decided that</w:t>
      </w:r>
      <w:r w:rsidR="00E30CB5">
        <w:rPr>
          <w:sz w:val="26"/>
          <w:szCs w:val="26"/>
        </w:rPr>
        <w:t>,</w:t>
      </w:r>
      <w:r w:rsidR="00A56AC3">
        <w:rPr>
          <w:sz w:val="26"/>
          <w:szCs w:val="26"/>
        </w:rPr>
        <w:t xml:space="preserve"> due to changes in the Pennsylvania natural gas industry since it filed its Application in 2010, it </w:t>
      </w:r>
      <w:r w:rsidR="00EB614A">
        <w:rPr>
          <w:sz w:val="26"/>
          <w:szCs w:val="26"/>
        </w:rPr>
        <w:t xml:space="preserve">will not file Exceptions to the Recommended Decision but has filed this Petition instead.  In support of its Petition, Peregrine avers that </w:t>
      </w:r>
      <w:r w:rsidR="001A7E89">
        <w:rPr>
          <w:sz w:val="26"/>
          <w:szCs w:val="26"/>
        </w:rPr>
        <w:t xml:space="preserve">“[t]he reduced natural gas activity in Pennsylvania has resulted in Peregrine revising the schedule and scope of its planned facilities in the proposed service area.”  </w:t>
      </w:r>
      <w:r w:rsidR="00E30CB5">
        <w:rPr>
          <w:sz w:val="26"/>
          <w:szCs w:val="26"/>
        </w:rPr>
        <w:t>Petition at 2.</w:t>
      </w:r>
      <w:r w:rsidR="00562EB8">
        <w:rPr>
          <w:sz w:val="26"/>
          <w:szCs w:val="26"/>
        </w:rPr>
        <w:t xml:space="preserve">  </w:t>
      </w:r>
      <w:r w:rsidR="001A7E89">
        <w:rPr>
          <w:sz w:val="26"/>
          <w:szCs w:val="26"/>
        </w:rPr>
        <w:t xml:space="preserve">Peregrine believes that continuing with this matter would be a waste of time and resources for those involved in this proceeding.  </w:t>
      </w:r>
      <w:r w:rsidR="00E30CB5" w:rsidRPr="00E30CB5">
        <w:rPr>
          <w:i/>
          <w:sz w:val="26"/>
          <w:szCs w:val="26"/>
        </w:rPr>
        <w:t>Id</w:t>
      </w:r>
      <w:r w:rsidR="001A7E89">
        <w:rPr>
          <w:sz w:val="26"/>
          <w:szCs w:val="26"/>
        </w:rPr>
        <w:t xml:space="preserve">.   </w:t>
      </w:r>
    </w:p>
    <w:p w:rsidR="00A278E2" w:rsidRDefault="00A278E2" w:rsidP="001F07D1">
      <w:pPr>
        <w:spacing w:line="360" w:lineRule="auto"/>
        <w:ind w:firstLine="1440"/>
        <w:rPr>
          <w:sz w:val="26"/>
          <w:szCs w:val="26"/>
        </w:rPr>
      </w:pPr>
    </w:p>
    <w:p w:rsidR="00162FE0" w:rsidRDefault="0027430B" w:rsidP="001F07D1">
      <w:pPr>
        <w:spacing w:line="360" w:lineRule="auto"/>
        <w:ind w:firstLine="1440"/>
        <w:rPr>
          <w:sz w:val="26"/>
          <w:szCs w:val="26"/>
        </w:rPr>
      </w:pPr>
      <w:r>
        <w:rPr>
          <w:sz w:val="26"/>
          <w:szCs w:val="26"/>
        </w:rPr>
        <w:t xml:space="preserve">In their Joint Answer, MarkWest and LMM state that they support Peregrine’s Petition and urge the Commission to approve the Petition.  </w:t>
      </w:r>
      <w:r w:rsidR="002A71FF">
        <w:rPr>
          <w:sz w:val="26"/>
          <w:szCs w:val="26"/>
        </w:rPr>
        <w:t xml:space="preserve">Joint Answer at 1.  </w:t>
      </w:r>
      <w:r>
        <w:rPr>
          <w:sz w:val="26"/>
          <w:szCs w:val="26"/>
        </w:rPr>
        <w:t xml:space="preserve">They state that Peregrine’s averments in its Petition are sufficient to support withdrawal of the Application under the standards </w:t>
      </w:r>
      <w:r w:rsidR="00AC1E21">
        <w:rPr>
          <w:sz w:val="26"/>
          <w:szCs w:val="26"/>
        </w:rPr>
        <w:t xml:space="preserve">set forth </w:t>
      </w:r>
      <w:r>
        <w:rPr>
          <w:sz w:val="26"/>
          <w:szCs w:val="26"/>
        </w:rPr>
        <w:t>in</w:t>
      </w:r>
      <w:r w:rsidR="00562EB8">
        <w:rPr>
          <w:sz w:val="26"/>
          <w:szCs w:val="26"/>
        </w:rPr>
        <w:t xml:space="preserve"> </w:t>
      </w:r>
      <w:r w:rsidR="007129FB">
        <w:rPr>
          <w:sz w:val="26"/>
          <w:szCs w:val="26"/>
        </w:rPr>
        <w:t xml:space="preserve">the </w:t>
      </w:r>
      <w:r w:rsidR="00AC1E21">
        <w:rPr>
          <w:i/>
          <w:sz w:val="26"/>
          <w:szCs w:val="26"/>
        </w:rPr>
        <w:t>Pentex</w:t>
      </w:r>
      <w:r w:rsidR="007B62D4">
        <w:rPr>
          <w:i/>
          <w:sz w:val="26"/>
          <w:szCs w:val="26"/>
        </w:rPr>
        <w:t xml:space="preserve"> </w:t>
      </w:r>
      <w:r w:rsidR="007129FB" w:rsidRPr="007129FB">
        <w:rPr>
          <w:sz w:val="26"/>
          <w:szCs w:val="26"/>
        </w:rPr>
        <w:t>Order</w:t>
      </w:r>
      <w:r w:rsidR="007129FB">
        <w:rPr>
          <w:sz w:val="26"/>
          <w:szCs w:val="26"/>
        </w:rPr>
        <w:t>,</w:t>
      </w:r>
      <w:r w:rsidR="00AC1E21">
        <w:rPr>
          <w:sz w:val="26"/>
          <w:szCs w:val="26"/>
        </w:rPr>
        <w:t xml:space="preserve"> entered April 26, 2012</w:t>
      </w:r>
      <w:r w:rsidR="007129FB">
        <w:rPr>
          <w:sz w:val="26"/>
          <w:szCs w:val="26"/>
        </w:rPr>
        <w:t>,</w:t>
      </w:r>
      <w:r w:rsidR="00AC1E21">
        <w:rPr>
          <w:sz w:val="26"/>
          <w:szCs w:val="26"/>
        </w:rPr>
        <w:t xml:space="preserve"> and</w:t>
      </w:r>
      <w:r w:rsidR="007B62D4">
        <w:rPr>
          <w:sz w:val="26"/>
          <w:szCs w:val="26"/>
        </w:rPr>
        <w:t xml:space="preserve"> </w:t>
      </w:r>
      <w:r w:rsidR="007129FB">
        <w:rPr>
          <w:sz w:val="26"/>
          <w:szCs w:val="26"/>
        </w:rPr>
        <w:t>the</w:t>
      </w:r>
      <w:r w:rsidR="0094604B">
        <w:rPr>
          <w:i/>
          <w:sz w:val="26"/>
          <w:szCs w:val="26"/>
        </w:rPr>
        <w:t xml:space="preserve"> Laser</w:t>
      </w:r>
      <w:r w:rsidR="007B62D4">
        <w:rPr>
          <w:i/>
          <w:sz w:val="26"/>
          <w:szCs w:val="26"/>
        </w:rPr>
        <w:t xml:space="preserve"> </w:t>
      </w:r>
      <w:r w:rsidR="0094604B">
        <w:rPr>
          <w:sz w:val="26"/>
          <w:szCs w:val="26"/>
        </w:rPr>
        <w:t>Order</w:t>
      </w:r>
      <w:r w:rsidR="007129FB">
        <w:rPr>
          <w:sz w:val="26"/>
          <w:szCs w:val="26"/>
        </w:rPr>
        <w:t>,</w:t>
      </w:r>
      <w:r w:rsidR="0094604B">
        <w:rPr>
          <w:sz w:val="26"/>
          <w:szCs w:val="26"/>
        </w:rPr>
        <w:t xml:space="preserve"> entered December 5, 2011.  </w:t>
      </w:r>
      <w:r w:rsidR="002A71FF" w:rsidRPr="002A71FF">
        <w:rPr>
          <w:i/>
          <w:sz w:val="26"/>
          <w:szCs w:val="26"/>
        </w:rPr>
        <w:t>Id</w:t>
      </w:r>
      <w:r w:rsidR="002A71FF">
        <w:rPr>
          <w:sz w:val="26"/>
          <w:szCs w:val="26"/>
        </w:rPr>
        <w:t xml:space="preserve">. at 1-2.  </w:t>
      </w:r>
      <w:r w:rsidR="0094604B">
        <w:rPr>
          <w:sz w:val="26"/>
          <w:szCs w:val="26"/>
        </w:rPr>
        <w:t xml:space="preserve">MarkWest and LMM </w:t>
      </w:r>
      <w:r w:rsidR="002A71FF">
        <w:rPr>
          <w:sz w:val="26"/>
          <w:szCs w:val="26"/>
        </w:rPr>
        <w:t xml:space="preserve">aver that, as the ALJ in the </w:t>
      </w:r>
      <w:r w:rsidR="002A71FF" w:rsidRPr="002A71FF">
        <w:rPr>
          <w:i/>
          <w:sz w:val="26"/>
          <w:szCs w:val="26"/>
        </w:rPr>
        <w:t>Pentex</w:t>
      </w:r>
      <w:r w:rsidR="002A71FF">
        <w:rPr>
          <w:sz w:val="26"/>
          <w:szCs w:val="26"/>
        </w:rPr>
        <w:t xml:space="preserve"> proceeding observed, it would be premature to compel an applicant, such as Peregrine, to pursue an application for authority it no longer believes is necessary based on its revised business plans and its interpretation of the Commission’s determination in the </w:t>
      </w:r>
      <w:r w:rsidR="002A71FF" w:rsidRPr="002A71FF">
        <w:rPr>
          <w:i/>
          <w:sz w:val="26"/>
          <w:szCs w:val="26"/>
        </w:rPr>
        <w:t>Laser</w:t>
      </w:r>
      <w:r w:rsidR="002A71FF">
        <w:rPr>
          <w:sz w:val="26"/>
          <w:szCs w:val="26"/>
        </w:rPr>
        <w:t xml:space="preserve"> proceeding.  </w:t>
      </w:r>
      <w:r w:rsidR="002A71FF" w:rsidRPr="002A71FF">
        <w:rPr>
          <w:i/>
          <w:sz w:val="26"/>
          <w:szCs w:val="26"/>
        </w:rPr>
        <w:t>Id</w:t>
      </w:r>
      <w:r w:rsidR="002A71FF">
        <w:rPr>
          <w:sz w:val="26"/>
          <w:szCs w:val="26"/>
        </w:rPr>
        <w:t>. at 2.</w:t>
      </w:r>
    </w:p>
    <w:p w:rsidR="00162FE0" w:rsidRDefault="00162FE0" w:rsidP="001F07D1">
      <w:pPr>
        <w:spacing w:line="360" w:lineRule="auto"/>
        <w:ind w:firstLine="1440"/>
        <w:rPr>
          <w:sz w:val="26"/>
          <w:szCs w:val="26"/>
        </w:rPr>
      </w:pPr>
    </w:p>
    <w:p w:rsidR="00F63214" w:rsidRDefault="00173E8B" w:rsidP="001F07D1">
      <w:pPr>
        <w:spacing w:line="360" w:lineRule="auto"/>
        <w:ind w:firstLine="1440"/>
        <w:rPr>
          <w:sz w:val="26"/>
          <w:szCs w:val="26"/>
        </w:rPr>
      </w:pPr>
      <w:r>
        <w:rPr>
          <w:sz w:val="26"/>
          <w:szCs w:val="26"/>
        </w:rPr>
        <w:t>Additionally, t</w:t>
      </w:r>
      <w:r w:rsidR="00162FE0">
        <w:rPr>
          <w:sz w:val="26"/>
          <w:szCs w:val="26"/>
        </w:rPr>
        <w:t>hey aver that withdrawal of the Application will benefit the Pennsylvania Marcellus Shale</w:t>
      </w:r>
      <w:r w:rsidR="006925F7">
        <w:rPr>
          <w:sz w:val="26"/>
          <w:szCs w:val="26"/>
        </w:rPr>
        <w:t xml:space="preserve"> midstream industry as it will reduce regulatory uncertainty </w:t>
      </w:r>
      <w:r w:rsidR="006925F7">
        <w:rPr>
          <w:sz w:val="26"/>
          <w:szCs w:val="26"/>
        </w:rPr>
        <w:lastRenderedPageBreak/>
        <w:t xml:space="preserve">for market participants and allow them to protect their existing operations and more effectively plan for their future operations.  Furthermore, MarkWest and LMM state that withdrawal of the Application will conserve valuable administrative resources.  </w:t>
      </w:r>
      <w:r w:rsidR="006925F7" w:rsidRPr="006925F7">
        <w:rPr>
          <w:i/>
          <w:sz w:val="26"/>
          <w:szCs w:val="26"/>
        </w:rPr>
        <w:t>Id</w:t>
      </w:r>
      <w:r w:rsidR="006925F7">
        <w:rPr>
          <w:sz w:val="26"/>
          <w:szCs w:val="26"/>
        </w:rPr>
        <w:t xml:space="preserve">. </w:t>
      </w:r>
    </w:p>
    <w:p w:rsidR="003239CF" w:rsidRDefault="003239CF" w:rsidP="001F07D1">
      <w:pPr>
        <w:spacing w:line="360" w:lineRule="auto"/>
        <w:ind w:firstLine="1440"/>
        <w:rPr>
          <w:sz w:val="26"/>
          <w:szCs w:val="26"/>
        </w:rPr>
      </w:pPr>
    </w:p>
    <w:p w:rsidR="006F0484" w:rsidRDefault="00D56A4E" w:rsidP="001F07D1">
      <w:pPr>
        <w:spacing w:line="360" w:lineRule="auto"/>
        <w:ind w:firstLine="1440"/>
        <w:rPr>
          <w:sz w:val="26"/>
          <w:szCs w:val="26"/>
        </w:rPr>
      </w:pPr>
      <w:r>
        <w:rPr>
          <w:sz w:val="26"/>
          <w:szCs w:val="26"/>
        </w:rPr>
        <w:t xml:space="preserve">In its Answer, PIOGA states that it supports Commission approval of Peregrine’s request to withdraw its Application.  </w:t>
      </w:r>
      <w:r w:rsidR="008C7D69">
        <w:rPr>
          <w:sz w:val="26"/>
          <w:szCs w:val="26"/>
        </w:rPr>
        <w:t xml:space="preserve">PIOGA’s Answer at 7.  Additionally, PIOGA avers that the public interest also requires the Commission to state that its determinations in the </w:t>
      </w:r>
      <w:r w:rsidR="008C7D69">
        <w:rPr>
          <w:i/>
          <w:sz w:val="26"/>
          <w:szCs w:val="26"/>
        </w:rPr>
        <w:t xml:space="preserve">Laser </w:t>
      </w:r>
      <w:r w:rsidR="008C7D69">
        <w:rPr>
          <w:sz w:val="26"/>
          <w:szCs w:val="26"/>
        </w:rPr>
        <w:t>proceeding</w:t>
      </w:r>
      <w:r w:rsidR="00147CEA">
        <w:rPr>
          <w:sz w:val="26"/>
          <w:szCs w:val="26"/>
        </w:rPr>
        <w:t xml:space="preserve">, particularly in the </w:t>
      </w:r>
      <w:r w:rsidR="00147CEA" w:rsidRPr="00147CEA">
        <w:rPr>
          <w:i/>
          <w:sz w:val="26"/>
          <w:szCs w:val="26"/>
        </w:rPr>
        <w:t>June 2011 Order</w:t>
      </w:r>
      <w:r w:rsidR="00147CEA">
        <w:rPr>
          <w:sz w:val="26"/>
          <w:szCs w:val="26"/>
        </w:rPr>
        <w:t>,</w:t>
      </w:r>
      <w:r w:rsidR="008C7D69">
        <w:rPr>
          <w:sz w:val="26"/>
          <w:szCs w:val="26"/>
        </w:rPr>
        <w:t xml:space="preserve"> have no precedential value and are not to be cited or relied upon for any reason.  </w:t>
      </w:r>
      <w:r w:rsidR="008C7D69" w:rsidRPr="008C7D69">
        <w:rPr>
          <w:i/>
          <w:sz w:val="26"/>
          <w:szCs w:val="26"/>
        </w:rPr>
        <w:t>Id</w:t>
      </w:r>
      <w:r w:rsidR="008C7D69">
        <w:rPr>
          <w:sz w:val="26"/>
          <w:szCs w:val="26"/>
        </w:rPr>
        <w:t>. at 7, 9.</w:t>
      </w:r>
      <w:r w:rsidR="00D13A53">
        <w:rPr>
          <w:sz w:val="26"/>
          <w:szCs w:val="26"/>
        </w:rPr>
        <w:t xml:space="preserve">  </w:t>
      </w:r>
    </w:p>
    <w:p w:rsidR="006F0484" w:rsidRDefault="006F0484" w:rsidP="001F07D1">
      <w:pPr>
        <w:spacing w:line="360" w:lineRule="auto"/>
        <w:ind w:firstLine="1440"/>
        <w:rPr>
          <w:sz w:val="26"/>
          <w:szCs w:val="26"/>
        </w:rPr>
      </w:pPr>
    </w:p>
    <w:p w:rsidR="00365A3C" w:rsidRDefault="001435FA">
      <w:pPr>
        <w:spacing w:line="360" w:lineRule="auto"/>
        <w:ind w:firstLine="1440"/>
        <w:rPr>
          <w:sz w:val="26"/>
          <w:szCs w:val="26"/>
        </w:rPr>
      </w:pPr>
      <w:r>
        <w:rPr>
          <w:sz w:val="26"/>
          <w:szCs w:val="26"/>
        </w:rPr>
        <w:t>The w</w:t>
      </w:r>
      <w:r w:rsidR="00043E50">
        <w:rPr>
          <w:sz w:val="26"/>
          <w:szCs w:val="26"/>
        </w:rPr>
        <w:t>ithdrawal of pleadings</w:t>
      </w:r>
      <w:r w:rsidR="001638EC">
        <w:rPr>
          <w:sz w:val="26"/>
          <w:szCs w:val="26"/>
        </w:rPr>
        <w:t>, including applications,</w:t>
      </w:r>
      <w:r w:rsidR="00043E50">
        <w:rPr>
          <w:sz w:val="26"/>
          <w:szCs w:val="26"/>
        </w:rPr>
        <w:t xml:space="preserve"> in a contested proceeding </w:t>
      </w:r>
      <w:r>
        <w:rPr>
          <w:sz w:val="26"/>
          <w:szCs w:val="26"/>
        </w:rPr>
        <w:t>is</w:t>
      </w:r>
      <w:r w:rsidR="00043E50">
        <w:rPr>
          <w:sz w:val="26"/>
          <w:szCs w:val="26"/>
        </w:rPr>
        <w:t xml:space="preserve"> governed by Section 5.94 of our Regulations, 52 Pa. Code § 5.94</w:t>
      </w:r>
      <w:r w:rsidR="00F22DC0">
        <w:rPr>
          <w:sz w:val="26"/>
          <w:szCs w:val="26"/>
        </w:rPr>
        <w:t xml:space="preserve">.  Section 5.94(a) </w:t>
      </w:r>
      <w:r w:rsidR="00043E50">
        <w:rPr>
          <w:sz w:val="26"/>
          <w:szCs w:val="26"/>
        </w:rPr>
        <w:t>provides the following</w:t>
      </w:r>
      <w:r w:rsidR="00F22DC0">
        <w:rPr>
          <w:sz w:val="26"/>
          <w:szCs w:val="26"/>
        </w:rPr>
        <w:t xml:space="preserve">:  </w:t>
      </w:r>
    </w:p>
    <w:p w:rsidR="00FF0375" w:rsidRDefault="00FF0375" w:rsidP="00FF0375">
      <w:pPr>
        <w:ind w:firstLine="1440"/>
        <w:rPr>
          <w:sz w:val="26"/>
          <w:szCs w:val="26"/>
        </w:rPr>
      </w:pPr>
    </w:p>
    <w:p w:rsidR="008A3C06" w:rsidRPr="00D73BA8" w:rsidRDefault="00D73BA8" w:rsidP="00D73BA8">
      <w:pPr>
        <w:tabs>
          <w:tab w:val="left" w:pos="1710"/>
        </w:tabs>
        <w:ind w:left="1440" w:right="1440"/>
        <w:rPr>
          <w:sz w:val="26"/>
          <w:szCs w:val="26"/>
        </w:rPr>
      </w:pPr>
      <w:r>
        <w:rPr>
          <w:sz w:val="26"/>
        </w:rPr>
        <w:t xml:space="preserve">(a)  </w:t>
      </w:r>
      <w:r w:rsidR="00F22DC0" w:rsidRPr="00D73BA8">
        <w:rPr>
          <w:sz w:val="26"/>
        </w:rPr>
        <w:t>Except as provided in subsection (b), a party desiring to withdraw a pleading in a contested proceeding may file a petition for leave to withdraw the appropriate document with the Commission and serve it upon the other parties. The petition must set forth the reasons for the withdrawal. A party may object to the petition within 20 days of service. After considering the petition, an objection thereto and the public interest, the presiding officer or the Commission will determine whether the withdrawal will be permitted.</w:t>
      </w:r>
    </w:p>
    <w:p w:rsidR="00D73BA8" w:rsidRPr="00D73BA8" w:rsidRDefault="00D73BA8" w:rsidP="00D73BA8">
      <w:pPr>
        <w:tabs>
          <w:tab w:val="left" w:pos="1710"/>
        </w:tabs>
        <w:ind w:left="1440" w:right="1440"/>
        <w:rPr>
          <w:sz w:val="26"/>
          <w:szCs w:val="26"/>
        </w:rPr>
      </w:pPr>
    </w:p>
    <w:p w:rsidR="009F6E09" w:rsidRDefault="003D7BEE" w:rsidP="009F6E09">
      <w:pPr>
        <w:spacing w:line="360" w:lineRule="auto"/>
        <w:rPr>
          <w:sz w:val="26"/>
          <w:szCs w:val="26"/>
        </w:rPr>
      </w:pPr>
      <w:r>
        <w:rPr>
          <w:sz w:val="26"/>
          <w:szCs w:val="26"/>
        </w:rPr>
        <w:t xml:space="preserve">Based on our review of the applicable law, the information provided by </w:t>
      </w:r>
      <w:r w:rsidR="00F66272">
        <w:rPr>
          <w:sz w:val="26"/>
          <w:szCs w:val="26"/>
        </w:rPr>
        <w:t>Peregrine</w:t>
      </w:r>
      <w:r>
        <w:rPr>
          <w:sz w:val="26"/>
          <w:szCs w:val="26"/>
        </w:rPr>
        <w:t xml:space="preserve"> in its Petition</w:t>
      </w:r>
      <w:r w:rsidR="00F66272">
        <w:rPr>
          <w:sz w:val="26"/>
          <w:szCs w:val="26"/>
        </w:rPr>
        <w:t>,</w:t>
      </w:r>
      <w:r>
        <w:rPr>
          <w:sz w:val="26"/>
          <w:szCs w:val="26"/>
        </w:rPr>
        <w:t xml:space="preserve"> and </w:t>
      </w:r>
      <w:r w:rsidR="00562EB8">
        <w:rPr>
          <w:sz w:val="26"/>
          <w:szCs w:val="26"/>
        </w:rPr>
        <w:t>the responses to</w:t>
      </w:r>
      <w:r w:rsidR="00F66272">
        <w:rPr>
          <w:sz w:val="26"/>
          <w:szCs w:val="26"/>
        </w:rPr>
        <w:t xml:space="preserve"> the Petition</w:t>
      </w:r>
      <w:r>
        <w:rPr>
          <w:sz w:val="26"/>
          <w:szCs w:val="26"/>
        </w:rPr>
        <w:t xml:space="preserve">, we </w:t>
      </w:r>
      <w:r w:rsidR="002441D5">
        <w:rPr>
          <w:sz w:val="26"/>
          <w:szCs w:val="26"/>
        </w:rPr>
        <w:t>find</w:t>
      </w:r>
      <w:r>
        <w:rPr>
          <w:sz w:val="26"/>
          <w:szCs w:val="26"/>
        </w:rPr>
        <w:t xml:space="preserve"> that it is in the public interest to grant </w:t>
      </w:r>
      <w:r w:rsidR="00AC1A41">
        <w:rPr>
          <w:sz w:val="26"/>
          <w:szCs w:val="26"/>
        </w:rPr>
        <w:t>Peregrine</w:t>
      </w:r>
      <w:r>
        <w:rPr>
          <w:sz w:val="26"/>
          <w:szCs w:val="26"/>
        </w:rPr>
        <w:t xml:space="preserve">’s </w:t>
      </w:r>
      <w:r w:rsidR="00562EB8">
        <w:rPr>
          <w:sz w:val="26"/>
          <w:szCs w:val="26"/>
        </w:rPr>
        <w:t xml:space="preserve">request to withdraw its Application.  </w:t>
      </w:r>
      <w:r>
        <w:rPr>
          <w:sz w:val="26"/>
          <w:szCs w:val="26"/>
        </w:rPr>
        <w:t xml:space="preserve"> </w:t>
      </w:r>
    </w:p>
    <w:p w:rsidR="009F6E09" w:rsidRDefault="009F6E09" w:rsidP="009F6E09">
      <w:pPr>
        <w:spacing w:line="360" w:lineRule="auto"/>
        <w:rPr>
          <w:sz w:val="26"/>
          <w:szCs w:val="26"/>
        </w:rPr>
      </w:pPr>
    </w:p>
    <w:p w:rsidR="003B3B20" w:rsidRDefault="00F25A6A" w:rsidP="00EF63BC">
      <w:pPr>
        <w:widowControl/>
        <w:tabs>
          <w:tab w:val="left" w:pos="1440"/>
        </w:tabs>
        <w:spacing w:line="360" w:lineRule="auto"/>
        <w:rPr>
          <w:color w:val="000000"/>
          <w:sz w:val="26"/>
          <w:szCs w:val="24"/>
        </w:rPr>
      </w:pPr>
      <w:r>
        <w:rPr>
          <w:color w:val="000000"/>
          <w:sz w:val="26"/>
          <w:szCs w:val="24"/>
        </w:rPr>
        <w:tab/>
      </w:r>
      <w:r w:rsidR="00BB1C60">
        <w:rPr>
          <w:color w:val="000000"/>
          <w:sz w:val="26"/>
          <w:szCs w:val="24"/>
        </w:rPr>
        <w:t xml:space="preserve">We find that granting Peregrine’s Petition is consistent with our prior decisions in </w:t>
      </w:r>
      <w:r w:rsidR="00390D19">
        <w:rPr>
          <w:color w:val="000000"/>
          <w:sz w:val="26"/>
          <w:szCs w:val="24"/>
        </w:rPr>
        <w:t xml:space="preserve">the </w:t>
      </w:r>
      <w:r w:rsidR="00BB1C60">
        <w:rPr>
          <w:i/>
          <w:color w:val="000000"/>
          <w:sz w:val="26"/>
          <w:szCs w:val="24"/>
        </w:rPr>
        <w:t xml:space="preserve">Pentex </w:t>
      </w:r>
      <w:r w:rsidR="00BB1C60" w:rsidRPr="00BB1C60">
        <w:rPr>
          <w:color w:val="000000"/>
          <w:sz w:val="26"/>
          <w:szCs w:val="24"/>
        </w:rPr>
        <w:t xml:space="preserve">and </w:t>
      </w:r>
      <w:r w:rsidR="00BB1C60">
        <w:rPr>
          <w:i/>
          <w:color w:val="000000"/>
          <w:sz w:val="26"/>
          <w:szCs w:val="24"/>
        </w:rPr>
        <w:t xml:space="preserve">Laser </w:t>
      </w:r>
      <w:r w:rsidR="00390D19" w:rsidRPr="00390D19">
        <w:rPr>
          <w:color w:val="000000"/>
          <w:sz w:val="26"/>
          <w:szCs w:val="24"/>
        </w:rPr>
        <w:t>proceedings</w:t>
      </w:r>
      <w:r w:rsidR="00390D19">
        <w:rPr>
          <w:i/>
          <w:color w:val="000000"/>
          <w:sz w:val="26"/>
          <w:szCs w:val="24"/>
        </w:rPr>
        <w:t xml:space="preserve">, </w:t>
      </w:r>
      <w:r w:rsidR="00BB1C60">
        <w:rPr>
          <w:color w:val="000000"/>
          <w:sz w:val="26"/>
          <w:szCs w:val="24"/>
        </w:rPr>
        <w:t xml:space="preserve">in which we granted petitions to withdraw applications filed by natural gas gathering companies.  </w:t>
      </w:r>
      <w:r w:rsidR="007026C9">
        <w:rPr>
          <w:color w:val="000000"/>
          <w:sz w:val="26"/>
          <w:szCs w:val="24"/>
        </w:rPr>
        <w:t xml:space="preserve">We do not believe it would serve the public interest to </w:t>
      </w:r>
      <w:r w:rsidR="00C44EC9">
        <w:rPr>
          <w:color w:val="000000"/>
          <w:sz w:val="26"/>
          <w:szCs w:val="24"/>
        </w:rPr>
        <w:t xml:space="preserve">continue further with this proceeding, particularly when Peregrine </w:t>
      </w:r>
      <w:r w:rsidR="00C44EC9">
        <w:rPr>
          <w:color w:val="000000"/>
          <w:sz w:val="26"/>
          <w:szCs w:val="24"/>
        </w:rPr>
        <w:lastRenderedPageBreak/>
        <w:t>no longer believes it is necessary to pursue an application for authority</w:t>
      </w:r>
      <w:r w:rsidR="00F85572">
        <w:rPr>
          <w:color w:val="000000"/>
          <w:sz w:val="26"/>
          <w:szCs w:val="24"/>
        </w:rPr>
        <w:t xml:space="preserve"> based on its revised schedule and scope of planned facilities in the proposed service territory</w:t>
      </w:r>
      <w:r w:rsidR="00C44EC9">
        <w:rPr>
          <w:color w:val="000000"/>
          <w:sz w:val="26"/>
          <w:szCs w:val="24"/>
        </w:rPr>
        <w:t>.  We agree with Peregrine, MarkWest, and LMM that permitting withdrawal of the Application will conserve the time and resources of those involved in this proceeding.</w:t>
      </w:r>
      <w:r w:rsidR="003B3B20">
        <w:rPr>
          <w:color w:val="000000"/>
          <w:sz w:val="26"/>
          <w:szCs w:val="24"/>
        </w:rPr>
        <w:t xml:space="preserve"> </w:t>
      </w:r>
      <w:r w:rsidR="0018328B">
        <w:rPr>
          <w:color w:val="000000"/>
          <w:sz w:val="26"/>
          <w:szCs w:val="24"/>
        </w:rPr>
        <w:t>Accordingly, we shall grant Peregrine’s Petition.</w:t>
      </w:r>
      <w:r w:rsidR="00D35A3F">
        <w:rPr>
          <w:color w:val="000000"/>
          <w:sz w:val="26"/>
          <w:szCs w:val="24"/>
        </w:rPr>
        <w:t xml:space="preserve">  As we have de</w:t>
      </w:r>
      <w:r w:rsidR="009034D9">
        <w:rPr>
          <w:color w:val="000000"/>
          <w:sz w:val="26"/>
          <w:szCs w:val="24"/>
        </w:rPr>
        <w:t>cid</w:t>
      </w:r>
      <w:r w:rsidR="00D35A3F">
        <w:rPr>
          <w:color w:val="000000"/>
          <w:sz w:val="26"/>
          <w:szCs w:val="24"/>
        </w:rPr>
        <w:t xml:space="preserve">ed to grant Peregrine’s Petition, we find that it is appropriate to vacate the ALJ’s </w:t>
      </w:r>
      <w:r w:rsidR="009034D9">
        <w:rPr>
          <w:color w:val="000000"/>
          <w:sz w:val="26"/>
          <w:szCs w:val="24"/>
        </w:rPr>
        <w:t>Recommended</w:t>
      </w:r>
      <w:r w:rsidR="00D35A3F">
        <w:rPr>
          <w:color w:val="000000"/>
          <w:sz w:val="26"/>
          <w:szCs w:val="24"/>
        </w:rPr>
        <w:t xml:space="preserve"> Decision which addressed the merits of Peregrine’s Application.    </w:t>
      </w:r>
    </w:p>
    <w:p w:rsidR="0079697C" w:rsidRDefault="0079697C" w:rsidP="00EF63BC">
      <w:pPr>
        <w:widowControl/>
        <w:tabs>
          <w:tab w:val="left" w:pos="1440"/>
        </w:tabs>
        <w:spacing w:line="360" w:lineRule="auto"/>
        <w:rPr>
          <w:color w:val="000000"/>
          <w:sz w:val="26"/>
          <w:szCs w:val="24"/>
        </w:rPr>
      </w:pPr>
    </w:p>
    <w:p w:rsidR="00AB016C" w:rsidRPr="00885902" w:rsidRDefault="0079697C" w:rsidP="00130428">
      <w:pPr>
        <w:spacing w:line="360" w:lineRule="auto"/>
        <w:ind w:firstLine="1440"/>
        <w:rPr>
          <w:sz w:val="26"/>
          <w:szCs w:val="26"/>
        </w:rPr>
      </w:pPr>
      <w:r w:rsidRPr="00885902">
        <w:rPr>
          <w:color w:val="000000"/>
          <w:sz w:val="26"/>
          <w:szCs w:val="24"/>
        </w:rPr>
        <w:t xml:space="preserve">In response to PIOGA’s request that we state that our determinations in the </w:t>
      </w:r>
      <w:r w:rsidRPr="00885902">
        <w:rPr>
          <w:i/>
          <w:color w:val="000000"/>
          <w:sz w:val="26"/>
          <w:szCs w:val="24"/>
        </w:rPr>
        <w:t>Laser</w:t>
      </w:r>
      <w:r w:rsidRPr="00885902">
        <w:rPr>
          <w:color w:val="000000"/>
          <w:sz w:val="26"/>
          <w:szCs w:val="24"/>
        </w:rPr>
        <w:t xml:space="preserve"> proceeding have no precedential value, we note that</w:t>
      </w:r>
      <w:r w:rsidR="0003176A" w:rsidRPr="00885902">
        <w:rPr>
          <w:color w:val="000000"/>
          <w:sz w:val="26"/>
          <w:szCs w:val="24"/>
        </w:rPr>
        <w:t xml:space="preserve"> we have previously addressed </w:t>
      </w:r>
      <w:r w:rsidR="005758B8" w:rsidRPr="00885902">
        <w:rPr>
          <w:color w:val="000000"/>
          <w:sz w:val="26"/>
          <w:szCs w:val="24"/>
        </w:rPr>
        <w:t xml:space="preserve">the same request from </w:t>
      </w:r>
      <w:r w:rsidR="0003176A" w:rsidRPr="00885902">
        <w:rPr>
          <w:color w:val="000000"/>
          <w:sz w:val="26"/>
          <w:szCs w:val="24"/>
        </w:rPr>
        <w:t xml:space="preserve">PIOGA in </w:t>
      </w:r>
      <w:r w:rsidR="00130428" w:rsidRPr="00885902">
        <w:rPr>
          <w:color w:val="000000"/>
          <w:sz w:val="26"/>
          <w:szCs w:val="24"/>
        </w:rPr>
        <w:t xml:space="preserve">our </w:t>
      </w:r>
      <w:r w:rsidR="00130428" w:rsidRPr="00885902">
        <w:rPr>
          <w:i/>
          <w:color w:val="000000"/>
          <w:sz w:val="26"/>
          <w:szCs w:val="24"/>
        </w:rPr>
        <w:t>December 2011 Order</w:t>
      </w:r>
      <w:r w:rsidR="00130428" w:rsidRPr="00885902">
        <w:rPr>
          <w:color w:val="000000"/>
          <w:sz w:val="26"/>
          <w:szCs w:val="24"/>
        </w:rPr>
        <w:t xml:space="preserve"> </w:t>
      </w:r>
      <w:r w:rsidR="005758B8" w:rsidRPr="00885902">
        <w:rPr>
          <w:color w:val="000000"/>
          <w:sz w:val="26"/>
          <w:szCs w:val="24"/>
        </w:rPr>
        <w:t xml:space="preserve">in the </w:t>
      </w:r>
      <w:r w:rsidR="005758B8" w:rsidRPr="00885902">
        <w:rPr>
          <w:i/>
          <w:color w:val="000000"/>
          <w:sz w:val="26"/>
          <w:szCs w:val="24"/>
        </w:rPr>
        <w:t>Laser</w:t>
      </w:r>
      <w:r w:rsidR="005758B8" w:rsidRPr="00885902">
        <w:rPr>
          <w:color w:val="000000"/>
          <w:sz w:val="26"/>
          <w:szCs w:val="24"/>
        </w:rPr>
        <w:t xml:space="preserve"> proceeding</w:t>
      </w:r>
      <w:r w:rsidR="00130428" w:rsidRPr="00885902">
        <w:rPr>
          <w:color w:val="000000"/>
          <w:sz w:val="26"/>
          <w:szCs w:val="24"/>
        </w:rPr>
        <w:t>.  In that proceeding, PIOGA filed Objections to Laser’s Petition to Withdraw.  In its Objections, PIOGA requested that</w:t>
      </w:r>
      <w:r w:rsidR="00B02A75" w:rsidRPr="00885902">
        <w:rPr>
          <w:color w:val="000000"/>
          <w:sz w:val="26"/>
          <w:szCs w:val="24"/>
        </w:rPr>
        <w:t>,</w:t>
      </w:r>
      <w:r w:rsidR="00130428" w:rsidRPr="00885902">
        <w:rPr>
          <w:sz w:val="26"/>
          <w:szCs w:val="26"/>
        </w:rPr>
        <w:t xml:space="preserve"> if the Commission granted Laser’s Petition, the Commission should rescind or vacate the </w:t>
      </w:r>
      <w:r w:rsidR="00130428" w:rsidRPr="00885902">
        <w:rPr>
          <w:i/>
          <w:sz w:val="26"/>
          <w:szCs w:val="26"/>
        </w:rPr>
        <w:t>June 2011 Order</w:t>
      </w:r>
      <w:r w:rsidR="00130428" w:rsidRPr="00885902">
        <w:rPr>
          <w:sz w:val="26"/>
          <w:szCs w:val="26"/>
        </w:rPr>
        <w:t xml:space="preserve"> and </w:t>
      </w:r>
      <w:r w:rsidR="00130428" w:rsidRPr="00885902">
        <w:rPr>
          <w:i/>
          <w:sz w:val="26"/>
          <w:szCs w:val="26"/>
        </w:rPr>
        <w:t>August 2011 Order</w:t>
      </w:r>
      <w:r w:rsidR="00130428" w:rsidRPr="00885902">
        <w:rPr>
          <w:sz w:val="26"/>
          <w:szCs w:val="26"/>
        </w:rPr>
        <w:t xml:space="preserve"> and state that the Orders and the determinations therein had no precedential effect and were not to be cited or relied upon in Commission proceedings.</w:t>
      </w:r>
      <w:r w:rsidR="00660A0E" w:rsidRPr="00885902">
        <w:rPr>
          <w:sz w:val="26"/>
          <w:szCs w:val="26"/>
        </w:rPr>
        <w:t xml:space="preserve">  </w:t>
      </w:r>
      <w:r w:rsidR="00AB016C" w:rsidRPr="00885902">
        <w:rPr>
          <w:sz w:val="26"/>
          <w:szCs w:val="26"/>
        </w:rPr>
        <w:t xml:space="preserve">We declined PIOGA’s request to rescind our Orders and stated the following:  </w:t>
      </w:r>
    </w:p>
    <w:p w:rsidR="00AB016C" w:rsidRPr="00F32472" w:rsidRDefault="00AB016C" w:rsidP="00130428">
      <w:pPr>
        <w:spacing w:line="360" w:lineRule="auto"/>
        <w:ind w:firstLine="1440"/>
        <w:rPr>
          <w:sz w:val="26"/>
          <w:szCs w:val="26"/>
          <w:highlight w:val="yellow"/>
        </w:rPr>
      </w:pPr>
    </w:p>
    <w:p w:rsidR="00AB016C" w:rsidRPr="00885902" w:rsidRDefault="00AB016C" w:rsidP="00AB016C">
      <w:pPr>
        <w:widowControl/>
        <w:tabs>
          <w:tab w:val="left" w:pos="1440"/>
        </w:tabs>
        <w:ind w:left="1440" w:right="1440"/>
        <w:rPr>
          <w:color w:val="000000"/>
          <w:sz w:val="26"/>
          <w:szCs w:val="24"/>
        </w:rPr>
      </w:pPr>
      <w:r w:rsidRPr="00885902">
        <w:rPr>
          <w:color w:val="000000"/>
          <w:sz w:val="26"/>
          <w:szCs w:val="24"/>
        </w:rPr>
        <w:t xml:space="preserve">Separately, we note that, while the determinations in the </w:t>
      </w:r>
      <w:r w:rsidRPr="00885902">
        <w:rPr>
          <w:rFonts w:ascii="Times New (W1)" w:hAnsi="Times New (W1)"/>
          <w:i/>
          <w:sz w:val="26"/>
        </w:rPr>
        <w:t>June 2011 Order</w:t>
      </w:r>
      <w:r w:rsidRPr="00885902">
        <w:rPr>
          <w:rFonts w:ascii="Times New (W1)" w:hAnsi="Times New (W1)"/>
          <w:sz w:val="26"/>
        </w:rPr>
        <w:t xml:space="preserve"> and the </w:t>
      </w:r>
      <w:r w:rsidRPr="00885902">
        <w:rPr>
          <w:rFonts w:ascii="Times New (W1)" w:hAnsi="Times New (W1)"/>
          <w:i/>
          <w:sz w:val="26"/>
        </w:rPr>
        <w:t>August 2011 Order</w:t>
      </w:r>
      <w:r w:rsidRPr="00885902">
        <w:rPr>
          <w:color w:val="000000"/>
          <w:sz w:val="26"/>
          <w:szCs w:val="24"/>
        </w:rPr>
        <w:t xml:space="preserve"> were specific to the interlocutory issues presented to us, other statements in the Orders were of generally applicable legal principles.  These Orders did not adjudicate the merits of Laser’s application.  The Commission also granted Exceptions for the purpose of acknowledging prior Commission and Commonwealth Court decisions that were relevant.  For example, the Commission acknowledged that i</w:t>
      </w:r>
      <w:r w:rsidRPr="00885902">
        <w:rPr>
          <w:rFonts w:eastAsiaTheme="minorHAnsi"/>
          <w:color w:val="000000"/>
          <w:sz w:val="26"/>
          <w:szCs w:val="24"/>
        </w:rPr>
        <w:t xml:space="preserve">t had the authority, under Section 502 of the Code, 66 Pa. C.S. § 502, to enforce its orders approving settlement provisions agreed to by the parties as a condition for resolving a case, including cases involving certificates of public convenience.  The Commission also restated the legal principles that service to a limited class of customers may constitute service “to or for the public” and that the determination of public utility status is a fact specific inquiry.  </w:t>
      </w:r>
      <w:r w:rsidRPr="00885902">
        <w:rPr>
          <w:color w:val="000000"/>
          <w:sz w:val="26"/>
          <w:szCs w:val="24"/>
        </w:rPr>
        <w:lastRenderedPageBreak/>
        <w:t xml:space="preserve">The Commission has the full authority and the obligation to affirm its prior orders, correct the misapplication of Commonwealth Court precedent, and provide guidance to the public regarding issues within its jurisdiction for future adjudications.  Rescinding the </w:t>
      </w:r>
      <w:r w:rsidRPr="00885902">
        <w:rPr>
          <w:rFonts w:ascii="Times New (W1)" w:hAnsi="Times New (W1)"/>
          <w:i/>
          <w:sz w:val="26"/>
        </w:rPr>
        <w:t xml:space="preserve">June 2011 </w:t>
      </w:r>
      <w:r w:rsidRPr="00885902">
        <w:rPr>
          <w:rFonts w:ascii="Times New (W1)" w:hAnsi="Times New (W1)"/>
          <w:sz w:val="26"/>
        </w:rPr>
        <w:t xml:space="preserve">and the </w:t>
      </w:r>
      <w:r w:rsidRPr="00885902">
        <w:rPr>
          <w:rFonts w:ascii="Times New (W1)" w:hAnsi="Times New (W1)"/>
          <w:i/>
          <w:sz w:val="26"/>
        </w:rPr>
        <w:t>August 2011 Orders</w:t>
      </w:r>
      <w:r w:rsidRPr="00885902">
        <w:rPr>
          <w:color w:val="000000"/>
          <w:sz w:val="26"/>
          <w:szCs w:val="24"/>
        </w:rPr>
        <w:t xml:space="preserve"> would, in fact, foster regulatory uncertainty about the validity of prior, long-standing Commission decisions.  </w:t>
      </w:r>
    </w:p>
    <w:p w:rsidR="00130428" w:rsidRPr="00F32472" w:rsidRDefault="00AB016C" w:rsidP="00AB016C">
      <w:pPr>
        <w:spacing w:line="360" w:lineRule="auto"/>
        <w:ind w:left="1440" w:right="1440" w:firstLine="1440"/>
        <w:rPr>
          <w:sz w:val="26"/>
          <w:szCs w:val="26"/>
          <w:highlight w:val="yellow"/>
        </w:rPr>
      </w:pPr>
      <w:r w:rsidRPr="00F32472">
        <w:rPr>
          <w:sz w:val="26"/>
          <w:szCs w:val="26"/>
          <w:highlight w:val="yellow"/>
        </w:rPr>
        <w:t xml:space="preserve"> </w:t>
      </w:r>
      <w:r w:rsidR="00130428" w:rsidRPr="00F32472">
        <w:rPr>
          <w:sz w:val="26"/>
          <w:szCs w:val="26"/>
          <w:highlight w:val="yellow"/>
        </w:rPr>
        <w:t xml:space="preserve">      </w:t>
      </w:r>
    </w:p>
    <w:p w:rsidR="0003176A" w:rsidRPr="00885902" w:rsidRDefault="00AB016C" w:rsidP="00AB016C">
      <w:pPr>
        <w:widowControl/>
        <w:tabs>
          <w:tab w:val="left" w:pos="-720"/>
        </w:tabs>
        <w:suppressAutoHyphens/>
        <w:spacing w:line="360" w:lineRule="auto"/>
        <w:rPr>
          <w:color w:val="000000"/>
          <w:sz w:val="26"/>
          <w:szCs w:val="24"/>
        </w:rPr>
      </w:pPr>
      <w:r w:rsidRPr="00885902">
        <w:rPr>
          <w:i/>
          <w:color w:val="000000"/>
          <w:sz w:val="26"/>
          <w:szCs w:val="24"/>
        </w:rPr>
        <w:t>December 2011 Order</w:t>
      </w:r>
      <w:r w:rsidRPr="00885902">
        <w:rPr>
          <w:color w:val="000000"/>
          <w:sz w:val="26"/>
          <w:szCs w:val="24"/>
        </w:rPr>
        <w:t xml:space="preserve"> at 17-18</w:t>
      </w:r>
      <w:r w:rsidR="00B02A75" w:rsidRPr="00885902">
        <w:rPr>
          <w:color w:val="000000"/>
          <w:sz w:val="26"/>
          <w:szCs w:val="24"/>
        </w:rPr>
        <w:t xml:space="preserve"> (citations omitted)</w:t>
      </w:r>
      <w:r w:rsidRPr="00885902">
        <w:rPr>
          <w:color w:val="000000"/>
          <w:sz w:val="26"/>
          <w:szCs w:val="24"/>
        </w:rPr>
        <w:t xml:space="preserve">.  We </w:t>
      </w:r>
      <w:r w:rsidR="00E52DC6" w:rsidRPr="00885902">
        <w:rPr>
          <w:color w:val="000000"/>
          <w:sz w:val="26"/>
          <w:szCs w:val="24"/>
        </w:rPr>
        <w:t xml:space="preserve">here </w:t>
      </w:r>
      <w:r w:rsidRPr="00885902">
        <w:rPr>
          <w:color w:val="000000"/>
          <w:sz w:val="26"/>
          <w:szCs w:val="24"/>
        </w:rPr>
        <w:t xml:space="preserve">reiterate our </w:t>
      </w:r>
      <w:r w:rsidR="00B02A75" w:rsidRPr="00885902">
        <w:rPr>
          <w:color w:val="000000"/>
          <w:sz w:val="26"/>
          <w:szCs w:val="24"/>
        </w:rPr>
        <w:t>response to PIOGA’s request</w:t>
      </w:r>
      <w:r w:rsidRPr="00885902">
        <w:rPr>
          <w:color w:val="000000"/>
          <w:sz w:val="26"/>
          <w:szCs w:val="24"/>
        </w:rPr>
        <w:t xml:space="preserve"> </w:t>
      </w:r>
      <w:r w:rsidR="00B02A75" w:rsidRPr="00885902">
        <w:rPr>
          <w:color w:val="000000"/>
          <w:sz w:val="26"/>
          <w:szCs w:val="24"/>
        </w:rPr>
        <w:t>within</w:t>
      </w:r>
      <w:r w:rsidRPr="00885902">
        <w:rPr>
          <w:color w:val="000000"/>
          <w:sz w:val="26"/>
          <w:szCs w:val="24"/>
        </w:rPr>
        <w:t xml:space="preserve"> the </w:t>
      </w:r>
      <w:r w:rsidRPr="00885902">
        <w:rPr>
          <w:i/>
          <w:color w:val="000000"/>
          <w:sz w:val="26"/>
          <w:szCs w:val="24"/>
        </w:rPr>
        <w:t>December 2011 Order</w:t>
      </w:r>
      <w:r w:rsidRPr="00885902">
        <w:rPr>
          <w:color w:val="000000"/>
          <w:sz w:val="26"/>
          <w:szCs w:val="24"/>
        </w:rPr>
        <w:t>.</w:t>
      </w:r>
      <w:r w:rsidR="00B02A75" w:rsidRPr="00885902">
        <w:rPr>
          <w:color w:val="000000"/>
          <w:sz w:val="26"/>
          <w:szCs w:val="24"/>
        </w:rPr>
        <w:t xml:space="preserve">  </w:t>
      </w:r>
      <w:r w:rsidRPr="00885902">
        <w:rPr>
          <w:color w:val="000000"/>
          <w:sz w:val="26"/>
          <w:szCs w:val="24"/>
        </w:rPr>
        <w:t xml:space="preserve">    </w:t>
      </w:r>
      <w:r w:rsidR="00130428" w:rsidRPr="00885902">
        <w:rPr>
          <w:color w:val="000000"/>
          <w:sz w:val="26"/>
          <w:szCs w:val="24"/>
        </w:rPr>
        <w:t xml:space="preserve"> </w:t>
      </w:r>
      <w:r w:rsidR="0003176A" w:rsidRPr="00885902">
        <w:rPr>
          <w:i/>
          <w:color w:val="000000"/>
          <w:sz w:val="26"/>
          <w:szCs w:val="24"/>
        </w:rPr>
        <w:t xml:space="preserve"> </w:t>
      </w:r>
      <w:r w:rsidR="0079697C" w:rsidRPr="00885902">
        <w:rPr>
          <w:color w:val="000000"/>
          <w:sz w:val="26"/>
          <w:szCs w:val="24"/>
        </w:rPr>
        <w:t xml:space="preserve"> </w:t>
      </w:r>
    </w:p>
    <w:p w:rsidR="0003176A" w:rsidRPr="00885902" w:rsidRDefault="0003176A" w:rsidP="0079697C">
      <w:pPr>
        <w:widowControl/>
        <w:tabs>
          <w:tab w:val="left" w:pos="-720"/>
        </w:tabs>
        <w:suppressAutoHyphens/>
        <w:spacing w:line="360" w:lineRule="auto"/>
        <w:ind w:firstLine="1440"/>
        <w:rPr>
          <w:color w:val="000000"/>
          <w:sz w:val="26"/>
          <w:szCs w:val="24"/>
        </w:rPr>
      </w:pPr>
    </w:p>
    <w:p w:rsidR="0085247C" w:rsidRPr="001C19B6" w:rsidRDefault="002B5309" w:rsidP="00FB58B3">
      <w:pPr>
        <w:widowControl/>
        <w:tabs>
          <w:tab w:val="left" w:pos="-720"/>
          <w:tab w:val="left" w:pos="9360"/>
        </w:tabs>
        <w:suppressAutoHyphens/>
        <w:spacing w:line="360" w:lineRule="auto"/>
        <w:ind w:firstLine="1440"/>
        <w:rPr>
          <w:b/>
          <w:i/>
          <w:sz w:val="26"/>
          <w:szCs w:val="26"/>
        </w:rPr>
      </w:pPr>
      <w:r w:rsidRPr="00885902">
        <w:rPr>
          <w:color w:val="000000"/>
          <w:sz w:val="26"/>
          <w:szCs w:val="24"/>
        </w:rPr>
        <w:t xml:space="preserve">Moreover, </w:t>
      </w:r>
      <w:r w:rsidR="00D72D22">
        <w:rPr>
          <w:color w:val="000000"/>
          <w:sz w:val="26"/>
          <w:szCs w:val="24"/>
        </w:rPr>
        <w:t xml:space="preserve">we recognize that, consistent with the Commission’s policy statement at </w:t>
      </w:r>
      <w:r w:rsidR="00A4057B" w:rsidRPr="00DF19D5">
        <w:rPr>
          <w:i/>
          <w:noProof/>
          <w:sz w:val="26"/>
          <w:szCs w:val="26"/>
        </w:rPr>
        <w:t>Guidelines for determining public utility status—statement of policy</w:t>
      </w:r>
      <w:r w:rsidR="00C40FDB">
        <w:rPr>
          <w:i/>
          <w:noProof/>
          <w:sz w:val="26"/>
          <w:szCs w:val="26"/>
        </w:rPr>
        <w:t xml:space="preserve">, </w:t>
      </w:r>
      <w:r w:rsidR="00A4057B">
        <w:rPr>
          <w:noProof/>
          <w:sz w:val="26"/>
          <w:szCs w:val="26"/>
        </w:rPr>
        <w:t xml:space="preserve"> 52 Pa. Code § 69.1401</w:t>
      </w:r>
      <w:r w:rsidR="00C40FDB">
        <w:rPr>
          <w:noProof/>
          <w:sz w:val="26"/>
          <w:szCs w:val="26"/>
        </w:rPr>
        <w:t xml:space="preserve">, </w:t>
      </w:r>
      <w:r w:rsidR="0079697C" w:rsidRPr="00885902">
        <w:rPr>
          <w:noProof/>
          <w:sz w:val="26"/>
          <w:szCs w:val="26"/>
        </w:rPr>
        <w:t>because the determination of “public utility” status is necessarily a fact-based determination, the Commission</w:t>
      </w:r>
      <w:r w:rsidR="00D72D22">
        <w:rPr>
          <w:noProof/>
          <w:sz w:val="26"/>
          <w:szCs w:val="26"/>
        </w:rPr>
        <w:t xml:space="preserve"> has</w:t>
      </w:r>
      <w:r w:rsidR="0079697C" w:rsidRPr="00885902">
        <w:rPr>
          <w:noProof/>
          <w:sz w:val="26"/>
          <w:szCs w:val="26"/>
        </w:rPr>
        <w:t xml:space="preserve"> made no general or final factual findings and established no precedent in </w:t>
      </w:r>
      <w:r w:rsidR="00D72D22">
        <w:rPr>
          <w:noProof/>
          <w:sz w:val="26"/>
          <w:szCs w:val="26"/>
        </w:rPr>
        <w:t>its earlier orders</w:t>
      </w:r>
      <w:r w:rsidR="0079697C" w:rsidRPr="00885902">
        <w:rPr>
          <w:noProof/>
          <w:sz w:val="26"/>
          <w:szCs w:val="26"/>
        </w:rPr>
        <w:t xml:space="preserve"> that the service provided by midstream gathering companies, </w:t>
      </w:r>
      <w:r w:rsidR="0079697C" w:rsidRPr="00885902">
        <w:rPr>
          <w:i/>
          <w:noProof/>
          <w:sz w:val="26"/>
          <w:szCs w:val="26"/>
        </w:rPr>
        <w:t>per se</w:t>
      </w:r>
      <w:r w:rsidR="0079697C" w:rsidRPr="00885902">
        <w:rPr>
          <w:noProof/>
          <w:sz w:val="26"/>
          <w:szCs w:val="26"/>
        </w:rPr>
        <w:t xml:space="preserve">, qualifies as public utility service. </w:t>
      </w:r>
      <w:r w:rsidR="00D72D22">
        <w:rPr>
          <w:sz w:val="26"/>
        </w:rPr>
        <w:t xml:space="preserve"> </w:t>
      </w:r>
      <w:r w:rsidR="00974FC1" w:rsidRPr="00885902">
        <w:rPr>
          <w:sz w:val="26"/>
        </w:rPr>
        <w:t>We have also recognized that, in determining whether proposed service</w:t>
      </w:r>
      <w:r w:rsidR="0085247C" w:rsidRPr="00885902">
        <w:rPr>
          <w:sz w:val="26"/>
        </w:rPr>
        <w:t xml:space="preserve"> qualif</w:t>
      </w:r>
      <w:r w:rsidR="00974FC1" w:rsidRPr="00885902">
        <w:rPr>
          <w:sz w:val="26"/>
        </w:rPr>
        <w:t>ies</w:t>
      </w:r>
      <w:r w:rsidR="0085247C" w:rsidRPr="00885902">
        <w:rPr>
          <w:sz w:val="26"/>
        </w:rPr>
        <w:t xml:space="preserve"> as “public utility” service</w:t>
      </w:r>
      <w:r w:rsidR="00974FC1" w:rsidRPr="00885902">
        <w:rPr>
          <w:sz w:val="26"/>
        </w:rPr>
        <w:t>,</w:t>
      </w:r>
      <w:r w:rsidR="0085247C" w:rsidRPr="00885902">
        <w:rPr>
          <w:sz w:val="26"/>
        </w:rPr>
        <w:t xml:space="preserve"> </w:t>
      </w:r>
      <w:r w:rsidR="00974FC1" w:rsidRPr="00885902">
        <w:rPr>
          <w:sz w:val="26"/>
        </w:rPr>
        <w:t xml:space="preserve">each case involves its own unique set of facts, and we will apply the facts of each specific case to the applicable law to determine the outcome in that specific case.  </w:t>
      </w:r>
      <w:r w:rsidR="0085247C" w:rsidRPr="00885902">
        <w:rPr>
          <w:i/>
          <w:sz w:val="26"/>
        </w:rPr>
        <w:t xml:space="preserve">August 2011 Order </w:t>
      </w:r>
      <w:r w:rsidR="0085247C" w:rsidRPr="00885902">
        <w:rPr>
          <w:sz w:val="26"/>
        </w:rPr>
        <w:t>at 1</w:t>
      </w:r>
      <w:r w:rsidR="00032FA8" w:rsidRPr="00885902">
        <w:rPr>
          <w:sz w:val="26"/>
        </w:rPr>
        <w:t>8</w:t>
      </w:r>
      <w:r w:rsidR="0085247C" w:rsidRPr="00885902">
        <w:rPr>
          <w:sz w:val="26"/>
        </w:rPr>
        <w:t>.</w:t>
      </w:r>
      <w:r w:rsidR="00974FC1" w:rsidRPr="001920D4">
        <w:rPr>
          <w:sz w:val="26"/>
        </w:rPr>
        <w:t xml:space="preserve">  </w:t>
      </w:r>
    </w:p>
    <w:p w:rsidR="0079697C" w:rsidRPr="001E1653" w:rsidRDefault="0079697C" w:rsidP="0085247C">
      <w:pPr>
        <w:widowControl/>
        <w:tabs>
          <w:tab w:val="left" w:pos="1440"/>
          <w:tab w:val="left" w:pos="9360"/>
        </w:tabs>
        <w:spacing w:line="360" w:lineRule="auto"/>
        <w:rPr>
          <w:color w:val="000000"/>
          <w:sz w:val="26"/>
          <w:szCs w:val="24"/>
        </w:rPr>
      </w:pPr>
    </w:p>
    <w:p w:rsidR="00B4513A" w:rsidRPr="00B4513A" w:rsidRDefault="00B4513A" w:rsidP="00406A9E">
      <w:pPr>
        <w:spacing w:line="360" w:lineRule="auto"/>
        <w:jc w:val="center"/>
        <w:rPr>
          <w:b/>
          <w:sz w:val="26"/>
          <w:szCs w:val="26"/>
        </w:rPr>
      </w:pPr>
      <w:r>
        <w:rPr>
          <w:b/>
          <w:sz w:val="26"/>
          <w:szCs w:val="26"/>
        </w:rPr>
        <w:t>Conclusion</w:t>
      </w:r>
    </w:p>
    <w:p w:rsidR="00882750" w:rsidRDefault="00882750" w:rsidP="000F1318">
      <w:pPr>
        <w:spacing w:line="360" w:lineRule="auto"/>
        <w:ind w:firstLine="1440"/>
        <w:rPr>
          <w:sz w:val="26"/>
          <w:szCs w:val="26"/>
        </w:rPr>
      </w:pPr>
    </w:p>
    <w:p w:rsidR="00B4513A" w:rsidRDefault="005A23BA" w:rsidP="00F22AAA">
      <w:pPr>
        <w:spacing w:line="360" w:lineRule="auto"/>
        <w:ind w:firstLine="1440"/>
        <w:rPr>
          <w:b/>
          <w:sz w:val="26"/>
          <w:szCs w:val="26"/>
        </w:rPr>
      </w:pPr>
      <w:r>
        <w:rPr>
          <w:sz w:val="26"/>
          <w:szCs w:val="26"/>
        </w:rPr>
        <w:t>Based upon PIOGA’s averments, w</w:t>
      </w:r>
      <w:r w:rsidR="00F61171">
        <w:rPr>
          <w:sz w:val="26"/>
          <w:szCs w:val="26"/>
        </w:rPr>
        <w:t xml:space="preserve">e shall </w:t>
      </w:r>
      <w:r>
        <w:rPr>
          <w:sz w:val="26"/>
          <w:szCs w:val="26"/>
        </w:rPr>
        <w:t>grant</w:t>
      </w:r>
      <w:r w:rsidR="00F61171">
        <w:rPr>
          <w:sz w:val="26"/>
          <w:szCs w:val="26"/>
        </w:rPr>
        <w:t xml:space="preserve"> PIOGA’s Petition for Leave to File Answer </w:t>
      </w:r>
      <w:r>
        <w:rPr>
          <w:sz w:val="26"/>
          <w:szCs w:val="26"/>
        </w:rPr>
        <w:t>under the circumstances in this case</w:t>
      </w:r>
      <w:r w:rsidR="00F61171">
        <w:rPr>
          <w:sz w:val="26"/>
          <w:szCs w:val="26"/>
        </w:rPr>
        <w:t>.  Additionally, b</w:t>
      </w:r>
      <w:r w:rsidR="00B4513A">
        <w:rPr>
          <w:sz w:val="26"/>
          <w:szCs w:val="26"/>
        </w:rPr>
        <w:t xml:space="preserve">ased upon </w:t>
      </w:r>
      <w:r w:rsidR="004C3F9E">
        <w:rPr>
          <w:sz w:val="26"/>
          <w:szCs w:val="26"/>
        </w:rPr>
        <w:t xml:space="preserve">our review of the record in this proceeding, </w:t>
      </w:r>
      <w:r w:rsidR="00E94E0C">
        <w:rPr>
          <w:sz w:val="26"/>
          <w:szCs w:val="26"/>
        </w:rPr>
        <w:t>Peregrine’s</w:t>
      </w:r>
      <w:r w:rsidR="004C3F9E">
        <w:rPr>
          <w:sz w:val="26"/>
          <w:szCs w:val="26"/>
        </w:rPr>
        <w:t xml:space="preserve"> Petition</w:t>
      </w:r>
      <w:r>
        <w:rPr>
          <w:sz w:val="26"/>
          <w:szCs w:val="26"/>
        </w:rPr>
        <w:t>,</w:t>
      </w:r>
      <w:r w:rsidR="004C3F9E">
        <w:rPr>
          <w:sz w:val="26"/>
          <w:szCs w:val="26"/>
        </w:rPr>
        <w:t xml:space="preserve"> </w:t>
      </w:r>
      <w:r>
        <w:rPr>
          <w:sz w:val="26"/>
          <w:szCs w:val="26"/>
        </w:rPr>
        <w:t xml:space="preserve">and the responses thereto, </w:t>
      </w:r>
      <w:r w:rsidR="009101E2">
        <w:rPr>
          <w:sz w:val="26"/>
          <w:szCs w:val="26"/>
        </w:rPr>
        <w:t xml:space="preserve">we find that granting </w:t>
      </w:r>
      <w:r w:rsidR="00E94E0C">
        <w:rPr>
          <w:sz w:val="26"/>
          <w:szCs w:val="26"/>
        </w:rPr>
        <w:t>Peregrine’</w:t>
      </w:r>
      <w:r w:rsidR="009101E2">
        <w:rPr>
          <w:sz w:val="26"/>
          <w:szCs w:val="26"/>
        </w:rPr>
        <w:t>s Petition is in the public interest</w:t>
      </w:r>
      <w:r w:rsidR="00EB4577">
        <w:rPr>
          <w:sz w:val="26"/>
          <w:szCs w:val="26"/>
        </w:rPr>
        <w:t>.  As we have decided to grant Peregrine’s Petition, we find that it is also appropriate to vacate th</w:t>
      </w:r>
      <w:r w:rsidR="009034D9">
        <w:rPr>
          <w:sz w:val="26"/>
          <w:szCs w:val="26"/>
        </w:rPr>
        <w:t>e</w:t>
      </w:r>
      <w:r w:rsidR="00EB4577">
        <w:rPr>
          <w:sz w:val="26"/>
          <w:szCs w:val="26"/>
        </w:rPr>
        <w:t xml:space="preserve"> ALJ’s </w:t>
      </w:r>
      <w:r w:rsidR="009034D9">
        <w:rPr>
          <w:sz w:val="26"/>
          <w:szCs w:val="26"/>
        </w:rPr>
        <w:t>Recommended</w:t>
      </w:r>
      <w:r w:rsidR="00EB4577">
        <w:rPr>
          <w:sz w:val="26"/>
          <w:szCs w:val="26"/>
        </w:rPr>
        <w:t xml:space="preserve"> Decision which addressed the merits of Peregrine’s Application</w:t>
      </w:r>
      <w:r w:rsidR="00B4513A">
        <w:rPr>
          <w:sz w:val="26"/>
          <w:szCs w:val="26"/>
        </w:rPr>
        <w:t>;</w:t>
      </w:r>
      <w:r>
        <w:rPr>
          <w:sz w:val="26"/>
          <w:szCs w:val="26"/>
        </w:rPr>
        <w:t xml:space="preserve"> </w:t>
      </w:r>
      <w:r w:rsidR="00B4513A">
        <w:rPr>
          <w:b/>
          <w:sz w:val="26"/>
          <w:szCs w:val="26"/>
        </w:rPr>
        <w:t>THEREFORE,</w:t>
      </w:r>
    </w:p>
    <w:p w:rsidR="00B4513A" w:rsidRDefault="00B4513A" w:rsidP="000F1318">
      <w:pPr>
        <w:spacing w:line="360" w:lineRule="auto"/>
        <w:ind w:firstLine="1440"/>
        <w:rPr>
          <w:b/>
          <w:sz w:val="26"/>
          <w:szCs w:val="26"/>
        </w:rPr>
      </w:pPr>
      <w:r>
        <w:rPr>
          <w:b/>
          <w:sz w:val="26"/>
          <w:szCs w:val="26"/>
        </w:rPr>
        <w:lastRenderedPageBreak/>
        <w:t>IT IS ORDERED:</w:t>
      </w:r>
    </w:p>
    <w:p w:rsidR="002E5F21" w:rsidRDefault="002E5F21" w:rsidP="00F61171">
      <w:pPr>
        <w:spacing w:line="360" w:lineRule="auto"/>
        <w:ind w:firstLine="1440"/>
        <w:rPr>
          <w:sz w:val="26"/>
          <w:szCs w:val="26"/>
        </w:rPr>
      </w:pPr>
    </w:p>
    <w:p w:rsidR="00F61171" w:rsidRDefault="00F61171" w:rsidP="00F61171">
      <w:pPr>
        <w:spacing w:line="360" w:lineRule="auto"/>
        <w:ind w:firstLine="1440"/>
        <w:rPr>
          <w:sz w:val="26"/>
          <w:szCs w:val="26"/>
        </w:rPr>
      </w:pPr>
      <w:r>
        <w:rPr>
          <w:sz w:val="26"/>
          <w:szCs w:val="26"/>
        </w:rPr>
        <w:t>1.</w:t>
      </w:r>
      <w:r>
        <w:rPr>
          <w:sz w:val="26"/>
          <w:szCs w:val="26"/>
        </w:rPr>
        <w:tab/>
        <w:t xml:space="preserve">That </w:t>
      </w:r>
      <w:r w:rsidR="009F387C">
        <w:rPr>
          <w:sz w:val="26"/>
          <w:szCs w:val="26"/>
        </w:rPr>
        <w:t>t</w:t>
      </w:r>
      <w:r w:rsidR="009F387C">
        <w:rPr>
          <w:sz w:val="26"/>
        </w:rPr>
        <w:t>he Petition for Leave to File Answer to Petition of Peregrine Keystone Gas Pipeline, LLC to Withdraw Application</w:t>
      </w:r>
      <w:r w:rsidR="00496F48">
        <w:rPr>
          <w:sz w:val="26"/>
        </w:rPr>
        <w:t>, filed by the</w:t>
      </w:r>
      <w:r w:rsidR="009F387C">
        <w:rPr>
          <w:sz w:val="26"/>
        </w:rPr>
        <w:t xml:space="preserve"> Pennsylvania Independent Oil and Gas Association on June 28, 2012</w:t>
      </w:r>
      <w:r w:rsidR="00496F48">
        <w:rPr>
          <w:sz w:val="26"/>
        </w:rPr>
        <w:t xml:space="preserve">, is </w:t>
      </w:r>
      <w:r w:rsidR="005A23BA">
        <w:rPr>
          <w:sz w:val="26"/>
        </w:rPr>
        <w:t>grant</w:t>
      </w:r>
      <w:r w:rsidR="00496F48">
        <w:rPr>
          <w:sz w:val="26"/>
        </w:rPr>
        <w:t>ed</w:t>
      </w:r>
      <w:r w:rsidR="009F387C">
        <w:rPr>
          <w:sz w:val="26"/>
        </w:rPr>
        <w:t>.</w:t>
      </w:r>
    </w:p>
    <w:p w:rsidR="00F61171" w:rsidRDefault="00F61171" w:rsidP="00F61171">
      <w:pPr>
        <w:spacing w:line="360" w:lineRule="auto"/>
        <w:ind w:firstLine="1440"/>
        <w:rPr>
          <w:sz w:val="26"/>
          <w:szCs w:val="26"/>
        </w:rPr>
      </w:pPr>
    </w:p>
    <w:p w:rsidR="00B4513A" w:rsidRDefault="00F61171" w:rsidP="00F61171">
      <w:pPr>
        <w:spacing w:line="360" w:lineRule="auto"/>
        <w:ind w:firstLine="1440"/>
        <w:rPr>
          <w:sz w:val="26"/>
          <w:szCs w:val="26"/>
        </w:rPr>
      </w:pPr>
      <w:r>
        <w:rPr>
          <w:sz w:val="26"/>
          <w:szCs w:val="26"/>
        </w:rPr>
        <w:t>2</w:t>
      </w:r>
      <w:r w:rsidR="00B4513A">
        <w:rPr>
          <w:sz w:val="26"/>
          <w:szCs w:val="26"/>
        </w:rPr>
        <w:t>.</w:t>
      </w:r>
      <w:r w:rsidR="00B4513A">
        <w:rPr>
          <w:sz w:val="26"/>
          <w:szCs w:val="26"/>
        </w:rPr>
        <w:tab/>
        <w:t xml:space="preserve">That the </w:t>
      </w:r>
      <w:r w:rsidRPr="00027664">
        <w:rPr>
          <w:sz w:val="26"/>
        </w:rPr>
        <w:t xml:space="preserve">Petition </w:t>
      </w:r>
      <w:r>
        <w:rPr>
          <w:sz w:val="26"/>
        </w:rPr>
        <w:t>t</w:t>
      </w:r>
      <w:r w:rsidRPr="00027664">
        <w:rPr>
          <w:sz w:val="26"/>
        </w:rPr>
        <w:t xml:space="preserve">o </w:t>
      </w:r>
      <w:r>
        <w:rPr>
          <w:sz w:val="26"/>
        </w:rPr>
        <w:t>Withdraw Application</w:t>
      </w:r>
      <w:r w:rsidR="00496F48">
        <w:rPr>
          <w:sz w:val="26"/>
        </w:rPr>
        <w:t>,</w:t>
      </w:r>
      <w:r w:rsidR="005A23BA">
        <w:rPr>
          <w:sz w:val="26"/>
        </w:rPr>
        <w:t xml:space="preserve"> </w:t>
      </w:r>
      <w:r w:rsidRPr="00027664">
        <w:rPr>
          <w:sz w:val="26"/>
        </w:rPr>
        <w:t>filed by</w:t>
      </w:r>
      <w:r>
        <w:rPr>
          <w:sz w:val="26"/>
        </w:rPr>
        <w:t xml:space="preserve"> Peregrine Keystone Gas Pipeline, LLC </w:t>
      </w:r>
      <w:r w:rsidRPr="00027664">
        <w:rPr>
          <w:sz w:val="26"/>
        </w:rPr>
        <w:t>on</w:t>
      </w:r>
      <w:r>
        <w:rPr>
          <w:sz w:val="26"/>
        </w:rPr>
        <w:t xml:space="preserve"> June 8, 2012, </w:t>
      </w:r>
      <w:r w:rsidR="00B4513A">
        <w:rPr>
          <w:sz w:val="26"/>
          <w:szCs w:val="26"/>
        </w:rPr>
        <w:t xml:space="preserve">is </w:t>
      </w:r>
      <w:r w:rsidR="009B2FF2">
        <w:rPr>
          <w:sz w:val="26"/>
          <w:szCs w:val="26"/>
        </w:rPr>
        <w:t>granted</w:t>
      </w:r>
      <w:r w:rsidR="00B4513A">
        <w:rPr>
          <w:sz w:val="26"/>
          <w:szCs w:val="26"/>
        </w:rPr>
        <w:t>.</w:t>
      </w:r>
    </w:p>
    <w:p w:rsidR="005A23BA" w:rsidRDefault="005A23BA" w:rsidP="00F61171">
      <w:pPr>
        <w:spacing w:line="360" w:lineRule="auto"/>
        <w:ind w:firstLine="1440"/>
        <w:rPr>
          <w:sz w:val="26"/>
          <w:szCs w:val="26"/>
        </w:rPr>
      </w:pPr>
    </w:p>
    <w:p w:rsidR="009034D9" w:rsidRDefault="00310EA3" w:rsidP="009034D9">
      <w:pPr>
        <w:spacing w:line="360" w:lineRule="auto"/>
        <w:ind w:firstLine="1440"/>
        <w:rPr>
          <w:rFonts w:ascii="Times New (W1)" w:hAnsi="Times New (W1)"/>
          <w:sz w:val="26"/>
        </w:rPr>
      </w:pPr>
      <w:r>
        <w:rPr>
          <w:sz w:val="26"/>
          <w:szCs w:val="26"/>
        </w:rPr>
        <w:t>3.</w:t>
      </w:r>
      <w:r>
        <w:rPr>
          <w:sz w:val="26"/>
          <w:szCs w:val="26"/>
        </w:rPr>
        <w:tab/>
        <w:t xml:space="preserve">That the </w:t>
      </w:r>
      <w:r w:rsidR="009034D9">
        <w:rPr>
          <w:sz w:val="26"/>
          <w:szCs w:val="26"/>
        </w:rPr>
        <w:t>Recommended</w:t>
      </w:r>
      <w:r>
        <w:rPr>
          <w:sz w:val="26"/>
          <w:szCs w:val="26"/>
        </w:rPr>
        <w:t xml:space="preserve"> Decision of </w:t>
      </w:r>
      <w:r w:rsidR="00A5556D">
        <w:rPr>
          <w:sz w:val="26"/>
          <w:szCs w:val="26"/>
        </w:rPr>
        <w:t xml:space="preserve">Administrative Law Judge </w:t>
      </w:r>
      <w:r w:rsidR="009034D9">
        <w:rPr>
          <w:sz w:val="26"/>
          <w:szCs w:val="26"/>
        </w:rPr>
        <w:t xml:space="preserve">Susan D. Colwell, issued </w:t>
      </w:r>
      <w:r>
        <w:rPr>
          <w:sz w:val="26"/>
          <w:szCs w:val="26"/>
        </w:rPr>
        <w:t>May 23, 2012</w:t>
      </w:r>
      <w:r w:rsidR="009034D9">
        <w:rPr>
          <w:sz w:val="26"/>
          <w:szCs w:val="26"/>
        </w:rPr>
        <w:t xml:space="preserve">, at Docket No. </w:t>
      </w:r>
      <w:r w:rsidR="009034D9">
        <w:rPr>
          <w:rFonts w:ascii="Times New (W1)" w:hAnsi="Times New (W1)"/>
          <w:sz w:val="26"/>
        </w:rPr>
        <w:t>A-2010-2200201, is vacated.</w:t>
      </w:r>
    </w:p>
    <w:p w:rsidR="009034D9" w:rsidRDefault="009034D9" w:rsidP="00046340">
      <w:pPr>
        <w:tabs>
          <w:tab w:val="left" w:pos="2160"/>
        </w:tabs>
        <w:spacing w:line="360" w:lineRule="auto"/>
        <w:ind w:firstLine="1440"/>
        <w:rPr>
          <w:sz w:val="26"/>
          <w:szCs w:val="26"/>
        </w:rPr>
      </w:pPr>
    </w:p>
    <w:p w:rsidR="004E48A1" w:rsidRDefault="009034D9" w:rsidP="00046340">
      <w:pPr>
        <w:tabs>
          <w:tab w:val="left" w:pos="2160"/>
        </w:tabs>
        <w:spacing w:line="360" w:lineRule="auto"/>
        <w:ind w:firstLine="1440"/>
        <w:rPr>
          <w:sz w:val="26"/>
          <w:szCs w:val="26"/>
        </w:rPr>
      </w:pPr>
      <w:r>
        <w:rPr>
          <w:sz w:val="26"/>
          <w:szCs w:val="26"/>
        </w:rPr>
        <w:t>4</w:t>
      </w:r>
      <w:r w:rsidR="00C850F9">
        <w:rPr>
          <w:sz w:val="26"/>
          <w:szCs w:val="26"/>
        </w:rPr>
        <w:t>.</w:t>
      </w:r>
      <w:r w:rsidR="00C850F9">
        <w:rPr>
          <w:sz w:val="26"/>
          <w:szCs w:val="26"/>
        </w:rPr>
        <w:tab/>
      </w:r>
      <w:r w:rsidR="004E48A1">
        <w:rPr>
          <w:sz w:val="26"/>
          <w:szCs w:val="26"/>
        </w:rPr>
        <w:t xml:space="preserve">That this proceeding shall be marked closed.  </w:t>
      </w:r>
    </w:p>
    <w:p w:rsidR="00C850F9" w:rsidRDefault="007C40E4" w:rsidP="00046340">
      <w:pPr>
        <w:tabs>
          <w:tab w:val="left" w:pos="2160"/>
        </w:tabs>
        <w:spacing w:line="360" w:lineRule="auto"/>
        <w:ind w:firstLine="1440"/>
        <w:rPr>
          <w:sz w:val="26"/>
          <w:szCs w:val="26"/>
        </w:rPr>
      </w:pPr>
      <w:r>
        <w:rPr>
          <w:noProof/>
        </w:rPr>
        <w:drawing>
          <wp:anchor distT="0" distB="0" distL="114300" distR="114300" simplePos="0" relativeHeight="251659264" behindDoc="1" locked="0" layoutInCell="1" allowOverlap="1" wp14:anchorId="2DAF4026" wp14:editId="373CC07B">
            <wp:simplePos x="0" y="0"/>
            <wp:positionH relativeFrom="column">
              <wp:posOffset>2428875</wp:posOffset>
            </wp:positionH>
            <wp:positionV relativeFrom="paragraph">
              <wp:posOffset>155575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46340">
        <w:rPr>
          <w:sz w:val="26"/>
          <w:szCs w:val="26"/>
        </w:rPr>
        <w:tab/>
      </w:r>
    </w:p>
    <w:p w:rsidR="00296B69" w:rsidRPr="009B2FF2" w:rsidRDefault="00296B69" w:rsidP="00296B69">
      <w:pPr>
        <w:spacing w:line="360" w:lineRule="auto"/>
        <w:ind w:right="720" w:firstLine="4320"/>
        <w:rPr>
          <w:sz w:val="26"/>
        </w:rPr>
      </w:pPr>
      <w:r w:rsidRPr="009B2FF2">
        <w:rPr>
          <w:b/>
          <w:sz w:val="26"/>
        </w:rPr>
        <w:t>BY THE COMMISSION</w:t>
      </w:r>
    </w:p>
    <w:p w:rsidR="00296B69" w:rsidRPr="009B2FF2" w:rsidRDefault="00296B69" w:rsidP="00296B69">
      <w:pPr>
        <w:spacing w:line="360" w:lineRule="auto"/>
        <w:ind w:right="720" w:firstLine="4320"/>
        <w:rPr>
          <w:sz w:val="26"/>
        </w:rPr>
      </w:pPr>
    </w:p>
    <w:p w:rsidR="00296B69" w:rsidRPr="009B2FF2" w:rsidRDefault="00296B69" w:rsidP="00296B69">
      <w:pPr>
        <w:ind w:right="720" w:firstLine="4320"/>
        <w:rPr>
          <w:sz w:val="26"/>
        </w:rPr>
      </w:pPr>
    </w:p>
    <w:p w:rsidR="00296B69" w:rsidRPr="009B2FF2" w:rsidRDefault="00296B69" w:rsidP="00296B69">
      <w:pPr>
        <w:ind w:right="720" w:firstLine="4320"/>
        <w:rPr>
          <w:sz w:val="26"/>
        </w:rPr>
      </w:pPr>
      <w:r w:rsidRPr="009B2FF2">
        <w:rPr>
          <w:sz w:val="26"/>
        </w:rPr>
        <w:t>Rosemary Chiavetta</w:t>
      </w:r>
    </w:p>
    <w:p w:rsidR="00296B69" w:rsidRPr="009B2FF2" w:rsidRDefault="00296B69" w:rsidP="00296B69">
      <w:pPr>
        <w:ind w:right="720" w:firstLine="4320"/>
        <w:rPr>
          <w:sz w:val="26"/>
        </w:rPr>
      </w:pPr>
      <w:r w:rsidRPr="009B2FF2">
        <w:rPr>
          <w:sz w:val="26"/>
        </w:rPr>
        <w:t>Secretary</w:t>
      </w:r>
    </w:p>
    <w:p w:rsidR="00296B69" w:rsidRPr="009B2FF2" w:rsidRDefault="00296B69" w:rsidP="00296B69">
      <w:pPr>
        <w:spacing w:line="360" w:lineRule="auto"/>
        <w:ind w:right="720"/>
        <w:rPr>
          <w:sz w:val="26"/>
        </w:rPr>
      </w:pPr>
    </w:p>
    <w:p w:rsidR="00296B69" w:rsidRPr="009B2FF2" w:rsidRDefault="00296B69" w:rsidP="00296B69">
      <w:pPr>
        <w:spacing w:line="360" w:lineRule="auto"/>
        <w:ind w:right="720"/>
        <w:rPr>
          <w:sz w:val="26"/>
        </w:rPr>
      </w:pPr>
      <w:r w:rsidRPr="009B2FF2">
        <w:rPr>
          <w:sz w:val="26"/>
        </w:rPr>
        <w:t>(SEAL)</w:t>
      </w:r>
    </w:p>
    <w:p w:rsidR="00E157A1" w:rsidRDefault="00296B69" w:rsidP="00296B69">
      <w:pPr>
        <w:spacing w:line="360" w:lineRule="auto"/>
        <w:ind w:right="720"/>
        <w:rPr>
          <w:sz w:val="26"/>
        </w:rPr>
      </w:pPr>
      <w:r w:rsidRPr="009B2FF2">
        <w:rPr>
          <w:sz w:val="26"/>
        </w:rPr>
        <w:t xml:space="preserve">ORDER ADOPTED:  </w:t>
      </w:r>
      <w:r w:rsidR="00AA0CAF">
        <w:rPr>
          <w:sz w:val="26"/>
        </w:rPr>
        <w:t>September 13,</w:t>
      </w:r>
      <w:r w:rsidR="005A23BA">
        <w:rPr>
          <w:sz w:val="26"/>
        </w:rPr>
        <w:t xml:space="preserve"> </w:t>
      </w:r>
      <w:r w:rsidR="00E157A1">
        <w:rPr>
          <w:sz w:val="26"/>
        </w:rPr>
        <w:t xml:space="preserve">2012 </w:t>
      </w:r>
    </w:p>
    <w:p w:rsidR="00296B69" w:rsidRPr="009B2FF2" w:rsidRDefault="00296B69" w:rsidP="00296B69">
      <w:pPr>
        <w:spacing w:line="360" w:lineRule="auto"/>
        <w:ind w:right="720"/>
        <w:rPr>
          <w:sz w:val="26"/>
        </w:rPr>
      </w:pPr>
      <w:r w:rsidRPr="009B2FF2">
        <w:rPr>
          <w:sz w:val="26"/>
        </w:rPr>
        <w:t xml:space="preserve">ORDER ENTERED:  </w:t>
      </w:r>
      <w:r w:rsidR="007C40E4">
        <w:rPr>
          <w:sz w:val="26"/>
        </w:rPr>
        <w:t>September 13, 2012</w:t>
      </w:r>
    </w:p>
    <w:p w:rsidR="00B92B25" w:rsidRDefault="00B92B25" w:rsidP="000F1318">
      <w:pPr>
        <w:rPr>
          <w:sz w:val="26"/>
          <w:szCs w:val="26"/>
        </w:rPr>
      </w:pPr>
    </w:p>
    <w:sectPr w:rsidR="00B92B25"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31" w:rsidRDefault="00913631">
      <w:r>
        <w:separator/>
      </w:r>
    </w:p>
  </w:endnote>
  <w:endnote w:type="continuationSeparator" w:id="0">
    <w:p w:rsidR="00913631" w:rsidRDefault="0091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08" w:rsidRDefault="00740961" w:rsidP="00610A49">
    <w:pPr>
      <w:pStyle w:val="Footer"/>
      <w:framePr w:wrap="around" w:vAnchor="text" w:hAnchor="margin" w:xAlign="center" w:y="1"/>
      <w:rPr>
        <w:rStyle w:val="PageNumber"/>
      </w:rPr>
    </w:pPr>
    <w:r>
      <w:rPr>
        <w:rStyle w:val="PageNumber"/>
      </w:rPr>
      <w:fldChar w:fldCharType="begin"/>
    </w:r>
    <w:r w:rsidR="00C13108">
      <w:rPr>
        <w:rStyle w:val="PageNumber"/>
      </w:rPr>
      <w:instrText xml:space="preserve">PAGE  </w:instrText>
    </w:r>
    <w:r>
      <w:rPr>
        <w:rStyle w:val="PageNumber"/>
      </w:rPr>
      <w:fldChar w:fldCharType="end"/>
    </w:r>
  </w:p>
  <w:p w:rsidR="00C13108" w:rsidRDefault="00C13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08" w:rsidRPr="00C7667D" w:rsidRDefault="00740961" w:rsidP="00610A49">
    <w:pPr>
      <w:pStyle w:val="Footer"/>
      <w:framePr w:wrap="around" w:vAnchor="text" w:hAnchor="margin" w:xAlign="center" w:y="1"/>
      <w:rPr>
        <w:rStyle w:val="PageNumber"/>
        <w:sz w:val="26"/>
      </w:rPr>
    </w:pPr>
    <w:r w:rsidRPr="00C7667D">
      <w:rPr>
        <w:rStyle w:val="PageNumber"/>
        <w:sz w:val="26"/>
      </w:rPr>
      <w:fldChar w:fldCharType="begin"/>
    </w:r>
    <w:r w:rsidR="00C13108" w:rsidRPr="00C7667D">
      <w:rPr>
        <w:rStyle w:val="PageNumber"/>
        <w:sz w:val="26"/>
      </w:rPr>
      <w:instrText xml:space="preserve">PAGE  </w:instrText>
    </w:r>
    <w:r w:rsidRPr="00C7667D">
      <w:rPr>
        <w:rStyle w:val="PageNumber"/>
        <w:sz w:val="26"/>
      </w:rPr>
      <w:fldChar w:fldCharType="separate"/>
    </w:r>
    <w:r w:rsidR="000D1B76">
      <w:rPr>
        <w:rStyle w:val="PageNumber"/>
        <w:noProof/>
        <w:sz w:val="26"/>
      </w:rPr>
      <w:t>14</w:t>
    </w:r>
    <w:r w:rsidRPr="00C7667D">
      <w:rPr>
        <w:rStyle w:val="PageNumber"/>
        <w:sz w:val="26"/>
      </w:rPr>
      <w:fldChar w:fldCharType="end"/>
    </w:r>
  </w:p>
  <w:p w:rsidR="00C13108" w:rsidRDefault="00C13108"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31" w:rsidRDefault="00913631">
      <w:r>
        <w:separator/>
      </w:r>
    </w:p>
  </w:footnote>
  <w:footnote w:type="continuationSeparator" w:id="0">
    <w:p w:rsidR="00913631" w:rsidRDefault="00913631">
      <w:r>
        <w:continuationSeparator/>
      </w:r>
    </w:p>
  </w:footnote>
  <w:footnote w:id="1">
    <w:p w:rsidR="00943D1A" w:rsidRPr="00943D1A" w:rsidRDefault="00943D1A" w:rsidP="00943D1A">
      <w:pPr>
        <w:pStyle w:val="FootnoteText"/>
        <w:ind w:firstLine="720"/>
        <w:rPr>
          <w:sz w:val="26"/>
          <w:szCs w:val="22"/>
        </w:rPr>
      </w:pPr>
      <w:r w:rsidRPr="00943D1A">
        <w:rPr>
          <w:rStyle w:val="FootnoteReference"/>
          <w:sz w:val="22"/>
          <w:szCs w:val="22"/>
        </w:rPr>
        <w:footnoteRef/>
      </w:r>
      <w:r>
        <w:rPr>
          <w:sz w:val="22"/>
          <w:szCs w:val="22"/>
        </w:rPr>
        <w:tab/>
      </w:r>
      <w:r w:rsidR="006E2C47">
        <w:rPr>
          <w:sz w:val="26"/>
          <w:szCs w:val="22"/>
        </w:rPr>
        <w:t xml:space="preserve">Pursuant to Section 5.94 of our Regulations, 52 Pa. Code § 5.94, </w:t>
      </w:r>
      <w:r w:rsidR="003E291A">
        <w:rPr>
          <w:sz w:val="26"/>
          <w:szCs w:val="22"/>
        </w:rPr>
        <w:t xml:space="preserve">either the presiding officer or the Commission will determine whether a withdrawal is permitted.  </w:t>
      </w:r>
    </w:p>
  </w:footnote>
  <w:footnote w:id="2">
    <w:p w:rsidR="00721448" w:rsidRPr="00721448" w:rsidRDefault="00721448" w:rsidP="00721448">
      <w:pPr>
        <w:pStyle w:val="FootnoteText"/>
        <w:ind w:firstLine="720"/>
        <w:rPr>
          <w:sz w:val="26"/>
        </w:rPr>
      </w:pPr>
      <w:r w:rsidRPr="00721448">
        <w:rPr>
          <w:rStyle w:val="FootnoteReference"/>
          <w:sz w:val="26"/>
        </w:rPr>
        <w:footnoteRef/>
      </w:r>
      <w:r w:rsidRPr="00721448">
        <w:rPr>
          <w:sz w:val="26"/>
        </w:rPr>
        <w:tab/>
        <w:t xml:space="preserve">In the </w:t>
      </w:r>
      <w:r w:rsidRPr="00721448">
        <w:rPr>
          <w:i/>
          <w:sz w:val="26"/>
        </w:rPr>
        <w:t>Laser</w:t>
      </w:r>
      <w:r w:rsidRPr="00721448">
        <w:rPr>
          <w:sz w:val="26"/>
        </w:rPr>
        <w:t xml:space="preserve"> proceeding, a Secretarial Letter was issued on August 25, 2011, in which Commissioner Cawley requested that Laser and the other parties address specific issues in the remand proceeding.  </w:t>
      </w:r>
    </w:p>
  </w:footnote>
  <w:footnote w:id="3">
    <w:p w:rsidR="007B62D4" w:rsidRPr="00B96DAE" w:rsidRDefault="007B62D4" w:rsidP="00B96DAE">
      <w:pPr>
        <w:pStyle w:val="FootnoteText"/>
        <w:ind w:firstLine="720"/>
        <w:rPr>
          <w:sz w:val="26"/>
        </w:rPr>
      </w:pPr>
      <w:r w:rsidRPr="00B96DAE">
        <w:rPr>
          <w:rStyle w:val="FootnoteReference"/>
          <w:sz w:val="26"/>
        </w:rPr>
        <w:footnoteRef/>
      </w:r>
      <w:r w:rsidRPr="00B96DAE">
        <w:rPr>
          <w:sz w:val="26"/>
        </w:rPr>
        <w:t xml:space="preserve"> </w:t>
      </w:r>
      <w:r w:rsidRPr="00B96DAE">
        <w:rPr>
          <w:sz w:val="26"/>
        </w:rPr>
        <w:tab/>
      </w:r>
      <w:r w:rsidR="00B96DAE" w:rsidRPr="00B96DAE">
        <w:rPr>
          <w:sz w:val="26"/>
        </w:rPr>
        <w:t>Section 5.41(a) provides that “Petitions for relief under the act or other statute that the Commission administers, must be in writing, state clearly and concisely the interest of the petitioner in the subject matter, the facts and law relied upon, and the relief sought.”</w:t>
      </w:r>
      <w:r w:rsidR="00F650AC">
        <w:rPr>
          <w:sz w:val="26"/>
        </w:rPr>
        <w:t xml:space="preserve">  52 Pa. Code § 5.41(a).  </w:t>
      </w:r>
      <w:r w:rsidR="00B96DAE" w:rsidRPr="00B96DAE">
        <w:rPr>
          <w:sz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FDA"/>
    <w:multiLevelType w:val="hybridMultilevel"/>
    <w:tmpl w:val="E0C20FFC"/>
    <w:lvl w:ilvl="0" w:tplc="7EC6F184">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06100C9"/>
    <w:multiLevelType w:val="hybridMultilevel"/>
    <w:tmpl w:val="9EE4204E"/>
    <w:lvl w:ilvl="0" w:tplc="4658F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910F5A"/>
    <w:multiLevelType w:val="hybridMultilevel"/>
    <w:tmpl w:val="5DC8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20F7E"/>
    <w:multiLevelType w:val="hybridMultilevel"/>
    <w:tmpl w:val="CEC62FCA"/>
    <w:lvl w:ilvl="0" w:tplc="492442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2E0EC5"/>
    <w:multiLevelType w:val="hybridMultilevel"/>
    <w:tmpl w:val="3778708A"/>
    <w:lvl w:ilvl="0" w:tplc="53D806E0">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nsid w:val="5D1A08A7"/>
    <w:multiLevelType w:val="hybridMultilevel"/>
    <w:tmpl w:val="2A24F4CE"/>
    <w:lvl w:ilvl="0" w:tplc="06AA184A">
      <w:start w:val="1"/>
      <w:numFmt w:val="decimal"/>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0D6643"/>
    <w:multiLevelType w:val="hybridMultilevel"/>
    <w:tmpl w:val="964A4448"/>
    <w:lvl w:ilvl="0" w:tplc="CEA07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800168"/>
    <w:multiLevelType w:val="hybridMultilevel"/>
    <w:tmpl w:val="15D29056"/>
    <w:lvl w:ilvl="0" w:tplc="1CA409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E13635"/>
    <w:multiLevelType w:val="hybridMultilevel"/>
    <w:tmpl w:val="5324012C"/>
    <w:lvl w:ilvl="0" w:tplc="FD94C6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EA86C04"/>
    <w:multiLevelType w:val="hybridMultilevel"/>
    <w:tmpl w:val="23F49AC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23811B7"/>
    <w:multiLevelType w:val="hybridMultilevel"/>
    <w:tmpl w:val="9B8AA218"/>
    <w:lvl w:ilvl="0" w:tplc="3170DD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2"/>
  </w:num>
  <w:num w:numId="3">
    <w:abstractNumId w:val="4"/>
  </w:num>
  <w:num w:numId="4">
    <w:abstractNumId w:val="16"/>
  </w:num>
  <w:num w:numId="5">
    <w:abstractNumId w:val="14"/>
  </w:num>
  <w:num w:numId="6">
    <w:abstractNumId w:val="1"/>
  </w:num>
  <w:num w:numId="7">
    <w:abstractNumId w:val="13"/>
  </w:num>
  <w:num w:numId="8">
    <w:abstractNumId w:val="6"/>
  </w:num>
  <w:num w:numId="9">
    <w:abstractNumId w:val="12"/>
  </w:num>
  <w:num w:numId="10">
    <w:abstractNumId w:val="9"/>
  </w:num>
  <w:num w:numId="11">
    <w:abstractNumId w:val="3"/>
  </w:num>
  <w:num w:numId="12">
    <w:abstractNumId w:val="0"/>
  </w:num>
  <w:num w:numId="13">
    <w:abstractNumId w:val="15"/>
  </w:num>
  <w:num w:numId="14">
    <w:abstractNumId w:val="10"/>
  </w:num>
  <w:num w:numId="15">
    <w:abstractNumId w:val="1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1873"/>
    <w:rsid w:val="00002348"/>
    <w:rsid w:val="00002CE4"/>
    <w:rsid w:val="00002F2A"/>
    <w:rsid w:val="00002F49"/>
    <w:rsid w:val="000038D3"/>
    <w:rsid w:val="0000415E"/>
    <w:rsid w:val="0000569B"/>
    <w:rsid w:val="00005EE1"/>
    <w:rsid w:val="00005F78"/>
    <w:rsid w:val="00007378"/>
    <w:rsid w:val="00007440"/>
    <w:rsid w:val="000074DC"/>
    <w:rsid w:val="00007597"/>
    <w:rsid w:val="00007841"/>
    <w:rsid w:val="00007888"/>
    <w:rsid w:val="0001099D"/>
    <w:rsid w:val="00010B0C"/>
    <w:rsid w:val="00012655"/>
    <w:rsid w:val="00012D0C"/>
    <w:rsid w:val="000138C9"/>
    <w:rsid w:val="00013FDE"/>
    <w:rsid w:val="000158F2"/>
    <w:rsid w:val="00015A01"/>
    <w:rsid w:val="00015C3C"/>
    <w:rsid w:val="00015D54"/>
    <w:rsid w:val="00016004"/>
    <w:rsid w:val="00020552"/>
    <w:rsid w:val="00020E43"/>
    <w:rsid w:val="00021669"/>
    <w:rsid w:val="0002196F"/>
    <w:rsid w:val="00022811"/>
    <w:rsid w:val="00022D45"/>
    <w:rsid w:val="000232FC"/>
    <w:rsid w:val="00023536"/>
    <w:rsid w:val="0002355F"/>
    <w:rsid w:val="000248BE"/>
    <w:rsid w:val="000269AF"/>
    <w:rsid w:val="00030FB6"/>
    <w:rsid w:val="000310BE"/>
    <w:rsid w:val="0003176A"/>
    <w:rsid w:val="000323A8"/>
    <w:rsid w:val="00032AEB"/>
    <w:rsid w:val="00032FA8"/>
    <w:rsid w:val="00033C9A"/>
    <w:rsid w:val="00034516"/>
    <w:rsid w:val="00034CD7"/>
    <w:rsid w:val="0003614A"/>
    <w:rsid w:val="00036927"/>
    <w:rsid w:val="000369A9"/>
    <w:rsid w:val="000438A2"/>
    <w:rsid w:val="00043AF6"/>
    <w:rsid w:val="00043E50"/>
    <w:rsid w:val="00045A7A"/>
    <w:rsid w:val="00046340"/>
    <w:rsid w:val="000505E5"/>
    <w:rsid w:val="00051647"/>
    <w:rsid w:val="00051AF9"/>
    <w:rsid w:val="00052C73"/>
    <w:rsid w:val="0005396D"/>
    <w:rsid w:val="00053CED"/>
    <w:rsid w:val="000549A7"/>
    <w:rsid w:val="00056A53"/>
    <w:rsid w:val="00057057"/>
    <w:rsid w:val="0005713A"/>
    <w:rsid w:val="00057859"/>
    <w:rsid w:val="00060574"/>
    <w:rsid w:val="000606AA"/>
    <w:rsid w:val="000610F9"/>
    <w:rsid w:val="00061850"/>
    <w:rsid w:val="000629CD"/>
    <w:rsid w:val="00063028"/>
    <w:rsid w:val="00065787"/>
    <w:rsid w:val="00065DB6"/>
    <w:rsid w:val="00067196"/>
    <w:rsid w:val="000673D1"/>
    <w:rsid w:val="00067A0D"/>
    <w:rsid w:val="00070512"/>
    <w:rsid w:val="00071064"/>
    <w:rsid w:val="00071A8A"/>
    <w:rsid w:val="000727CF"/>
    <w:rsid w:val="00072C52"/>
    <w:rsid w:val="00073870"/>
    <w:rsid w:val="00075210"/>
    <w:rsid w:val="00075F0C"/>
    <w:rsid w:val="00077AB4"/>
    <w:rsid w:val="00080CCC"/>
    <w:rsid w:val="00082EA2"/>
    <w:rsid w:val="000831A3"/>
    <w:rsid w:val="0008328F"/>
    <w:rsid w:val="00083EBE"/>
    <w:rsid w:val="00084DB9"/>
    <w:rsid w:val="00085090"/>
    <w:rsid w:val="00086505"/>
    <w:rsid w:val="00086D0B"/>
    <w:rsid w:val="00087D18"/>
    <w:rsid w:val="0009007E"/>
    <w:rsid w:val="00090AF0"/>
    <w:rsid w:val="00090DE4"/>
    <w:rsid w:val="00091989"/>
    <w:rsid w:val="00091EC5"/>
    <w:rsid w:val="0009269E"/>
    <w:rsid w:val="00092845"/>
    <w:rsid w:val="00092ABD"/>
    <w:rsid w:val="000940CD"/>
    <w:rsid w:val="0009466E"/>
    <w:rsid w:val="0009476C"/>
    <w:rsid w:val="00094813"/>
    <w:rsid w:val="00094F3D"/>
    <w:rsid w:val="00096316"/>
    <w:rsid w:val="00096594"/>
    <w:rsid w:val="00096A15"/>
    <w:rsid w:val="00096F18"/>
    <w:rsid w:val="0009781B"/>
    <w:rsid w:val="000A0D32"/>
    <w:rsid w:val="000A1B73"/>
    <w:rsid w:val="000A1EF2"/>
    <w:rsid w:val="000A35F4"/>
    <w:rsid w:val="000A4770"/>
    <w:rsid w:val="000A748C"/>
    <w:rsid w:val="000A7DDC"/>
    <w:rsid w:val="000A7F96"/>
    <w:rsid w:val="000B0047"/>
    <w:rsid w:val="000B0EB0"/>
    <w:rsid w:val="000B1925"/>
    <w:rsid w:val="000B2B80"/>
    <w:rsid w:val="000B465F"/>
    <w:rsid w:val="000B5D96"/>
    <w:rsid w:val="000B729D"/>
    <w:rsid w:val="000C0702"/>
    <w:rsid w:val="000C4C85"/>
    <w:rsid w:val="000C4CDB"/>
    <w:rsid w:val="000C730D"/>
    <w:rsid w:val="000C742F"/>
    <w:rsid w:val="000D03DD"/>
    <w:rsid w:val="000D124D"/>
    <w:rsid w:val="000D1B76"/>
    <w:rsid w:val="000D2456"/>
    <w:rsid w:val="000D4207"/>
    <w:rsid w:val="000D5258"/>
    <w:rsid w:val="000D58F2"/>
    <w:rsid w:val="000D5DF6"/>
    <w:rsid w:val="000D6935"/>
    <w:rsid w:val="000D73EC"/>
    <w:rsid w:val="000D741E"/>
    <w:rsid w:val="000D7483"/>
    <w:rsid w:val="000D74C5"/>
    <w:rsid w:val="000E1821"/>
    <w:rsid w:val="000E218E"/>
    <w:rsid w:val="000E3D4C"/>
    <w:rsid w:val="000E4BED"/>
    <w:rsid w:val="000E5005"/>
    <w:rsid w:val="000E515B"/>
    <w:rsid w:val="000E570C"/>
    <w:rsid w:val="000E5BCD"/>
    <w:rsid w:val="000E6D6F"/>
    <w:rsid w:val="000F0BAD"/>
    <w:rsid w:val="000F1318"/>
    <w:rsid w:val="000F1CFE"/>
    <w:rsid w:val="000F22D4"/>
    <w:rsid w:val="000F22DA"/>
    <w:rsid w:val="000F2540"/>
    <w:rsid w:val="000F35E6"/>
    <w:rsid w:val="000F3795"/>
    <w:rsid w:val="000F3896"/>
    <w:rsid w:val="000F3FED"/>
    <w:rsid w:val="000F41AF"/>
    <w:rsid w:val="000F4467"/>
    <w:rsid w:val="000F4F95"/>
    <w:rsid w:val="000F6BC5"/>
    <w:rsid w:val="000F6D5A"/>
    <w:rsid w:val="000F79F9"/>
    <w:rsid w:val="0010013C"/>
    <w:rsid w:val="001006F0"/>
    <w:rsid w:val="00100BA6"/>
    <w:rsid w:val="00101745"/>
    <w:rsid w:val="00101CFE"/>
    <w:rsid w:val="00102604"/>
    <w:rsid w:val="00102D03"/>
    <w:rsid w:val="00105084"/>
    <w:rsid w:val="00105193"/>
    <w:rsid w:val="00105E2D"/>
    <w:rsid w:val="00106537"/>
    <w:rsid w:val="001068B7"/>
    <w:rsid w:val="00106BE0"/>
    <w:rsid w:val="001076EF"/>
    <w:rsid w:val="00110352"/>
    <w:rsid w:val="00111A44"/>
    <w:rsid w:val="0011373E"/>
    <w:rsid w:val="0011423D"/>
    <w:rsid w:val="00114429"/>
    <w:rsid w:val="0011471E"/>
    <w:rsid w:val="00114D80"/>
    <w:rsid w:val="0011549D"/>
    <w:rsid w:val="00115A96"/>
    <w:rsid w:val="001170DB"/>
    <w:rsid w:val="00117F01"/>
    <w:rsid w:val="00120FCD"/>
    <w:rsid w:val="00121111"/>
    <w:rsid w:val="0012154D"/>
    <w:rsid w:val="00122941"/>
    <w:rsid w:val="00123375"/>
    <w:rsid w:val="00123802"/>
    <w:rsid w:val="00123F54"/>
    <w:rsid w:val="0012456C"/>
    <w:rsid w:val="001255D6"/>
    <w:rsid w:val="00125CAE"/>
    <w:rsid w:val="001260A0"/>
    <w:rsid w:val="00126826"/>
    <w:rsid w:val="0012697D"/>
    <w:rsid w:val="001271A1"/>
    <w:rsid w:val="00130428"/>
    <w:rsid w:val="00131517"/>
    <w:rsid w:val="00131A77"/>
    <w:rsid w:val="00131B43"/>
    <w:rsid w:val="00132C3A"/>
    <w:rsid w:val="00133684"/>
    <w:rsid w:val="00134C35"/>
    <w:rsid w:val="00134D3A"/>
    <w:rsid w:val="00136601"/>
    <w:rsid w:val="001373D3"/>
    <w:rsid w:val="001416A4"/>
    <w:rsid w:val="00141760"/>
    <w:rsid w:val="00141B18"/>
    <w:rsid w:val="00141C22"/>
    <w:rsid w:val="00143284"/>
    <w:rsid w:val="001435FA"/>
    <w:rsid w:val="001437B9"/>
    <w:rsid w:val="00143DDD"/>
    <w:rsid w:val="00144B24"/>
    <w:rsid w:val="001473A0"/>
    <w:rsid w:val="00147CEA"/>
    <w:rsid w:val="00150989"/>
    <w:rsid w:val="00151166"/>
    <w:rsid w:val="0015195C"/>
    <w:rsid w:val="00153234"/>
    <w:rsid w:val="00153B73"/>
    <w:rsid w:val="00154023"/>
    <w:rsid w:val="001549F0"/>
    <w:rsid w:val="00154FC0"/>
    <w:rsid w:val="0015662E"/>
    <w:rsid w:val="00156679"/>
    <w:rsid w:val="0015669F"/>
    <w:rsid w:val="00156BE1"/>
    <w:rsid w:val="0015798E"/>
    <w:rsid w:val="00157A84"/>
    <w:rsid w:val="0016005F"/>
    <w:rsid w:val="00160565"/>
    <w:rsid w:val="001606BC"/>
    <w:rsid w:val="00160B7C"/>
    <w:rsid w:val="00160C15"/>
    <w:rsid w:val="0016114B"/>
    <w:rsid w:val="00161A89"/>
    <w:rsid w:val="001620E4"/>
    <w:rsid w:val="00162420"/>
    <w:rsid w:val="00162C18"/>
    <w:rsid w:val="00162FE0"/>
    <w:rsid w:val="001638EC"/>
    <w:rsid w:val="00163AA3"/>
    <w:rsid w:val="00163DF5"/>
    <w:rsid w:val="00165218"/>
    <w:rsid w:val="00165945"/>
    <w:rsid w:val="001660DE"/>
    <w:rsid w:val="00167F11"/>
    <w:rsid w:val="00172798"/>
    <w:rsid w:val="00172C4A"/>
    <w:rsid w:val="001730AD"/>
    <w:rsid w:val="001738D5"/>
    <w:rsid w:val="00173E8B"/>
    <w:rsid w:val="00175B2F"/>
    <w:rsid w:val="00177A43"/>
    <w:rsid w:val="001809EA"/>
    <w:rsid w:val="00181807"/>
    <w:rsid w:val="001827DB"/>
    <w:rsid w:val="0018328B"/>
    <w:rsid w:val="00183872"/>
    <w:rsid w:val="00183D55"/>
    <w:rsid w:val="00185508"/>
    <w:rsid w:val="00185B5E"/>
    <w:rsid w:val="00186183"/>
    <w:rsid w:val="0018657B"/>
    <w:rsid w:val="00186887"/>
    <w:rsid w:val="00186DE3"/>
    <w:rsid w:val="001904A6"/>
    <w:rsid w:val="001907FD"/>
    <w:rsid w:val="001920D4"/>
    <w:rsid w:val="001921D8"/>
    <w:rsid w:val="0019257E"/>
    <w:rsid w:val="00192EBC"/>
    <w:rsid w:val="00193D64"/>
    <w:rsid w:val="00193FD8"/>
    <w:rsid w:val="00196484"/>
    <w:rsid w:val="001967BB"/>
    <w:rsid w:val="00196BDC"/>
    <w:rsid w:val="001971B9"/>
    <w:rsid w:val="00197F3D"/>
    <w:rsid w:val="001A05CF"/>
    <w:rsid w:val="001A1F70"/>
    <w:rsid w:val="001A29C7"/>
    <w:rsid w:val="001A4713"/>
    <w:rsid w:val="001A4A0C"/>
    <w:rsid w:val="001A4DE8"/>
    <w:rsid w:val="001A53C8"/>
    <w:rsid w:val="001A5B0F"/>
    <w:rsid w:val="001A6370"/>
    <w:rsid w:val="001A7E89"/>
    <w:rsid w:val="001B0460"/>
    <w:rsid w:val="001B187D"/>
    <w:rsid w:val="001B1A49"/>
    <w:rsid w:val="001B39CA"/>
    <w:rsid w:val="001B42A3"/>
    <w:rsid w:val="001B4492"/>
    <w:rsid w:val="001B4783"/>
    <w:rsid w:val="001B48DC"/>
    <w:rsid w:val="001B54B3"/>
    <w:rsid w:val="001B6B53"/>
    <w:rsid w:val="001B70B1"/>
    <w:rsid w:val="001B7E44"/>
    <w:rsid w:val="001B7FC2"/>
    <w:rsid w:val="001C0482"/>
    <w:rsid w:val="001C0A00"/>
    <w:rsid w:val="001C167C"/>
    <w:rsid w:val="001C19B6"/>
    <w:rsid w:val="001C3135"/>
    <w:rsid w:val="001C53B1"/>
    <w:rsid w:val="001C702D"/>
    <w:rsid w:val="001C730F"/>
    <w:rsid w:val="001C7C12"/>
    <w:rsid w:val="001D01C7"/>
    <w:rsid w:val="001D11B8"/>
    <w:rsid w:val="001D266F"/>
    <w:rsid w:val="001D2985"/>
    <w:rsid w:val="001D2BAD"/>
    <w:rsid w:val="001D3A7D"/>
    <w:rsid w:val="001D3D2C"/>
    <w:rsid w:val="001D654E"/>
    <w:rsid w:val="001D76A5"/>
    <w:rsid w:val="001D7EBD"/>
    <w:rsid w:val="001E05C6"/>
    <w:rsid w:val="001E1653"/>
    <w:rsid w:val="001E2658"/>
    <w:rsid w:val="001E2CFB"/>
    <w:rsid w:val="001E342B"/>
    <w:rsid w:val="001E4C1C"/>
    <w:rsid w:val="001E51E9"/>
    <w:rsid w:val="001E5417"/>
    <w:rsid w:val="001E5511"/>
    <w:rsid w:val="001E6066"/>
    <w:rsid w:val="001E657E"/>
    <w:rsid w:val="001E73AB"/>
    <w:rsid w:val="001F0488"/>
    <w:rsid w:val="001F07D1"/>
    <w:rsid w:val="001F1154"/>
    <w:rsid w:val="001F2321"/>
    <w:rsid w:val="001F2BD2"/>
    <w:rsid w:val="001F4060"/>
    <w:rsid w:val="001F4301"/>
    <w:rsid w:val="001F55D5"/>
    <w:rsid w:val="001F794B"/>
    <w:rsid w:val="001F7B55"/>
    <w:rsid w:val="00200A9A"/>
    <w:rsid w:val="00200B60"/>
    <w:rsid w:val="002013B2"/>
    <w:rsid w:val="00201CF3"/>
    <w:rsid w:val="00201F63"/>
    <w:rsid w:val="00205839"/>
    <w:rsid w:val="00206720"/>
    <w:rsid w:val="002068BE"/>
    <w:rsid w:val="00206C74"/>
    <w:rsid w:val="002079E0"/>
    <w:rsid w:val="00210B26"/>
    <w:rsid w:val="00211405"/>
    <w:rsid w:val="00211442"/>
    <w:rsid w:val="00211B98"/>
    <w:rsid w:val="00213024"/>
    <w:rsid w:val="002134B5"/>
    <w:rsid w:val="00213B95"/>
    <w:rsid w:val="00213FDA"/>
    <w:rsid w:val="00214830"/>
    <w:rsid w:val="00214D4F"/>
    <w:rsid w:val="002158D0"/>
    <w:rsid w:val="0021645F"/>
    <w:rsid w:val="00216D66"/>
    <w:rsid w:val="00217C4E"/>
    <w:rsid w:val="00217E3D"/>
    <w:rsid w:val="00220CE0"/>
    <w:rsid w:val="00221C10"/>
    <w:rsid w:val="002234B5"/>
    <w:rsid w:val="002235CE"/>
    <w:rsid w:val="00223A33"/>
    <w:rsid w:val="002242F7"/>
    <w:rsid w:val="002246D2"/>
    <w:rsid w:val="00224B35"/>
    <w:rsid w:val="00225BD2"/>
    <w:rsid w:val="00225BEE"/>
    <w:rsid w:val="0022734C"/>
    <w:rsid w:val="00227E6F"/>
    <w:rsid w:val="00230396"/>
    <w:rsid w:val="002306E1"/>
    <w:rsid w:val="00230BAB"/>
    <w:rsid w:val="00231BE2"/>
    <w:rsid w:val="002324E4"/>
    <w:rsid w:val="0023346A"/>
    <w:rsid w:val="00233E2F"/>
    <w:rsid w:val="00233EAD"/>
    <w:rsid w:val="00234BB5"/>
    <w:rsid w:val="0023535F"/>
    <w:rsid w:val="00236FD3"/>
    <w:rsid w:val="00237110"/>
    <w:rsid w:val="00237CB3"/>
    <w:rsid w:val="0024089F"/>
    <w:rsid w:val="00240D86"/>
    <w:rsid w:val="00241065"/>
    <w:rsid w:val="00241B87"/>
    <w:rsid w:val="002441D5"/>
    <w:rsid w:val="00245064"/>
    <w:rsid w:val="00246D03"/>
    <w:rsid w:val="0024752A"/>
    <w:rsid w:val="00247BB1"/>
    <w:rsid w:val="00250142"/>
    <w:rsid w:val="002513F0"/>
    <w:rsid w:val="00252D9D"/>
    <w:rsid w:val="00252E14"/>
    <w:rsid w:val="002538E7"/>
    <w:rsid w:val="00253F56"/>
    <w:rsid w:val="00253FD2"/>
    <w:rsid w:val="002549F3"/>
    <w:rsid w:val="0025556F"/>
    <w:rsid w:val="00255A6D"/>
    <w:rsid w:val="0025691E"/>
    <w:rsid w:val="00256A4C"/>
    <w:rsid w:val="00260041"/>
    <w:rsid w:val="00260547"/>
    <w:rsid w:val="00260A97"/>
    <w:rsid w:val="0026191C"/>
    <w:rsid w:val="00262D10"/>
    <w:rsid w:val="00262E0B"/>
    <w:rsid w:val="00263EDB"/>
    <w:rsid w:val="00264026"/>
    <w:rsid w:val="00264ABB"/>
    <w:rsid w:val="00264FEB"/>
    <w:rsid w:val="00265ABF"/>
    <w:rsid w:val="00266827"/>
    <w:rsid w:val="00270430"/>
    <w:rsid w:val="00270687"/>
    <w:rsid w:val="00271C34"/>
    <w:rsid w:val="00274284"/>
    <w:rsid w:val="0027430B"/>
    <w:rsid w:val="00274861"/>
    <w:rsid w:val="00275124"/>
    <w:rsid w:val="002751AE"/>
    <w:rsid w:val="002753CE"/>
    <w:rsid w:val="00275ACA"/>
    <w:rsid w:val="00277004"/>
    <w:rsid w:val="0027717A"/>
    <w:rsid w:val="0027730A"/>
    <w:rsid w:val="00277596"/>
    <w:rsid w:val="00280CE0"/>
    <w:rsid w:val="00281D3B"/>
    <w:rsid w:val="00282D52"/>
    <w:rsid w:val="002830AB"/>
    <w:rsid w:val="002836FA"/>
    <w:rsid w:val="002838E3"/>
    <w:rsid w:val="00283A52"/>
    <w:rsid w:val="00283BB2"/>
    <w:rsid w:val="002852D7"/>
    <w:rsid w:val="00285550"/>
    <w:rsid w:val="00285919"/>
    <w:rsid w:val="00285CDD"/>
    <w:rsid w:val="0028615A"/>
    <w:rsid w:val="00286546"/>
    <w:rsid w:val="00286D54"/>
    <w:rsid w:val="00286F7C"/>
    <w:rsid w:val="00287917"/>
    <w:rsid w:val="00287BE6"/>
    <w:rsid w:val="0029085A"/>
    <w:rsid w:val="00290D29"/>
    <w:rsid w:val="002931D9"/>
    <w:rsid w:val="00294B2B"/>
    <w:rsid w:val="002950C2"/>
    <w:rsid w:val="002958B5"/>
    <w:rsid w:val="00296612"/>
    <w:rsid w:val="00296B69"/>
    <w:rsid w:val="00297C2E"/>
    <w:rsid w:val="002A1986"/>
    <w:rsid w:val="002A1C25"/>
    <w:rsid w:val="002A1E1B"/>
    <w:rsid w:val="002A2A68"/>
    <w:rsid w:val="002A3A6E"/>
    <w:rsid w:val="002A3AC8"/>
    <w:rsid w:val="002A4832"/>
    <w:rsid w:val="002A4B76"/>
    <w:rsid w:val="002A53EA"/>
    <w:rsid w:val="002A5B9B"/>
    <w:rsid w:val="002A63DE"/>
    <w:rsid w:val="002A6C1F"/>
    <w:rsid w:val="002A6F9C"/>
    <w:rsid w:val="002A71F9"/>
    <w:rsid w:val="002A71FF"/>
    <w:rsid w:val="002A7340"/>
    <w:rsid w:val="002A740E"/>
    <w:rsid w:val="002A7F9D"/>
    <w:rsid w:val="002B0ED4"/>
    <w:rsid w:val="002B3767"/>
    <w:rsid w:val="002B3951"/>
    <w:rsid w:val="002B3979"/>
    <w:rsid w:val="002B4B0D"/>
    <w:rsid w:val="002B5309"/>
    <w:rsid w:val="002B574E"/>
    <w:rsid w:val="002B6216"/>
    <w:rsid w:val="002B6607"/>
    <w:rsid w:val="002C0012"/>
    <w:rsid w:val="002C011D"/>
    <w:rsid w:val="002C11B2"/>
    <w:rsid w:val="002C19D9"/>
    <w:rsid w:val="002C22CA"/>
    <w:rsid w:val="002C4BF6"/>
    <w:rsid w:val="002C5EE0"/>
    <w:rsid w:val="002C6BD7"/>
    <w:rsid w:val="002C6E17"/>
    <w:rsid w:val="002D00B2"/>
    <w:rsid w:val="002D1465"/>
    <w:rsid w:val="002D1707"/>
    <w:rsid w:val="002D1892"/>
    <w:rsid w:val="002D2D30"/>
    <w:rsid w:val="002D3E11"/>
    <w:rsid w:val="002D43B2"/>
    <w:rsid w:val="002D43F8"/>
    <w:rsid w:val="002D5A50"/>
    <w:rsid w:val="002D5C5B"/>
    <w:rsid w:val="002D6210"/>
    <w:rsid w:val="002D650D"/>
    <w:rsid w:val="002D7E92"/>
    <w:rsid w:val="002E035D"/>
    <w:rsid w:val="002E0503"/>
    <w:rsid w:val="002E1177"/>
    <w:rsid w:val="002E16FC"/>
    <w:rsid w:val="002E2B6C"/>
    <w:rsid w:val="002E3116"/>
    <w:rsid w:val="002E48CB"/>
    <w:rsid w:val="002E5790"/>
    <w:rsid w:val="002E5F06"/>
    <w:rsid w:val="002E5F21"/>
    <w:rsid w:val="002E6E40"/>
    <w:rsid w:val="002E6EE9"/>
    <w:rsid w:val="002F0636"/>
    <w:rsid w:val="002F0ADE"/>
    <w:rsid w:val="002F0AFE"/>
    <w:rsid w:val="002F0CED"/>
    <w:rsid w:val="002F0DF6"/>
    <w:rsid w:val="002F1870"/>
    <w:rsid w:val="002F1A96"/>
    <w:rsid w:val="002F1C6D"/>
    <w:rsid w:val="002F2CEF"/>
    <w:rsid w:val="002F2CFE"/>
    <w:rsid w:val="002F4CD1"/>
    <w:rsid w:val="002F5424"/>
    <w:rsid w:val="002F5D1D"/>
    <w:rsid w:val="002F714D"/>
    <w:rsid w:val="002F798F"/>
    <w:rsid w:val="00301039"/>
    <w:rsid w:val="003017A7"/>
    <w:rsid w:val="00301857"/>
    <w:rsid w:val="00302000"/>
    <w:rsid w:val="00302B48"/>
    <w:rsid w:val="00303107"/>
    <w:rsid w:val="00303C9B"/>
    <w:rsid w:val="00304ABF"/>
    <w:rsid w:val="00304E14"/>
    <w:rsid w:val="0030541E"/>
    <w:rsid w:val="003066FA"/>
    <w:rsid w:val="0030758B"/>
    <w:rsid w:val="00307E88"/>
    <w:rsid w:val="00310B05"/>
    <w:rsid w:val="00310EA3"/>
    <w:rsid w:val="0031153E"/>
    <w:rsid w:val="003121AC"/>
    <w:rsid w:val="00312AF4"/>
    <w:rsid w:val="00312E08"/>
    <w:rsid w:val="0031396D"/>
    <w:rsid w:val="00314119"/>
    <w:rsid w:val="003143DF"/>
    <w:rsid w:val="003158CE"/>
    <w:rsid w:val="0031619D"/>
    <w:rsid w:val="00316BFA"/>
    <w:rsid w:val="00316DF9"/>
    <w:rsid w:val="00317148"/>
    <w:rsid w:val="003177A0"/>
    <w:rsid w:val="0032024B"/>
    <w:rsid w:val="00320630"/>
    <w:rsid w:val="003211A5"/>
    <w:rsid w:val="003218DD"/>
    <w:rsid w:val="0032283B"/>
    <w:rsid w:val="00322986"/>
    <w:rsid w:val="0032298C"/>
    <w:rsid w:val="00322A65"/>
    <w:rsid w:val="003239CF"/>
    <w:rsid w:val="00324EA1"/>
    <w:rsid w:val="00324FDF"/>
    <w:rsid w:val="003255BF"/>
    <w:rsid w:val="00325EBD"/>
    <w:rsid w:val="00326A17"/>
    <w:rsid w:val="00331426"/>
    <w:rsid w:val="003336F9"/>
    <w:rsid w:val="00335BA6"/>
    <w:rsid w:val="00335D14"/>
    <w:rsid w:val="00336A91"/>
    <w:rsid w:val="00337DFD"/>
    <w:rsid w:val="00340763"/>
    <w:rsid w:val="00340C45"/>
    <w:rsid w:val="00343BD1"/>
    <w:rsid w:val="00343ED6"/>
    <w:rsid w:val="00345135"/>
    <w:rsid w:val="00350145"/>
    <w:rsid w:val="00350BCD"/>
    <w:rsid w:val="00351173"/>
    <w:rsid w:val="0035267B"/>
    <w:rsid w:val="0035352D"/>
    <w:rsid w:val="00353BD2"/>
    <w:rsid w:val="00353E07"/>
    <w:rsid w:val="00354C96"/>
    <w:rsid w:val="003550FF"/>
    <w:rsid w:val="003551C4"/>
    <w:rsid w:val="00355DB3"/>
    <w:rsid w:val="00355F42"/>
    <w:rsid w:val="00356B73"/>
    <w:rsid w:val="0036013A"/>
    <w:rsid w:val="00360D84"/>
    <w:rsid w:val="003617D9"/>
    <w:rsid w:val="0036428E"/>
    <w:rsid w:val="00364C2A"/>
    <w:rsid w:val="00365293"/>
    <w:rsid w:val="00365A3C"/>
    <w:rsid w:val="00366601"/>
    <w:rsid w:val="00366653"/>
    <w:rsid w:val="00366761"/>
    <w:rsid w:val="00366804"/>
    <w:rsid w:val="003669C8"/>
    <w:rsid w:val="00366C7B"/>
    <w:rsid w:val="00367C68"/>
    <w:rsid w:val="00370191"/>
    <w:rsid w:val="003704B1"/>
    <w:rsid w:val="003708CD"/>
    <w:rsid w:val="0037126C"/>
    <w:rsid w:val="003739AB"/>
    <w:rsid w:val="00373A53"/>
    <w:rsid w:val="00373F74"/>
    <w:rsid w:val="003740E7"/>
    <w:rsid w:val="003742CF"/>
    <w:rsid w:val="00374344"/>
    <w:rsid w:val="00375080"/>
    <w:rsid w:val="0037590C"/>
    <w:rsid w:val="00375EF2"/>
    <w:rsid w:val="0037692B"/>
    <w:rsid w:val="003806A7"/>
    <w:rsid w:val="00380889"/>
    <w:rsid w:val="0038121C"/>
    <w:rsid w:val="003813B6"/>
    <w:rsid w:val="00381C7A"/>
    <w:rsid w:val="00382555"/>
    <w:rsid w:val="00382A4B"/>
    <w:rsid w:val="00383539"/>
    <w:rsid w:val="00384C8F"/>
    <w:rsid w:val="00384D26"/>
    <w:rsid w:val="00385595"/>
    <w:rsid w:val="003874BB"/>
    <w:rsid w:val="003900E4"/>
    <w:rsid w:val="00390901"/>
    <w:rsid w:val="00390D19"/>
    <w:rsid w:val="00390EB5"/>
    <w:rsid w:val="00390FB3"/>
    <w:rsid w:val="00394901"/>
    <w:rsid w:val="00396E0C"/>
    <w:rsid w:val="00397A8B"/>
    <w:rsid w:val="00397AB2"/>
    <w:rsid w:val="00397DE1"/>
    <w:rsid w:val="003A0289"/>
    <w:rsid w:val="003A05A4"/>
    <w:rsid w:val="003A09A9"/>
    <w:rsid w:val="003A1BF7"/>
    <w:rsid w:val="003A3888"/>
    <w:rsid w:val="003A4F76"/>
    <w:rsid w:val="003A50AE"/>
    <w:rsid w:val="003A5385"/>
    <w:rsid w:val="003A53B3"/>
    <w:rsid w:val="003A6013"/>
    <w:rsid w:val="003A7089"/>
    <w:rsid w:val="003A76E1"/>
    <w:rsid w:val="003A79A7"/>
    <w:rsid w:val="003B1460"/>
    <w:rsid w:val="003B1F66"/>
    <w:rsid w:val="003B3893"/>
    <w:rsid w:val="003B3B20"/>
    <w:rsid w:val="003B3CEA"/>
    <w:rsid w:val="003B4C77"/>
    <w:rsid w:val="003B4CDB"/>
    <w:rsid w:val="003B55BA"/>
    <w:rsid w:val="003B561F"/>
    <w:rsid w:val="003B5D5C"/>
    <w:rsid w:val="003B6A0D"/>
    <w:rsid w:val="003B6F63"/>
    <w:rsid w:val="003C0185"/>
    <w:rsid w:val="003C042A"/>
    <w:rsid w:val="003C0DCF"/>
    <w:rsid w:val="003C0F72"/>
    <w:rsid w:val="003C135E"/>
    <w:rsid w:val="003C1D1C"/>
    <w:rsid w:val="003C4355"/>
    <w:rsid w:val="003C5CBD"/>
    <w:rsid w:val="003C61AD"/>
    <w:rsid w:val="003C66A5"/>
    <w:rsid w:val="003D1299"/>
    <w:rsid w:val="003D17B2"/>
    <w:rsid w:val="003D234C"/>
    <w:rsid w:val="003D2EA9"/>
    <w:rsid w:val="003D4436"/>
    <w:rsid w:val="003D4638"/>
    <w:rsid w:val="003D509A"/>
    <w:rsid w:val="003D7A8D"/>
    <w:rsid w:val="003D7BEE"/>
    <w:rsid w:val="003E0509"/>
    <w:rsid w:val="003E22CB"/>
    <w:rsid w:val="003E291A"/>
    <w:rsid w:val="003E3836"/>
    <w:rsid w:val="003E490A"/>
    <w:rsid w:val="003E6544"/>
    <w:rsid w:val="003E771C"/>
    <w:rsid w:val="003E784C"/>
    <w:rsid w:val="003F07AF"/>
    <w:rsid w:val="003F08B3"/>
    <w:rsid w:val="003F27D1"/>
    <w:rsid w:val="003F287E"/>
    <w:rsid w:val="003F46D5"/>
    <w:rsid w:val="003F4ECE"/>
    <w:rsid w:val="003F5611"/>
    <w:rsid w:val="003F61B5"/>
    <w:rsid w:val="003F67FD"/>
    <w:rsid w:val="003F6E6D"/>
    <w:rsid w:val="003F7000"/>
    <w:rsid w:val="00400A85"/>
    <w:rsid w:val="00400F43"/>
    <w:rsid w:val="004023F4"/>
    <w:rsid w:val="00402479"/>
    <w:rsid w:val="004026DB"/>
    <w:rsid w:val="00402D84"/>
    <w:rsid w:val="00404D47"/>
    <w:rsid w:val="00405F7A"/>
    <w:rsid w:val="00406562"/>
    <w:rsid w:val="00406A9E"/>
    <w:rsid w:val="0041052A"/>
    <w:rsid w:val="00410F32"/>
    <w:rsid w:val="004113DE"/>
    <w:rsid w:val="00411CC6"/>
    <w:rsid w:val="00411DAC"/>
    <w:rsid w:val="00412890"/>
    <w:rsid w:val="00412DCF"/>
    <w:rsid w:val="00413438"/>
    <w:rsid w:val="004144EE"/>
    <w:rsid w:val="004146BE"/>
    <w:rsid w:val="00414855"/>
    <w:rsid w:val="00414E49"/>
    <w:rsid w:val="00415460"/>
    <w:rsid w:val="00415483"/>
    <w:rsid w:val="004170E4"/>
    <w:rsid w:val="00417166"/>
    <w:rsid w:val="00420B2F"/>
    <w:rsid w:val="004214D7"/>
    <w:rsid w:val="004217F6"/>
    <w:rsid w:val="0042446A"/>
    <w:rsid w:val="00424B61"/>
    <w:rsid w:val="004259E3"/>
    <w:rsid w:val="00426B65"/>
    <w:rsid w:val="004309CF"/>
    <w:rsid w:val="004313F4"/>
    <w:rsid w:val="00431B41"/>
    <w:rsid w:val="00433069"/>
    <w:rsid w:val="004337A1"/>
    <w:rsid w:val="00434D00"/>
    <w:rsid w:val="0043517B"/>
    <w:rsid w:val="0043644C"/>
    <w:rsid w:val="00437A62"/>
    <w:rsid w:val="00437F57"/>
    <w:rsid w:val="00440DB3"/>
    <w:rsid w:val="00441D39"/>
    <w:rsid w:val="0044200E"/>
    <w:rsid w:val="00442026"/>
    <w:rsid w:val="00442A6D"/>
    <w:rsid w:val="00442CCD"/>
    <w:rsid w:val="00443368"/>
    <w:rsid w:val="00446BF2"/>
    <w:rsid w:val="00447007"/>
    <w:rsid w:val="004472F1"/>
    <w:rsid w:val="0044738E"/>
    <w:rsid w:val="00450B3B"/>
    <w:rsid w:val="0045283E"/>
    <w:rsid w:val="004531B5"/>
    <w:rsid w:val="0045374A"/>
    <w:rsid w:val="00455DFC"/>
    <w:rsid w:val="00456DED"/>
    <w:rsid w:val="00457051"/>
    <w:rsid w:val="0045711B"/>
    <w:rsid w:val="0045730E"/>
    <w:rsid w:val="004600FF"/>
    <w:rsid w:val="00461476"/>
    <w:rsid w:val="004635D2"/>
    <w:rsid w:val="0046387C"/>
    <w:rsid w:val="00463E06"/>
    <w:rsid w:val="00464917"/>
    <w:rsid w:val="00464C0F"/>
    <w:rsid w:val="00465113"/>
    <w:rsid w:val="00465A50"/>
    <w:rsid w:val="00465BFC"/>
    <w:rsid w:val="00466152"/>
    <w:rsid w:val="00466BB0"/>
    <w:rsid w:val="004674D1"/>
    <w:rsid w:val="00467C2D"/>
    <w:rsid w:val="00470B07"/>
    <w:rsid w:val="00471CE8"/>
    <w:rsid w:val="00472342"/>
    <w:rsid w:val="004724DE"/>
    <w:rsid w:val="00472FEF"/>
    <w:rsid w:val="0047373F"/>
    <w:rsid w:val="00473CA5"/>
    <w:rsid w:val="00475D26"/>
    <w:rsid w:val="00476668"/>
    <w:rsid w:val="00477723"/>
    <w:rsid w:val="004779E5"/>
    <w:rsid w:val="00477A9D"/>
    <w:rsid w:val="00481D48"/>
    <w:rsid w:val="00482B26"/>
    <w:rsid w:val="00482FDC"/>
    <w:rsid w:val="00483AAD"/>
    <w:rsid w:val="00483C56"/>
    <w:rsid w:val="004840C2"/>
    <w:rsid w:val="004870D9"/>
    <w:rsid w:val="004872BF"/>
    <w:rsid w:val="0048747D"/>
    <w:rsid w:val="00490626"/>
    <w:rsid w:val="00491614"/>
    <w:rsid w:val="004920D8"/>
    <w:rsid w:val="004925E6"/>
    <w:rsid w:val="00492848"/>
    <w:rsid w:val="00492CE4"/>
    <w:rsid w:val="004938FA"/>
    <w:rsid w:val="00493D05"/>
    <w:rsid w:val="00493D24"/>
    <w:rsid w:val="00493EA2"/>
    <w:rsid w:val="004949D0"/>
    <w:rsid w:val="00496DAA"/>
    <w:rsid w:val="00496F48"/>
    <w:rsid w:val="0049745E"/>
    <w:rsid w:val="0049771B"/>
    <w:rsid w:val="00497F65"/>
    <w:rsid w:val="004A04D8"/>
    <w:rsid w:val="004A34D5"/>
    <w:rsid w:val="004A3A0C"/>
    <w:rsid w:val="004A3DCC"/>
    <w:rsid w:val="004A43F1"/>
    <w:rsid w:val="004A45DC"/>
    <w:rsid w:val="004A4D14"/>
    <w:rsid w:val="004A6496"/>
    <w:rsid w:val="004A6520"/>
    <w:rsid w:val="004A7831"/>
    <w:rsid w:val="004A7E33"/>
    <w:rsid w:val="004B11B2"/>
    <w:rsid w:val="004B2E88"/>
    <w:rsid w:val="004B2FCC"/>
    <w:rsid w:val="004B3A7B"/>
    <w:rsid w:val="004B3BCD"/>
    <w:rsid w:val="004B3C3D"/>
    <w:rsid w:val="004B430B"/>
    <w:rsid w:val="004B46B7"/>
    <w:rsid w:val="004B57C2"/>
    <w:rsid w:val="004B5F0B"/>
    <w:rsid w:val="004B79C0"/>
    <w:rsid w:val="004C1F63"/>
    <w:rsid w:val="004C2938"/>
    <w:rsid w:val="004C39DE"/>
    <w:rsid w:val="004C3F9E"/>
    <w:rsid w:val="004C40E8"/>
    <w:rsid w:val="004C4277"/>
    <w:rsid w:val="004C4F45"/>
    <w:rsid w:val="004C6AD8"/>
    <w:rsid w:val="004C6B6C"/>
    <w:rsid w:val="004C749A"/>
    <w:rsid w:val="004D05EC"/>
    <w:rsid w:val="004D08F5"/>
    <w:rsid w:val="004D2E22"/>
    <w:rsid w:val="004D35E2"/>
    <w:rsid w:val="004D3809"/>
    <w:rsid w:val="004D438D"/>
    <w:rsid w:val="004D5850"/>
    <w:rsid w:val="004D5A16"/>
    <w:rsid w:val="004D5E02"/>
    <w:rsid w:val="004D5EB9"/>
    <w:rsid w:val="004D652F"/>
    <w:rsid w:val="004D667C"/>
    <w:rsid w:val="004D76D3"/>
    <w:rsid w:val="004D78EC"/>
    <w:rsid w:val="004D7F3E"/>
    <w:rsid w:val="004E36F2"/>
    <w:rsid w:val="004E48A1"/>
    <w:rsid w:val="004E5323"/>
    <w:rsid w:val="004E58C3"/>
    <w:rsid w:val="004E61D3"/>
    <w:rsid w:val="004E6940"/>
    <w:rsid w:val="004F2383"/>
    <w:rsid w:val="004F5854"/>
    <w:rsid w:val="004F59CD"/>
    <w:rsid w:val="004F7A65"/>
    <w:rsid w:val="00500B53"/>
    <w:rsid w:val="00501313"/>
    <w:rsid w:val="00502940"/>
    <w:rsid w:val="00505536"/>
    <w:rsid w:val="00505654"/>
    <w:rsid w:val="00505BA0"/>
    <w:rsid w:val="00505E50"/>
    <w:rsid w:val="00511CED"/>
    <w:rsid w:val="005121D5"/>
    <w:rsid w:val="005125C4"/>
    <w:rsid w:val="005129AA"/>
    <w:rsid w:val="0051344E"/>
    <w:rsid w:val="00514903"/>
    <w:rsid w:val="00515F69"/>
    <w:rsid w:val="005175D0"/>
    <w:rsid w:val="00517E17"/>
    <w:rsid w:val="005201D8"/>
    <w:rsid w:val="00520BBC"/>
    <w:rsid w:val="0052172B"/>
    <w:rsid w:val="005229E8"/>
    <w:rsid w:val="00522D9C"/>
    <w:rsid w:val="00523347"/>
    <w:rsid w:val="005233D3"/>
    <w:rsid w:val="0052423E"/>
    <w:rsid w:val="00524EF6"/>
    <w:rsid w:val="00525365"/>
    <w:rsid w:val="005265A2"/>
    <w:rsid w:val="0053073B"/>
    <w:rsid w:val="00530F5B"/>
    <w:rsid w:val="00531307"/>
    <w:rsid w:val="005321F4"/>
    <w:rsid w:val="005332F5"/>
    <w:rsid w:val="00533C93"/>
    <w:rsid w:val="00533D9B"/>
    <w:rsid w:val="00533E11"/>
    <w:rsid w:val="00534A1D"/>
    <w:rsid w:val="00536217"/>
    <w:rsid w:val="00536591"/>
    <w:rsid w:val="00536D34"/>
    <w:rsid w:val="0053783E"/>
    <w:rsid w:val="005406D3"/>
    <w:rsid w:val="005417B5"/>
    <w:rsid w:val="0054223B"/>
    <w:rsid w:val="0054234E"/>
    <w:rsid w:val="005429B4"/>
    <w:rsid w:val="00542BE8"/>
    <w:rsid w:val="00542C42"/>
    <w:rsid w:val="0054399F"/>
    <w:rsid w:val="00543E4D"/>
    <w:rsid w:val="00544110"/>
    <w:rsid w:val="00544F99"/>
    <w:rsid w:val="005453C5"/>
    <w:rsid w:val="005455AB"/>
    <w:rsid w:val="00545FB5"/>
    <w:rsid w:val="00546A15"/>
    <w:rsid w:val="00547814"/>
    <w:rsid w:val="005516B6"/>
    <w:rsid w:val="00552997"/>
    <w:rsid w:val="00553263"/>
    <w:rsid w:val="005539BD"/>
    <w:rsid w:val="0055414F"/>
    <w:rsid w:val="00555069"/>
    <w:rsid w:val="005579ED"/>
    <w:rsid w:val="005579F7"/>
    <w:rsid w:val="005605A1"/>
    <w:rsid w:val="00560E96"/>
    <w:rsid w:val="0056119D"/>
    <w:rsid w:val="005616C7"/>
    <w:rsid w:val="005621B2"/>
    <w:rsid w:val="005626BA"/>
    <w:rsid w:val="00562700"/>
    <w:rsid w:val="00562E63"/>
    <w:rsid w:val="00562EB8"/>
    <w:rsid w:val="005630EE"/>
    <w:rsid w:val="00563970"/>
    <w:rsid w:val="00564E19"/>
    <w:rsid w:val="00567750"/>
    <w:rsid w:val="00567D40"/>
    <w:rsid w:val="00570189"/>
    <w:rsid w:val="005703A8"/>
    <w:rsid w:val="00574ED6"/>
    <w:rsid w:val="00575107"/>
    <w:rsid w:val="0057514C"/>
    <w:rsid w:val="005758B8"/>
    <w:rsid w:val="0057723A"/>
    <w:rsid w:val="0057789B"/>
    <w:rsid w:val="00577B05"/>
    <w:rsid w:val="005823D7"/>
    <w:rsid w:val="00582903"/>
    <w:rsid w:val="0058331B"/>
    <w:rsid w:val="0058346A"/>
    <w:rsid w:val="00583807"/>
    <w:rsid w:val="00583D6B"/>
    <w:rsid w:val="00584BB2"/>
    <w:rsid w:val="00584DBD"/>
    <w:rsid w:val="00584E80"/>
    <w:rsid w:val="0058525A"/>
    <w:rsid w:val="0058529B"/>
    <w:rsid w:val="005853A1"/>
    <w:rsid w:val="00586010"/>
    <w:rsid w:val="00592CAB"/>
    <w:rsid w:val="00592FCF"/>
    <w:rsid w:val="005934FB"/>
    <w:rsid w:val="0059626E"/>
    <w:rsid w:val="0059681D"/>
    <w:rsid w:val="00597D0A"/>
    <w:rsid w:val="005A08BE"/>
    <w:rsid w:val="005A0CF6"/>
    <w:rsid w:val="005A109A"/>
    <w:rsid w:val="005A23BA"/>
    <w:rsid w:val="005A2D70"/>
    <w:rsid w:val="005A4358"/>
    <w:rsid w:val="005A4418"/>
    <w:rsid w:val="005A4A9E"/>
    <w:rsid w:val="005A4D2D"/>
    <w:rsid w:val="005A552A"/>
    <w:rsid w:val="005A6378"/>
    <w:rsid w:val="005A6DEC"/>
    <w:rsid w:val="005B01F2"/>
    <w:rsid w:val="005B1396"/>
    <w:rsid w:val="005B1F31"/>
    <w:rsid w:val="005B4DDD"/>
    <w:rsid w:val="005B506E"/>
    <w:rsid w:val="005B5F54"/>
    <w:rsid w:val="005B6EFF"/>
    <w:rsid w:val="005C1FAF"/>
    <w:rsid w:val="005C24C0"/>
    <w:rsid w:val="005C27AF"/>
    <w:rsid w:val="005C4891"/>
    <w:rsid w:val="005C4A52"/>
    <w:rsid w:val="005C78FA"/>
    <w:rsid w:val="005D10D1"/>
    <w:rsid w:val="005D11C7"/>
    <w:rsid w:val="005D14A8"/>
    <w:rsid w:val="005D14FC"/>
    <w:rsid w:val="005D18D2"/>
    <w:rsid w:val="005D2D5F"/>
    <w:rsid w:val="005D2E06"/>
    <w:rsid w:val="005D353A"/>
    <w:rsid w:val="005D3582"/>
    <w:rsid w:val="005D3725"/>
    <w:rsid w:val="005D482A"/>
    <w:rsid w:val="005D60FF"/>
    <w:rsid w:val="005D61C9"/>
    <w:rsid w:val="005D73C6"/>
    <w:rsid w:val="005E0114"/>
    <w:rsid w:val="005E0DB4"/>
    <w:rsid w:val="005E16D5"/>
    <w:rsid w:val="005E2082"/>
    <w:rsid w:val="005E2603"/>
    <w:rsid w:val="005E2A6C"/>
    <w:rsid w:val="005E6365"/>
    <w:rsid w:val="005E6F70"/>
    <w:rsid w:val="005E7702"/>
    <w:rsid w:val="005E7888"/>
    <w:rsid w:val="005F10BE"/>
    <w:rsid w:val="005F1C5D"/>
    <w:rsid w:val="005F295B"/>
    <w:rsid w:val="005F3573"/>
    <w:rsid w:val="005F37D2"/>
    <w:rsid w:val="005F42D2"/>
    <w:rsid w:val="005F4E1B"/>
    <w:rsid w:val="005F5031"/>
    <w:rsid w:val="005F5398"/>
    <w:rsid w:val="005F63EF"/>
    <w:rsid w:val="005F6FFE"/>
    <w:rsid w:val="005F777A"/>
    <w:rsid w:val="005F7A1F"/>
    <w:rsid w:val="00600E98"/>
    <w:rsid w:val="00600F6F"/>
    <w:rsid w:val="00601D83"/>
    <w:rsid w:val="00601F29"/>
    <w:rsid w:val="0060382E"/>
    <w:rsid w:val="00604073"/>
    <w:rsid w:val="006041B7"/>
    <w:rsid w:val="00604966"/>
    <w:rsid w:val="006049C5"/>
    <w:rsid w:val="006054D5"/>
    <w:rsid w:val="00605D8F"/>
    <w:rsid w:val="00605DED"/>
    <w:rsid w:val="00606D0B"/>
    <w:rsid w:val="00607554"/>
    <w:rsid w:val="00610A49"/>
    <w:rsid w:val="006114D8"/>
    <w:rsid w:val="006125A2"/>
    <w:rsid w:val="00612E6A"/>
    <w:rsid w:val="00612EB5"/>
    <w:rsid w:val="00612EF5"/>
    <w:rsid w:val="00613445"/>
    <w:rsid w:val="00613560"/>
    <w:rsid w:val="00613C23"/>
    <w:rsid w:val="00613FE9"/>
    <w:rsid w:val="0061418D"/>
    <w:rsid w:val="00614A30"/>
    <w:rsid w:val="006158BA"/>
    <w:rsid w:val="00615919"/>
    <w:rsid w:val="00615B76"/>
    <w:rsid w:val="006161D8"/>
    <w:rsid w:val="00616EA7"/>
    <w:rsid w:val="00617175"/>
    <w:rsid w:val="0061739E"/>
    <w:rsid w:val="006209DD"/>
    <w:rsid w:val="00620B37"/>
    <w:rsid w:val="0062143F"/>
    <w:rsid w:val="0062221D"/>
    <w:rsid w:val="00624906"/>
    <w:rsid w:val="00624F7C"/>
    <w:rsid w:val="00625036"/>
    <w:rsid w:val="00625110"/>
    <w:rsid w:val="0062571D"/>
    <w:rsid w:val="00625C7F"/>
    <w:rsid w:val="00626A1D"/>
    <w:rsid w:val="00627100"/>
    <w:rsid w:val="00627573"/>
    <w:rsid w:val="006301EB"/>
    <w:rsid w:val="0063290C"/>
    <w:rsid w:val="00632B59"/>
    <w:rsid w:val="00634133"/>
    <w:rsid w:val="0063425C"/>
    <w:rsid w:val="00634716"/>
    <w:rsid w:val="00634CD6"/>
    <w:rsid w:val="006353C7"/>
    <w:rsid w:val="00635D6D"/>
    <w:rsid w:val="00636142"/>
    <w:rsid w:val="00636AAC"/>
    <w:rsid w:val="00636F7C"/>
    <w:rsid w:val="006370E7"/>
    <w:rsid w:val="00637B98"/>
    <w:rsid w:val="006403CA"/>
    <w:rsid w:val="00640AAA"/>
    <w:rsid w:val="00640ACA"/>
    <w:rsid w:val="00640D08"/>
    <w:rsid w:val="00641F38"/>
    <w:rsid w:val="00642A8F"/>
    <w:rsid w:val="00643BA9"/>
    <w:rsid w:val="00643E82"/>
    <w:rsid w:val="0064429A"/>
    <w:rsid w:val="006464FE"/>
    <w:rsid w:val="00646EA4"/>
    <w:rsid w:val="0064745B"/>
    <w:rsid w:val="0065242B"/>
    <w:rsid w:val="00652638"/>
    <w:rsid w:val="00652659"/>
    <w:rsid w:val="00652666"/>
    <w:rsid w:val="006526C1"/>
    <w:rsid w:val="00654CCA"/>
    <w:rsid w:val="0065707C"/>
    <w:rsid w:val="00657623"/>
    <w:rsid w:val="006579B4"/>
    <w:rsid w:val="00657E57"/>
    <w:rsid w:val="00660A0E"/>
    <w:rsid w:val="00660C81"/>
    <w:rsid w:val="00660EDC"/>
    <w:rsid w:val="006617A4"/>
    <w:rsid w:val="00663169"/>
    <w:rsid w:val="006643E9"/>
    <w:rsid w:val="00664FE3"/>
    <w:rsid w:val="00666E3A"/>
    <w:rsid w:val="00667DA0"/>
    <w:rsid w:val="0067116A"/>
    <w:rsid w:val="00671DA9"/>
    <w:rsid w:val="006743BC"/>
    <w:rsid w:val="00675032"/>
    <w:rsid w:val="0067540D"/>
    <w:rsid w:val="006757DB"/>
    <w:rsid w:val="00676B83"/>
    <w:rsid w:val="00677531"/>
    <w:rsid w:val="00677F26"/>
    <w:rsid w:val="006811E0"/>
    <w:rsid w:val="006812F2"/>
    <w:rsid w:val="006815AB"/>
    <w:rsid w:val="00681F8C"/>
    <w:rsid w:val="00682E22"/>
    <w:rsid w:val="00682EFB"/>
    <w:rsid w:val="0068309C"/>
    <w:rsid w:val="006830C6"/>
    <w:rsid w:val="006834FB"/>
    <w:rsid w:val="006835EC"/>
    <w:rsid w:val="0068393B"/>
    <w:rsid w:val="00683D23"/>
    <w:rsid w:val="00685BC7"/>
    <w:rsid w:val="00685C47"/>
    <w:rsid w:val="006868EB"/>
    <w:rsid w:val="00686D73"/>
    <w:rsid w:val="00686F6C"/>
    <w:rsid w:val="006873CB"/>
    <w:rsid w:val="006878D9"/>
    <w:rsid w:val="00690DC3"/>
    <w:rsid w:val="0069121A"/>
    <w:rsid w:val="006912C1"/>
    <w:rsid w:val="006925F7"/>
    <w:rsid w:val="00693AF4"/>
    <w:rsid w:val="00693B4A"/>
    <w:rsid w:val="006944A7"/>
    <w:rsid w:val="00694612"/>
    <w:rsid w:val="00694C3E"/>
    <w:rsid w:val="00697192"/>
    <w:rsid w:val="006A0106"/>
    <w:rsid w:val="006A0550"/>
    <w:rsid w:val="006A0B82"/>
    <w:rsid w:val="006A15A1"/>
    <w:rsid w:val="006A29BE"/>
    <w:rsid w:val="006A4167"/>
    <w:rsid w:val="006A41E2"/>
    <w:rsid w:val="006A5D48"/>
    <w:rsid w:val="006A780B"/>
    <w:rsid w:val="006A78FD"/>
    <w:rsid w:val="006B1632"/>
    <w:rsid w:val="006B2529"/>
    <w:rsid w:val="006B2CA4"/>
    <w:rsid w:val="006B2D7F"/>
    <w:rsid w:val="006B36E3"/>
    <w:rsid w:val="006B4552"/>
    <w:rsid w:val="006B54BB"/>
    <w:rsid w:val="006B581F"/>
    <w:rsid w:val="006B6994"/>
    <w:rsid w:val="006B6F21"/>
    <w:rsid w:val="006B7130"/>
    <w:rsid w:val="006C2A53"/>
    <w:rsid w:val="006C42B1"/>
    <w:rsid w:val="006C4329"/>
    <w:rsid w:val="006C48BC"/>
    <w:rsid w:val="006C4A78"/>
    <w:rsid w:val="006C4B3A"/>
    <w:rsid w:val="006C5B43"/>
    <w:rsid w:val="006C5BFF"/>
    <w:rsid w:val="006C5DAF"/>
    <w:rsid w:val="006C73E7"/>
    <w:rsid w:val="006D110F"/>
    <w:rsid w:val="006D16EE"/>
    <w:rsid w:val="006D1BFF"/>
    <w:rsid w:val="006D1F59"/>
    <w:rsid w:val="006D2AD0"/>
    <w:rsid w:val="006D3169"/>
    <w:rsid w:val="006D38A5"/>
    <w:rsid w:val="006D3F69"/>
    <w:rsid w:val="006D44CC"/>
    <w:rsid w:val="006D60CA"/>
    <w:rsid w:val="006D6E3B"/>
    <w:rsid w:val="006E05E8"/>
    <w:rsid w:val="006E0927"/>
    <w:rsid w:val="006E26F2"/>
    <w:rsid w:val="006E2C47"/>
    <w:rsid w:val="006E31A9"/>
    <w:rsid w:val="006E37C1"/>
    <w:rsid w:val="006E40D4"/>
    <w:rsid w:val="006E4730"/>
    <w:rsid w:val="006E5086"/>
    <w:rsid w:val="006E7EAD"/>
    <w:rsid w:val="006F0316"/>
    <w:rsid w:val="006F0484"/>
    <w:rsid w:val="006F074A"/>
    <w:rsid w:val="006F1319"/>
    <w:rsid w:val="006F1FC8"/>
    <w:rsid w:val="006F271C"/>
    <w:rsid w:val="006F35C0"/>
    <w:rsid w:val="006F381F"/>
    <w:rsid w:val="006F3A31"/>
    <w:rsid w:val="006F3BFD"/>
    <w:rsid w:val="006F4482"/>
    <w:rsid w:val="006F5740"/>
    <w:rsid w:val="006F57F7"/>
    <w:rsid w:val="006F611E"/>
    <w:rsid w:val="006F7821"/>
    <w:rsid w:val="0070000C"/>
    <w:rsid w:val="00700A5B"/>
    <w:rsid w:val="00701717"/>
    <w:rsid w:val="00702082"/>
    <w:rsid w:val="00702633"/>
    <w:rsid w:val="007026C9"/>
    <w:rsid w:val="00702EF7"/>
    <w:rsid w:val="00703B98"/>
    <w:rsid w:val="00705F0C"/>
    <w:rsid w:val="00707BC4"/>
    <w:rsid w:val="007104BC"/>
    <w:rsid w:val="00711101"/>
    <w:rsid w:val="00711D15"/>
    <w:rsid w:val="007129FB"/>
    <w:rsid w:val="00712C50"/>
    <w:rsid w:val="00713260"/>
    <w:rsid w:val="007143E1"/>
    <w:rsid w:val="00714B3B"/>
    <w:rsid w:val="00714CF1"/>
    <w:rsid w:val="00715EC5"/>
    <w:rsid w:val="007161EE"/>
    <w:rsid w:val="00717887"/>
    <w:rsid w:val="00717AA6"/>
    <w:rsid w:val="007202D3"/>
    <w:rsid w:val="0072098C"/>
    <w:rsid w:val="00721448"/>
    <w:rsid w:val="007218A9"/>
    <w:rsid w:val="00722821"/>
    <w:rsid w:val="007228F5"/>
    <w:rsid w:val="00722A49"/>
    <w:rsid w:val="00722DE0"/>
    <w:rsid w:val="00723AC9"/>
    <w:rsid w:val="00725DC7"/>
    <w:rsid w:val="00725FB4"/>
    <w:rsid w:val="007271FE"/>
    <w:rsid w:val="00727214"/>
    <w:rsid w:val="00727292"/>
    <w:rsid w:val="007272EB"/>
    <w:rsid w:val="00727C81"/>
    <w:rsid w:val="0073214E"/>
    <w:rsid w:val="00733B06"/>
    <w:rsid w:val="00734CBD"/>
    <w:rsid w:val="00734D57"/>
    <w:rsid w:val="00735214"/>
    <w:rsid w:val="0073522D"/>
    <w:rsid w:val="00735C72"/>
    <w:rsid w:val="007367FB"/>
    <w:rsid w:val="00736E42"/>
    <w:rsid w:val="00737F05"/>
    <w:rsid w:val="00740961"/>
    <w:rsid w:val="007417DE"/>
    <w:rsid w:val="0074182D"/>
    <w:rsid w:val="0074238C"/>
    <w:rsid w:val="00742787"/>
    <w:rsid w:val="0074313D"/>
    <w:rsid w:val="00744546"/>
    <w:rsid w:val="007446FC"/>
    <w:rsid w:val="00744EF6"/>
    <w:rsid w:val="007450BF"/>
    <w:rsid w:val="00745184"/>
    <w:rsid w:val="007457D4"/>
    <w:rsid w:val="00745902"/>
    <w:rsid w:val="00745908"/>
    <w:rsid w:val="007463E6"/>
    <w:rsid w:val="0074699A"/>
    <w:rsid w:val="007477F4"/>
    <w:rsid w:val="00750732"/>
    <w:rsid w:val="00751934"/>
    <w:rsid w:val="00752F02"/>
    <w:rsid w:val="007538C7"/>
    <w:rsid w:val="00754049"/>
    <w:rsid w:val="0075784D"/>
    <w:rsid w:val="00757B89"/>
    <w:rsid w:val="00757C4B"/>
    <w:rsid w:val="00757FA0"/>
    <w:rsid w:val="00760899"/>
    <w:rsid w:val="0076094B"/>
    <w:rsid w:val="00760C68"/>
    <w:rsid w:val="00760C9F"/>
    <w:rsid w:val="007631E0"/>
    <w:rsid w:val="00764D0C"/>
    <w:rsid w:val="007655F8"/>
    <w:rsid w:val="00765FB5"/>
    <w:rsid w:val="0076646D"/>
    <w:rsid w:val="0076670A"/>
    <w:rsid w:val="00766820"/>
    <w:rsid w:val="0076772A"/>
    <w:rsid w:val="00767745"/>
    <w:rsid w:val="00770C82"/>
    <w:rsid w:val="00771427"/>
    <w:rsid w:val="00771B8E"/>
    <w:rsid w:val="00772F48"/>
    <w:rsid w:val="007736BA"/>
    <w:rsid w:val="00774394"/>
    <w:rsid w:val="0077505E"/>
    <w:rsid w:val="00775F8A"/>
    <w:rsid w:val="007800AB"/>
    <w:rsid w:val="007800E4"/>
    <w:rsid w:val="00780972"/>
    <w:rsid w:val="00780A18"/>
    <w:rsid w:val="00780A9E"/>
    <w:rsid w:val="00780AA2"/>
    <w:rsid w:val="00781A9D"/>
    <w:rsid w:val="00781C65"/>
    <w:rsid w:val="00781E30"/>
    <w:rsid w:val="00782B90"/>
    <w:rsid w:val="00783778"/>
    <w:rsid w:val="007840BB"/>
    <w:rsid w:val="0078456C"/>
    <w:rsid w:val="00785E2E"/>
    <w:rsid w:val="0078655D"/>
    <w:rsid w:val="00790164"/>
    <w:rsid w:val="007908C5"/>
    <w:rsid w:val="00790DAC"/>
    <w:rsid w:val="00790E1B"/>
    <w:rsid w:val="00791772"/>
    <w:rsid w:val="00792B4E"/>
    <w:rsid w:val="00793A3C"/>
    <w:rsid w:val="00794A1F"/>
    <w:rsid w:val="00795F22"/>
    <w:rsid w:val="0079697C"/>
    <w:rsid w:val="00797893"/>
    <w:rsid w:val="007A003A"/>
    <w:rsid w:val="007A0413"/>
    <w:rsid w:val="007A06AC"/>
    <w:rsid w:val="007A1051"/>
    <w:rsid w:val="007A1683"/>
    <w:rsid w:val="007A20AD"/>
    <w:rsid w:val="007A252B"/>
    <w:rsid w:val="007A27E8"/>
    <w:rsid w:val="007A3AB5"/>
    <w:rsid w:val="007A4642"/>
    <w:rsid w:val="007A5539"/>
    <w:rsid w:val="007A6120"/>
    <w:rsid w:val="007A6548"/>
    <w:rsid w:val="007A65F3"/>
    <w:rsid w:val="007A6E7E"/>
    <w:rsid w:val="007A7415"/>
    <w:rsid w:val="007A78A0"/>
    <w:rsid w:val="007A7CE5"/>
    <w:rsid w:val="007B00E1"/>
    <w:rsid w:val="007B1211"/>
    <w:rsid w:val="007B168D"/>
    <w:rsid w:val="007B187C"/>
    <w:rsid w:val="007B1ECA"/>
    <w:rsid w:val="007B220F"/>
    <w:rsid w:val="007B3B0E"/>
    <w:rsid w:val="007B3DF4"/>
    <w:rsid w:val="007B5182"/>
    <w:rsid w:val="007B5211"/>
    <w:rsid w:val="007B5478"/>
    <w:rsid w:val="007B62D4"/>
    <w:rsid w:val="007B6B0B"/>
    <w:rsid w:val="007B6B1E"/>
    <w:rsid w:val="007B7335"/>
    <w:rsid w:val="007B7CC9"/>
    <w:rsid w:val="007B7E4D"/>
    <w:rsid w:val="007C0F4A"/>
    <w:rsid w:val="007C167E"/>
    <w:rsid w:val="007C1C43"/>
    <w:rsid w:val="007C2365"/>
    <w:rsid w:val="007C2AD4"/>
    <w:rsid w:val="007C2DD4"/>
    <w:rsid w:val="007C3B06"/>
    <w:rsid w:val="007C3E46"/>
    <w:rsid w:val="007C40E4"/>
    <w:rsid w:val="007C4F78"/>
    <w:rsid w:val="007C5024"/>
    <w:rsid w:val="007C54FB"/>
    <w:rsid w:val="007C5CBD"/>
    <w:rsid w:val="007C5E77"/>
    <w:rsid w:val="007C73B8"/>
    <w:rsid w:val="007D1C31"/>
    <w:rsid w:val="007D3070"/>
    <w:rsid w:val="007D3350"/>
    <w:rsid w:val="007D3420"/>
    <w:rsid w:val="007D3687"/>
    <w:rsid w:val="007D3DE8"/>
    <w:rsid w:val="007D4EA3"/>
    <w:rsid w:val="007D5362"/>
    <w:rsid w:val="007D5776"/>
    <w:rsid w:val="007E000F"/>
    <w:rsid w:val="007E066F"/>
    <w:rsid w:val="007E1135"/>
    <w:rsid w:val="007E1730"/>
    <w:rsid w:val="007E18C6"/>
    <w:rsid w:val="007E1D38"/>
    <w:rsid w:val="007E29CF"/>
    <w:rsid w:val="007E3466"/>
    <w:rsid w:val="007E34F7"/>
    <w:rsid w:val="007E35D8"/>
    <w:rsid w:val="007E3C8D"/>
    <w:rsid w:val="007E41B4"/>
    <w:rsid w:val="007E496A"/>
    <w:rsid w:val="007E4CD7"/>
    <w:rsid w:val="007E52D8"/>
    <w:rsid w:val="007E6661"/>
    <w:rsid w:val="007E6721"/>
    <w:rsid w:val="007E7872"/>
    <w:rsid w:val="007F2E32"/>
    <w:rsid w:val="007F3880"/>
    <w:rsid w:val="007F3B8C"/>
    <w:rsid w:val="007F421B"/>
    <w:rsid w:val="007F4CAA"/>
    <w:rsid w:val="007F4F6B"/>
    <w:rsid w:val="00801E5C"/>
    <w:rsid w:val="00804D26"/>
    <w:rsid w:val="0080702F"/>
    <w:rsid w:val="00807623"/>
    <w:rsid w:val="00807B53"/>
    <w:rsid w:val="00810928"/>
    <w:rsid w:val="00810D34"/>
    <w:rsid w:val="00811503"/>
    <w:rsid w:val="00812EEE"/>
    <w:rsid w:val="00812F41"/>
    <w:rsid w:val="00814E45"/>
    <w:rsid w:val="0081620E"/>
    <w:rsid w:val="00816493"/>
    <w:rsid w:val="0081658F"/>
    <w:rsid w:val="0081739B"/>
    <w:rsid w:val="008179CF"/>
    <w:rsid w:val="00817F37"/>
    <w:rsid w:val="008209F1"/>
    <w:rsid w:val="00820CE5"/>
    <w:rsid w:val="00820E00"/>
    <w:rsid w:val="00820E29"/>
    <w:rsid w:val="008213F1"/>
    <w:rsid w:val="0082342F"/>
    <w:rsid w:val="00825D43"/>
    <w:rsid w:val="00830148"/>
    <w:rsid w:val="008316AD"/>
    <w:rsid w:val="00833286"/>
    <w:rsid w:val="0083378E"/>
    <w:rsid w:val="00833C7E"/>
    <w:rsid w:val="00834FD5"/>
    <w:rsid w:val="008350C9"/>
    <w:rsid w:val="00835227"/>
    <w:rsid w:val="008363A2"/>
    <w:rsid w:val="0083708E"/>
    <w:rsid w:val="00837125"/>
    <w:rsid w:val="00841151"/>
    <w:rsid w:val="00841DAA"/>
    <w:rsid w:val="00842834"/>
    <w:rsid w:val="008445D4"/>
    <w:rsid w:val="008446F1"/>
    <w:rsid w:val="00846E5D"/>
    <w:rsid w:val="00846FF0"/>
    <w:rsid w:val="00847435"/>
    <w:rsid w:val="008515F0"/>
    <w:rsid w:val="0085247C"/>
    <w:rsid w:val="0085298A"/>
    <w:rsid w:val="008538C2"/>
    <w:rsid w:val="00855086"/>
    <w:rsid w:val="00855458"/>
    <w:rsid w:val="0085728C"/>
    <w:rsid w:val="00857713"/>
    <w:rsid w:val="0086045D"/>
    <w:rsid w:val="008606DC"/>
    <w:rsid w:val="00860E9C"/>
    <w:rsid w:val="0086134D"/>
    <w:rsid w:val="00861FD7"/>
    <w:rsid w:val="00865057"/>
    <w:rsid w:val="00865472"/>
    <w:rsid w:val="008659F2"/>
    <w:rsid w:val="008702CD"/>
    <w:rsid w:val="0087080C"/>
    <w:rsid w:val="00870E37"/>
    <w:rsid w:val="00874671"/>
    <w:rsid w:val="00875DCD"/>
    <w:rsid w:val="0087635E"/>
    <w:rsid w:val="00876475"/>
    <w:rsid w:val="00876632"/>
    <w:rsid w:val="00876911"/>
    <w:rsid w:val="00876921"/>
    <w:rsid w:val="00876B68"/>
    <w:rsid w:val="008771BC"/>
    <w:rsid w:val="0088013C"/>
    <w:rsid w:val="008821C7"/>
    <w:rsid w:val="00882750"/>
    <w:rsid w:val="0088286F"/>
    <w:rsid w:val="00882915"/>
    <w:rsid w:val="00883EAF"/>
    <w:rsid w:val="00884452"/>
    <w:rsid w:val="008847D4"/>
    <w:rsid w:val="00885568"/>
    <w:rsid w:val="00885802"/>
    <w:rsid w:val="00885902"/>
    <w:rsid w:val="00886756"/>
    <w:rsid w:val="0088685B"/>
    <w:rsid w:val="00887400"/>
    <w:rsid w:val="00887720"/>
    <w:rsid w:val="008905D7"/>
    <w:rsid w:val="00890679"/>
    <w:rsid w:val="00891140"/>
    <w:rsid w:val="008926C3"/>
    <w:rsid w:val="00893951"/>
    <w:rsid w:val="00893FC1"/>
    <w:rsid w:val="008947EE"/>
    <w:rsid w:val="008955C5"/>
    <w:rsid w:val="00895B87"/>
    <w:rsid w:val="00896511"/>
    <w:rsid w:val="00897763"/>
    <w:rsid w:val="00897A5A"/>
    <w:rsid w:val="00897E5A"/>
    <w:rsid w:val="008A08D2"/>
    <w:rsid w:val="008A11FB"/>
    <w:rsid w:val="008A26A7"/>
    <w:rsid w:val="008A2E7B"/>
    <w:rsid w:val="008A35E6"/>
    <w:rsid w:val="008A3A4A"/>
    <w:rsid w:val="008A3C06"/>
    <w:rsid w:val="008A4938"/>
    <w:rsid w:val="008A4B8E"/>
    <w:rsid w:val="008A55BF"/>
    <w:rsid w:val="008A5C8E"/>
    <w:rsid w:val="008A626E"/>
    <w:rsid w:val="008B1C95"/>
    <w:rsid w:val="008B30B7"/>
    <w:rsid w:val="008B562E"/>
    <w:rsid w:val="008B5748"/>
    <w:rsid w:val="008B5B9D"/>
    <w:rsid w:val="008B6355"/>
    <w:rsid w:val="008B6A22"/>
    <w:rsid w:val="008B6B0E"/>
    <w:rsid w:val="008B6E1A"/>
    <w:rsid w:val="008B70EF"/>
    <w:rsid w:val="008C1630"/>
    <w:rsid w:val="008C1B0A"/>
    <w:rsid w:val="008C2078"/>
    <w:rsid w:val="008C2398"/>
    <w:rsid w:val="008C275C"/>
    <w:rsid w:val="008C2A4C"/>
    <w:rsid w:val="008C4D02"/>
    <w:rsid w:val="008C4E87"/>
    <w:rsid w:val="008C520E"/>
    <w:rsid w:val="008C52DE"/>
    <w:rsid w:val="008C5CA5"/>
    <w:rsid w:val="008C5E74"/>
    <w:rsid w:val="008C7368"/>
    <w:rsid w:val="008C73D6"/>
    <w:rsid w:val="008C7D69"/>
    <w:rsid w:val="008D0C62"/>
    <w:rsid w:val="008D2528"/>
    <w:rsid w:val="008D2CD6"/>
    <w:rsid w:val="008D39B0"/>
    <w:rsid w:val="008D462B"/>
    <w:rsid w:val="008D4939"/>
    <w:rsid w:val="008D4F0B"/>
    <w:rsid w:val="008E0465"/>
    <w:rsid w:val="008E1195"/>
    <w:rsid w:val="008E21CB"/>
    <w:rsid w:val="008E3AEA"/>
    <w:rsid w:val="008E3D60"/>
    <w:rsid w:val="008E517B"/>
    <w:rsid w:val="008E58DD"/>
    <w:rsid w:val="008E6B68"/>
    <w:rsid w:val="008E6BA8"/>
    <w:rsid w:val="008E7390"/>
    <w:rsid w:val="008E762D"/>
    <w:rsid w:val="008E7713"/>
    <w:rsid w:val="008F000D"/>
    <w:rsid w:val="008F1F00"/>
    <w:rsid w:val="008F32A1"/>
    <w:rsid w:val="008F3AD5"/>
    <w:rsid w:val="008F41E3"/>
    <w:rsid w:val="008F42F3"/>
    <w:rsid w:val="008F68C6"/>
    <w:rsid w:val="008F6E84"/>
    <w:rsid w:val="008F7879"/>
    <w:rsid w:val="008F7EBB"/>
    <w:rsid w:val="0090056C"/>
    <w:rsid w:val="00900939"/>
    <w:rsid w:val="00900DF0"/>
    <w:rsid w:val="009034D9"/>
    <w:rsid w:val="00903621"/>
    <w:rsid w:val="00904D3A"/>
    <w:rsid w:val="00905898"/>
    <w:rsid w:val="00906E7E"/>
    <w:rsid w:val="009075EE"/>
    <w:rsid w:val="009076D1"/>
    <w:rsid w:val="00907B0A"/>
    <w:rsid w:val="00907EE2"/>
    <w:rsid w:val="009101E2"/>
    <w:rsid w:val="009113AE"/>
    <w:rsid w:val="00911F60"/>
    <w:rsid w:val="009125D1"/>
    <w:rsid w:val="00913631"/>
    <w:rsid w:val="009137EE"/>
    <w:rsid w:val="00913E28"/>
    <w:rsid w:val="00914284"/>
    <w:rsid w:val="00914520"/>
    <w:rsid w:val="00914550"/>
    <w:rsid w:val="00914E36"/>
    <w:rsid w:val="00915300"/>
    <w:rsid w:val="00916D53"/>
    <w:rsid w:val="009173B9"/>
    <w:rsid w:val="00917AE1"/>
    <w:rsid w:val="009202B1"/>
    <w:rsid w:val="0092042A"/>
    <w:rsid w:val="009204BC"/>
    <w:rsid w:val="009216CA"/>
    <w:rsid w:val="00922808"/>
    <w:rsid w:val="00922934"/>
    <w:rsid w:val="0092298C"/>
    <w:rsid w:val="009235F8"/>
    <w:rsid w:val="00923CCF"/>
    <w:rsid w:val="009245CB"/>
    <w:rsid w:val="009259EF"/>
    <w:rsid w:val="00927725"/>
    <w:rsid w:val="0093003E"/>
    <w:rsid w:val="0093003F"/>
    <w:rsid w:val="00930782"/>
    <w:rsid w:val="00931452"/>
    <w:rsid w:val="00932679"/>
    <w:rsid w:val="009332EE"/>
    <w:rsid w:val="0093355A"/>
    <w:rsid w:val="009335BA"/>
    <w:rsid w:val="00934660"/>
    <w:rsid w:val="00934E21"/>
    <w:rsid w:val="00936B44"/>
    <w:rsid w:val="00936EC8"/>
    <w:rsid w:val="009370BD"/>
    <w:rsid w:val="00937AD7"/>
    <w:rsid w:val="009416FE"/>
    <w:rsid w:val="009417E1"/>
    <w:rsid w:val="00942AE0"/>
    <w:rsid w:val="009435BC"/>
    <w:rsid w:val="00943D1A"/>
    <w:rsid w:val="00945D12"/>
    <w:rsid w:val="0094604B"/>
    <w:rsid w:val="00947D7D"/>
    <w:rsid w:val="00947F9D"/>
    <w:rsid w:val="00950381"/>
    <w:rsid w:val="00951097"/>
    <w:rsid w:val="009515A6"/>
    <w:rsid w:val="00953C4E"/>
    <w:rsid w:val="00954A0D"/>
    <w:rsid w:val="00954B4D"/>
    <w:rsid w:val="00955353"/>
    <w:rsid w:val="00956CEB"/>
    <w:rsid w:val="00962287"/>
    <w:rsid w:val="00962690"/>
    <w:rsid w:val="00963F6D"/>
    <w:rsid w:val="00964150"/>
    <w:rsid w:val="009643B5"/>
    <w:rsid w:val="00965CE8"/>
    <w:rsid w:val="0096799B"/>
    <w:rsid w:val="00970442"/>
    <w:rsid w:val="009706C1"/>
    <w:rsid w:val="00971077"/>
    <w:rsid w:val="00971B25"/>
    <w:rsid w:val="00973FD3"/>
    <w:rsid w:val="00973FE6"/>
    <w:rsid w:val="009740C4"/>
    <w:rsid w:val="00974AF6"/>
    <w:rsid w:val="00974F6F"/>
    <w:rsid w:val="00974FC1"/>
    <w:rsid w:val="00976F69"/>
    <w:rsid w:val="00980FC3"/>
    <w:rsid w:val="0098103C"/>
    <w:rsid w:val="00981F79"/>
    <w:rsid w:val="00982526"/>
    <w:rsid w:val="009825C9"/>
    <w:rsid w:val="0098424C"/>
    <w:rsid w:val="009842D9"/>
    <w:rsid w:val="00984489"/>
    <w:rsid w:val="009846A2"/>
    <w:rsid w:val="009850EF"/>
    <w:rsid w:val="00985278"/>
    <w:rsid w:val="00985508"/>
    <w:rsid w:val="00985FE1"/>
    <w:rsid w:val="009868FC"/>
    <w:rsid w:val="00986C60"/>
    <w:rsid w:val="00990A70"/>
    <w:rsid w:val="00991558"/>
    <w:rsid w:val="00991A16"/>
    <w:rsid w:val="00992433"/>
    <w:rsid w:val="009924D0"/>
    <w:rsid w:val="00992BE2"/>
    <w:rsid w:val="009941C2"/>
    <w:rsid w:val="0099562E"/>
    <w:rsid w:val="009963D6"/>
    <w:rsid w:val="00996DDC"/>
    <w:rsid w:val="00997FA4"/>
    <w:rsid w:val="009A2E41"/>
    <w:rsid w:val="009A3432"/>
    <w:rsid w:val="009A52C1"/>
    <w:rsid w:val="009A58FF"/>
    <w:rsid w:val="009A5EA7"/>
    <w:rsid w:val="009A660A"/>
    <w:rsid w:val="009A6961"/>
    <w:rsid w:val="009B004C"/>
    <w:rsid w:val="009B0904"/>
    <w:rsid w:val="009B2A28"/>
    <w:rsid w:val="009B2FF2"/>
    <w:rsid w:val="009B455D"/>
    <w:rsid w:val="009B4E8F"/>
    <w:rsid w:val="009B6E92"/>
    <w:rsid w:val="009B7769"/>
    <w:rsid w:val="009B7795"/>
    <w:rsid w:val="009C136C"/>
    <w:rsid w:val="009C1D90"/>
    <w:rsid w:val="009C2436"/>
    <w:rsid w:val="009C2710"/>
    <w:rsid w:val="009C30E9"/>
    <w:rsid w:val="009C37CC"/>
    <w:rsid w:val="009C441C"/>
    <w:rsid w:val="009C5538"/>
    <w:rsid w:val="009C6EB6"/>
    <w:rsid w:val="009D0462"/>
    <w:rsid w:val="009D12AD"/>
    <w:rsid w:val="009D242A"/>
    <w:rsid w:val="009D2975"/>
    <w:rsid w:val="009D2D8D"/>
    <w:rsid w:val="009D2DE8"/>
    <w:rsid w:val="009D2FBA"/>
    <w:rsid w:val="009D351E"/>
    <w:rsid w:val="009D3629"/>
    <w:rsid w:val="009D3B9B"/>
    <w:rsid w:val="009D3D9D"/>
    <w:rsid w:val="009D4172"/>
    <w:rsid w:val="009D428A"/>
    <w:rsid w:val="009D42C8"/>
    <w:rsid w:val="009D4804"/>
    <w:rsid w:val="009D5488"/>
    <w:rsid w:val="009D58D1"/>
    <w:rsid w:val="009D6F96"/>
    <w:rsid w:val="009D7565"/>
    <w:rsid w:val="009D7787"/>
    <w:rsid w:val="009D7D9C"/>
    <w:rsid w:val="009E02C9"/>
    <w:rsid w:val="009E121C"/>
    <w:rsid w:val="009E1B98"/>
    <w:rsid w:val="009E23CD"/>
    <w:rsid w:val="009E3233"/>
    <w:rsid w:val="009E39DC"/>
    <w:rsid w:val="009E3E51"/>
    <w:rsid w:val="009E3F91"/>
    <w:rsid w:val="009E3FAC"/>
    <w:rsid w:val="009E4B7A"/>
    <w:rsid w:val="009E5378"/>
    <w:rsid w:val="009E56B4"/>
    <w:rsid w:val="009E58EE"/>
    <w:rsid w:val="009E5DE4"/>
    <w:rsid w:val="009E6D68"/>
    <w:rsid w:val="009F029A"/>
    <w:rsid w:val="009F0DA4"/>
    <w:rsid w:val="009F0EDF"/>
    <w:rsid w:val="009F19E4"/>
    <w:rsid w:val="009F1AAF"/>
    <w:rsid w:val="009F1B61"/>
    <w:rsid w:val="009F2636"/>
    <w:rsid w:val="009F2889"/>
    <w:rsid w:val="009F28C9"/>
    <w:rsid w:val="009F387C"/>
    <w:rsid w:val="009F43C3"/>
    <w:rsid w:val="009F4D28"/>
    <w:rsid w:val="009F594A"/>
    <w:rsid w:val="009F6110"/>
    <w:rsid w:val="009F615E"/>
    <w:rsid w:val="009F6462"/>
    <w:rsid w:val="009F6933"/>
    <w:rsid w:val="009F6E09"/>
    <w:rsid w:val="009F7D43"/>
    <w:rsid w:val="00A007AB"/>
    <w:rsid w:val="00A012D0"/>
    <w:rsid w:val="00A024A2"/>
    <w:rsid w:val="00A043FE"/>
    <w:rsid w:val="00A05803"/>
    <w:rsid w:val="00A05916"/>
    <w:rsid w:val="00A06D0B"/>
    <w:rsid w:val="00A06E1B"/>
    <w:rsid w:val="00A0794D"/>
    <w:rsid w:val="00A1106F"/>
    <w:rsid w:val="00A16741"/>
    <w:rsid w:val="00A17771"/>
    <w:rsid w:val="00A20959"/>
    <w:rsid w:val="00A2096B"/>
    <w:rsid w:val="00A2114F"/>
    <w:rsid w:val="00A218A7"/>
    <w:rsid w:val="00A21D84"/>
    <w:rsid w:val="00A2216E"/>
    <w:rsid w:val="00A22A96"/>
    <w:rsid w:val="00A2370B"/>
    <w:rsid w:val="00A24782"/>
    <w:rsid w:val="00A25885"/>
    <w:rsid w:val="00A2645C"/>
    <w:rsid w:val="00A265F3"/>
    <w:rsid w:val="00A26CAA"/>
    <w:rsid w:val="00A26CCB"/>
    <w:rsid w:val="00A277AF"/>
    <w:rsid w:val="00A278E2"/>
    <w:rsid w:val="00A27AFB"/>
    <w:rsid w:val="00A31536"/>
    <w:rsid w:val="00A31956"/>
    <w:rsid w:val="00A3292E"/>
    <w:rsid w:val="00A333A4"/>
    <w:rsid w:val="00A33716"/>
    <w:rsid w:val="00A33C0B"/>
    <w:rsid w:val="00A33DC9"/>
    <w:rsid w:val="00A33F77"/>
    <w:rsid w:val="00A35831"/>
    <w:rsid w:val="00A36E14"/>
    <w:rsid w:val="00A3743F"/>
    <w:rsid w:val="00A37CA6"/>
    <w:rsid w:val="00A4057B"/>
    <w:rsid w:val="00A407B1"/>
    <w:rsid w:val="00A412EF"/>
    <w:rsid w:val="00A41565"/>
    <w:rsid w:val="00A42EF2"/>
    <w:rsid w:val="00A44D84"/>
    <w:rsid w:val="00A45BD2"/>
    <w:rsid w:val="00A46F60"/>
    <w:rsid w:val="00A4716C"/>
    <w:rsid w:val="00A4780F"/>
    <w:rsid w:val="00A4790A"/>
    <w:rsid w:val="00A479EA"/>
    <w:rsid w:val="00A47EEB"/>
    <w:rsid w:val="00A50436"/>
    <w:rsid w:val="00A51EB2"/>
    <w:rsid w:val="00A5275D"/>
    <w:rsid w:val="00A52A12"/>
    <w:rsid w:val="00A52C52"/>
    <w:rsid w:val="00A52ED5"/>
    <w:rsid w:val="00A5372E"/>
    <w:rsid w:val="00A54194"/>
    <w:rsid w:val="00A54E6E"/>
    <w:rsid w:val="00A5515B"/>
    <w:rsid w:val="00A5556D"/>
    <w:rsid w:val="00A56AC3"/>
    <w:rsid w:val="00A57683"/>
    <w:rsid w:val="00A578D4"/>
    <w:rsid w:val="00A61015"/>
    <w:rsid w:val="00A61D6F"/>
    <w:rsid w:val="00A61D7A"/>
    <w:rsid w:val="00A630ED"/>
    <w:rsid w:val="00A6398E"/>
    <w:rsid w:val="00A64735"/>
    <w:rsid w:val="00A64A5F"/>
    <w:rsid w:val="00A652B4"/>
    <w:rsid w:val="00A653BF"/>
    <w:rsid w:val="00A654E5"/>
    <w:rsid w:val="00A659E2"/>
    <w:rsid w:val="00A66EC3"/>
    <w:rsid w:val="00A66F0B"/>
    <w:rsid w:val="00A67989"/>
    <w:rsid w:val="00A679F6"/>
    <w:rsid w:val="00A708A5"/>
    <w:rsid w:val="00A72206"/>
    <w:rsid w:val="00A72F5E"/>
    <w:rsid w:val="00A7322E"/>
    <w:rsid w:val="00A73FFB"/>
    <w:rsid w:val="00A75B4D"/>
    <w:rsid w:val="00A75FE3"/>
    <w:rsid w:val="00A766F9"/>
    <w:rsid w:val="00A76935"/>
    <w:rsid w:val="00A80AAF"/>
    <w:rsid w:val="00A80B80"/>
    <w:rsid w:val="00A81D57"/>
    <w:rsid w:val="00A81E2E"/>
    <w:rsid w:val="00A8265A"/>
    <w:rsid w:val="00A82BAF"/>
    <w:rsid w:val="00A83F16"/>
    <w:rsid w:val="00A84303"/>
    <w:rsid w:val="00A84D22"/>
    <w:rsid w:val="00A8510A"/>
    <w:rsid w:val="00A857CA"/>
    <w:rsid w:val="00A85D7B"/>
    <w:rsid w:val="00A85D8A"/>
    <w:rsid w:val="00A860D4"/>
    <w:rsid w:val="00A8651D"/>
    <w:rsid w:val="00A86975"/>
    <w:rsid w:val="00A91194"/>
    <w:rsid w:val="00A91BFE"/>
    <w:rsid w:val="00A92240"/>
    <w:rsid w:val="00A931DE"/>
    <w:rsid w:val="00A93D89"/>
    <w:rsid w:val="00A95A99"/>
    <w:rsid w:val="00A95EB3"/>
    <w:rsid w:val="00A96176"/>
    <w:rsid w:val="00A964C1"/>
    <w:rsid w:val="00AA0CAF"/>
    <w:rsid w:val="00AA1034"/>
    <w:rsid w:val="00AA1197"/>
    <w:rsid w:val="00AA2AC3"/>
    <w:rsid w:val="00AA3821"/>
    <w:rsid w:val="00AA4009"/>
    <w:rsid w:val="00AA4A4A"/>
    <w:rsid w:val="00AA548E"/>
    <w:rsid w:val="00AA5C5A"/>
    <w:rsid w:val="00AA6178"/>
    <w:rsid w:val="00AB016C"/>
    <w:rsid w:val="00AB1224"/>
    <w:rsid w:val="00AB2251"/>
    <w:rsid w:val="00AB2311"/>
    <w:rsid w:val="00AB2C4F"/>
    <w:rsid w:val="00AB3E4F"/>
    <w:rsid w:val="00AB55B4"/>
    <w:rsid w:val="00AB5F73"/>
    <w:rsid w:val="00AB60AB"/>
    <w:rsid w:val="00AB645F"/>
    <w:rsid w:val="00AB6968"/>
    <w:rsid w:val="00AB77BF"/>
    <w:rsid w:val="00AB7A83"/>
    <w:rsid w:val="00AC014D"/>
    <w:rsid w:val="00AC1A41"/>
    <w:rsid w:val="00AC1E21"/>
    <w:rsid w:val="00AC257F"/>
    <w:rsid w:val="00AC409E"/>
    <w:rsid w:val="00AC43E5"/>
    <w:rsid w:val="00AC4FFA"/>
    <w:rsid w:val="00AC61EF"/>
    <w:rsid w:val="00AC6672"/>
    <w:rsid w:val="00AC7204"/>
    <w:rsid w:val="00AC7EA1"/>
    <w:rsid w:val="00AD07F3"/>
    <w:rsid w:val="00AD0B76"/>
    <w:rsid w:val="00AD12A0"/>
    <w:rsid w:val="00AD1F22"/>
    <w:rsid w:val="00AD3765"/>
    <w:rsid w:val="00AD38F1"/>
    <w:rsid w:val="00AD3C01"/>
    <w:rsid w:val="00AD423A"/>
    <w:rsid w:val="00AD445A"/>
    <w:rsid w:val="00AD5E93"/>
    <w:rsid w:val="00AD6ADC"/>
    <w:rsid w:val="00AD78BD"/>
    <w:rsid w:val="00AD7D0B"/>
    <w:rsid w:val="00AE0107"/>
    <w:rsid w:val="00AE1258"/>
    <w:rsid w:val="00AE151C"/>
    <w:rsid w:val="00AE1EBD"/>
    <w:rsid w:val="00AE22A4"/>
    <w:rsid w:val="00AE313D"/>
    <w:rsid w:val="00AE32D0"/>
    <w:rsid w:val="00AE3DB5"/>
    <w:rsid w:val="00AE5A96"/>
    <w:rsid w:val="00AE5BCC"/>
    <w:rsid w:val="00AE5E47"/>
    <w:rsid w:val="00AE63A8"/>
    <w:rsid w:val="00AE665F"/>
    <w:rsid w:val="00AE67D7"/>
    <w:rsid w:val="00AF03C9"/>
    <w:rsid w:val="00AF0428"/>
    <w:rsid w:val="00AF0FE2"/>
    <w:rsid w:val="00AF1478"/>
    <w:rsid w:val="00AF1A8C"/>
    <w:rsid w:val="00AF2EA2"/>
    <w:rsid w:val="00AF3BFA"/>
    <w:rsid w:val="00AF3E3E"/>
    <w:rsid w:val="00AF4401"/>
    <w:rsid w:val="00AF490E"/>
    <w:rsid w:val="00AF57F6"/>
    <w:rsid w:val="00AF629B"/>
    <w:rsid w:val="00AF7C07"/>
    <w:rsid w:val="00B00164"/>
    <w:rsid w:val="00B00991"/>
    <w:rsid w:val="00B0154E"/>
    <w:rsid w:val="00B02A75"/>
    <w:rsid w:val="00B04D8B"/>
    <w:rsid w:val="00B062A2"/>
    <w:rsid w:val="00B068F4"/>
    <w:rsid w:val="00B075DE"/>
    <w:rsid w:val="00B078FF"/>
    <w:rsid w:val="00B07E37"/>
    <w:rsid w:val="00B10040"/>
    <w:rsid w:val="00B11D1A"/>
    <w:rsid w:val="00B11E5B"/>
    <w:rsid w:val="00B12E10"/>
    <w:rsid w:val="00B140EB"/>
    <w:rsid w:val="00B146AF"/>
    <w:rsid w:val="00B202D2"/>
    <w:rsid w:val="00B20F56"/>
    <w:rsid w:val="00B210A2"/>
    <w:rsid w:val="00B2162A"/>
    <w:rsid w:val="00B216E3"/>
    <w:rsid w:val="00B217E8"/>
    <w:rsid w:val="00B21A0E"/>
    <w:rsid w:val="00B21AFD"/>
    <w:rsid w:val="00B23540"/>
    <w:rsid w:val="00B24B12"/>
    <w:rsid w:val="00B258FE"/>
    <w:rsid w:val="00B25F4C"/>
    <w:rsid w:val="00B26BB7"/>
    <w:rsid w:val="00B30271"/>
    <w:rsid w:val="00B30888"/>
    <w:rsid w:val="00B3107C"/>
    <w:rsid w:val="00B32046"/>
    <w:rsid w:val="00B32D74"/>
    <w:rsid w:val="00B333EB"/>
    <w:rsid w:val="00B35BC9"/>
    <w:rsid w:val="00B35E0E"/>
    <w:rsid w:val="00B36C27"/>
    <w:rsid w:val="00B40231"/>
    <w:rsid w:val="00B40CA7"/>
    <w:rsid w:val="00B41911"/>
    <w:rsid w:val="00B4513A"/>
    <w:rsid w:val="00B46787"/>
    <w:rsid w:val="00B4768F"/>
    <w:rsid w:val="00B47BCD"/>
    <w:rsid w:val="00B47EDD"/>
    <w:rsid w:val="00B501B5"/>
    <w:rsid w:val="00B508E9"/>
    <w:rsid w:val="00B50A32"/>
    <w:rsid w:val="00B512A6"/>
    <w:rsid w:val="00B51417"/>
    <w:rsid w:val="00B5193D"/>
    <w:rsid w:val="00B52B1B"/>
    <w:rsid w:val="00B531F1"/>
    <w:rsid w:val="00B54027"/>
    <w:rsid w:val="00B5441B"/>
    <w:rsid w:val="00B549DC"/>
    <w:rsid w:val="00B55F29"/>
    <w:rsid w:val="00B562F0"/>
    <w:rsid w:val="00B56792"/>
    <w:rsid w:val="00B56E5D"/>
    <w:rsid w:val="00B6070C"/>
    <w:rsid w:val="00B60F8C"/>
    <w:rsid w:val="00B61BEB"/>
    <w:rsid w:val="00B62139"/>
    <w:rsid w:val="00B6365C"/>
    <w:rsid w:val="00B64EFA"/>
    <w:rsid w:val="00B6639D"/>
    <w:rsid w:val="00B66DE9"/>
    <w:rsid w:val="00B70517"/>
    <w:rsid w:val="00B715C6"/>
    <w:rsid w:val="00B75272"/>
    <w:rsid w:val="00B75BB3"/>
    <w:rsid w:val="00B76878"/>
    <w:rsid w:val="00B76BFB"/>
    <w:rsid w:val="00B77FD4"/>
    <w:rsid w:val="00B802C9"/>
    <w:rsid w:val="00B8045B"/>
    <w:rsid w:val="00B805A0"/>
    <w:rsid w:val="00B81980"/>
    <w:rsid w:val="00B8210E"/>
    <w:rsid w:val="00B82B37"/>
    <w:rsid w:val="00B831D5"/>
    <w:rsid w:val="00B8325D"/>
    <w:rsid w:val="00B84B13"/>
    <w:rsid w:val="00B8546D"/>
    <w:rsid w:val="00B85E95"/>
    <w:rsid w:val="00B85EED"/>
    <w:rsid w:val="00B875C0"/>
    <w:rsid w:val="00B90BBA"/>
    <w:rsid w:val="00B9185F"/>
    <w:rsid w:val="00B922CA"/>
    <w:rsid w:val="00B92A77"/>
    <w:rsid w:val="00B92B25"/>
    <w:rsid w:val="00B95925"/>
    <w:rsid w:val="00B96A3D"/>
    <w:rsid w:val="00B96DAE"/>
    <w:rsid w:val="00BA1B4E"/>
    <w:rsid w:val="00BA242E"/>
    <w:rsid w:val="00BA24D2"/>
    <w:rsid w:val="00BA293F"/>
    <w:rsid w:val="00BA29F9"/>
    <w:rsid w:val="00BA3102"/>
    <w:rsid w:val="00BA37FD"/>
    <w:rsid w:val="00BA3925"/>
    <w:rsid w:val="00BA3B2B"/>
    <w:rsid w:val="00BA4EA6"/>
    <w:rsid w:val="00BA657A"/>
    <w:rsid w:val="00BA698B"/>
    <w:rsid w:val="00BA7E5A"/>
    <w:rsid w:val="00BB0534"/>
    <w:rsid w:val="00BB0DB8"/>
    <w:rsid w:val="00BB0F8F"/>
    <w:rsid w:val="00BB13D7"/>
    <w:rsid w:val="00BB1979"/>
    <w:rsid w:val="00BB1C43"/>
    <w:rsid w:val="00BB1C60"/>
    <w:rsid w:val="00BB2C8C"/>
    <w:rsid w:val="00BB348E"/>
    <w:rsid w:val="00BB354F"/>
    <w:rsid w:val="00BB36A8"/>
    <w:rsid w:val="00BB37D5"/>
    <w:rsid w:val="00BB4777"/>
    <w:rsid w:val="00BB4EEB"/>
    <w:rsid w:val="00BB54DE"/>
    <w:rsid w:val="00BB5B0A"/>
    <w:rsid w:val="00BB6250"/>
    <w:rsid w:val="00BB7AEB"/>
    <w:rsid w:val="00BC06C3"/>
    <w:rsid w:val="00BC33EE"/>
    <w:rsid w:val="00BC3B33"/>
    <w:rsid w:val="00BC4B1E"/>
    <w:rsid w:val="00BC5428"/>
    <w:rsid w:val="00BC55DE"/>
    <w:rsid w:val="00BC5C5A"/>
    <w:rsid w:val="00BC5C7E"/>
    <w:rsid w:val="00BC63C7"/>
    <w:rsid w:val="00BC72CC"/>
    <w:rsid w:val="00BD0BDE"/>
    <w:rsid w:val="00BD1988"/>
    <w:rsid w:val="00BD3A3F"/>
    <w:rsid w:val="00BD4AA6"/>
    <w:rsid w:val="00BD4FD8"/>
    <w:rsid w:val="00BD71C5"/>
    <w:rsid w:val="00BE0F14"/>
    <w:rsid w:val="00BE17D6"/>
    <w:rsid w:val="00BE1981"/>
    <w:rsid w:val="00BE19F2"/>
    <w:rsid w:val="00BE1EE9"/>
    <w:rsid w:val="00BE25C9"/>
    <w:rsid w:val="00BE37E1"/>
    <w:rsid w:val="00BE388F"/>
    <w:rsid w:val="00BE3FD4"/>
    <w:rsid w:val="00BE4154"/>
    <w:rsid w:val="00BE5FCF"/>
    <w:rsid w:val="00BE6BBF"/>
    <w:rsid w:val="00BE6EFB"/>
    <w:rsid w:val="00BE78A4"/>
    <w:rsid w:val="00BE78DF"/>
    <w:rsid w:val="00BF1182"/>
    <w:rsid w:val="00BF1D0E"/>
    <w:rsid w:val="00BF4C43"/>
    <w:rsid w:val="00BF778F"/>
    <w:rsid w:val="00BF7D4A"/>
    <w:rsid w:val="00C017BF"/>
    <w:rsid w:val="00C01BF6"/>
    <w:rsid w:val="00C02983"/>
    <w:rsid w:val="00C03981"/>
    <w:rsid w:val="00C03C8A"/>
    <w:rsid w:val="00C0418F"/>
    <w:rsid w:val="00C04218"/>
    <w:rsid w:val="00C04C08"/>
    <w:rsid w:val="00C0680D"/>
    <w:rsid w:val="00C07042"/>
    <w:rsid w:val="00C0704F"/>
    <w:rsid w:val="00C07844"/>
    <w:rsid w:val="00C10B3F"/>
    <w:rsid w:val="00C10C95"/>
    <w:rsid w:val="00C11B45"/>
    <w:rsid w:val="00C11E3E"/>
    <w:rsid w:val="00C126EB"/>
    <w:rsid w:val="00C13108"/>
    <w:rsid w:val="00C14AB0"/>
    <w:rsid w:val="00C15225"/>
    <w:rsid w:val="00C157DB"/>
    <w:rsid w:val="00C15916"/>
    <w:rsid w:val="00C15998"/>
    <w:rsid w:val="00C15CEE"/>
    <w:rsid w:val="00C15E9D"/>
    <w:rsid w:val="00C167D1"/>
    <w:rsid w:val="00C1769A"/>
    <w:rsid w:val="00C17B99"/>
    <w:rsid w:val="00C17D3D"/>
    <w:rsid w:val="00C212AB"/>
    <w:rsid w:val="00C214F0"/>
    <w:rsid w:val="00C26422"/>
    <w:rsid w:val="00C26C7C"/>
    <w:rsid w:val="00C27115"/>
    <w:rsid w:val="00C2772D"/>
    <w:rsid w:val="00C306C9"/>
    <w:rsid w:val="00C32656"/>
    <w:rsid w:val="00C3269F"/>
    <w:rsid w:val="00C3288D"/>
    <w:rsid w:val="00C330CF"/>
    <w:rsid w:val="00C342DB"/>
    <w:rsid w:val="00C40EF8"/>
    <w:rsid w:val="00C40FDB"/>
    <w:rsid w:val="00C42785"/>
    <w:rsid w:val="00C43FF2"/>
    <w:rsid w:val="00C44EC9"/>
    <w:rsid w:val="00C45243"/>
    <w:rsid w:val="00C465D9"/>
    <w:rsid w:val="00C4681F"/>
    <w:rsid w:val="00C46EF9"/>
    <w:rsid w:val="00C52184"/>
    <w:rsid w:val="00C5255F"/>
    <w:rsid w:val="00C53234"/>
    <w:rsid w:val="00C53989"/>
    <w:rsid w:val="00C53E83"/>
    <w:rsid w:val="00C540F0"/>
    <w:rsid w:val="00C54F52"/>
    <w:rsid w:val="00C553B7"/>
    <w:rsid w:val="00C557E7"/>
    <w:rsid w:val="00C56D99"/>
    <w:rsid w:val="00C5798E"/>
    <w:rsid w:val="00C57D4A"/>
    <w:rsid w:val="00C60A09"/>
    <w:rsid w:val="00C63C0B"/>
    <w:rsid w:val="00C64C9E"/>
    <w:rsid w:val="00C65356"/>
    <w:rsid w:val="00C65A41"/>
    <w:rsid w:val="00C674F9"/>
    <w:rsid w:val="00C67C95"/>
    <w:rsid w:val="00C67EE6"/>
    <w:rsid w:val="00C70497"/>
    <w:rsid w:val="00C70B05"/>
    <w:rsid w:val="00C70D5A"/>
    <w:rsid w:val="00C71284"/>
    <w:rsid w:val="00C72121"/>
    <w:rsid w:val="00C72DC6"/>
    <w:rsid w:val="00C7307F"/>
    <w:rsid w:val="00C7375E"/>
    <w:rsid w:val="00C7463A"/>
    <w:rsid w:val="00C74CA2"/>
    <w:rsid w:val="00C756E0"/>
    <w:rsid w:val="00C75ABE"/>
    <w:rsid w:val="00C7654C"/>
    <w:rsid w:val="00C7667D"/>
    <w:rsid w:val="00C77E8A"/>
    <w:rsid w:val="00C80E2B"/>
    <w:rsid w:val="00C81A1B"/>
    <w:rsid w:val="00C81F24"/>
    <w:rsid w:val="00C850F9"/>
    <w:rsid w:val="00C869F3"/>
    <w:rsid w:val="00C87B7D"/>
    <w:rsid w:val="00C90DF0"/>
    <w:rsid w:val="00C91119"/>
    <w:rsid w:val="00C91249"/>
    <w:rsid w:val="00C91EB2"/>
    <w:rsid w:val="00C92159"/>
    <w:rsid w:val="00C9462C"/>
    <w:rsid w:val="00C9495E"/>
    <w:rsid w:val="00C94DD6"/>
    <w:rsid w:val="00C94E7E"/>
    <w:rsid w:val="00C9521F"/>
    <w:rsid w:val="00C965BA"/>
    <w:rsid w:val="00C97C9B"/>
    <w:rsid w:val="00CA0008"/>
    <w:rsid w:val="00CA0773"/>
    <w:rsid w:val="00CA08AE"/>
    <w:rsid w:val="00CA0E3A"/>
    <w:rsid w:val="00CA12F4"/>
    <w:rsid w:val="00CA1C47"/>
    <w:rsid w:val="00CA3333"/>
    <w:rsid w:val="00CA3B4F"/>
    <w:rsid w:val="00CA4688"/>
    <w:rsid w:val="00CA5EB1"/>
    <w:rsid w:val="00CA6A22"/>
    <w:rsid w:val="00CA6E12"/>
    <w:rsid w:val="00CA72DA"/>
    <w:rsid w:val="00CB004D"/>
    <w:rsid w:val="00CB08D8"/>
    <w:rsid w:val="00CB0B66"/>
    <w:rsid w:val="00CB34CC"/>
    <w:rsid w:val="00CB42F2"/>
    <w:rsid w:val="00CB43F1"/>
    <w:rsid w:val="00CB4618"/>
    <w:rsid w:val="00CB4DFB"/>
    <w:rsid w:val="00CB6F0E"/>
    <w:rsid w:val="00CC04CB"/>
    <w:rsid w:val="00CC0774"/>
    <w:rsid w:val="00CC14C4"/>
    <w:rsid w:val="00CC3272"/>
    <w:rsid w:val="00CC3E81"/>
    <w:rsid w:val="00CC4299"/>
    <w:rsid w:val="00CC4EAB"/>
    <w:rsid w:val="00CC4EFE"/>
    <w:rsid w:val="00CC53DF"/>
    <w:rsid w:val="00CC5527"/>
    <w:rsid w:val="00CC59B4"/>
    <w:rsid w:val="00CC719B"/>
    <w:rsid w:val="00CD17AF"/>
    <w:rsid w:val="00CD1C68"/>
    <w:rsid w:val="00CD24F7"/>
    <w:rsid w:val="00CD2AC5"/>
    <w:rsid w:val="00CD32A8"/>
    <w:rsid w:val="00CD33D3"/>
    <w:rsid w:val="00CD351F"/>
    <w:rsid w:val="00CD4C64"/>
    <w:rsid w:val="00CD682B"/>
    <w:rsid w:val="00CD7494"/>
    <w:rsid w:val="00CD754D"/>
    <w:rsid w:val="00CD7F80"/>
    <w:rsid w:val="00CE02AD"/>
    <w:rsid w:val="00CE053C"/>
    <w:rsid w:val="00CE080E"/>
    <w:rsid w:val="00CE0B0B"/>
    <w:rsid w:val="00CE0F4A"/>
    <w:rsid w:val="00CE10E3"/>
    <w:rsid w:val="00CE117D"/>
    <w:rsid w:val="00CE186F"/>
    <w:rsid w:val="00CE23AA"/>
    <w:rsid w:val="00CE2B42"/>
    <w:rsid w:val="00CE319B"/>
    <w:rsid w:val="00CE40E3"/>
    <w:rsid w:val="00CE4A86"/>
    <w:rsid w:val="00CE4CAE"/>
    <w:rsid w:val="00CE55DA"/>
    <w:rsid w:val="00CE69C0"/>
    <w:rsid w:val="00CE771B"/>
    <w:rsid w:val="00CF1746"/>
    <w:rsid w:val="00CF273D"/>
    <w:rsid w:val="00CF34BF"/>
    <w:rsid w:val="00CF38F4"/>
    <w:rsid w:val="00CF3B09"/>
    <w:rsid w:val="00CF44B5"/>
    <w:rsid w:val="00CF5879"/>
    <w:rsid w:val="00CF6267"/>
    <w:rsid w:val="00D00375"/>
    <w:rsid w:val="00D022DC"/>
    <w:rsid w:val="00D0253C"/>
    <w:rsid w:val="00D046C9"/>
    <w:rsid w:val="00D05183"/>
    <w:rsid w:val="00D05511"/>
    <w:rsid w:val="00D05704"/>
    <w:rsid w:val="00D06BC9"/>
    <w:rsid w:val="00D10FC8"/>
    <w:rsid w:val="00D12493"/>
    <w:rsid w:val="00D12C7A"/>
    <w:rsid w:val="00D13A53"/>
    <w:rsid w:val="00D14EF9"/>
    <w:rsid w:val="00D15416"/>
    <w:rsid w:val="00D2066E"/>
    <w:rsid w:val="00D20F4F"/>
    <w:rsid w:val="00D214F7"/>
    <w:rsid w:val="00D22C5B"/>
    <w:rsid w:val="00D233B1"/>
    <w:rsid w:val="00D23D51"/>
    <w:rsid w:val="00D242E2"/>
    <w:rsid w:val="00D250CE"/>
    <w:rsid w:val="00D262A6"/>
    <w:rsid w:val="00D276A4"/>
    <w:rsid w:val="00D30181"/>
    <w:rsid w:val="00D309B7"/>
    <w:rsid w:val="00D30B29"/>
    <w:rsid w:val="00D30D57"/>
    <w:rsid w:val="00D30FE8"/>
    <w:rsid w:val="00D313C8"/>
    <w:rsid w:val="00D3199C"/>
    <w:rsid w:val="00D32013"/>
    <w:rsid w:val="00D326DD"/>
    <w:rsid w:val="00D341AD"/>
    <w:rsid w:val="00D3464C"/>
    <w:rsid w:val="00D34DDF"/>
    <w:rsid w:val="00D3501F"/>
    <w:rsid w:val="00D35A3F"/>
    <w:rsid w:val="00D36224"/>
    <w:rsid w:val="00D3657A"/>
    <w:rsid w:val="00D41625"/>
    <w:rsid w:val="00D416AA"/>
    <w:rsid w:val="00D416F5"/>
    <w:rsid w:val="00D4293E"/>
    <w:rsid w:val="00D436DE"/>
    <w:rsid w:val="00D4397A"/>
    <w:rsid w:val="00D44111"/>
    <w:rsid w:val="00D444A1"/>
    <w:rsid w:val="00D454CC"/>
    <w:rsid w:val="00D45E3F"/>
    <w:rsid w:val="00D4655A"/>
    <w:rsid w:val="00D46A93"/>
    <w:rsid w:val="00D50EE4"/>
    <w:rsid w:val="00D51945"/>
    <w:rsid w:val="00D522BB"/>
    <w:rsid w:val="00D53045"/>
    <w:rsid w:val="00D53ED3"/>
    <w:rsid w:val="00D54347"/>
    <w:rsid w:val="00D5456D"/>
    <w:rsid w:val="00D5474F"/>
    <w:rsid w:val="00D55056"/>
    <w:rsid w:val="00D56A4E"/>
    <w:rsid w:val="00D60C21"/>
    <w:rsid w:val="00D61635"/>
    <w:rsid w:val="00D626A9"/>
    <w:rsid w:val="00D628C5"/>
    <w:rsid w:val="00D63DB5"/>
    <w:rsid w:val="00D65ABA"/>
    <w:rsid w:val="00D67C79"/>
    <w:rsid w:val="00D70478"/>
    <w:rsid w:val="00D7066E"/>
    <w:rsid w:val="00D7078F"/>
    <w:rsid w:val="00D70C08"/>
    <w:rsid w:val="00D71DDA"/>
    <w:rsid w:val="00D72338"/>
    <w:rsid w:val="00D72BC6"/>
    <w:rsid w:val="00D72D22"/>
    <w:rsid w:val="00D72FFD"/>
    <w:rsid w:val="00D732EB"/>
    <w:rsid w:val="00D73BA8"/>
    <w:rsid w:val="00D74447"/>
    <w:rsid w:val="00D74F99"/>
    <w:rsid w:val="00D7557C"/>
    <w:rsid w:val="00D75DD0"/>
    <w:rsid w:val="00D76EF3"/>
    <w:rsid w:val="00D77FB0"/>
    <w:rsid w:val="00D80297"/>
    <w:rsid w:val="00D80DD7"/>
    <w:rsid w:val="00D811F2"/>
    <w:rsid w:val="00D82050"/>
    <w:rsid w:val="00D82869"/>
    <w:rsid w:val="00D838FD"/>
    <w:rsid w:val="00D83927"/>
    <w:rsid w:val="00D8433B"/>
    <w:rsid w:val="00D84E23"/>
    <w:rsid w:val="00D8588C"/>
    <w:rsid w:val="00D86245"/>
    <w:rsid w:val="00D871C2"/>
    <w:rsid w:val="00D87378"/>
    <w:rsid w:val="00D87AC2"/>
    <w:rsid w:val="00D87CCB"/>
    <w:rsid w:val="00D9043F"/>
    <w:rsid w:val="00D906AF"/>
    <w:rsid w:val="00D91604"/>
    <w:rsid w:val="00D91A48"/>
    <w:rsid w:val="00D91C87"/>
    <w:rsid w:val="00D92E74"/>
    <w:rsid w:val="00D94CBE"/>
    <w:rsid w:val="00D9594F"/>
    <w:rsid w:val="00D9681C"/>
    <w:rsid w:val="00D97AB4"/>
    <w:rsid w:val="00DA2251"/>
    <w:rsid w:val="00DA2D5E"/>
    <w:rsid w:val="00DA3453"/>
    <w:rsid w:val="00DA3E5A"/>
    <w:rsid w:val="00DA3FEA"/>
    <w:rsid w:val="00DA40E2"/>
    <w:rsid w:val="00DA4AC0"/>
    <w:rsid w:val="00DA5A4F"/>
    <w:rsid w:val="00DA5B39"/>
    <w:rsid w:val="00DA7199"/>
    <w:rsid w:val="00DA7402"/>
    <w:rsid w:val="00DB077D"/>
    <w:rsid w:val="00DB07BF"/>
    <w:rsid w:val="00DB2035"/>
    <w:rsid w:val="00DB4491"/>
    <w:rsid w:val="00DC0B04"/>
    <w:rsid w:val="00DC0CE6"/>
    <w:rsid w:val="00DC262C"/>
    <w:rsid w:val="00DC2DC4"/>
    <w:rsid w:val="00DC3D25"/>
    <w:rsid w:val="00DC4FD4"/>
    <w:rsid w:val="00DC5F21"/>
    <w:rsid w:val="00DC6174"/>
    <w:rsid w:val="00DC657C"/>
    <w:rsid w:val="00DC6E87"/>
    <w:rsid w:val="00DC72ED"/>
    <w:rsid w:val="00DC7506"/>
    <w:rsid w:val="00DD035E"/>
    <w:rsid w:val="00DD13BF"/>
    <w:rsid w:val="00DD1C92"/>
    <w:rsid w:val="00DD1FAE"/>
    <w:rsid w:val="00DD2CCA"/>
    <w:rsid w:val="00DD3ED7"/>
    <w:rsid w:val="00DD4465"/>
    <w:rsid w:val="00DD461A"/>
    <w:rsid w:val="00DD4AEB"/>
    <w:rsid w:val="00DD588F"/>
    <w:rsid w:val="00DD58FD"/>
    <w:rsid w:val="00DD6697"/>
    <w:rsid w:val="00DD6BFE"/>
    <w:rsid w:val="00DD75E5"/>
    <w:rsid w:val="00DD7963"/>
    <w:rsid w:val="00DE04DD"/>
    <w:rsid w:val="00DE0A1D"/>
    <w:rsid w:val="00DE189E"/>
    <w:rsid w:val="00DE1E03"/>
    <w:rsid w:val="00DE252A"/>
    <w:rsid w:val="00DE2ACC"/>
    <w:rsid w:val="00DE3143"/>
    <w:rsid w:val="00DE49C0"/>
    <w:rsid w:val="00DE5402"/>
    <w:rsid w:val="00DE7564"/>
    <w:rsid w:val="00DE79A9"/>
    <w:rsid w:val="00DE7AB3"/>
    <w:rsid w:val="00DE7F24"/>
    <w:rsid w:val="00DF0036"/>
    <w:rsid w:val="00DF013F"/>
    <w:rsid w:val="00DF0724"/>
    <w:rsid w:val="00DF08F6"/>
    <w:rsid w:val="00DF09EA"/>
    <w:rsid w:val="00DF19D5"/>
    <w:rsid w:val="00DF1C9D"/>
    <w:rsid w:val="00DF27E7"/>
    <w:rsid w:val="00DF3C8B"/>
    <w:rsid w:val="00DF4709"/>
    <w:rsid w:val="00DF5DEB"/>
    <w:rsid w:val="00DF7501"/>
    <w:rsid w:val="00DF788A"/>
    <w:rsid w:val="00E0081B"/>
    <w:rsid w:val="00E01418"/>
    <w:rsid w:val="00E01544"/>
    <w:rsid w:val="00E01BE5"/>
    <w:rsid w:val="00E01E3E"/>
    <w:rsid w:val="00E01FDB"/>
    <w:rsid w:val="00E03674"/>
    <w:rsid w:val="00E04231"/>
    <w:rsid w:val="00E046A7"/>
    <w:rsid w:val="00E0486D"/>
    <w:rsid w:val="00E05196"/>
    <w:rsid w:val="00E05419"/>
    <w:rsid w:val="00E05C7D"/>
    <w:rsid w:val="00E05E06"/>
    <w:rsid w:val="00E05EB1"/>
    <w:rsid w:val="00E064FC"/>
    <w:rsid w:val="00E10031"/>
    <w:rsid w:val="00E10BA4"/>
    <w:rsid w:val="00E12301"/>
    <w:rsid w:val="00E12B86"/>
    <w:rsid w:val="00E13CEA"/>
    <w:rsid w:val="00E14272"/>
    <w:rsid w:val="00E157A1"/>
    <w:rsid w:val="00E16CC8"/>
    <w:rsid w:val="00E16EC4"/>
    <w:rsid w:val="00E2096B"/>
    <w:rsid w:val="00E21838"/>
    <w:rsid w:val="00E21AF0"/>
    <w:rsid w:val="00E21C8C"/>
    <w:rsid w:val="00E22360"/>
    <w:rsid w:val="00E22D04"/>
    <w:rsid w:val="00E22D0C"/>
    <w:rsid w:val="00E23BB7"/>
    <w:rsid w:val="00E25274"/>
    <w:rsid w:val="00E2573D"/>
    <w:rsid w:val="00E266C1"/>
    <w:rsid w:val="00E26E0C"/>
    <w:rsid w:val="00E26F8B"/>
    <w:rsid w:val="00E302B8"/>
    <w:rsid w:val="00E30B4D"/>
    <w:rsid w:val="00E30CB5"/>
    <w:rsid w:val="00E338C6"/>
    <w:rsid w:val="00E33FA7"/>
    <w:rsid w:val="00E34A80"/>
    <w:rsid w:val="00E34C61"/>
    <w:rsid w:val="00E34E03"/>
    <w:rsid w:val="00E35E0B"/>
    <w:rsid w:val="00E36AE9"/>
    <w:rsid w:val="00E375EE"/>
    <w:rsid w:val="00E40018"/>
    <w:rsid w:val="00E40854"/>
    <w:rsid w:val="00E40961"/>
    <w:rsid w:val="00E40F9B"/>
    <w:rsid w:val="00E41160"/>
    <w:rsid w:val="00E412C8"/>
    <w:rsid w:val="00E41345"/>
    <w:rsid w:val="00E41D2F"/>
    <w:rsid w:val="00E42464"/>
    <w:rsid w:val="00E42CB1"/>
    <w:rsid w:val="00E4428D"/>
    <w:rsid w:val="00E45397"/>
    <w:rsid w:val="00E45B25"/>
    <w:rsid w:val="00E46C3A"/>
    <w:rsid w:val="00E47ACF"/>
    <w:rsid w:val="00E47FDD"/>
    <w:rsid w:val="00E5134F"/>
    <w:rsid w:val="00E521DD"/>
    <w:rsid w:val="00E522D2"/>
    <w:rsid w:val="00E52D48"/>
    <w:rsid w:val="00E52DC6"/>
    <w:rsid w:val="00E538F0"/>
    <w:rsid w:val="00E53E02"/>
    <w:rsid w:val="00E5492C"/>
    <w:rsid w:val="00E549E2"/>
    <w:rsid w:val="00E54B68"/>
    <w:rsid w:val="00E55021"/>
    <w:rsid w:val="00E5535D"/>
    <w:rsid w:val="00E55595"/>
    <w:rsid w:val="00E57269"/>
    <w:rsid w:val="00E5737B"/>
    <w:rsid w:val="00E5739D"/>
    <w:rsid w:val="00E60082"/>
    <w:rsid w:val="00E60303"/>
    <w:rsid w:val="00E6050A"/>
    <w:rsid w:val="00E6065B"/>
    <w:rsid w:val="00E606C0"/>
    <w:rsid w:val="00E626BD"/>
    <w:rsid w:val="00E627A0"/>
    <w:rsid w:val="00E64C80"/>
    <w:rsid w:val="00E66A5E"/>
    <w:rsid w:val="00E701AF"/>
    <w:rsid w:val="00E7158E"/>
    <w:rsid w:val="00E7386C"/>
    <w:rsid w:val="00E743CA"/>
    <w:rsid w:val="00E74BD9"/>
    <w:rsid w:val="00E7534B"/>
    <w:rsid w:val="00E77401"/>
    <w:rsid w:val="00E778E3"/>
    <w:rsid w:val="00E80FAC"/>
    <w:rsid w:val="00E81D6A"/>
    <w:rsid w:val="00E83822"/>
    <w:rsid w:val="00E83A5F"/>
    <w:rsid w:val="00E8400B"/>
    <w:rsid w:val="00E84422"/>
    <w:rsid w:val="00E8461C"/>
    <w:rsid w:val="00E84665"/>
    <w:rsid w:val="00E8486E"/>
    <w:rsid w:val="00E84CC7"/>
    <w:rsid w:val="00E8564D"/>
    <w:rsid w:val="00E85DC4"/>
    <w:rsid w:val="00E86749"/>
    <w:rsid w:val="00E86E77"/>
    <w:rsid w:val="00E907C3"/>
    <w:rsid w:val="00E9184E"/>
    <w:rsid w:val="00E9272A"/>
    <w:rsid w:val="00E92A35"/>
    <w:rsid w:val="00E94E0C"/>
    <w:rsid w:val="00E94FED"/>
    <w:rsid w:val="00E952A1"/>
    <w:rsid w:val="00E95F0D"/>
    <w:rsid w:val="00E96036"/>
    <w:rsid w:val="00E966E3"/>
    <w:rsid w:val="00E968B2"/>
    <w:rsid w:val="00E96E0B"/>
    <w:rsid w:val="00E96FC9"/>
    <w:rsid w:val="00EA12AE"/>
    <w:rsid w:val="00EA1B47"/>
    <w:rsid w:val="00EA1C91"/>
    <w:rsid w:val="00EA2524"/>
    <w:rsid w:val="00EA4B71"/>
    <w:rsid w:val="00EA4EBA"/>
    <w:rsid w:val="00EA6567"/>
    <w:rsid w:val="00EA79E3"/>
    <w:rsid w:val="00EA7F9A"/>
    <w:rsid w:val="00EB21CB"/>
    <w:rsid w:val="00EB22C7"/>
    <w:rsid w:val="00EB24BD"/>
    <w:rsid w:val="00EB2F84"/>
    <w:rsid w:val="00EB34AC"/>
    <w:rsid w:val="00EB40AE"/>
    <w:rsid w:val="00EB4577"/>
    <w:rsid w:val="00EB4667"/>
    <w:rsid w:val="00EB51CF"/>
    <w:rsid w:val="00EB614A"/>
    <w:rsid w:val="00EC0156"/>
    <w:rsid w:val="00EC06A4"/>
    <w:rsid w:val="00EC0D6D"/>
    <w:rsid w:val="00EC18D0"/>
    <w:rsid w:val="00EC2AAC"/>
    <w:rsid w:val="00EC2D8C"/>
    <w:rsid w:val="00EC4AB0"/>
    <w:rsid w:val="00EC56D6"/>
    <w:rsid w:val="00EC5EF0"/>
    <w:rsid w:val="00EC7841"/>
    <w:rsid w:val="00ED0D02"/>
    <w:rsid w:val="00ED1876"/>
    <w:rsid w:val="00ED1ED0"/>
    <w:rsid w:val="00ED250C"/>
    <w:rsid w:val="00ED3C7F"/>
    <w:rsid w:val="00ED46F3"/>
    <w:rsid w:val="00ED4929"/>
    <w:rsid w:val="00ED4EFB"/>
    <w:rsid w:val="00ED5899"/>
    <w:rsid w:val="00ED76C6"/>
    <w:rsid w:val="00ED785A"/>
    <w:rsid w:val="00ED7AD7"/>
    <w:rsid w:val="00ED7D8E"/>
    <w:rsid w:val="00ED7F27"/>
    <w:rsid w:val="00EE0DC3"/>
    <w:rsid w:val="00EE209F"/>
    <w:rsid w:val="00EE4C73"/>
    <w:rsid w:val="00EE7916"/>
    <w:rsid w:val="00EE7A1F"/>
    <w:rsid w:val="00EE7F74"/>
    <w:rsid w:val="00EF1579"/>
    <w:rsid w:val="00EF25C0"/>
    <w:rsid w:val="00EF2805"/>
    <w:rsid w:val="00EF311A"/>
    <w:rsid w:val="00EF41B6"/>
    <w:rsid w:val="00EF429A"/>
    <w:rsid w:val="00EF56AC"/>
    <w:rsid w:val="00EF5BBB"/>
    <w:rsid w:val="00EF63BC"/>
    <w:rsid w:val="00EF67D7"/>
    <w:rsid w:val="00EF70EB"/>
    <w:rsid w:val="00EF77F3"/>
    <w:rsid w:val="00F00163"/>
    <w:rsid w:val="00F014A8"/>
    <w:rsid w:val="00F01691"/>
    <w:rsid w:val="00F02BCC"/>
    <w:rsid w:val="00F04138"/>
    <w:rsid w:val="00F0456F"/>
    <w:rsid w:val="00F05A99"/>
    <w:rsid w:val="00F05B65"/>
    <w:rsid w:val="00F07004"/>
    <w:rsid w:val="00F07424"/>
    <w:rsid w:val="00F079B7"/>
    <w:rsid w:val="00F10C02"/>
    <w:rsid w:val="00F10CB5"/>
    <w:rsid w:val="00F10EEE"/>
    <w:rsid w:val="00F112EA"/>
    <w:rsid w:val="00F13AAC"/>
    <w:rsid w:val="00F14783"/>
    <w:rsid w:val="00F147F9"/>
    <w:rsid w:val="00F15724"/>
    <w:rsid w:val="00F15A5B"/>
    <w:rsid w:val="00F167D4"/>
    <w:rsid w:val="00F167EB"/>
    <w:rsid w:val="00F16A42"/>
    <w:rsid w:val="00F16E62"/>
    <w:rsid w:val="00F175F4"/>
    <w:rsid w:val="00F177E3"/>
    <w:rsid w:val="00F2048B"/>
    <w:rsid w:val="00F20CC9"/>
    <w:rsid w:val="00F20FD8"/>
    <w:rsid w:val="00F2234E"/>
    <w:rsid w:val="00F223A2"/>
    <w:rsid w:val="00F22901"/>
    <w:rsid w:val="00F22AAA"/>
    <w:rsid w:val="00F22DC0"/>
    <w:rsid w:val="00F24356"/>
    <w:rsid w:val="00F248A4"/>
    <w:rsid w:val="00F25509"/>
    <w:rsid w:val="00F256AB"/>
    <w:rsid w:val="00F25A6A"/>
    <w:rsid w:val="00F25E7F"/>
    <w:rsid w:val="00F25EDD"/>
    <w:rsid w:val="00F272E7"/>
    <w:rsid w:val="00F27BAE"/>
    <w:rsid w:val="00F312BE"/>
    <w:rsid w:val="00F313CD"/>
    <w:rsid w:val="00F319AB"/>
    <w:rsid w:val="00F32049"/>
    <w:rsid w:val="00F320A7"/>
    <w:rsid w:val="00F32472"/>
    <w:rsid w:val="00F32B4B"/>
    <w:rsid w:val="00F332CF"/>
    <w:rsid w:val="00F34EB1"/>
    <w:rsid w:val="00F35F16"/>
    <w:rsid w:val="00F3684A"/>
    <w:rsid w:val="00F36B95"/>
    <w:rsid w:val="00F36ED1"/>
    <w:rsid w:val="00F3715C"/>
    <w:rsid w:val="00F378C1"/>
    <w:rsid w:val="00F37A11"/>
    <w:rsid w:val="00F408A7"/>
    <w:rsid w:val="00F409F0"/>
    <w:rsid w:val="00F43B25"/>
    <w:rsid w:val="00F44002"/>
    <w:rsid w:val="00F4477B"/>
    <w:rsid w:val="00F45929"/>
    <w:rsid w:val="00F46CDC"/>
    <w:rsid w:val="00F5046D"/>
    <w:rsid w:val="00F50C10"/>
    <w:rsid w:val="00F513EB"/>
    <w:rsid w:val="00F52C7E"/>
    <w:rsid w:val="00F53844"/>
    <w:rsid w:val="00F5537D"/>
    <w:rsid w:val="00F55602"/>
    <w:rsid w:val="00F55C05"/>
    <w:rsid w:val="00F5729E"/>
    <w:rsid w:val="00F60C72"/>
    <w:rsid w:val="00F61171"/>
    <w:rsid w:val="00F611E5"/>
    <w:rsid w:val="00F6138B"/>
    <w:rsid w:val="00F622E2"/>
    <w:rsid w:val="00F6311D"/>
    <w:rsid w:val="00F63214"/>
    <w:rsid w:val="00F63B9D"/>
    <w:rsid w:val="00F64418"/>
    <w:rsid w:val="00F64FAE"/>
    <w:rsid w:val="00F650AC"/>
    <w:rsid w:val="00F65292"/>
    <w:rsid w:val="00F65F60"/>
    <w:rsid w:val="00F66272"/>
    <w:rsid w:val="00F67885"/>
    <w:rsid w:val="00F67E3B"/>
    <w:rsid w:val="00F67F35"/>
    <w:rsid w:val="00F7068C"/>
    <w:rsid w:val="00F706BA"/>
    <w:rsid w:val="00F71050"/>
    <w:rsid w:val="00F72200"/>
    <w:rsid w:val="00F74030"/>
    <w:rsid w:val="00F7542B"/>
    <w:rsid w:val="00F755DA"/>
    <w:rsid w:val="00F76CAD"/>
    <w:rsid w:val="00F80010"/>
    <w:rsid w:val="00F805B1"/>
    <w:rsid w:val="00F80BFF"/>
    <w:rsid w:val="00F814EE"/>
    <w:rsid w:val="00F8156C"/>
    <w:rsid w:val="00F83FD9"/>
    <w:rsid w:val="00F8487F"/>
    <w:rsid w:val="00F84C21"/>
    <w:rsid w:val="00F85572"/>
    <w:rsid w:val="00F86AFF"/>
    <w:rsid w:val="00F90276"/>
    <w:rsid w:val="00F904B3"/>
    <w:rsid w:val="00F9099C"/>
    <w:rsid w:val="00F915D6"/>
    <w:rsid w:val="00F92101"/>
    <w:rsid w:val="00F9223A"/>
    <w:rsid w:val="00F929EF"/>
    <w:rsid w:val="00F93027"/>
    <w:rsid w:val="00F93A93"/>
    <w:rsid w:val="00F9451F"/>
    <w:rsid w:val="00F95A8F"/>
    <w:rsid w:val="00F96208"/>
    <w:rsid w:val="00F9654A"/>
    <w:rsid w:val="00F965BC"/>
    <w:rsid w:val="00F979DB"/>
    <w:rsid w:val="00FA16D7"/>
    <w:rsid w:val="00FA1E4A"/>
    <w:rsid w:val="00FA1F08"/>
    <w:rsid w:val="00FA2770"/>
    <w:rsid w:val="00FA3429"/>
    <w:rsid w:val="00FA4180"/>
    <w:rsid w:val="00FA4F12"/>
    <w:rsid w:val="00FA5915"/>
    <w:rsid w:val="00FA5D6D"/>
    <w:rsid w:val="00FA64AE"/>
    <w:rsid w:val="00FA6705"/>
    <w:rsid w:val="00FA7448"/>
    <w:rsid w:val="00FB0722"/>
    <w:rsid w:val="00FB1A8E"/>
    <w:rsid w:val="00FB3DB1"/>
    <w:rsid w:val="00FB434F"/>
    <w:rsid w:val="00FB479C"/>
    <w:rsid w:val="00FB4C38"/>
    <w:rsid w:val="00FB5215"/>
    <w:rsid w:val="00FB58B3"/>
    <w:rsid w:val="00FB65AC"/>
    <w:rsid w:val="00FB6E79"/>
    <w:rsid w:val="00FB7B78"/>
    <w:rsid w:val="00FB7F67"/>
    <w:rsid w:val="00FC0624"/>
    <w:rsid w:val="00FC14C8"/>
    <w:rsid w:val="00FC196D"/>
    <w:rsid w:val="00FC2370"/>
    <w:rsid w:val="00FC3AD4"/>
    <w:rsid w:val="00FC3DEB"/>
    <w:rsid w:val="00FC45C9"/>
    <w:rsid w:val="00FC4BD9"/>
    <w:rsid w:val="00FC4D9A"/>
    <w:rsid w:val="00FC50D2"/>
    <w:rsid w:val="00FC5243"/>
    <w:rsid w:val="00FC620D"/>
    <w:rsid w:val="00FC695B"/>
    <w:rsid w:val="00FC71E8"/>
    <w:rsid w:val="00FC7A58"/>
    <w:rsid w:val="00FD0540"/>
    <w:rsid w:val="00FD1C3A"/>
    <w:rsid w:val="00FD2521"/>
    <w:rsid w:val="00FD2638"/>
    <w:rsid w:val="00FD2A85"/>
    <w:rsid w:val="00FD2B91"/>
    <w:rsid w:val="00FD34C9"/>
    <w:rsid w:val="00FD4FB3"/>
    <w:rsid w:val="00FD5776"/>
    <w:rsid w:val="00FD5BB3"/>
    <w:rsid w:val="00FE0C89"/>
    <w:rsid w:val="00FE1175"/>
    <w:rsid w:val="00FE3446"/>
    <w:rsid w:val="00FE4072"/>
    <w:rsid w:val="00FE4AD9"/>
    <w:rsid w:val="00FE6534"/>
    <w:rsid w:val="00FF0375"/>
    <w:rsid w:val="00FF0555"/>
    <w:rsid w:val="00FF1289"/>
    <w:rsid w:val="00FF2343"/>
    <w:rsid w:val="00FF378F"/>
    <w:rsid w:val="00FF3BDF"/>
    <w:rsid w:val="00FF4CF7"/>
    <w:rsid w:val="00FF4F7F"/>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link w:val="FootnoteTextChar"/>
    <w:uiPriority w:val="99"/>
    <w:semiHidden/>
    <w:rsid w:val="00022D45"/>
    <w:pPr>
      <w:widowControl/>
    </w:pPr>
  </w:style>
  <w:style w:type="character" w:styleId="FootnoteReference">
    <w:name w:val="footnote reference"/>
    <w:basedOn w:val="DefaultParagraphFont"/>
    <w:uiPriority w:val="99"/>
    <w:semiHidden/>
    <w:rsid w:val="00022D45"/>
    <w:rPr>
      <w:vertAlign w:val="superscript"/>
    </w:rPr>
  </w:style>
  <w:style w:type="character" w:styleId="Hyperlink">
    <w:name w:val="Hyperlink"/>
    <w:basedOn w:val="DefaultParagraphFont"/>
    <w:rsid w:val="00B23540"/>
    <w:rPr>
      <w:color w:val="0000FF"/>
      <w:u w:val="single"/>
    </w:rPr>
  </w:style>
  <w:style w:type="character" w:customStyle="1" w:styleId="term1">
    <w:name w:val="term1"/>
    <w:basedOn w:val="DefaultParagraphFont"/>
    <w:rsid w:val="00B23540"/>
    <w:rPr>
      <w:b/>
      <w:bCs/>
    </w:rPr>
  </w:style>
  <w:style w:type="table" w:styleId="TableGrid">
    <w:name w:val="Table Grid"/>
    <w:basedOn w:val="TableNormal"/>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002CE4"/>
    <w:rPr>
      <w:rFonts w:ascii="Consolas" w:eastAsia="Calibri" w:hAnsi="Consolas" w:cs="Times New Roman"/>
      <w:sz w:val="21"/>
      <w:szCs w:val="21"/>
    </w:rPr>
  </w:style>
  <w:style w:type="character" w:styleId="Emphasis">
    <w:name w:val="Emphasis"/>
    <w:basedOn w:val="DefaultParagraphFont"/>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character" w:customStyle="1" w:styleId="FootnoteTextChar">
    <w:name w:val="Footnote Text Char"/>
    <w:basedOn w:val="DefaultParagraphFont"/>
    <w:link w:val="FootnoteText"/>
    <w:uiPriority w:val="99"/>
    <w:semiHidden/>
    <w:rsid w:val="006D1BFF"/>
  </w:style>
  <w:style w:type="character" w:styleId="CommentReference">
    <w:name w:val="annotation reference"/>
    <w:basedOn w:val="DefaultParagraphFont"/>
    <w:rsid w:val="008538C2"/>
    <w:rPr>
      <w:sz w:val="16"/>
      <w:szCs w:val="16"/>
    </w:rPr>
  </w:style>
  <w:style w:type="paragraph" w:styleId="CommentText">
    <w:name w:val="annotation text"/>
    <w:basedOn w:val="Normal"/>
    <w:link w:val="CommentTextChar"/>
    <w:rsid w:val="008538C2"/>
  </w:style>
  <w:style w:type="character" w:customStyle="1" w:styleId="CommentTextChar">
    <w:name w:val="Comment Text Char"/>
    <w:basedOn w:val="DefaultParagraphFont"/>
    <w:link w:val="CommentText"/>
    <w:rsid w:val="008538C2"/>
  </w:style>
  <w:style w:type="paragraph" w:styleId="CommentSubject">
    <w:name w:val="annotation subject"/>
    <w:basedOn w:val="CommentText"/>
    <w:next w:val="CommentText"/>
    <w:link w:val="CommentSubjectChar"/>
    <w:rsid w:val="008538C2"/>
    <w:rPr>
      <w:b/>
      <w:bCs/>
    </w:rPr>
  </w:style>
  <w:style w:type="character" w:customStyle="1" w:styleId="CommentSubjectChar">
    <w:name w:val="Comment Subject Char"/>
    <w:basedOn w:val="CommentTextChar"/>
    <w:link w:val="CommentSubject"/>
    <w:rsid w:val="008538C2"/>
    <w:rPr>
      <w:b/>
      <w:bCs/>
    </w:rPr>
  </w:style>
  <w:style w:type="paragraph" w:styleId="ListParagraph">
    <w:name w:val="List Paragraph"/>
    <w:basedOn w:val="Normal"/>
    <w:uiPriority w:val="34"/>
    <w:qFormat/>
    <w:rsid w:val="00BE6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link w:val="FootnoteTextChar"/>
    <w:uiPriority w:val="99"/>
    <w:semiHidden/>
    <w:rsid w:val="00022D45"/>
    <w:pPr>
      <w:widowControl/>
    </w:pPr>
  </w:style>
  <w:style w:type="character" w:styleId="FootnoteReference">
    <w:name w:val="footnote reference"/>
    <w:basedOn w:val="DefaultParagraphFont"/>
    <w:uiPriority w:val="99"/>
    <w:semiHidden/>
    <w:rsid w:val="00022D45"/>
    <w:rPr>
      <w:vertAlign w:val="superscript"/>
    </w:rPr>
  </w:style>
  <w:style w:type="character" w:styleId="Hyperlink">
    <w:name w:val="Hyperlink"/>
    <w:basedOn w:val="DefaultParagraphFont"/>
    <w:rsid w:val="00B23540"/>
    <w:rPr>
      <w:color w:val="0000FF"/>
      <w:u w:val="single"/>
    </w:rPr>
  </w:style>
  <w:style w:type="character" w:customStyle="1" w:styleId="term1">
    <w:name w:val="term1"/>
    <w:basedOn w:val="DefaultParagraphFont"/>
    <w:rsid w:val="00B23540"/>
    <w:rPr>
      <w:b/>
      <w:bCs/>
    </w:rPr>
  </w:style>
  <w:style w:type="table" w:styleId="TableGrid">
    <w:name w:val="Table Grid"/>
    <w:basedOn w:val="TableNormal"/>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002CE4"/>
    <w:rPr>
      <w:rFonts w:ascii="Consolas" w:eastAsia="Calibri" w:hAnsi="Consolas" w:cs="Times New Roman"/>
      <w:sz w:val="21"/>
      <w:szCs w:val="21"/>
    </w:rPr>
  </w:style>
  <w:style w:type="character" w:styleId="Emphasis">
    <w:name w:val="Emphasis"/>
    <w:basedOn w:val="DefaultParagraphFont"/>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character" w:customStyle="1" w:styleId="FootnoteTextChar">
    <w:name w:val="Footnote Text Char"/>
    <w:basedOn w:val="DefaultParagraphFont"/>
    <w:link w:val="FootnoteText"/>
    <w:uiPriority w:val="99"/>
    <w:semiHidden/>
    <w:rsid w:val="006D1BFF"/>
  </w:style>
  <w:style w:type="character" w:styleId="CommentReference">
    <w:name w:val="annotation reference"/>
    <w:basedOn w:val="DefaultParagraphFont"/>
    <w:rsid w:val="008538C2"/>
    <w:rPr>
      <w:sz w:val="16"/>
      <w:szCs w:val="16"/>
    </w:rPr>
  </w:style>
  <w:style w:type="paragraph" w:styleId="CommentText">
    <w:name w:val="annotation text"/>
    <w:basedOn w:val="Normal"/>
    <w:link w:val="CommentTextChar"/>
    <w:rsid w:val="008538C2"/>
  </w:style>
  <w:style w:type="character" w:customStyle="1" w:styleId="CommentTextChar">
    <w:name w:val="Comment Text Char"/>
    <w:basedOn w:val="DefaultParagraphFont"/>
    <w:link w:val="CommentText"/>
    <w:rsid w:val="008538C2"/>
  </w:style>
  <w:style w:type="paragraph" w:styleId="CommentSubject">
    <w:name w:val="annotation subject"/>
    <w:basedOn w:val="CommentText"/>
    <w:next w:val="CommentText"/>
    <w:link w:val="CommentSubjectChar"/>
    <w:rsid w:val="008538C2"/>
    <w:rPr>
      <w:b/>
      <w:bCs/>
    </w:rPr>
  </w:style>
  <w:style w:type="character" w:customStyle="1" w:styleId="CommentSubjectChar">
    <w:name w:val="Comment Subject Char"/>
    <w:basedOn w:val="CommentTextChar"/>
    <w:link w:val="CommentSubject"/>
    <w:rsid w:val="008538C2"/>
    <w:rPr>
      <w:b/>
      <w:bCs/>
    </w:rPr>
  </w:style>
  <w:style w:type="paragraph" w:styleId="ListParagraph">
    <w:name w:val="List Paragraph"/>
    <w:basedOn w:val="Normal"/>
    <w:uiPriority w:val="34"/>
    <w:qFormat/>
    <w:rsid w:val="00BE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5224">
      <w:bodyDiv w:val="1"/>
      <w:marLeft w:val="0"/>
      <w:marRight w:val="0"/>
      <w:marTop w:val="0"/>
      <w:marBottom w:val="0"/>
      <w:divBdr>
        <w:top w:val="none" w:sz="0" w:space="0" w:color="auto"/>
        <w:left w:val="none" w:sz="0" w:space="0" w:color="auto"/>
        <w:bottom w:val="none" w:sz="0" w:space="0" w:color="auto"/>
        <w:right w:val="none" w:sz="0" w:space="0" w:color="auto"/>
      </w:divBdr>
    </w:div>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716583891">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38986">
      <w:bodyDiv w:val="1"/>
      <w:marLeft w:val="0"/>
      <w:marRight w:val="0"/>
      <w:marTop w:val="0"/>
      <w:marBottom w:val="0"/>
      <w:divBdr>
        <w:top w:val="none" w:sz="0" w:space="0" w:color="auto"/>
        <w:left w:val="none" w:sz="0" w:space="0" w:color="auto"/>
        <w:bottom w:val="none" w:sz="0" w:space="0" w:color="auto"/>
        <w:right w:val="none" w:sz="0" w:space="0" w:color="auto"/>
      </w:divBdr>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537E-8EB5-47F8-B66B-D455ED12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25428</CharactersWithSpaces>
  <SharedDoc>false</SharedDoc>
  <HLinks>
    <vt:vector size="12" baseType="variant">
      <vt:variant>
        <vt:i4>3276886</vt:i4>
      </vt:variant>
      <vt:variant>
        <vt:i4>3</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6&amp;_butInline=1&amp;_butinfo=%3ccite%20cc%3d%22USA%22%3e%3c%21%5bCDATA%5b485%20A.2d%201217%5d%5d%3e%3c%2fcite%3e&amp;_fmtstr=FULL&amp;docnum=5&amp;_startdoc=1&amp;_startchk=1&amp;wchp=dGLSzS-lSlbz&amp;_md5=9b1cc8319afd12440738bb82d74455ef</vt:lpwstr>
      </vt:variant>
      <vt:variant>
        <vt:lpwstr/>
      </vt:variant>
      <vt:variant>
        <vt:i4>3276885</vt:i4>
      </vt:variant>
      <vt:variant>
        <vt:i4>0</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5&amp;_butInline=1&amp;_butinfo=%3ccite%20cc%3d%22USA%22%3e%3c%21%5bCDATA%5b625%20A.2d%20741%5d%5d%3e%3c%2fcite%3e&amp;_fmtstr=FULL&amp;docnum=5&amp;_startdoc=1&amp;_startchk=1&amp;wchp=dGLSzS-lSlbz&amp;_md5=ad2b02d95c2a9216e83b92a3570d4785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Miller, Sara</cp:lastModifiedBy>
  <cp:revision>16</cp:revision>
  <cp:lastPrinted>2012-09-13T15:27:00Z</cp:lastPrinted>
  <dcterms:created xsi:type="dcterms:W3CDTF">2012-09-07T14:05:00Z</dcterms:created>
  <dcterms:modified xsi:type="dcterms:W3CDTF">2012-09-13T15:27:00Z</dcterms:modified>
</cp:coreProperties>
</file>