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6D" w:rsidRPr="00B223DE" w:rsidRDefault="009E5E6D" w:rsidP="009E5E6D">
      <w:pPr>
        <w:tabs>
          <w:tab w:val="center" w:pos="4680"/>
        </w:tabs>
        <w:suppressAutoHyphens/>
        <w:spacing w:line="240" w:lineRule="auto"/>
        <w:jc w:val="center"/>
        <w:rPr>
          <w:rFonts w:ascii="Times New Roman" w:hAnsi="Times New Roman" w:cs="Times New Roman"/>
          <w:b/>
          <w:sz w:val="26"/>
          <w:szCs w:val="26"/>
        </w:rPr>
      </w:pPr>
      <w:r w:rsidRPr="00B223DE">
        <w:rPr>
          <w:rFonts w:ascii="Times New Roman" w:hAnsi="Times New Roman" w:cs="Times New Roman"/>
          <w:b/>
          <w:sz w:val="26"/>
          <w:szCs w:val="26"/>
        </w:rPr>
        <w:t>PENNSYLVANIA</w:t>
      </w:r>
    </w:p>
    <w:p w:rsidR="009E5E6D" w:rsidRPr="00B223DE" w:rsidRDefault="009E5E6D" w:rsidP="009E5E6D">
      <w:pPr>
        <w:tabs>
          <w:tab w:val="center" w:pos="4680"/>
        </w:tabs>
        <w:suppressAutoHyphens/>
        <w:spacing w:line="240" w:lineRule="auto"/>
        <w:jc w:val="center"/>
        <w:rPr>
          <w:rFonts w:ascii="Times New Roman" w:hAnsi="Times New Roman" w:cs="Times New Roman"/>
          <w:sz w:val="26"/>
          <w:szCs w:val="26"/>
        </w:rPr>
      </w:pPr>
      <w:r w:rsidRPr="00B223DE">
        <w:rPr>
          <w:rFonts w:ascii="Times New Roman" w:hAnsi="Times New Roman" w:cs="Times New Roman"/>
          <w:b/>
          <w:sz w:val="26"/>
          <w:szCs w:val="26"/>
        </w:rPr>
        <w:t>PUBLIC UTILITY COMMISSION</w:t>
      </w:r>
    </w:p>
    <w:p w:rsidR="009E5E6D" w:rsidRDefault="009E5E6D" w:rsidP="00F114C5">
      <w:pPr>
        <w:tabs>
          <w:tab w:val="center" w:pos="4680"/>
        </w:tabs>
        <w:suppressAutoHyphens/>
        <w:spacing w:line="240" w:lineRule="auto"/>
        <w:jc w:val="center"/>
        <w:rPr>
          <w:rFonts w:ascii="Times New Roman" w:hAnsi="Times New Roman" w:cs="Times New Roman"/>
          <w:b/>
          <w:sz w:val="26"/>
          <w:szCs w:val="26"/>
        </w:rPr>
      </w:pPr>
      <w:r w:rsidRPr="00B223DE">
        <w:rPr>
          <w:rFonts w:ascii="Times New Roman" w:hAnsi="Times New Roman" w:cs="Times New Roman"/>
          <w:b/>
          <w:sz w:val="26"/>
          <w:szCs w:val="26"/>
        </w:rPr>
        <w:t>Harrisburg, PA 17105-3265</w:t>
      </w:r>
    </w:p>
    <w:p w:rsidR="00DD59EE" w:rsidRPr="00B223DE" w:rsidRDefault="00DD59EE" w:rsidP="00F114C5">
      <w:pPr>
        <w:tabs>
          <w:tab w:val="center" w:pos="4680"/>
        </w:tabs>
        <w:suppressAutoHyphens/>
        <w:spacing w:line="240" w:lineRule="auto"/>
        <w:jc w:val="center"/>
        <w:rPr>
          <w:rFonts w:ascii="Times New Roman" w:hAnsi="Times New Roman" w:cs="Times New Roman"/>
          <w:sz w:val="26"/>
          <w:szCs w:val="26"/>
        </w:rPr>
      </w:pPr>
    </w:p>
    <w:p w:rsidR="00B223DE" w:rsidRPr="00B223DE" w:rsidRDefault="00B223DE" w:rsidP="00B223DE">
      <w:pPr>
        <w:spacing w:after="0" w:line="240" w:lineRule="auto"/>
        <w:ind w:left="4320" w:firstLine="720"/>
        <w:jc w:val="right"/>
        <w:rPr>
          <w:rFonts w:ascii="Times New Roman" w:eastAsia="Calibri" w:hAnsi="Times New Roman" w:cs="Times New Roman"/>
          <w:sz w:val="26"/>
          <w:szCs w:val="26"/>
        </w:rPr>
      </w:pPr>
      <w:r w:rsidRPr="00B223DE">
        <w:rPr>
          <w:rFonts w:ascii="Times New Roman" w:eastAsia="Calibri" w:hAnsi="Times New Roman" w:cs="Times New Roman"/>
          <w:sz w:val="26"/>
          <w:szCs w:val="26"/>
        </w:rPr>
        <w:t xml:space="preserve">Public Meeting held </w:t>
      </w:r>
      <w:r w:rsidR="00EC4D22">
        <w:rPr>
          <w:rFonts w:ascii="Times New Roman" w:eastAsia="Calibri" w:hAnsi="Times New Roman" w:cs="Times New Roman"/>
          <w:sz w:val="26"/>
          <w:szCs w:val="26"/>
        </w:rPr>
        <w:t>January 9,</w:t>
      </w:r>
      <w:r w:rsidRPr="00B223DE">
        <w:rPr>
          <w:rFonts w:ascii="Times New Roman" w:eastAsia="Calibri" w:hAnsi="Times New Roman" w:cs="Times New Roman"/>
          <w:sz w:val="26"/>
          <w:szCs w:val="26"/>
        </w:rPr>
        <w:t xml:space="preserve"> 201</w:t>
      </w:r>
      <w:r w:rsidR="000D2837">
        <w:rPr>
          <w:rFonts w:ascii="Times New Roman" w:eastAsia="Calibri" w:hAnsi="Times New Roman" w:cs="Times New Roman"/>
          <w:sz w:val="26"/>
          <w:szCs w:val="26"/>
        </w:rPr>
        <w:t>4</w:t>
      </w:r>
    </w:p>
    <w:p w:rsidR="00B223DE" w:rsidRPr="00B223DE" w:rsidRDefault="00B223DE" w:rsidP="00B223DE">
      <w:pPr>
        <w:spacing w:after="0" w:line="240" w:lineRule="auto"/>
        <w:rPr>
          <w:rFonts w:ascii="Times New Roman" w:eastAsia="Calibri" w:hAnsi="Times New Roman" w:cs="Times New Roman"/>
          <w:sz w:val="26"/>
          <w:szCs w:val="26"/>
        </w:rPr>
      </w:pPr>
    </w:p>
    <w:p w:rsidR="00B223DE" w:rsidRPr="00B223DE" w:rsidRDefault="00B223DE" w:rsidP="00B223DE">
      <w:pPr>
        <w:tabs>
          <w:tab w:val="left" w:pos="-720"/>
        </w:tabs>
        <w:suppressAutoHyphens/>
        <w:spacing w:after="0" w:line="240" w:lineRule="auto"/>
        <w:rPr>
          <w:rFonts w:ascii="Times New Roman" w:eastAsia="Times New Roman" w:hAnsi="Times New Roman" w:cs="Times New Roman"/>
          <w:sz w:val="26"/>
          <w:szCs w:val="20"/>
        </w:rPr>
      </w:pPr>
      <w:r w:rsidRPr="00B223DE">
        <w:rPr>
          <w:rFonts w:ascii="Times New Roman" w:eastAsia="Times New Roman" w:hAnsi="Times New Roman" w:cs="Times New Roman"/>
          <w:sz w:val="26"/>
          <w:szCs w:val="20"/>
        </w:rPr>
        <w:t>Commissioners Present:</w:t>
      </w:r>
    </w:p>
    <w:p w:rsidR="00B223DE" w:rsidRPr="00B223DE" w:rsidRDefault="00B223DE" w:rsidP="00B223DE">
      <w:pPr>
        <w:tabs>
          <w:tab w:val="left" w:pos="-720"/>
        </w:tabs>
        <w:suppressAutoHyphens/>
        <w:spacing w:after="0" w:line="240" w:lineRule="auto"/>
        <w:rPr>
          <w:rFonts w:ascii="Times New Roman" w:eastAsia="Times New Roman" w:hAnsi="Times New Roman" w:cs="Times New Roman"/>
          <w:sz w:val="26"/>
          <w:szCs w:val="20"/>
        </w:rPr>
      </w:pPr>
    </w:p>
    <w:p w:rsidR="00B223DE" w:rsidRPr="00B223DE" w:rsidRDefault="00B223DE" w:rsidP="00B223DE">
      <w:pPr>
        <w:tabs>
          <w:tab w:val="left" w:pos="-720"/>
        </w:tabs>
        <w:suppressAutoHyphens/>
        <w:spacing w:after="0" w:line="240" w:lineRule="auto"/>
        <w:rPr>
          <w:rFonts w:ascii="Times New Roman" w:eastAsia="Times New Roman" w:hAnsi="Times New Roman" w:cs="Times New Roman"/>
          <w:sz w:val="26"/>
          <w:szCs w:val="20"/>
        </w:rPr>
      </w:pPr>
      <w:r w:rsidRPr="00B223DE">
        <w:rPr>
          <w:rFonts w:ascii="Times New Roman" w:eastAsia="Times New Roman" w:hAnsi="Times New Roman" w:cs="Times New Roman"/>
          <w:sz w:val="26"/>
          <w:szCs w:val="20"/>
        </w:rPr>
        <w:tab/>
        <w:t>Robert F. Powelson, Chairman</w:t>
      </w:r>
    </w:p>
    <w:p w:rsidR="00B223DE" w:rsidRPr="00B223DE" w:rsidRDefault="00B223DE" w:rsidP="00B223DE">
      <w:pPr>
        <w:tabs>
          <w:tab w:val="left" w:pos="-720"/>
        </w:tabs>
        <w:suppressAutoHyphens/>
        <w:spacing w:after="0" w:line="240" w:lineRule="auto"/>
        <w:rPr>
          <w:rFonts w:ascii="Times New Roman" w:eastAsia="Times New Roman" w:hAnsi="Times New Roman" w:cs="Times New Roman"/>
          <w:sz w:val="26"/>
          <w:szCs w:val="20"/>
        </w:rPr>
      </w:pPr>
      <w:r w:rsidRPr="00B223DE">
        <w:rPr>
          <w:rFonts w:ascii="Times New Roman" w:eastAsia="Times New Roman" w:hAnsi="Times New Roman" w:cs="Times New Roman"/>
          <w:sz w:val="26"/>
          <w:szCs w:val="20"/>
        </w:rPr>
        <w:tab/>
        <w:t>John F. Coleman, Jr., Vice Chairman</w:t>
      </w:r>
    </w:p>
    <w:p w:rsidR="00B223DE" w:rsidRPr="00B223DE" w:rsidRDefault="00B223DE" w:rsidP="00B223DE">
      <w:pPr>
        <w:tabs>
          <w:tab w:val="left" w:pos="-720"/>
        </w:tabs>
        <w:suppressAutoHyphens/>
        <w:spacing w:after="0" w:line="240" w:lineRule="auto"/>
        <w:rPr>
          <w:rFonts w:ascii="Times New Roman" w:eastAsia="Times New Roman" w:hAnsi="Times New Roman" w:cs="Times New Roman"/>
          <w:sz w:val="26"/>
          <w:szCs w:val="20"/>
        </w:rPr>
      </w:pPr>
      <w:r w:rsidRPr="00B223DE">
        <w:rPr>
          <w:rFonts w:ascii="Times New Roman" w:eastAsia="Times New Roman" w:hAnsi="Times New Roman" w:cs="Times New Roman"/>
          <w:sz w:val="26"/>
          <w:szCs w:val="20"/>
        </w:rPr>
        <w:tab/>
        <w:t>James H. Cawley</w:t>
      </w:r>
    </w:p>
    <w:p w:rsidR="00B223DE" w:rsidRDefault="00B223DE" w:rsidP="00B223DE">
      <w:pPr>
        <w:tabs>
          <w:tab w:val="left" w:pos="-720"/>
        </w:tabs>
        <w:suppressAutoHyphens/>
        <w:spacing w:after="0" w:line="240" w:lineRule="auto"/>
        <w:rPr>
          <w:rFonts w:ascii="Times New Roman" w:eastAsia="Times New Roman" w:hAnsi="Times New Roman" w:cs="Times New Roman"/>
          <w:sz w:val="26"/>
          <w:szCs w:val="20"/>
        </w:rPr>
      </w:pPr>
      <w:r w:rsidRPr="00B223DE">
        <w:rPr>
          <w:rFonts w:ascii="Times New Roman" w:eastAsia="Times New Roman" w:hAnsi="Times New Roman" w:cs="Times New Roman"/>
          <w:sz w:val="26"/>
          <w:szCs w:val="20"/>
        </w:rPr>
        <w:tab/>
        <w:t>Pamela A. Witmer</w:t>
      </w:r>
    </w:p>
    <w:p w:rsidR="00B223DE" w:rsidRPr="00B223DE" w:rsidRDefault="00B223DE" w:rsidP="00B223DE">
      <w:pPr>
        <w:tabs>
          <w:tab w:val="left" w:pos="-720"/>
        </w:tabs>
        <w:suppressAutoHyphen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t>Gladys M. Brown</w:t>
      </w:r>
    </w:p>
    <w:p w:rsidR="00B223DE" w:rsidRPr="00B223DE" w:rsidRDefault="00B223DE" w:rsidP="00B223DE">
      <w:pPr>
        <w:spacing w:after="0" w:line="240" w:lineRule="auto"/>
        <w:rPr>
          <w:rFonts w:ascii="Times New Roman" w:eastAsia="Calibri" w:hAnsi="Times New Roman" w:cs="Times New Roman"/>
          <w:sz w:val="26"/>
          <w:szCs w:val="26"/>
        </w:rPr>
      </w:pPr>
    </w:p>
    <w:p w:rsidR="00B223DE" w:rsidRPr="00B223DE" w:rsidRDefault="00B223DE" w:rsidP="00B223DE">
      <w:pPr>
        <w:spacing w:after="0" w:line="240" w:lineRule="auto"/>
        <w:rPr>
          <w:rFonts w:ascii="Times New Roman" w:eastAsia="Calibri" w:hAnsi="Times New Roman" w:cs="Times New Roman"/>
          <w:sz w:val="26"/>
          <w:szCs w:val="26"/>
        </w:rPr>
      </w:pPr>
    </w:p>
    <w:p w:rsidR="00B223DE" w:rsidRPr="00B223DE" w:rsidRDefault="00B223DE" w:rsidP="00B223DE">
      <w:pPr>
        <w:spacing w:after="0" w:line="240" w:lineRule="auto"/>
        <w:rPr>
          <w:rFonts w:ascii="Times New Roman" w:eastAsia="Calibri" w:hAnsi="Times New Roman" w:cs="Times New Roman"/>
          <w:sz w:val="26"/>
          <w:szCs w:val="26"/>
        </w:rPr>
      </w:pPr>
      <w:r w:rsidRPr="00B223DE">
        <w:rPr>
          <w:rFonts w:ascii="Times New Roman" w:eastAsia="Calibri" w:hAnsi="Times New Roman" w:cs="Times New Roman"/>
          <w:sz w:val="26"/>
          <w:szCs w:val="26"/>
        </w:rPr>
        <w:t xml:space="preserve">Petition of Duquesne Light Company for </w:t>
      </w:r>
      <w:r w:rsidRPr="00B223DE">
        <w:rPr>
          <w:rFonts w:ascii="Times New Roman" w:eastAsia="Calibri" w:hAnsi="Times New Roman" w:cs="Times New Roman"/>
          <w:sz w:val="26"/>
          <w:szCs w:val="26"/>
        </w:rPr>
        <w:tab/>
      </w:r>
      <w:r w:rsidRPr="00B223DE">
        <w:rPr>
          <w:rFonts w:ascii="Times New Roman" w:eastAsia="Calibri" w:hAnsi="Times New Roman" w:cs="Times New Roman"/>
          <w:sz w:val="26"/>
          <w:szCs w:val="26"/>
        </w:rPr>
        <w:tab/>
      </w:r>
      <w:r w:rsidRPr="00B223DE">
        <w:rPr>
          <w:rFonts w:ascii="Times New Roman" w:eastAsia="Calibri" w:hAnsi="Times New Roman" w:cs="Times New Roman"/>
          <w:sz w:val="26"/>
          <w:szCs w:val="26"/>
        </w:rPr>
        <w:tab/>
      </w:r>
      <w:r w:rsidRPr="00B223DE">
        <w:rPr>
          <w:rFonts w:ascii="Times New Roman" w:eastAsia="Calibri" w:hAnsi="Times New Roman" w:cs="Times New Roman"/>
          <w:sz w:val="26"/>
          <w:szCs w:val="26"/>
        </w:rPr>
        <w:tab/>
        <w:t>M-2009-2123948</w:t>
      </w:r>
    </w:p>
    <w:p w:rsidR="00B223DE" w:rsidRPr="00B223DE" w:rsidRDefault="00B223DE" w:rsidP="00B223DE">
      <w:pPr>
        <w:spacing w:after="0" w:line="240" w:lineRule="auto"/>
        <w:rPr>
          <w:rFonts w:ascii="Times New Roman" w:eastAsia="Calibri" w:hAnsi="Times New Roman" w:cs="Times New Roman"/>
          <w:sz w:val="26"/>
          <w:szCs w:val="26"/>
        </w:rPr>
      </w:pPr>
      <w:r w:rsidRPr="00B223DE">
        <w:rPr>
          <w:rFonts w:ascii="Times New Roman" w:eastAsia="Calibri" w:hAnsi="Times New Roman" w:cs="Times New Roman"/>
          <w:sz w:val="26"/>
          <w:szCs w:val="26"/>
        </w:rPr>
        <w:t>Approval of Its Final Smart Meter</w:t>
      </w:r>
    </w:p>
    <w:p w:rsidR="00B223DE" w:rsidRPr="00B223DE" w:rsidRDefault="00B223DE" w:rsidP="00B223DE">
      <w:pPr>
        <w:spacing w:after="0" w:line="240" w:lineRule="auto"/>
        <w:rPr>
          <w:rFonts w:ascii="Times New Roman" w:eastAsia="Calibri" w:hAnsi="Times New Roman" w:cs="Times New Roman"/>
          <w:sz w:val="26"/>
          <w:szCs w:val="26"/>
        </w:rPr>
      </w:pPr>
      <w:r w:rsidRPr="00B223DE">
        <w:rPr>
          <w:rFonts w:ascii="Times New Roman" w:eastAsia="Calibri" w:hAnsi="Times New Roman" w:cs="Times New Roman"/>
          <w:sz w:val="26"/>
          <w:szCs w:val="26"/>
        </w:rPr>
        <w:t>Procurement and Installation Plan</w:t>
      </w:r>
    </w:p>
    <w:p w:rsidR="00B223DE" w:rsidRPr="00B223DE" w:rsidRDefault="00B223DE" w:rsidP="00B223DE">
      <w:pPr>
        <w:spacing w:after="0" w:line="240" w:lineRule="auto"/>
        <w:rPr>
          <w:rFonts w:ascii="Times New Roman" w:eastAsia="Calibri" w:hAnsi="Times New Roman" w:cs="Times New Roman"/>
          <w:sz w:val="26"/>
          <w:szCs w:val="26"/>
        </w:rPr>
      </w:pPr>
    </w:p>
    <w:p w:rsidR="009E5E6D" w:rsidRPr="00B223DE" w:rsidRDefault="009E5E6D" w:rsidP="009E5E6D">
      <w:pPr>
        <w:spacing w:line="240" w:lineRule="auto"/>
        <w:jc w:val="center"/>
        <w:rPr>
          <w:rFonts w:ascii="Times New Roman" w:hAnsi="Times New Roman" w:cs="Times New Roman"/>
          <w:b/>
          <w:sz w:val="26"/>
          <w:szCs w:val="26"/>
        </w:rPr>
      </w:pPr>
      <w:r w:rsidRPr="00B223DE">
        <w:rPr>
          <w:rFonts w:ascii="Times New Roman" w:hAnsi="Times New Roman" w:cs="Times New Roman"/>
          <w:b/>
          <w:sz w:val="26"/>
          <w:szCs w:val="26"/>
        </w:rPr>
        <w:t>FINAL ORDER</w:t>
      </w:r>
    </w:p>
    <w:p w:rsidR="009E5E6D" w:rsidRPr="00B223DE" w:rsidRDefault="009E5E6D" w:rsidP="00B223DE">
      <w:pPr>
        <w:spacing w:line="360" w:lineRule="auto"/>
        <w:rPr>
          <w:rFonts w:ascii="Times New Roman" w:hAnsi="Times New Roman" w:cs="Times New Roman"/>
          <w:sz w:val="26"/>
          <w:szCs w:val="26"/>
        </w:rPr>
      </w:pPr>
      <w:r w:rsidRPr="00B223DE">
        <w:rPr>
          <w:rFonts w:ascii="Times New Roman" w:hAnsi="Times New Roman" w:cs="Times New Roman"/>
          <w:b/>
          <w:sz w:val="26"/>
          <w:szCs w:val="26"/>
        </w:rPr>
        <w:t>BY THE COMMISSION:</w:t>
      </w:r>
    </w:p>
    <w:p w:rsidR="00B223DE" w:rsidRDefault="00B223DE" w:rsidP="00EC4D22">
      <w:pPr>
        <w:pStyle w:val="ListParagraph"/>
        <w:spacing w:line="360" w:lineRule="auto"/>
        <w:ind w:left="0"/>
        <w:rPr>
          <w:rFonts w:ascii="Times New Roman" w:eastAsia="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9E5E6D" w:rsidRPr="00B223DE">
        <w:rPr>
          <w:rFonts w:ascii="Times New Roman" w:hAnsi="Times New Roman" w:cs="Times New Roman"/>
          <w:sz w:val="26"/>
          <w:szCs w:val="26"/>
        </w:rPr>
        <w:t>On May 6, 2013</w:t>
      </w:r>
      <w:r w:rsidR="000D2837">
        <w:rPr>
          <w:rFonts w:ascii="Times New Roman" w:hAnsi="Times New Roman" w:cs="Times New Roman"/>
          <w:sz w:val="26"/>
          <w:szCs w:val="26"/>
        </w:rPr>
        <w:t>,</w:t>
      </w:r>
      <w:r w:rsidR="009E5E6D" w:rsidRPr="00B223DE">
        <w:rPr>
          <w:rFonts w:ascii="Times New Roman" w:hAnsi="Times New Roman" w:cs="Times New Roman"/>
          <w:sz w:val="26"/>
          <w:szCs w:val="26"/>
        </w:rPr>
        <w:t xml:space="preserve"> the Pennsylvania Public Utility Commission (Commission) entered an Opinion and Order </w:t>
      </w:r>
      <w:r>
        <w:rPr>
          <w:rFonts w:ascii="Times New Roman" w:hAnsi="Times New Roman" w:cs="Times New Roman"/>
          <w:sz w:val="26"/>
          <w:szCs w:val="26"/>
        </w:rPr>
        <w:t xml:space="preserve">(May 6 Order) </w:t>
      </w:r>
      <w:r w:rsidR="003A4256">
        <w:rPr>
          <w:rFonts w:ascii="Times New Roman" w:hAnsi="Times New Roman" w:cs="Times New Roman"/>
          <w:sz w:val="26"/>
          <w:szCs w:val="26"/>
        </w:rPr>
        <w:t>granting</w:t>
      </w:r>
      <w:r w:rsidR="009E5E6D" w:rsidRPr="00B223DE">
        <w:rPr>
          <w:rFonts w:ascii="Times New Roman" w:hAnsi="Times New Roman" w:cs="Times New Roman"/>
          <w:sz w:val="26"/>
          <w:szCs w:val="26"/>
        </w:rPr>
        <w:t xml:space="preserve"> and modifying </w:t>
      </w:r>
      <w:r w:rsidRPr="00B223DE">
        <w:rPr>
          <w:rFonts w:ascii="Times New Roman" w:hAnsi="Times New Roman" w:cs="Times New Roman"/>
          <w:sz w:val="26"/>
          <w:szCs w:val="26"/>
        </w:rPr>
        <w:t>the Petition of Duquesne Light Company (Duquesne o</w:t>
      </w:r>
      <w:r w:rsidR="00CF6026">
        <w:rPr>
          <w:rFonts w:ascii="Times New Roman" w:hAnsi="Times New Roman" w:cs="Times New Roman"/>
          <w:sz w:val="26"/>
          <w:szCs w:val="26"/>
        </w:rPr>
        <w:t>r the Company) for Approval of i</w:t>
      </w:r>
      <w:r w:rsidRPr="00B223DE">
        <w:rPr>
          <w:rFonts w:ascii="Times New Roman" w:hAnsi="Times New Roman" w:cs="Times New Roman"/>
          <w:sz w:val="26"/>
          <w:szCs w:val="26"/>
        </w:rPr>
        <w:t>ts Final Smart Meter Procurement and Installation Plan (Final SMP)</w:t>
      </w:r>
      <w:r w:rsidR="003A4256">
        <w:rPr>
          <w:rFonts w:ascii="Times New Roman" w:hAnsi="Times New Roman" w:cs="Times New Roman"/>
          <w:sz w:val="26"/>
          <w:szCs w:val="26"/>
        </w:rPr>
        <w:t xml:space="preserve"> and granting and modifying the </w:t>
      </w:r>
      <w:r w:rsidR="003A4256" w:rsidRPr="003A4256">
        <w:rPr>
          <w:rFonts w:ascii="Times New Roman" w:hAnsi="Times New Roman" w:cs="Times New Roman"/>
          <w:sz w:val="26"/>
          <w:szCs w:val="26"/>
        </w:rPr>
        <w:t>Joint Petition for Approval of Full Settlement of All Issues (Joint Petition) filed on December 7, 2012, by Duquesne and the Office of Consumer Advocate (OCA)</w:t>
      </w:r>
      <w:r w:rsidR="003A4256">
        <w:rPr>
          <w:rFonts w:ascii="Times New Roman" w:hAnsi="Times New Roman" w:cs="Times New Roman"/>
          <w:sz w:val="26"/>
          <w:szCs w:val="26"/>
        </w:rPr>
        <w:t>.</w:t>
      </w:r>
      <w:r>
        <w:rPr>
          <w:rFonts w:ascii="Times New Roman" w:hAnsi="Times New Roman" w:cs="Times New Roman"/>
          <w:sz w:val="26"/>
          <w:szCs w:val="26"/>
        </w:rPr>
        <w:t xml:space="preserve"> </w:t>
      </w:r>
      <w:r w:rsidR="000D2837">
        <w:rPr>
          <w:rFonts w:ascii="Times New Roman" w:hAnsi="Times New Roman" w:cs="Times New Roman"/>
          <w:sz w:val="26"/>
          <w:szCs w:val="26"/>
        </w:rPr>
        <w:t xml:space="preserve"> </w:t>
      </w:r>
      <w:r>
        <w:rPr>
          <w:rFonts w:ascii="Times New Roman" w:hAnsi="Times New Roman" w:cs="Times New Roman"/>
          <w:sz w:val="26"/>
          <w:szCs w:val="26"/>
        </w:rPr>
        <w:t>In the May 6 Order, t</w:t>
      </w:r>
      <w:r w:rsidR="00C6220C" w:rsidRPr="00B223DE">
        <w:rPr>
          <w:rFonts w:ascii="Times New Roman" w:hAnsi="Times New Roman" w:cs="Times New Roman"/>
          <w:sz w:val="26"/>
          <w:szCs w:val="26"/>
        </w:rPr>
        <w:t xml:space="preserve">he Commission directed </w:t>
      </w:r>
      <w:r w:rsidR="00E22C74" w:rsidRPr="00B223DE">
        <w:rPr>
          <w:rFonts w:ascii="Times New Roman" w:hAnsi="Times New Roman" w:cs="Times New Roman"/>
          <w:sz w:val="26"/>
          <w:szCs w:val="26"/>
        </w:rPr>
        <w:t>Duquesne</w:t>
      </w:r>
      <w:r w:rsidR="00C6220C" w:rsidRPr="00B223DE">
        <w:rPr>
          <w:rFonts w:ascii="Times New Roman" w:hAnsi="Times New Roman" w:cs="Times New Roman"/>
          <w:sz w:val="26"/>
          <w:szCs w:val="26"/>
        </w:rPr>
        <w:t xml:space="preserve"> to make a compliance filing </w:t>
      </w:r>
      <w:r w:rsidRPr="00B223DE">
        <w:rPr>
          <w:rFonts w:ascii="Times New Roman" w:eastAsia="Times New Roman" w:hAnsi="Times New Roman" w:cs="Times New Roman"/>
          <w:sz w:val="26"/>
          <w:szCs w:val="26"/>
        </w:rPr>
        <w:t xml:space="preserve">within ninety (90) days of the date of </w:t>
      </w:r>
      <w:r>
        <w:rPr>
          <w:rFonts w:ascii="Times New Roman" w:eastAsia="Times New Roman" w:hAnsi="Times New Roman" w:cs="Times New Roman"/>
          <w:sz w:val="26"/>
          <w:szCs w:val="26"/>
        </w:rPr>
        <w:t>entry of the</w:t>
      </w:r>
      <w:r w:rsidRPr="00B223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May 6 </w:t>
      </w:r>
      <w:r w:rsidRPr="00B223DE">
        <w:rPr>
          <w:rFonts w:ascii="Times New Roman" w:eastAsia="Times New Roman" w:hAnsi="Times New Roman" w:cs="Times New Roman"/>
          <w:sz w:val="26"/>
          <w:szCs w:val="26"/>
        </w:rPr>
        <w:t>Order, specifying its proposed changes to settlements and profile processes</w:t>
      </w:r>
      <w:r>
        <w:rPr>
          <w:rStyle w:val="FootnoteReference"/>
          <w:rFonts w:ascii="Times New Roman" w:eastAsia="Times New Roman" w:hAnsi="Times New Roman" w:cs="Times New Roman"/>
          <w:sz w:val="26"/>
          <w:szCs w:val="26"/>
        </w:rPr>
        <w:footnoteReference w:id="1"/>
      </w:r>
      <w:r w:rsidRPr="00B223DE">
        <w:rPr>
          <w:rFonts w:ascii="Times New Roman" w:eastAsia="Times New Roman" w:hAnsi="Times New Roman" w:cs="Times New Roman"/>
          <w:sz w:val="26"/>
          <w:szCs w:val="26"/>
        </w:rPr>
        <w:t xml:space="preserve">, and providing data supporting whether or </w:t>
      </w:r>
      <w:r w:rsidRPr="00B223DE">
        <w:rPr>
          <w:rFonts w:ascii="Times New Roman" w:eastAsia="Times New Roman" w:hAnsi="Times New Roman" w:cs="Times New Roman"/>
          <w:sz w:val="26"/>
          <w:szCs w:val="26"/>
        </w:rPr>
        <w:lastRenderedPageBreak/>
        <w:t xml:space="preserve">not inclusion of the </w:t>
      </w:r>
      <w:r w:rsidR="003A4256">
        <w:rPr>
          <w:rFonts w:ascii="Times New Roman" w:eastAsia="Times New Roman" w:hAnsi="Times New Roman" w:cs="Times New Roman"/>
          <w:sz w:val="26"/>
          <w:szCs w:val="26"/>
        </w:rPr>
        <w:t>v</w:t>
      </w:r>
      <w:r w:rsidRPr="00B223DE">
        <w:rPr>
          <w:rFonts w:ascii="Times New Roman" w:eastAsia="Times New Roman" w:hAnsi="Times New Roman" w:cs="Times New Roman"/>
          <w:sz w:val="26"/>
          <w:szCs w:val="26"/>
        </w:rPr>
        <w:t xml:space="preserve">oltage </w:t>
      </w:r>
      <w:r w:rsidR="003A4256">
        <w:rPr>
          <w:rFonts w:ascii="Times New Roman" w:eastAsia="Times New Roman" w:hAnsi="Times New Roman" w:cs="Times New Roman"/>
          <w:sz w:val="26"/>
          <w:szCs w:val="26"/>
        </w:rPr>
        <w:t>m</w:t>
      </w:r>
      <w:r w:rsidRPr="00B223DE">
        <w:rPr>
          <w:rFonts w:ascii="Times New Roman" w:eastAsia="Times New Roman" w:hAnsi="Times New Roman" w:cs="Times New Roman"/>
          <w:sz w:val="26"/>
          <w:szCs w:val="26"/>
        </w:rPr>
        <w:t xml:space="preserve">onitoring and </w:t>
      </w:r>
      <w:r w:rsidR="003A4256">
        <w:rPr>
          <w:rFonts w:ascii="Times New Roman" w:eastAsia="Times New Roman" w:hAnsi="Times New Roman" w:cs="Times New Roman"/>
          <w:sz w:val="26"/>
          <w:szCs w:val="26"/>
        </w:rPr>
        <w:t>c</w:t>
      </w:r>
      <w:r w:rsidRPr="00B223DE">
        <w:rPr>
          <w:rFonts w:ascii="Times New Roman" w:eastAsia="Times New Roman" w:hAnsi="Times New Roman" w:cs="Times New Roman"/>
          <w:sz w:val="26"/>
          <w:szCs w:val="26"/>
        </w:rPr>
        <w:t xml:space="preserve">ommunication of </w:t>
      </w:r>
      <w:r w:rsidR="003A4256">
        <w:rPr>
          <w:rFonts w:ascii="Times New Roman" w:eastAsia="Times New Roman" w:hAnsi="Times New Roman" w:cs="Times New Roman"/>
          <w:sz w:val="26"/>
          <w:szCs w:val="26"/>
        </w:rPr>
        <w:t>o</w:t>
      </w:r>
      <w:r w:rsidRPr="00B223DE">
        <w:rPr>
          <w:rFonts w:ascii="Times New Roman" w:eastAsia="Times New Roman" w:hAnsi="Times New Roman" w:cs="Times New Roman"/>
          <w:sz w:val="26"/>
          <w:szCs w:val="26"/>
        </w:rPr>
        <w:t xml:space="preserve">utages and </w:t>
      </w:r>
      <w:r w:rsidR="003A4256">
        <w:rPr>
          <w:rFonts w:ascii="Times New Roman" w:eastAsia="Times New Roman" w:hAnsi="Times New Roman" w:cs="Times New Roman"/>
          <w:sz w:val="26"/>
          <w:szCs w:val="26"/>
        </w:rPr>
        <w:t>r</w:t>
      </w:r>
      <w:r w:rsidRPr="00B223DE">
        <w:rPr>
          <w:rFonts w:ascii="Times New Roman" w:eastAsia="Times New Roman" w:hAnsi="Times New Roman" w:cs="Times New Roman"/>
          <w:sz w:val="26"/>
          <w:szCs w:val="26"/>
        </w:rPr>
        <w:t>estorations capabilities are cost effective</w:t>
      </w:r>
      <w:r>
        <w:rPr>
          <w:rFonts w:ascii="Times New Roman" w:eastAsia="Times New Roman" w:hAnsi="Times New Roman" w:cs="Times New Roman"/>
          <w:sz w:val="26"/>
          <w:szCs w:val="26"/>
        </w:rPr>
        <w:t xml:space="preserve">.  </w:t>
      </w:r>
    </w:p>
    <w:p w:rsidR="00DD59EE" w:rsidRDefault="00DD59EE" w:rsidP="00EC4D22">
      <w:pPr>
        <w:pStyle w:val="ListParagraph"/>
        <w:spacing w:line="360" w:lineRule="auto"/>
        <w:ind w:left="0"/>
        <w:rPr>
          <w:rFonts w:ascii="Times New Roman" w:eastAsia="Times New Roman" w:hAnsi="Times New Roman" w:cs="Times New Roman"/>
          <w:sz w:val="26"/>
          <w:szCs w:val="26"/>
        </w:rPr>
      </w:pPr>
    </w:p>
    <w:p w:rsidR="003971F1" w:rsidRPr="00834E99" w:rsidRDefault="00B223DE" w:rsidP="00EC4D22">
      <w:pPr>
        <w:pStyle w:val="ListParagraph"/>
        <w:spacing w:line="360" w:lineRule="auto"/>
        <w:ind w:left="0"/>
        <w:rPr>
          <w:rFonts w:ascii="Times New Roman" w:eastAsia="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834E99">
        <w:rPr>
          <w:rFonts w:ascii="Times New Roman" w:eastAsia="Times New Roman" w:hAnsi="Times New Roman" w:cs="Times New Roman"/>
          <w:sz w:val="26"/>
          <w:szCs w:val="26"/>
        </w:rPr>
        <w:t xml:space="preserve">Other interested Parties were directed to file comments on Duquesne’s compliance filing within </w:t>
      </w:r>
      <w:r w:rsidR="00007FE4" w:rsidRPr="00834E99">
        <w:rPr>
          <w:rFonts w:ascii="Times New Roman" w:eastAsia="Times New Roman" w:hAnsi="Times New Roman" w:cs="Times New Roman"/>
          <w:sz w:val="26"/>
          <w:szCs w:val="26"/>
        </w:rPr>
        <w:t>one hundred and twenty (</w:t>
      </w:r>
      <w:r w:rsidRPr="00834E99">
        <w:rPr>
          <w:rFonts w:ascii="Times New Roman" w:eastAsia="Times New Roman" w:hAnsi="Times New Roman" w:cs="Times New Roman"/>
          <w:sz w:val="26"/>
          <w:szCs w:val="26"/>
        </w:rPr>
        <w:t>120</w:t>
      </w:r>
      <w:r w:rsidR="00007FE4" w:rsidRPr="00834E99">
        <w:rPr>
          <w:rFonts w:ascii="Times New Roman" w:eastAsia="Times New Roman" w:hAnsi="Times New Roman" w:cs="Times New Roman"/>
          <w:sz w:val="26"/>
          <w:szCs w:val="26"/>
        </w:rPr>
        <w:t>)</w:t>
      </w:r>
      <w:r w:rsidRPr="00834E99">
        <w:rPr>
          <w:rFonts w:ascii="Times New Roman" w:eastAsia="Times New Roman" w:hAnsi="Times New Roman" w:cs="Times New Roman"/>
          <w:sz w:val="26"/>
          <w:szCs w:val="26"/>
        </w:rPr>
        <w:t xml:space="preserve"> days of the date of entry of the May 6 Order.  On August 2, 2013, Duquesne filed their compliance filing.  No parties filed comments to Duquesne’s compliance filing.   </w:t>
      </w:r>
    </w:p>
    <w:p w:rsidR="00C90F0D" w:rsidRPr="00B223DE" w:rsidRDefault="00C90F0D" w:rsidP="003A4256">
      <w:pPr>
        <w:pStyle w:val="ListParagraph"/>
        <w:spacing w:line="360" w:lineRule="auto"/>
        <w:ind w:left="0"/>
        <w:rPr>
          <w:rFonts w:ascii="Times New Roman" w:hAnsi="Times New Roman" w:cs="Times New Roman"/>
          <w:sz w:val="26"/>
          <w:szCs w:val="26"/>
        </w:rPr>
      </w:pPr>
    </w:p>
    <w:p w:rsidR="00B223DE" w:rsidRDefault="00B223DE" w:rsidP="003A4256">
      <w:pPr>
        <w:spacing w:line="360" w:lineRule="auto"/>
        <w:rPr>
          <w:rFonts w:ascii="Times New Roman" w:hAnsi="Times New Roman" w:cs="Times New Roman"/>
          <w:b/>
          <w:sz w:val="26"/>
          <w:szCs w:val="26"/>
        </w:rPr>
      </w:pPr>
      <w:r>
        <w:rPr>
          <w:rFonts w:ascii="Times New Roman" w:hAnsi="Times New Roman" w:cs="Times New Roman"/>
          <w:b/>
          <w:sz w:val="26"/>
          <w:szCs w:val="26"/>
        </w:rPr>
        <w:t>I</w:t>
      </w:r>
      <w:r w:rsidR="00EA2C5C" w:rsidRPr="00B223DE">
        <w:rPr>
          <w:rFonts w:ascii="Times New Roman" w:hAnsi="Times New Roman" w:cs="Times New Roman"/>
          <w:b/>
          <w:sz w:val="26"/>
          <w:szCs w:val="26"/>
        </w:rPr>
        <w:t xml:space="preserve">. </w:t>
      </w:r>
      <w:r>
        <w:rPr>
          <w:rFonts w:ascii="Times New Roman" w:hAnsi="Times New Roman" w:cs="Times New Roman"/>
          <w:b/>
          <w:sz w:val="26"/>
          <w:szCs w:val="26"/>
        </w:rPr>
        <w:tab/>
        <w:t>Duquesne’s Compliance Filing</w:t>
      </w:r>
    </w:p>
    <w:p w:rsidR="00B223DE" w:rsidRDefault="00B223DE" w:rsidP="00EC4D22">
      <w:pPr>
        <w:pStyle w:val="ListParagraph"/>
        <w:spacing w:line="360" w:lineRule="auto"/>
        <w:ind w:left="0"/>
        <w:rPr>
          <w:rFonts w:ascii="Times New Roman" w:eastAsia="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Pr="00834E99">
        <w:rPr>
          <w:rFonts w:ascii="Times New Roman" w:eastAsia="Times New Roman" w:hAnsi="Times New Roman" w:cs="Times New Roman"/>
          <w:sz w:val="26"/>
          <w:szCs w:val="26"/>
        </w:rPr>
        <w:t xml:space="preserve">Duquesne’s compliance filing proposes to explain its settlements and profile processes that will use hourly data available through the installation of smart meters to directly assign energy costs to each customer on the Advanced Metering </w:t>
      </w:r>
      <w:r w:rsidR="00FA79E1" w:rsidRPr="00834E99">
        <w:rPr>
          <w:rFonts w:ascii="Times New Roman" w:eastAsia="Times New Roman" w:hAnsi="Times New Roman" w:cs="Times New Roman"/>
          <w:sz w:val="26"/>
          <w:szCs w:val="26"/>
        </w:rPr>
        <w:t>Infrastructure</w:t>
      </w:r>
      <w:r w:rsidRPr="00834E99">
        <w:rPr>
          <w:rFonts w:ascii="Times New Roman" w:eastAsia="Times New Roman" w:hAnsi="Times New Roman" w:cs="Times New Roman"/>
          <w:sz w:val="26"/>
          <w:szCs w:val="26"/>
        </w:rPr>
        <w:t xml:space="preserve"> (AMI) system based on their actual hourly usage.  This would enable customers with smart meters to participate in time-of-use (TOU) and real-time-pricing (RTP) programs.  Duquesne’s filing also provides the cost-benefit data and further reasoning behind Duquesne’s decision to move forward with a plan to </w:t>
      </w:r>
      <w:r w:rsidR="00007FE4" w:rsidRPr="00834E99">
        <w:rPr>
          <w:rFonts w:ascii="Times New Roman" w:eastAsia="Times New Roman" w:hAnsi="Times New Roman" w:cs="Times New Roman"/>
          <w:sz w:val="26"/>
          <w:szCs w:val="26"/>
        </w:rPr>
        <w:t>incorporate</w:t>
      </w:r>
      <w:r w:rsidRPr="00834E99">
        <w:rPr>
          <w:rFonts w:ascii="Times New Roman" w:eastAsia="Times New Roman" w:hAnsi="Times New Roman" w:cs="Times New Roman"/>
          <w:sz w:val="26"/>
          <w:szCs w:val="26"/>
        </w:rPr>
        <w:t xml:space="preserve"> outage communication, restoration and voltage monitoring capabilities.  Duquesne requests that the Commission:</w:t>
      </w:r>
    </w:p>
    <w:p w:rsidR="000D2837" w:rsidRPr="00834E99" w:rsidRDefault="000D2837" w:rsidP="00EC4D22">
      <w:pPr>
        <w:pStyle w:val="ListParagraph"/>
        <w:spacing w:line="360" w:lineRule="auto"/>
        <w:ind w:left="0"/>
        <w:rPr>
          <w:rFonts w:ascii="Times New Roman" w:eastAsia="Times New Roman" w:hAnsi="Times New Roman" w:cs="Times New Roman"/>
          <w:sz w:val="26"/>
          <w:szCs w:val="26"/>
        </w:rPr>
      </w:pPr>
    </w:p>
    <w:p w:rsidR="00B223DE" w:rsidRDefault="00B223DE" w:rsidP="00EC4D22">
      <w:pPr>
        <w:pStyle w:val="ListParagraph"/>
        <w:numPr>
          <w:ilvl w:val="0"/>
          <w:numId w:val="5"/>
        </w:numPr>
        <w:spacing w:line="360" w:lineRule="auto"/>
        <w:rPr>
          <w:rFonts w:ascii="Times New Roman" w:hAnsi="Times New Roman" w:cs="Times New Roman"/>
          <w:sz w:val="26"/>
          <w:szCs w:val="26"/>
        </w:rPr>
      </w:pPr>
      <w:r>
        <w:rPr>
          <w:rFonts w:ascii="Times New Roman" w:hAnsi="Times New Roman" w:cs="Times New Roman"/>
          <w:sz w:val="26"/>
          <w:szCs w:val="26"/>
        </w:rPr>
        <w:t xml:space="preserve">Approve the compliance filing and attached </w:t>
      </w:r>
      <w:r w:rsidR="00FA79E1">
        <w:rPr>
          <w:rFonts w:ascii="Times New Roman" w:hAnsi="Times New Roman" w:cs="Times New Roman"/>
          <w:sz w:val="26"/>
          <w:szCs w:val="26"/>
        </w:rPr>
        <w:t>appendices</w:t>
      </w:r>
      <w:r>
        <w:rPr>
          <w:rFonts w:ascii="Times New Roman" w:hAnsi="Times New Roman" w:cs="Times New Roman"/>
          <w:sz w:val="26"/>
          <w:szCs w:val="26"/>
        </w:rPr>
        <w:t xml:space="preserve"> as compliant with the May 6 Order; and</w:t>
      </w:r>
    </w:p>
    <w:p w:rsidR="00B223DE" w:rsidRDefault="00B223DE" w:rsidP="00EC4D22">
      <w:pPr>
        <w:pStyle w:val="ListParagraph"/>
        <w:numPr>
          <w:ilvl w:val="0"/>
          <w:numId w:val="5"/>
        </w:numPr>
        <w:spacing w:line="360" w:lineRule="auto"/>
        <w:rPr>
          <w:rFonts w:ascii="Times New Roman" w:hAnsi="Times New Roman" w:cs="Times New Roman"/>
          <w:sz w:val="26"/>
          <w:szCs w:val="26"/>
        </w:rPr>
      </w:pPr>
      <w:r>
        <w:rPr>
          <w:rFonts w:ascii="Times New Roman" w:hAnsi="Times New Roman" w:cs="Times New Roman"/>
          <w:sz w:val="26"/>
          <w:szCs w:val="26"/>
        </w:rPr>
        <w:t>Authorize Duquesne to begin Phase 1 – Strategic Development of its Outage Communication, Restoration and Voltage Monitoring Plan and data collection;</w:t>
      </w:r>
      <w:r w:rsidR="00A91AB6">
        <w:rPr>
          <w:rFonts w:ascii="Times New Roman" w:hAnsi="Times New Roman" w:cs="Times New Roman"/>
          <w:sz w:val="26"/>
          <w:szCs w:val="26"/>
        </w:rPr>
        <w:t xml:space="preserve"> </w:t>
      </w:r>
      <w:r>
        <w:rPr>
          <w:rFonts w:ascii="Times New Roman" w:hAnsi="Times New Roman" w:cs="Times New Roman"/>
          <w:sz w:val="26"/>
          <w:szCs w:val="26"/>
        </w:rPr>
        <w:t>and</w:t>
      </w:r>
    </w:p>
    <w:p w:rsidR="00B223DE" w:rsidRPr="00B223DE" w:rsidRDefault="00B223DE" w:rsidP="00EC4D22">
      <w:pPr>
        <w:pStyle w:val="ListParagraph"/>
        <w:numPr>
          <w:ilvl w:val="0"/>
          <w:numId w:val="5"/>
        </w:numPr>
        <w:spacing w:line="360" w:lineRule="auto"/>
        <w:rPr>
          <w:rFonts w:ascii="Times New Roman" w:hAnsi="Times New Roman" w:cs="Times New Roman"/>
          <w:sz w:val="26"/>
          <w:szCs w:val="26"/>
        </w:rPr>
      </w:pPr>
      <w:r>
        <w:rPr>
          <w:rFonts w:ascii="Times New Roman" w:hAnsi="Times New Roman" w:cs="Times New Roman"/>
          <w:sz w:val="26"/>
          <w:szCs w:val="26"/>
        </w:rPr>
        <w:t xml:space="preserve">Authorize Duquesne Light to recover its interim and actual costs for the Phase 1 study and data collection through the smart meter charge, estimated at $1-$1.5 million.  </w:t>
      </w:r>
    </w:p>
    <w:p w:rsidR="00886058" w:rsidRPr="00B223DE" w:rsidRDefault="000D2837" w:rsidP="00DD59EE">
      <w:pPr>
        <w:spacing w:line="240" w:lineRule="auto"/>
        <w:ind w:firstLine="720"/>
        <w:rPr>
          <w:rFonts w:ascii="Times New Roman" w:hAnsi="Times New Roman" w:cs="Times New Roman"/>
          <w:b/>
          <w:sz w:val="26"/>
          <w:szCs w:val="26"/>
        </w:rPr>
      </w:pPr>
      <w:r>
        <w:rPr>
          <w:rFonts w:ascii="Times New Roman" w:hAnsi="Times New Roman" w:cs="Times New Roman"/>
          <w:b/>
          <w:sz w:val="26"/>
          <w:szCs w:val="26"/>
        </w:rPr>
        <w:br w:type="page"/>
      </w:r>
      <w:r w:rsidR="00B223DE">
        <w:rPr>
          <w:rFonts w:ascii="Times New Roman" w:hAnsi="Times New Roman" w:cs="Times New Roman"/>
          <w:b/>
          <w:sz w:val="26"/>
          <w:szCs w:val="26"/>
        </w:rPr>
        <w:lastRenderedPageBreak/>
        <w:t>A.</w:t>
      </w:r>
      <w:r w:rsidR="00B223DE">
        <w:rPr>
          <w:rFonts w:ascii="Times New Roman" w:hAnsi="Times New Roman" w:cs="Times New Roman"/>
          <w:b/>
          <w:sz w:val="26"/>
          <w:szCs w:val="26"/>
        </w:rPr>
        <w:tab/>
      </w:r>
      <w:r w:rsidR="009C45D2">
        <w:rPr>
          <w:rFonts w:ascii="Times New Roman" w:hAnsi="Times New Roman" w:cs="Times New Roman"/>
          <w:b/>
          <w:sz w:val="26"/>
          <w:szCs w:val="26"/>
        </w:rPr>
        <w:t>Settlement</w:t>
      </w:r>
      <w:r w:rsidR="00BB033A">
        <w:rPr>
          <w:rFonts w:ascii="Times New Roman" w:hAnsi="Times New Roman" w:cs="Times New Roman"/>
          <w:b/>
          <w:sz w:val="26"/>
          <w:szCs w:val="26"/>
        </w:rPr>
        <w:t>,</w:t>
      </w:r>
      <w:r w:rsidR="003A4256">
        <w:rPr>
          <w:rFonts w:ascii="Times New Roman" w:hAnsi="Times New Roman" w:cs="Times New Roman"/>
          <w:b/>
          <w:sz w:val="26"/>
          <w:szCs w:val="26"/>
        </w:rPr>
        <w:t xml:space="preserve"> Time-of-Use (TOU) R</w:t>
      </w:r>
      <w:r w:rsidR="00886058" w:rsidRPr="00B223DE">
        <w:rPr>
          <w:rFonts w:ascii="Times New Roman" w:hAnsi="Times New Roman" w:cs="Times New Roman"/>
          <w:b/>
          <w:sz w:val="26"/>
          <w:szCs w:val="26"/>
        </w:rPr>
        <w:t>ates</w:t>
      </w:r>
      <w:r w:rsidR="009C45D2">
        <w:rPr>
          <w:rFonts w:ascii="Times New Roman" w:hAnsi="Times New Roman" w:cs="Times New Roman"/>
          <w:b/>
          <w:sz w:val="26"/>
          <w:szCs w:val="26"/>
        </w:rPr>
        <w:t xml:space="preserve"> and Real-Time-Pricing (RTP)</w:t>
      </w:r>
    </w:p>
    <w:p w:rsidR="00886058" w:rsidRPr="00B223DE" w:rsidRDefault="00B223DE"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4053AA" w:rsidRPr="003A4256">
        <w:rPr>
          <w:rFonts w:ascii="Times New Roman" w:hAnsi="Times New Roman" w:cs="Times New Roman"/>
          <w:sz w:val="26"/>
          <w:szCs w:val="26"/>
        </w:rPr>
        <w:t xml:space="preserve">Duquesne will fully implement TOU rates and </w:t>
      </w:r>
      <w:r w:rsidR="009C45D2">
        <w:rPr>
          <w:rFonts w:ascii="Times New Roman" w:hAnsi="Times New Roman" w:cs="Times New Roman"/>
          <w:sz w:val="26"/>
          <w:szCs w:val="26"/>
        </w:rPr>
        <w:t xml:space="preserve">RTP </w:t>
      </w:r>
      <w:r w:rsidR="004053AA" w:rsidRPr="003A4256">
        <w:rPr>
          <w:rFonts w:ascii="Times New Roman" w:hAnsi="Times New Roman" w:cs="Times New Roman"/>
          <w:sz w:val="26"/>
          <w:szCs w:val="26"/>
        </w:rPr>
        <w:t>once a customer is connected to a Smart Meter and AMI data is available</w:t>
      </w:r>
      <w:r w:rsidR="004053AA" w:rsidRPr="00CB19CF">
        <w:rPr>
          <w:rFonts w:ascii="Times New Roman" w:hAnsi="Times New Roman" w:cs="Times New Roman"/>
          <w:sz w:val="26"/>
          <w:szCs w:val="26"/>
        </w:rPr>
        <w:t>.</w:t>
      </w:r>
      <w:r w:rsidR="00C87640">
        <w:rPr>
          <w:rFonts w:ascii="Times New Roman" w:hAnsi="Times New Roman" w:cs="Times New Roman"/>
          <w:sz w:val="26"/>
          <w:szCs w:val="26"/>
        </w:rPr>
        <w:t xml:space="preserve"> </w:t>
      </w:r>
      <w:r w:rsidR="003A4256">
        <w:rPr>
          <w:rFonts w:ascii="Times New Roman" w:hAnsi="Times New Roman" w:cs="Times New Roman"/>
          <w:sz w:val="26"/>
          <w:szCs w:val="26"/>
        </w:rPr>
        <w:t xml:space="preserve"> </w:t>
      </w:r>
      <w:r w:rsidR="00852F02">
        <w:rPr>
          <w:rFonts w:ascii="Times New Roman" w:hAnsi="Times New Roman" w:cs="Times New Roman"/>
          <w:sz w:val="26"/>
          <w:szCs w:val="26"/>
        </w:rPr>
        <w:t>Currently, Duquesne uses a</w:t>
      </w:r>
      <w:r w:rsidR="00A82B8A">
        <w:rPr>
          <w:rFonts w:ascii="Times New Roman" w:hAnsi="Times New Roman" w:cs="Times New Roman"/>
          <w:sz w:val="26"/>
          <w:szCs w:val="26"/>
        </w:rPr>
        <w:t>n</w:t>
      </w:r>
      <w:r w:rsidR="00852F02">
        <w:rPr>
          <w:rFonts w:ascii="Times New Roman" w:hAnsi="Times New Roman" w:cs="Times New Roman"/>
          <w:sz w:val="26"/>
          <w:szCs w:val="26"/>
        </w:rPr>
        <w:t xml:space="preserve"> advanced meter reading (AMR) system to </w:t>
      </w:r>
      <w:r w:rsidR="00AE56A8">
        <w:rPr>
          <w:rFonts w:ascii="Times New Roman" w:hAnsi="Times New Roman" w:cs="Times New Roman"/>
          <w:sz w:val="26"/>
          <w:szCs w:val="26"/>
        </w:rPr>
        <w:t>calculate</w:t>
      </w:r>
      <w:r w:rsidR="00852F02">
        <w:rPr>
          <w:rFonts w:ascii="Times New Roman" w:hAnsi="Times New Roman" w:cs="Times New Roman"/>
          <w:sz w:val="26"/>
          <w:szCs w:val="26"/>
        </w:rPr>
        <w:t xml:space="preserve"> PJM settlement.  Duquesne will continue to </w:t>
      </w:r>
      <w:r w:rsidR="00714327">
        <w:rPr>
          <w:rFonts w:ascii="Times New Roman" w:hAnsi="Times New Roman" w:cs="Times New Roman"/>
          <w:sz w:val="26"/>
          <w:szCs w:val="26"/>
        </w:rPr>
        <w:t>use</w:t>
      </w:r>
      <w:r w:rsidR="00852F02">
        <w:rPr>
          <w:rFonts w:ascii="Times New Roman" w:hAnsi="Times New Roman" w:cs="Times New Roman"/>
          <w:sz w:val="26"/>
          <w:szCs w:val="26"/>
        </w:rPr>
        <w:t xml:space="preserve"> the same PJM settlement process currently in effect</w:t>
      </w:r>
      <w:r w:rsidR="00C363FF">
        <w:rPr>
          <w:rFonts w:ascii="Times New Roman" w:hAnsi="Times New Roman" w:cs="Times New Roman"/>
          <w:sz w:val="26"/>
          <w:szCs w:val="26"/>
        </w:rPr>
        <w:t xml:space="preserve"> and</w:t>
      </w:r>
      <w:r w:rsidR="00852F02">
        <w:rPr>
          <w:rFonts w:ascii="Times New Roman" w:hAnsi="Times New Roman" w:cs="Times New Roman"/>
          <w:sz w:val="26"/>
          <w:szCs w:val="26"/>
        </w:rPr>
        <w:t xml:space="preserve"> </w:t>
      </w:r>
      <w:r w:rsidR="00714327">
        <w:rPr>
          <w:rFonts w:ascii="Times New Roman" w:hAnsi="Times New Roman" w:cs="Times New Roman"/>
          <w:sz w:val="26"/>
          <w:szCs w:val="26"/>
        </w:rPr>
        <w:t xml:space="preserve">in combination with </w:t>
      </w:r>
      <w:r w:rsidR="00DF6AC0">
        <w:rPr>
          <w:rFonts w:ascii="Times New Roman" w:hAnsi="Times New Roman" w:cs="Times New Roman"/>
          <w:sz w:val="26"/>
          <w:szCs w:val="26"/>
        </w:rPr>
        <w:t>S</w:t>
      </w:r>
      <w:r w:rsidR="00852F02">
        <w:rPr>
          <w:rFonts w:ascii="Times New Roman" w:hAnsi="Times New Roman" w:cs="Times New Roman"/>
          <w:sz w:val="26"/>
          <w:szCs w:val="26"/>
        </w:rPr>
        <w:t xml:space="preserve">mart </w:t>
      </w:r>
      <w:r w:rsidR="00DF6AC0">
        <w:rPr>
          <w:rFonts w:ascii="Times New Roman" w:hAnsi="Times New Roman" w:cs="Times New Roman"/>
          <w:sz w:val="26"/>
          <w:szCs w:val="26"/>
        </w:rPr>
        <w:t>M</w:t>
      </w:r>
      <w:r w:rsidR="00AE56A8">
        <w:rPr>
          <w:rFonts w:ascii="Times New Roman" w:hAnsi="Times New Roman" w:cs="Times New Roman"/>
          <w:sz w:val="26"/>
          <w:szCs w:val="26"/>
        </w:rPr>
        <w:t>eter</w:t>
      </w:r>
      <w:r w:rsidR="00714327">
        <w:rPr>
          <w:rFonts w:ascii="Times New Roman" w:hAnsi="Times New Roman" w:cs="Times New Roman"/>
          <w:sz w:val="26"/>
          <w:szCs w:val="26"/>
        </w:rPr>
        <w:t xml:space="preserve"> deployment</w:t>
      </w:r>
      <w:r w:rsidR="00AE56A8">
        <w:rPr>
          <w:rFonts w:ascii="Times New Roman" w:hAnsi="Times New Roman" w:cs="Times New Roman"/>
          <w:sz w:val="26"/>
          <w:szCs w:val="26"/>
        </w:rPr>
        <w:t xml:space="preserve"> until </w:t>
      </w:r>
      <w:r w:rsidR="00C363FF">
        <w:rPr>
          <w:rFonts w:ascii="Times New Roman" w:hAnsi="Times New Roman" w:cs="Times New Roman"/>
          <w:sz w:val="26"/>
          <w:szCs w:val="26"/>
        </w:rPr>
        <w:t>all upgrades are completed</w:t>
      </w:r>
      <w:r w:rsidR="00611CCE">
        <w:rPr>
          <w:rFonts w:ascii="Times New Roman" w:hAnsi="Times New Roman" w:cs="Times New Roman"/>
          <w:sz w:val="26"/>
          <w:szCs w:val="26"/>
        </w:rPr>
        <w:t xml:space="preserve">.  </w:t>
      </w:r>
      <w:r w:rsidR="00C363FF">
        <w:rPr>
          <w:rFonts w:ascii="Times New Roman" w:hAnsi="Times New Roman" w:cs="Times New Roman"/>
          <w:sz w:val="26"/>
          <w:szCs w:val="26"/>
        </w:rPr>
        <w:t>Currently, f</w:t>
      </w:r>
      <w:r w:rsidR="00714327">
        <w:rPr>
          <w:rFonts w:ascii="Times New Roman" w:hAnsi="Times New Roman" w:cs="Times New Roman"/>
          <w:sz w:val="26"/>
          <w:szCs w:val="26"/>
        </w:rPr>
        <w:t>or large commercial and industrial customers</w:t>
      </w:r>
      <w:r w:rsidR="00C363FF">
        <w:rPr>
          <w:rFonts w:ascii="Times New Roman" w:hAnsi="Times New Roman" w:cs="Times New Roman"/>
          <w:sz w:val="26"/>
          <w:szCs w:val="26"/>
        </w:rPr>
        <w:t>,</w:t>
      </w:r>
      <w:r w:rsidR="00714327">
        <w:rPr>
          <w:rFonts w:ascii="Times New Roman" w:hAnsi="Times New Roman" w:cs="Times New Roman"/>
          <w:sz w:val="26"/>
          <w:szCs w:val="26"/>
        </w:rPr>
        <w:t xml:space="preserve"> which account for about 48% of load demand, </w:t>
      </w:r>
      <w:r w:rsidR="00611CCE">
        <w:rPr>
          <w:rFonts w:ascii="Times New Roman" w:hAnsi="Times New Roman" w:cs="Times New Roman"/>
          <w:sz w:val="26"/>
          <w:szCs w:val="26"/>
        </w:rPr>
        <w:t xml:space="preserve">PJM settlement </w:t>
      </w:r>
      <w:r w:rsidR="003E754E">
        <w:rPr>
          <w:rFonts w:ascii="Times New Roman" w:hAnsi="Times New Roman" w:cs="Times New Roman"/>
          <w:sz w:val="26"/>
          <w:szCs w:val="26"/>
        </w:rPr>
        <w:t>is</w:t>
      </w:r>
      <w:r w:rsidR="00611CCE">
        <w:rPr>
          <w:rFonts w:ascii="Times New Roman" w:hAnsi="Times New Roman" w:cs="Times New Roman"/>
          <w:sz w:val="26"/>
          <w:szCs w:val="26"/>
        </w:rPr>
        <w:t xml:space="preserve"> determined by using </w:t>
      </w:r>
      <w:r w:rsidR="00852F02">
        <w:rPr>
          <w:rFonts w:ascii="Times New Roman" w:hAnsi="Times New Roman" w:cs="Times New Roman"/>
          <w:sz w:val="26"/>
          <w:szCs w:val="26"/>
        </w:rPr>
        <w:t>hou</w:t>
      </w:r>
      <w:r w:rsidR="00A82B8A">
        <w:rPr>
          <w:rFonts w:ascii="Times New Roman" w:hAnsi="Times New Roman" w:cs="Times New Roman"/>
          <w:sz w:val="26"/>
          <w:szCs w:val="26"/>
        </w:rPr>
        <w:t>rly data</w:t>
      </w:r>
      <w:r w:rsidR="0040132A">
        <w:rPr>
          <w:rFonts w:ascii="Times New Roman" w:hAnsi="Times New Roman" w:cs="Times New Roman"/>
          <w:sz w:val="26"/>
          <w:szCs w:val="26"/>
        </w:rPr>
        <w:t xml:space="preserve"> </w:t>
      </w:r>
      <w:r w:rsidR="00611CCE">
        <w:rPr>
          <w:rFonts w:ascii="Times New Roman" w:hAnsi="Times New Roman" w:cs="Times New Roman"/>
          <w:sz w:val="26"/>
          <w:szCs w:val="26"/>
        </w:rPr>
        <w:t>from installed interval meter</w:t>
      </w:r>
      <w:r w:rsidR="00C363FF">
        <w:rPr>
          <w:rFonts w:ascii="Times New Roman" w:hAnsi="Times New Roman" w:cs="Times New Roman"/>
          <w:sz w:val="26"/>
          <w:szCs w:val="26"/>
        </w:rPr>
        <w:t>s</w:t>
      </w:r>
      <w:r w:rsidR="000D2837">
        <w:rPr>
          <w:rFonts w:ascii="Times New Roman" w:hAnsi="Times New Roman" w:cs="Times New Roman"/>
          <w:sz w:val="26"/>
          <w:szCs w:val="26"/>
        </w:rPr>
        <w:t>/MV-90 </w:t>
      </w:r>
      <w:r w:rsidR="003E754E">
        <w:rPr>
          <w:rFonts w:ascii="Times New Roman" w:hAnsi="Times New Roman" w:cs="Times New Roman"/>
          <w:sz w:val="26"/>
          <w:szCs w:val="26"/>
        </w:rPr>
        <w:t>system</w:t>
      </w:r>
      <w:r w:rsidR="00C363FF">
        <w:rPr>
          <w:rFonts w:ascii="Times New Roman" w:hAnsi="Times New Roman" w:cs="Times New Roman"/>
          <w:sz w:val="26"/>
          <w:szCs w:val="26"/>
        </w:rPr>
        <w:t xml:space="preserve">. </w:t>
      </w:r>
      <w:r w:rsidR="000D2837">
        <w:rPr>
          <w:rFonts w:ascii="Times New Roman" w:hAnsi="Times New Roman" w:cs="Times New Roman"/>
          <w:sz w:val="26"/>
          <w:szCs w:val="26"/>
        </w:rPr>
        <w:t xml:space="preserve"> </w:t>
      </w:r>
      <w:r w:rsidR="00C363FF">
        <w:rPr>
          <w:rFonts w:ascii="Times New Roman" w:hAnsi="Times New Roman" w:cs="Times New Roman"/>
          <w:sz w:val="26"/>
          <w:szCs w:val="26"/>
        </w:rPr>
        <w:t>T</w:t>
      </w:r>
      <w:r w:rsidR="003E754E">
        <w:rPr>
          <w:rFonts w:ascii="Times New Roman" w:hAnsi="Times New Roman" w:cs="Times New Roman"/>
          <w:sz w:val="26"/>
          <w:szCs w:val="26"/>
        </w:rPr>
        <w:t xml:space="preserve">hen </w:t>
      </w:r>
      <w:r w:rsidR="00714327">
        <w:rPr>
          <w:rFonts w:ascii="Times New Roman" w:hAnsi="Times New Roman" w:cs="Times New Roman"/>
          <w:sz w:val="26"/>
          <w:szCs w:val="26"/>
        </w:rPr>
        <w:t xml:space="preserve">for </w:t>
      </w:r>
      <w:r w:rsidR="00611CCE">
        <w:rPr>
          <w:rFonts w:ascii="Times New Roman" w:hAnsi="Times New Roman" w:cs="Times New Roman"/>
          <w:sz w:val="26"/>
          <w:szCs w:val="26"/>
        </w:rPr>
        <w:t xml:space="preserve">the balance </w:t>
      </w:r>
      <w:r w:rsidR="003E754E">
        <w:rPr>
          <w:rFonts w:ascii="Times New Roman" w:hAnsi="Times New Roman" w:cs="Times New Roman"/>
          <w:sz w:val="26"/>
          <w:szCs w:val="26"/>
        </w:rPr>
        <w:t xml:space="preserve">of </w:t>
      </w:r>
      <w:r w:rsidR="00611CCE">
        <w:rPr>
          <w:rFonts w:ascii="Times New Roman" w:hAnsi="Times New Roman" w:cs="Times New Roman"/>
          <w:sz w:val="26"/>
          <w:szCs w:val="26"/>
        </w:rPr>
        <w:t>commercial, industrial, and all residential customers not hav</w:t>
      </w:r>
      <w:r w:rsidR="00C363FF">
        <w:rPr>
          <w:rFonts w:ascii="Times New Roman" w:hAnsi="Times New Roman" w:cs="Times New Roman"/>
          <w:sz w:val="26"/>
          <w:szCs w:val="26"/>
        </w:rPr>
        <w:t>ing</w:t>
      </w:r>
      <w:r w:rsidR="00611CCE">
        <w:rPr>
          <w:rFonts w:ascii="Times New Roman" w:hAnsi="Times New Roman" w:cs="Times New Roman"/>
          <w:sz w:val="26"/>
          <w:szCs w:val="26"/>
        </w:rPr>
        <w:t xml:space="preserve"> interval meters, a daily meter reading is used by the AMR system</w:t>
      </w:r>
      <w:r w:rsidR="00C363FF">
        <w:rPr>
          <w:rFonts w:ascii="Times New Roman" w:hAnsi="Times New Roman" w:cs="Times New Roman"/>
          <w:sz w:val="26"/>
          <w:szCs w:val="26"/>
        </w:rPr>
        <w:t>,</w:t>
      </w:r>
      <w:r w:rsidR="00611CCE">
        <w:rPr>
          <w:rFonts w:ascii="Times New Roman" w:hAnsi="Times New Roman" w:cs="Times New Roman"/>
          <w:sz w:val="26"/>
          <w:szCs w:val="26"/>
        </w:rPr>
        <w:t xml:space="preserve"> </w:t>
      </w:r>
      <w:r w:rsidR="003E754E">
        <w:rPr>
          <w:rFonts w:ascii="Times New Roman" w:hAnsi="Times New Roman" w:cs="Times New Roman"/>
          <w:sz w:val="26"/>
          <w:szCs w:val="26"/>
        </w:rPr>
        <w:t xml:space="preserve">along with </w:t>
      </w:r>
      <w:r w:rsidR="00852F02">
        <w:rPr>
          <w:rFonts w:ascii="Times New Roman" w:hAnsi="Times New Roman" w:cs="Times New Roman"/>
          <w:sz w:val="26"/>
          <w:szCs w:val="26"/>
        </w:rPr>
        <w:t>rate class and temperature profiles</w:t>
      </w:r>
      <w:r w:rsidR="00C363FF">
        <w:rPr>
          <w:rFonts w:ascii="Times New Roman" w:hAnsi="Times New Roman" w:cs="Times New Roman"/>
          <w:sz w:val="26"/>
          <w:szCs w:val="26"/>
        </w:rPr>
        <w:t>,</w:t>
      </w:r>
      <w:r w:rsidR="00852F02">
        <w:rPr>
          <w:rFonts w:ascii="Times New Roman" w:hAnsi="Times New Roman" w:cs="Times New Roman"/>
          <w:sz w:val="26"/>
          <w:szCs w:val="26"/>
        </w:rPr>
        <w:t xml:space="preserve"> to allocate daily consumption data to each hour of the day</w:t>
      </w:r>
      <w:r w:rsidR="003E754E">
        <w:rPr>
          <w:rFonts w:ascii="Times New Roman" w:hAnsi="Times New Roman" w:cs="Times New Roman"/>
          <w:sz w:val="26"/>
          <w:szCs w:val="26"/>
        </w:rPr>
        <w:t>.</w:t>
      </w:r>
      <w:r w:rsidR="00852F02">
        <w:rPr>
          <w:rFonts w:ascii="Times New Roman" w:hAnsi="Times New Roman" w:cs="Times New Roman"/>
          <w:sz w:val="26"/>
          <w:szCs w:val="26"/>
        </w:rPr>
        <w:t xml:space="preserve">  </w:t>
      </w:r>
      <w:r w:rsidR="0040132A">
        <w:rPr>
          <w:rFonts w:ascii="Times New Roman" w:hAnsi="Times New Roman" w:cs="Times New Roman"/>
          <w:sz w:val="26"/>
          <w:szCs w:val="26"/>
        </w:rPr>
        <w:t>However,</w:t>
      </w:r>
      <w:r w:rsidR="009C45D2">
        <w:rPr>
          <w:rFonts w:ascii="Times New Roman" w:hAnsi="Times New Roman" w:cs="Times New Roman"/>
          <w:sz w:val="26"/>
          <w:szCs w:val="26"/>
        </w:rPr>
        <w:t xml:space="preserve"> </w:t>
      </w:r>
      <w:r w:rsidR="004137BA">
        <w:rPr>
          <w:rFonts w:ascii="Times New Roman" w:hAnsi="Times New Roman" w:cs="Times New Roman"/>
          <w:sz w:val="26"/>
          <w:szCs w:val="26"/>
        </w:rPr>
        <w:t>once a customer is connected to a Smart Meter and the AMI System is functional, each customer</w:t>
      </w:r>
      <w:r w:rsidR="003E754E">
        <w:rPr>
          <w:rFonts w:ascii="Times New Roman" w:hAnsi="Times New Roman" w:cs="Times New Roman"/>
          <w:sz w:val="26"/>
          <w:szCs w:val="26"/>
        </w:rPr>
        <w:t>’</w:t>
      </w:r>
      <w:r w:rsidR="004137BA">
        <w:rPr>
          <w:rFonts w:ascii="Times New Roman" w:hAnsi="Times New Roman" w:cs="Times New Roman"/>
          <w:sz w:val="26"/>
          <w:szCs w:val="26"/>
        </w:rPr>
        <w:t>s actual energy usage would be calculated hourly</w:t>
      </w:r>
      <w:r w:rsidR="00852F02">
        <w:rPr>
          <w:rFonts w:ascii="Times New Roman" w:hAnsi="Times New Roman" w:cs="Times New Roman"/>
          <w:sz w:val="26"/>
          <w:szCs w:val="26"/>
        </w:rPr>
        <w:t xml:space="preserve"> and would b</w:t>
      </w:r>
      <w:r w:rsidR="003E754E">
        <w:rPr>
          <w:rFonts w:ascii="Times New Roman" w:hAnsi="Times New Roman" w:cs="Times New Roman"/>
          <w:sz w:val="26"/>
          <w:szCs w:val="26"/>
        </w:rPr>
        <w:t xml:space="preserve">e able to fully participate in </w:t>
      </w:r>
      <w:r w:rsidR="00852F02">
        <w:rPr>
          <w:rFonts w:ascii="Times New Roman" w:hAnsi="Times New Roman" w:cs="Times New Roman"/>
          <w:sz w:val="26"/>
          <w:szCs w:val="26"/>
        </w:rPr>
        <w:t>TOU and RTP programs.</w:t>
      </w:r>
      <w:r w:rsidR="004137BA">
        <w:rPr>
          <w:rFonts w:ascii="Times New Roman" w:hAnsi="Times New Roman" w:cs="Times New Roman"/>
          <w:sz w:val="26"/>
          <w:szCs w:val="26"/>
        </w:rPr>
        <w:t xml:space="preserve"> </w:t>
      </w:r>
    </w:p>
    <w:p w:rsidR="00177A63" w:rsidRPr="00B223DE" w:rsidRDefault="00B223DE" w:rsidP="00DD59EE">
      <w:pPr>
        <w:spacing w:line="240" w:lineRule="auto"/>
        <w:ind w:left="1440" w:hanging="720"/>
        <w:rPr>
          <w:rFonts w:ascii="Times New Roman" w:hAnsi="Times New Roman" w:cs="Times New Roman"/>
          <w:b/>
          <w:sz w:val="26"/>
          <w:szCs w:val="26"/>
        </w:rPr>
      </w:pPr>
      <w:r>
        <w:rPr>
          <w:rFonts w:ascii="Times New Roman" w:hAnsi="Times New Roman" w:cs="Times New Roman"/>
          <w:b/>
          <w:sz w:val="26"/>
          <w:szCs w:val="26"/>
        </w:rPr>
        <w:t>B.</w:t>
      </w:r>
      <w:r>
        <w:rPr>
          <w:rFonts w:ascii="Times New Roman" w:hAnsi="Times New Roman" w:cs="Times New Roman"/>
          <w:b/>
          <w:sz w:val="26"/>
          <w:szCs w:val="26"/>
        </w:rPr>
        <w:tab/>
      </w:r>
      <w:r w:rsidR="002A2F1F" w:rsidRPr="00B223DE">
        <w:rPr>
          <w:rFonts w:ascii="Times New Roman" w:hAnsi="Times New Roman" w:cs="Times New Roman"/>
          <w:b/>
          <w:sz w:val="26"/>
          <w:szCs w:val="26"/>
        </w:rPr>
        <w:t>P</w:t>
      </w:r>
      <w:r w:rsidR="00177A63" w:rsidRPr="00B223DE">
        <w:rPr>
          <w:rFonts w:ascii="Times New Roman" w:hAnsi="Times New Roman" w:cs="Times New Roman"/>
          <w:b/>
          <w:sz w:val="26"/>
          <w:szCs w:val="26"/>
        </w:rPr>
        <w:t xml:space="preserve">otential </w:t>
      </w:r>
      <w:r w:rsidR="003A4256" w:rsidRPr="003A4256">
        <w:rPr>
          <w:rFonts w:ascii="Times New Roman" w:hAnsi="Times New Roman" w:cs="Times New Roman"/>
          <w:b/>
          <w:sz w:val="26"/>
          <w:szCs w:val="26"/>
        </w:rPr>
        <w:t xml:space="preserve">Voltage </w:t>
      </w:r>
      <w:r w:rsidR="009A75E6">
        <w:rPr>
          <w:rFonts w:ascii="Times New Roman" w:hAnsi="Times New Roman" w:cs="Times New Roman"/>
          <w:b/>
          <w:sz w:val="26"/>
          <w:szCs w:val="26"/>
        </w:rPr>
        <w:t xml:space="preserve">and Transformer </w:t>
      </w:r>
      <w:r w:rsidR="003A4256" w:rsidRPr="003A4256">
        <w:rPr>
          <w:rFonts w:ascii="Times New Roman" w:hAnsi="Times New Roman" w:cs="Times New Roman"/>
          <w:b/>
          <w:sz w:val="26"/>
          <w:szCs w:val="26"/>
        </w:rPr>
        <w:t>Monitoring</w:t>
      </w:r>
      <w:r w:rsidR="005E736C">
        <w:rPr>
          <w:rFonts w:ascii="Times New Roman" w:hAnsi="Times New Roman" w:cs="Times New Roman"/>
          <w:b/>
          <w:sz w:val="26"/>
          <w:szCs w:val="26"/>
        </w:rPr>
        <w:t>,</w:t>
      </w:r>
      <w:r w:rsidR="003A4256" w:rsidRPr="003A4256">
        <w:rPr>
          <w:rFonts w:ascii="Times New Roman" w:hAnsi="Times New Roman" w:cs="Times New Roman"/>
          <w:b/>
          <w:sz w:val="26"/>
          <w:szCs w:val="26"/>
        </w:rPr>
        <w:t xml:space="preserve"> Outage</w:t>
      </w:r>
      <w:r w:rsidR="005E736C">
        <w:rPr>
          <w:rFonts w:ascii="Times New Roman" w:hAnsi="Times New Roman" w:cs="Times New Roman"/>
          <w:b/>
          <w:sz w:val="26"/>
          <w:szCs w:val="26"/>
        </w:rPr>
        <w:t xml:space="preserve"> Communications a</w:t>
      </w:r>
      <w:r w:rsidR="003A4256" w:rsidRPr="003A4256">
        <w:rPr>
          <w:rFonts w:ascii="Times New Roman" w:hAnsi="Times New Roman" w:cs="Times New Roman"/>
          <w:b/>
          <w:sz w:val="26"/>
          <w:szCs w:val="26"/>
        </w:rPr>
        <w:t xml:space="preserve">nd </w:t>
      </w:r>
      <w:r w:rsidR="009A75E6">
        <w:rPr>
          <w:rFonts w:ascii="Times New Roman" w:hAnsi="Times New Roman" w:cs="Times New Roman"/>
          <w:b/>
          <w:sz w:val="26"/>
          <w:szCs w:val="26"/>
        </w:rPr>
        <w:t>R</w:t>
      </w:r>
      <w:r w:rsidR="003A4256">
        <w:rPr>
          <w:rFonts w:ascii="Times New Roman" w:hAnsi="Times New Roman" w:cs="Times New Roman"/>
          <w:b/>
          <w:sz w:val="26"/>
          <w:szCs w:val="26"/>
        </w:rPr>
        <w:t>estoration</w:t>
      </w:r>
      <w:r w:rsidR="009A75E6">
        <w:rPr>
          <w:rFonts w:ascii="Times New Roman" w:hAnsi="Times New Roman" w:cs="Times New Roman"/>
          <w:b/>
          <w:sz w:val="26"/>
          <w:szCs w:val="26"/>
        </w:rPr>
        <w:t xml:space="preserve"> Capabilities</w:t>
      </w:r>
    </w:p>
    <w:p w:rsidR="00C60C28" w:rsidRPr="00B223DE" w:rsidRDefault="00B223DE"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E22C74" w:rsidRPr="00B223DE">
        <w:rPr>
          <w:rFonts w:ascii="Times New Roman" w:hAnsi="Times New Roman" w:cs="Times New Roman"/>
          <w:sz w:val="26"/>
          <w:szCs w:val="26"/>
        </w:rPr>
        <w:t>Duquesne</w:t>
      </w:r>
      <w:r w:rsidR="000B0255" w:rsidRPr="00B223DE">
        <w:rPr>
          <w:rFonts w:ascii="Times New Roman" w:hAnsi="Times New Roman" w:cs="Times New Roman"/>
          <w:sz w:val="26"/>
          <w:szCs w:val="26"/>
        </w:rPr>
        <w:t xml:space="preserve"> </w:t>
      </w:r>
      <w:r w:rsidR="00D341EF" w:rsidRPr="00B223DE">
        <w:rPr>
          <w:rFonts w:ascii="Times New Roman" w:hAnsi="Times New Roman" w:cs="Times New Roman"/>
          <w:sz w:val="26"/>
          <w:szCs w:val="26"/>
        </w:rPr>
        <w:t xml:space="preserve">submitted to the Commission </w:t>
      </w:r>
      <w:r w:rsidR="000B0255" w:rsidRPr="00B223DE">
        <w:rPr>
          <w:rFonts w:ascii="Times New Roman" w:hAnsi="Times New Roman" w:cs="Times New Roman"/>
          <w:sz w:val="26"/>
          <w:szCs w:val="26"/>
        </w:rPr>
        <w:t xml:space="preserve">an action plan </w:t>
      </w:r>
      <w:r w:rsidR="00194970" w:rsidRPr="00B223DE">
        <w:rPr>
          <w:rFonts w:ascii="Times New Roman" w:hAnsi="Times New Roman" w:cs="Times New Roman"/>
          <w:sz w:val="26"/>
          <w:szCs w:val="26"/>
        </w:rPr>
        <w:t xml:space="preserve">to </w:t>
      </w:r>
      <w:r w:rsidR="00C363FF">
        <w:rPr>
          <w:rFonts w:ascii="Times New Roman" w:hAnsi="Times New Roman" w:cs="Times New Roman"/>
          <w:sz w:val="26"/>
          <w:szCs w:val="26"/>
        </w:rPr>
        <w:t>utilize</w:t>
      </w:r>
      <w:r w:rsidR="000B0255" w:rsidRPr="00B223DE">
        <w:rPr>
          <w:rFonts w:ascii="Times New Roman" w:hAnsi="Times New Roman" w:cs="Times New Roman"/>
          <w:sz w:val="26"/>
          <w:szCs w:val="26"/>
        </w:rPr>
        <w:t xml:space="preserve"> </w:t>
      </w:r>
      <w:r w:rsidR="00FA79E1">
        <w:rPr>
          <w:rFonts w:ascii="Times New Roman" w:hAnsi="Times New Roman" w:cs="Times New Roman"/>
          <w:sz w:val="26"/>
          <w:szCs w:val="26"/>
        </w:rPr>
        <w:t xml:space="preserve">AMI </w:t>
      </w:r>
      <w:r w:rsidR="00D341EF" w:rsidRPr="00B223DE">
        <w:rPr>
          <w:rFonts w:ascii="Times New Roman" w:hAnsi="Times New Roman" w:cs="Times New Roman"/>
          <w:sz w:val="26"/>
          <w:szCs w:val="26"/>
        </w:rPr>
        <w:t xml:space="preserve">to </w:t>
      </w:r>
      <w:r w:rsidR="005E736C">
        <w:rPr>
          <w:rFonts w:ascii="Times New Roman" w:hAnsi="Times New Roman" w:cs="Times New Roman"/>
          <w:sz w:val="26"/>
          <w:szCs w:val="26"/>
        </w:rPr>
        <w:t xml:space="preserve">possibly </w:t>
      </w:r>
      <w:r w:rsidR="00D341EF" w:rsidRPr="00B223DE">
        <w:rPr>
          <w:rFonts w:ascii="Times New Roman" w:hAnsi="Times New Roman" w:cs="Times New Roman"/>
          <w:sz w:val="26"/>
          <w:szCs w:val="26"/>
        </w:rPr>
        <w:t>improve</w:t>
      </w:r>
      <w:r w:rsidR="00194970" w:rsidRPr="00B223DE">
        <w:rPr>
          <w:rFonts w:ascii="Times New Roman" w:hAnsi="Times New Roman" w:cs="Times New Roman"/>
          <w:sz w:val="26"/>
          <w:szCs w:val="26"/>
        </w:rPr>
        <w:t xml:space="preserve"> </w:t>
      </w:r>
      <w:r w:rsidR="00D341EF" w:rsidRPr="00B223DE">
        <w:rPr>
          <w:rFonts w:ascii="Times New Roman" w:hAnsi="Times New Roman" w:cs="Times New Roman"/>
          <w:sz w:val="26"/>
          <w:szCs w:val="26"/>
        </w:rPr>
        <w:t xml:space="preserve">their </w:t>
      </w:r>
      <w:r w:rsidR="00194970" w:rsidRPr="00B223DE">
        <w:rPr>
          <w:rFonts w:ascii="Times New Roman" w:hAnsi="Times New Roman" w:cs="Times New Roman"/>
          <w:sz w:val="26"/>
          <w:szCs w:val="26"/>
        </w:rPr>
        <w:t xml:space="preserve">capability to </w:t>
      </w:r>
      <w:r w:rsidR="005E736C">
        <w:rPr>
          <w:rFonts w:ascii="Times New Roman" w:hAnsi="Times New Roman" w:cs="Times New Roman"/>
          <w:sz w:val="26"/>
          <w:szCs w:val="26"/>
        </w:rPr>
        <w:t xml:space="preserve">monitor and control </w:t>
      </w:r>
      <w:r w:rsidR="00F30DA2">
        <w:rPr>
          <w:rFonts w:ascii="Times New Roman" w:hAnsi="Times New Roman" w:cs="Times New Roman"/>
          <w:sz w:val="26"/>
          <w:szCs w:val="26"/>
        </w:rPr>
        <w:t xml:space="preserve">system </w:t>
      </w:r>
      <w:r w:rsidR="005E736C">
        <w:rPr>
          <w:rFonts w:ascii="Times New Roman" w:hAnsi="Times New Roman" w:cs="Times New Roman"/>
          <w:sz w:val="26"/>
          <w:szCs w:val="26"/>
        </w:rPr>
        <w:t xml:space="preserve">voltage and </w:t>
      </w:r>
      <w:r w:rsidR="00F30DA2">
        <w:rPr>
          <w:rFonts w:ascii="Times New Roman" w:hAnsi="Times New Roman" w:cs="Times New Roman"/>
          <w:sz w:val="26"/>
          <w:szCs w:val="26"/>
        </w:rPr>
        <w:t xml:space="preserve">individual </w:t>
      </w:r>
      <w:r w:rsidR="005E736C">
        <w:rPr>
          <w:rFonts w:ascii="Times New Roman" w:hAnsi="Times New Roman" w:cs="Times New Roman"/>
          <w:sz w:val="26"/>
          <w:szCs w:val="26"/>
        </w:rPr>
        <w:t xml:space="preserve">transformers, and to </w:t>
      </w:r>
      <w:r w:rsidR="00194970" w:rsidRPr="00B223DE">
        <w:rPr>
          <w:rFonts w:ascii="Times New Roman" w:hAnsi="Times New Roman" w:cs="Times New Roman"/>
          <w:sz w:val="26"/>
          <w:szCs w:val="26"/>
        </w:rPr>
        <w:t>manage power outage restoration</w:t>
      </w:r>
      <w:r w:rsidR="00B4648F">
        <w:rPr>
          <w:rFonts w:ascii="Times New Roman" w:hAnsi="Times New Roman" w:cs="Times New Roman"/>
          <w:sz w:val="26"/>
          <w:szCs w:val="26"/>
        </w:rPr>
        <w:t>/c</w:t>
      </w:r>
      <w:r w:rsidR="00194970" w:rsidRPr="00B223DE">
        <w:rPr>
          <w:rFonts w:ascii="Times New Roman" w:hAnsi="Times New Roman" w:cs="Times New Roman"/>
          <w:sz w:val="26"/>
          <w:szCs w:val="26"/>
        </w:rPr>
        <w:t>ommunications</w:t>
      </w:r>
      <w:r w:rsidR="005E736C">
        <w:rPr>
          <w:rFonts w:ascii="Times New Roman" w:hAnsi="Times New Roman" w:cs="Times New Roman"/>
          <w:sz w:val="26"/>
          <w:szCs w:val="26"/>
        </w:rPr>
        <w:t xml:space="preserve">. </w:t>
      </w:r>
      <w:r w:rsidR="000D2837">
        <w:rPr>
          <w:rFonts w:ascii="Times New Roman" w:hAnsi="Times New Roman" w:cs="Times New Roman"/>
          <w:sz w:val="26"/>
          <w:szCs w:val="26"/>
        </w:rPr>
        <w:t xml:space="preserve"> </w:t>
      </w:r>
      <w:r w:rsidR="005E736C">
        <w:rPr>
          <w:rFonts w:ascii="Times New Roman" w:hAnsi="Times New Roman" w:cs="Times New Roman"/>
          <w:sz w:val="26"/>
          <w:szCs w:val="26"/>
        </w:rPr>
        <w:t>T</w:t>
      </w:r>
      <w:r w:rsidR="00D341EF" w:rsidRPr="00B223DE">
        <w:rPr>
          <w:rFonts w:ascii="Times New Roman" w:hAnsi="Times New Roman" w:cs="Times New Roman"/>
          <w:sz w:val="26"/>
          <w:szCs w:val="26"/>
        </w:rPr>
        <w:t>he</w:t>
      </w:r>
      <w:r w:rsidR="003F045D" w:rsidRPr="00B223DE">
        <w:rPr>
          <w:rFonts w:ascii="Times New Roman" w:hAnsi="Times New Roman" w:cs="Times New Roman"/>
          <w:sz w:val="26"/>
          <w:szCs w:val="26"/>
        </w:rPr>
        <w:t xml:space="preserve"> AMI </w:t>
      </w:r>
      <w:r w:rsidR="00C86556" w:rsidRPr="00B223DE">
        <w:rPr>
          <w:rFonts w:ascii="Times New Roman" w:hAnsi="Times New Roman" w:cs="Times New Roman"/>
          <w:sz w:val="26"/>
          <w:szCs w:val="26"/>
        </w:rPr>
        <w:t>upgrade</w:t>
      </w:r>
      <w:r w:rsidR="00194970" w:rsidRPr="00B223DE">
        <w:rPr>
          <w:rFonts w:ascii="Times New Roman" w:hAnsi="Times New Roman" w:cs="Times New Roman"/>
          <w:sz w:val="26"/>
          <w:szCs w:val="26"/>
        </w:rPr>
        <w:t xml:space="preserve"> </w:t>
      </w:r>
      <w:r w:rsidR="004C4EA3" w:rsidRPr="00B223DE">
        <w:rPr>
          <w:rFonts w:ascii="Times New Roman" w:hAnsi="Times New Roman" w:cs="Times New Roman"/>
          <w:sz w:val="26"/>
          <w:szCs w:val="26"/>
        </w:rPr>
        <w:t xml:space="preserve">would allow improved </w:t>
      </w:r>
      <w:r w:rsidR="00194970" w:rsidRPr="00B223DE">
        <w:rPr>
          <w:rFonts w:ascii="Times New Roman" w:hAnsi="Times New Roman" w:cs="Times New Roman"/>
          <w:sz w:val="26"/>
          <w:szCs w:val="26"/>
        </w:rPr>
        <w:t>capability to monitor</w:t>
      </w:r>
      <w:r w:rsidR="004C4EA3" w:rsidRPr="00B223DE">
        <w:rPr>
          <w:rFonts w:ascii="Times New Roman" w:hAnsi="Times New Roman" w:cs="Times New Roman"/>
          <w:sz w:val="26"/>
          <w:szCs w:val="26"/>
        </w:rPr>
        <w:t xml:space="preserve"> and control</w:t>
      </w:r>
      <w:r w:rsidR="00194970" w:rsidRPr="00B223DE">
        <w:rPr>
          <w:rFonts w:ascii="Times New Roman" w:hAnsi="Times New Roman" w:cs="Times New Roman"/>
          <w:sz w:val="26"/>
          <w:szCs w:val="26"/>
        </w:rPr>
        <w:t xml:space="preserve"> voltage</w:t>
      </w:r>
      <w:r w:rsidR="005E736C">
        <w:rPr>
          <w:rFonts w:ascii="Times New Roman" w:hAnsi="Times New Roman" w:cs="Times New Roman"/>
          <w:sz w:val="26"/>
          <w:szCs w:val="26"/>
        </w:rPr>
        <w:t xml:space="preserve"> and transformers</w:t>
      </w:r>
      <w:r w:rsidR="00194970" w:rsidRPr="00B223DE">
        <w:rPr>
          <w:rFonts w:ascii="Times New Roman" w:hAnsi="Times New Roman" w:cs="Times New Roman"/>
          <w:sz w:val="26"/>
          <w:szCs w:val="26"/>
        </w:rPr>
        <w:t xml:space="preserve"> to improve power quality </w:t>
      </w:r>
      <w:r w:rsidR="004C4EA3" w:rsidRPr="00B223DE">
        <w:rPr>
          <w:rFonts w:ascii="Times New Roman" w:hAnsi="Times New Roman" w:cs="Times New Roman"/>
          <w:sz w:val="26"/>
          <w:szCs w:val="26"/>
        </w:rPr>
        <w:t>and increase power dist</w:t>
      </w:r>
      <w:r w:rsidR="00194970" w:rsidRPr="00B223DE">
        <w:rPr>
          <w:rFonts w:ascii="Times New Roman" w:hAnsi="Times New Roman" w:cs="Times New Roman"/>
          <w:sz w:val="26"/>
          <w:szCs w:val="26"/>
        </w:rPr>
        <w:t xml:space="preserve">ribution efficiency </w:t>
      </w:r>
      <w:r w:rsidR="003F045D" w:rsidRPr="00B223DE">
        <w:rPr>
          <w:rFonts w:ascii="Times New Roman" w:hAnsi="Times New Roman" w:cs="Times New Roman"/>
          <w:sz w:val="26"/>
          <w:szCs w:val="26"/>
        </w:rPr>
        <w:t>especially during</w:t>
      </w:r>
      <w:r w:rsidR="005E736C">
        <w:rPr>
          <w:rFonts w:ascii="Times New Roman" w:hAnsi="Times New Roman" w:cs="Times New Roman"/>
          <w:sz w:val="26"/>
          <w:szCs w:val="26"/>
        </w:rPr>
        <w:t xml:space="preserve"> power transient</w:t>
      </w:r>
      <w:r w:rsidR="00F30DA2">
        <w:rPr>
          <w:rFonts w:ascii="Times New Roman" w:hAnsi="Times New Roman" w:cs="Times New Roman"/>
          <w:sz w:val="26"/>
          <w:szCs w:val="26"/>
        </w:rPr>
        <w:t>s</w:t>
      </w:r>
      <w:r w:rsidR="005E736C">
        <w:rPr>
          <w:rFonts w:ascii="Times New Roman" w:hAnsi="Times New Roman" w:cs="Times New Roman"/>
          <w:sz w:val="26"/>
          <w:szCs w:val="26"/>
        </w:rPr>
        <w:t xml:space="preserve"> and </w:t>
      </w:r>
      <w:r w:rsidR="00194970" w:rsidRPr="00B223DE">
        <w:rPr>
          <w:rFonts w:ascii="Times New Roman" w:hAnsi="Times New Roman" w:cs="Times New Roman"/>
          <w:sz w:val="26"/>
          <w:szCs w:val="26"/>
        </w:rPr>
        <w:t>peak power demand</w:t>
      </w:r>
      <w:r w:rsidR="003F045D" w:rsidRPr="00B223DE">
        <w:rPr>
          <w:rFonts w:ascii="Times New Roman" w:hAnsi="Times New Roman" w:cs="Times New Roman"/>
          <w:sz w:val="26"/>
          <w:szCs w:val="26"/>
        </w:rPr>
        <w:t xml:space="preserve"> periods.</w:t>
      </w:r>
      <w:r w:rsidR="00886058" w:rsidRPr="00B223DE">
        <w:rPr>
          <w:rFonts w:ascii="Times New Roman" w:hAnsi="Times New Roman" w:cs="Times New Roman"/>
          <w:sz w:val="26"/>
          <w:szCs w:val="26"/>
        </w:rPr>
        <w:t xml:space="preserve"> </w:t>
      </w:r>
    </w:p>
    <w:p w:rsidR="00B77BBB" w:rsidRPr="00B223DE" w:rsidRDefault="00B223DE"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B77BBB" w:rsidRPr="00B223DE">
        <w:rPr>
          <w:rFonts w:ascii="Times New Roman" w:hAnsi="Times New Roman" w:cs="Times New Roman"/>
          <w:sz w:val="26"/>
          <w:szCs w:val="26"/>
        </w:rPr>
        <w:t xml:space="preserve">The AMI system offers many opportunities to monitor and control the distribution grid, but </w:t>
      </w:r>
      <w:r w:rsidR="0061112B" w:rsidRPr="00B223DE">
        <w:rPr>
          <w:rFonts w:ascii="Times New Roman" w:hAnsi="Times New Roman" w:cs="Times New Roman"/>
          <w:sz w:val="26"/>
          <w:szCs w:val="26"/>
        </w:rPr>
        <w:t>Duquesne</w:t>
      </w:r>
      <w:r w:rsidR="00B77BBB" w:rsidRPr="00B223DE">
        <w:rPr>
          <w:rFonts w:ascii="Times New Roman" w:hAnsi="Times New Roman" w:cs="Times New Roman"/>
          <w:sz w:val="26"/>
          <w:szCs w:val="26"/>
        </w:rPr>
        <w:t xml:space="preserve"> </w:t>
      </w:r>
      <w:r w:rsidR="00536F08" w:rsidRPr="00B223DE">
        <w:rPr>
          <w:rFonts w:ascii="Times New Roman" w:hAnsi="Times New Roman" w:cs="Times New Roman"/>
          <w:sz w:val="26"/>
          <w:szCs w:val="26"/>
        </w:rPr>
        <w:t>selected to start evaluating the fol</w:t>
      </w:r>
      <w:r w:rsidR="00B0119A" w:rsidRPr="00B223DE">
        <w:rPr>
          <w:rFonts w:ascii="Times New Roman" w:hAnsi="Times New Roman" w:cs="Times New Roman"/>
          <w:sz w:val="26"/>
          <w:szCs w:val="26"/>
        </w:rPr>
        <w:t xml:space="preserve">lowing </w:t>
      </w:r>
      <w:r w:rsidR="00B77BBB" w:rsidRPr="00B223DE">
        <w:rPr>
          <w:rFonts w:ascii="Times New Roman" w:hAnsi="Times New Roman" w:cs="Times New Roman"/>
          <w:sz w:val="26"/>
          <w:szCs w:val="26"/>
        </w:rPr>
        <w:t>three a</w:t>
      </w:r>
      <w:r w:rsidR="00536F08" w:rsidRPr="00B223DE">
        <w:rPr>
          <w:rFonts w:ascii="Times New Roman" w:hAnsi="Times New Roman" w:cs="Times New Roman"/>
          <w:sz w:val="26"/>
          <w:szCs w:val="26"/>
        </w:rPr>
        <w:t>reas</w:t>
      </w:r>
      <w:r w:rsidR="00A91AB6">
        <w:rPr>
          <w:rFonts w:ascii="Times New Roman" w:hAnsi="Times New Roman" w:cs="Times New Roman"/>
          <w:sz w:val="26"/>
          <w:szCs w:val="26"/>
        </w:rPr>
        <w:t>;</w:t>
      </w:r>
      <w:r w:rsidR="00B77BBB" w:rsidRPr="00B223DE">
        <w:rPr>
          <w:rFonts w:ascii="Times New Roman" w:hAnsi="Times New Roman" w:cs="Times New Roman"/>
          <w:sz w:val="26"/>
          <w:szCs w:val="26"/>
        </w:rPr>
        <w:t xml:space="preserve"> Volt/VAR optimization, outage notifi</w:t>
      </w:r>
      <w:r w:rsidR="00A91AB6">
        <w:rPr>
          <w:rFonts w:ascii="Times New Roman" w:hAnsi="Times New Roman" w:cs="Times New Roman"/>
          <w:sz w:val="26"/>
          <w:szCs w:val="26"/>
        </w:rPr>
        <w:t>cation, and transformer loading:</w:t>
      </w:r>
    </w:p>
    <w:p w:rsidR="00B0119A" w:rsidRPr="00B223DE" w:rsidRDefault="00B0119A" w:rsidP="00EC4D22">
      <w:pPr>
        <w:pStyle w:val="ListParagraph"/>
        <w:numPr>
          <w:ilvl w:val="0"/>
          <w:numId w:val="1"/>
        </w:numPr>
        <w:spacing w:line="360" w:lineRule="auto"/>
        <w:rPr>
          <w:rFonts w:ascii="Times New Roman" w:hAnsi="Times New Roman" w:cs="Times New Roman"/>
          <w:sz w:val="26"/>
          <w:szCs w:val="26"/>
        </w:rPr>
      </w:pPr>
      <w:r w:rsidRPr="00B223DE">
        <w:rPr>
          <w:rFonts w:ascii="Times New Roman" w:hAnsi="Times New Roman" w:cs="Times New Roman"/>
          <w:sz w:val="26"/>
          <w:szCs w:val="26"/>
        </w:rPr>
        <w:t>Voltage/VAR optimization can reduce line loss inefficiencies by optimizing reactive power flow</w:t>
      </w:r>
      <w:r w:rsidR="003D5B81" w:rsidRPr="00B223DE">
        <w:rPr>
          <w:rFonts w:ascii="Times New Roman" w:hAnsi="Times New Roman" w:cs="Times New Roman"/>
          <w:sz w:val="26"/>
          <w:szCs w:val="26"/>
        </w:rPr>
        <w:t xml:space="preserve"> and improving the </w:t>
      </w:r>
      <w:r w:rsidR="006F7FB1" w:rsidRPr="00B223DE">
        <w:rPr>
          <w:rFonts w:ascii="Times New Roman" w:hAnsi="Times New Roman" w:cs="Times New Roman"/>
          <w:sz w:val="26"/>
          <w:szCs w:val="26"/>
        </w:rPr>
        <w:t>PF (</w:t>
      </w:r>
      <w:r w:rsidR="00536F08" w:rsidRPr="00B223DE">
        <w:rPr>
          <w:rFonts w:ascii="Times New Roman" w:hAnsi="Times New Roman" w:cs="Times New Roman"/>
          <w:sz w:val="26"/>
          <w:szCs w:val="26"/>
        </w:rPr>
        <w:t>P</w:t>
      </w:r>
      <w:r w:rsidR="003D5B81" w:rsidRPr="00B223DE">
        <w:rPr>
          <w:rFonts w:ascii="Times New Roman" w:hAnsi="Times New Roman" w:cs="Times New Roman"/>
          <w:sz w:val="26"/>
          <w:szCs w:val="26"/>
        </w:rPr>
        <w:t>ower Factor</w:t>
      </w:r>
      <w:r w:rsidR="006F7FB1" w:rsidRPr="00B223DE">
        <w:rPr>
          <w:rFonts w:ascii="Times New Roman" w:hAnsi="Times New Roman" w:cs="Times New Roman"/>
          <w:sz w:val="26"/>
          <w:szCs w:val="26"/>
        </w:rPr>
        <w:t>)</w:t>
      </w:r>
      <w:r w:rsidR="003D5B81" w:rsidRPr="00B223DE">
        <w:rPr>
          <w:rFonts w:ascii="Times New Roman" w:hAnsi="Times New Roman" w:cs="Times New Roman"/>
          <w:sz w:val="26"/>
          <w:szCs w:val="26"/>
        </w:rPr>
        <w:t xml:space="preserve"> of the electrical </w:t>
      </w:r>
      <w:r w:rsidR="003D5B81" w:rsidRPr="00B223DE">
        <w:rPr>
          <w:rFonts w:ascii="Times New Roman" w:hAnsi="Times New Roman" w:cs="Times New Roman"/>
          <w:sz w:val="26"/>
          <w:szCs w:val="26"/>
        </w:rPr>
        <w:lastRenderedPageBreak/>
        <w:t>distribution system thereby decreasing the amount of current flow necessary to meet customer load demand.</w:t>
      </w:r>
      <w:r w:rsidR="006271AD" w:rsidRPr="00B223DE">
        <w:rPr>
          <w:rFonts w:ascii="Times New Roman" w:hAnsi="Times New Roman" w:cs="Times New Roman"/>
          <w:sz w:val="26"/>
          <w:szCs w:val="26"/>
        </w:rPr>
        <w:t xml:space="preserve">  </w:t>
      </w:r>
    </w:p>
    <w:p w:rsidR="00A61C89" w:rsidRPr="00B223DE" w:rsidRDefault="00A61C89" w:rsidP="00EC4D22">
      <w:pPr>
        <w:pStyle w:val="ListParagraph"/>
        <w:spacing w:line="360" w:lineRule="auto"/>
        <w:rPr>
          <w:rFonts w:ascii="Times New Roman" w:hAnsi="Times New Roman" w:cs="Times New Roman"/>
          <w:sz w:val="26"/>
          <w:szCs w:val="26"/>
        </w:rPr>
      </w:pPr>
    </w:p>
    <w:p w:rsidR="006271AD" w:rsidRPr="00B223DE" w:rsidRDefault="006271AD" w:rsidP="00EC4D22">
      <w:pPr>
        <w:pStyle w:val="ListParagraph"/>
        <w:numPr>
          <w:ilvl w:val="0"/>
          <w:numId w:val="1"/>
        </w:numPr>
        <w:spacing w:line="360" w:lineRule="auto"/>
        <w:rPr>
          <w:rFonts w:ascii="Times New Roman" w:hAnsi="Times New Roman" w:cs="Times New Roman"/>
          <w:sz w:val="26"/>
          <w:szCs w:val="26"/>
        </w:rPr>
      </w:pPr>
      <w:r w:rsidRPr="00B223DE">
        <w:rPr>
          <w:rFonts w:ascii="Times New Roman" w:hAnsi="Times New Roman" w:cs="Times New Roman"/>
          <w:sz w:val="26"/>
          <w:szCs w:val="26"/>
        </w:rPr>
        <w:t>Outage notification using AMI data together w</w:t>
      </w:r>
      <w:r w:rsidR="00FA79E1">
        <w:rPr>
          <w:rFonts w:ascii="Times New Roman" w:hAnsi="Times New Roman" w:cs="Times New Roman"/>
          <w:sz w:val="26"/>
          <w:szCs w:val="26"/>
        </w:rPr>
        <w:t xml:space="preserve">ith a compatible </w:t>
      </w:r>
      <w:r w:rsidR="003A4256">
        <w:rPr>
          <w:rFonts w:ascii="Times New Roman" w:hAnsi="Times New Roman" w:cs="Times New Roman"/>
          <w:sz w:val="26"/>
          <w:szCs w:val="26"/>
        </w:rPr>
        <w:t>Outage Management System (</w:t>
      </w:r>
      <w:r w:rsidR="00FA79E1">
        <w:rPr>
          <w:rFonts w:ascii="Times New Roman" w:hAnsi="Times New Roman" w:cs="Times New Roman"/>
          <w:sz w:val="26"/>
          <w:szCs w:val="26"/>
        </w:rPr>
        <w:t>OMS</w:t>
      </w:r>
      <w:r w:rsidR="003A4256">
        <w:rPr>
          <w:rFonts w:ascii="Times New Roman" w:hAnsi="Times New Roman" w:cs="Times New Roman"/>
          <w:sz w:val="26"/>
          <w:szCs w:val="26"/>
        </w:rPr>
        <w:t xml:space="preserve">) </w:t>
      </w:r>
      <w:r w:rsidR="00A61C89" w:rsidRPr="00B223DE">
        <w:rPr>
          <w:rFonts w:ascii="Times New Roman" w:hAnsi="Times New Roman" w:cs="Times New Roman"/>
          <w:sz w:val="26"/>
          <w:szCs w:val="26"/>
        </w:rPr>
        <w:t xml:space="preserve">will provide better diagnostics and control of </w:t>
      </w:r>
      <w:r w:rsidRPr="00B223DE">
        <w:rPr>
          <w:rFonts w:ascii="Times New Roman" w:hAnsi="Times New Roman" w:cs="Times New Roman"/>
          <w:sz w:val="26"/>
          <w:szCs w:val="26"/>
        </w:rPr>
        <w:t xml:space="preserve">abnormal conditions </w:t>
      </w:r>
      <w:r w:rsidR="00A61C89" w:rsidRPr="00B223DE">
        <w:rPr>
          <w:rFonts w:ascii="Times New Roman" w:hAnsi="Times New Roman" w:cs="Times New Roman"/>
          <w:sz w:val="26"/>
          <w:szCs w:val="26"/>
        </w:rPr>
        <w:t>during power outages.  This would allow power outage restoration to be completed faster than before and would increase reliability of the electrical distribution system.</w:t>
      </w:r>
      <w:r w:rsidRPr="00B223DE">
        <w:rPr>
          <w:rFonts w:ascii="Times New Roman" w:hAnsi="Times New Roman" w:cs="Times New Roman"/>
          <w:sz w:val="26"/>
          <w:szCs w:val="26"/>
        </w:rPr>
        <w:t xml:space="preserve"> </w:t>
      </w:r>
      <w:r w:rsidR="00B9333E" w:rsidRPr="00B223DE">
        <w:rPr>
          <w:rFonts w:ascii="Times New Roman" w:hAnsi="Times New Roman" w:cs="Times New Roman"/>
          <w:sz w:val="26"/>
          <w:szCs w:val="26"/>
        </w:rPr>
        <w:t xml:space="preserve"> The system would provide proactive communications with customers affected by a power disruption.</w:t>
      </w:r>
    </w:p>
    <w:p w:rsidR="00405A72" w:rsidRPr="00B223DE" w:rsidRDefault="00405A72" w:rsidP="00EC4D22">
      <w:pPr>
        <w:pStyle w:val="ListParagraph"/>
        <w:spacing w:line="360" w:lineRule="auto"/>
        <w:ind w:left="1440"/>
        <w:rPr>
          <w:rFonts w:ascii="Times New Roman" w:hAnsi="Times New Roman" w:cs="Times New Roman"/>
          <w:sz w:val="26"/>
          <w:szCs w:val="26"/>
        </w:rPr>
      </w:pPr>
    </w:p>
    <w:p w:rsidR="00E43A23" w:rsidRPr="00B223DE" w:rsidRDefault="00405A72" w:rsidP="00EC4D22">
      <w:pPr>
        <w:pStyle w:val="ListParagraph"/>
        <w:numPr>
          <w:ilvl w:val="0"/>
          <w:numId w:val="1"/>
        </w:numPr>
        <w:spacing w:line="360" w:lineRule="auto"/>
        <w:rPr>
          <w:rFonts w:ascii="Times New Roman" w:hAnsi="Times New Roman" w:cs="Times New Roman"/>
          <w:sz w:val="26"/>
          <w:szCs w:val="26"/>
        </w:rPr>
      </w:pPr>
      <w:r w:rsidRPr="00B223DE">
        <w:rPr>
          <w:rFonts w:ascii="Times New Roman" w:hAnsi="Times New Roman" w:cs="Times New Roman"/>
          <w:sz w:val="26"/>
          <w:szCs w:val="26"/>
        </w:rPr>
        <w:t xml:space="preserve">Transformer load monitoring capability can </w:t>
      </w:r>
      <w:r w:rsidR="00A2576F" w:rsidRPr="00B223DE">
        <w:rPr>
          <w:rFonts w:ascii="Times New Roman" w:hAnsi="Times New Roman" w:cs="Times New Roman"/>
          <w:sz w:val="26"/>
          <w:szCs w:val="26"/>
        </w:rPr>
        <w:t>minimize</w:t>
      </w:r>
      <w:r w:rsidRPr="00B223DE">
        <w:rPr>
          <w:rFonts w:ascii="Times New Roman" w:hAnsi="Times New Roman" w:cs="Times New Roman"/>
          <w:sz w:val="26"/>
          <w:szCs w:val="26"/>
        </w:rPr>
        <w:t xml:space="preserve"> outages caused by over</w:t>
      </w:r>
      <w:r w:rsidR="00A2576F" w:rsidRPr="00B223DE">
        <w:rPr>
          <w:rFonts w:ascii="Times New Roman" w:hAnsi="Times New Roman" w:cs="Times New Roman"/>
          <w:sz w:val="26"/>
          <w:szCs w:val="26"/>
        </w:rPr>
        <w:t xml:space="preserve">loading </w:t>
      </w:r>
      <w:r w:rsidRPr="00B223DE">
        <w:rPr>
          <w:rFonts w:ascii="Times New Roman" w:hAnsi="Times New Roman" w:cs="Times New Roman"/>
          <w:sz w:val="26"/>
          <w:szCs w:val="26"/>
        </w:rPr>
        <w:t>transformers</w:t>
      </w:r>
      <w:r w:rsidR="00A2576F" w:rsidRPr="00B223DE">
        <w:rPr>
          <w:rFonts w:ascii="Times New Roman" w:hAnsi="Times New Roman" w:cs="Times New Roman"/>
          <w:sz w:val="26"/>
          <w:szCs w:val="26"/>
        </w:rPr>
        <w:t xml:space="preserve"> during peak demand periods.  Immediate action can be taken to reduce load on transformer or perform maintenance on the unit.</w:t>
      </w:r>
    </w:p>
    <w:p w:rsidR="00A2576F" w:rsidRPr="00B223DE" w:rsidRDefault="00FA79E1"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C20330" w:rsidRPr="00B223DE">
        <w:rPr>
          <w:rFonts w:ascii="Times New Roman" w:hAnsi="Times New Roman" w:cs="Times New Roman"/>
          <w:sz w:val="26"/>
          <w:szCs w:val="26"/>
        </w:rPr>
        <w:t xml:space="preserve">In order to benefit </w:t>
      </w:r>
      <w:r w:rsidR="00177A63" w:rsidRPr="00B223DE">
        <w:rPr>
          <w:rFonts w:ascii="Times New Roman" w:hAnsi="Times New Roman" w:cs="Times New Roman"/>
          <w:sz w:val="26"/>
          <w:szCs w:val="26"/>
        </w:rPr>
        <w:t xml:space="preserve">from these additional AMI features, </w:t>
      </w:r>
      <w:r w:rsidR="00E22C74" w:rsidRPr="00B223DE">
        <w:rPr>
          <w:rFonts w:ascii="Times New Roman" w:hAnsi="Times New Roman" w:cs="Times New Roman"/>
          <w:sz w:val="26"/>
          <w:szCs w:val="26"/>
        </w:rPr>
        <w:t>Duquesne</w:t>
      </w:r>
      <w:r w:rsidR="00177A63" w:rsidRPr="00B223DE">
        <w:rPr>
          <w:rFonts w:ascii="Times New Roman" w:hAnsi="Times New Roman" w:cs="Times New Roman"/>
          <w:sz w:val="26"/>
          <w:szCs w:val="26"/>
        </w:rPr>
        <w:t xml:space="preserve"> </w:t>
      </w:r>
      <w:r w:rsidR="009A75E6">
        <w:rPr>
          <w:rFonts w:ascii="Times New Roman" w:hAnsi="Times New Roman" w:cs="Times New Roman"/>
          <w:sz w:val="26"/>
          <w:szCs w:val="26"/>
        </w:rPr>
        <w:t xml:space="preserve">proposed </w:t>
      </w:r>
      <w:r w:rsidR="00177A63" w:rsidRPr="00B223DE">
        <w:rPr>
          <w:rFonts w:ascii="Times New Roman" w:hAnsi="Times New Roman" w:cs="Times New Roman"/>
          <w:sz w:val="26"/>
          <w:szCs w:val="26"/>
        </w:rPr>
        <w:t>to</w:t>
      </w:r>
      <w:r w:rsidR="009A75E6">
        <w:rPr>
          <w:rFonts w:ascii="Times New Roman" w:hAnsi="Times New Roman" w:cs="Times New Roman"/>
          <w:sz w:val="26"/>
          <w:szCs w:val="26"/>
        </w:rPr>
        <w:t xml:space="preserve"> execute a multi-year and multi-million dollar investment project</w:t>
      </w:r>
      <w:r w:rsidR="00177A63" w:rsidRPr="00B223DE">
        <w:rPr>
          <w:rFonts w:ascii="Times New Roman" w:hAnsi="Times New Roman" w:cs="Times New Roman"/>
          <w:sz w:val="26"/>
          <w:szCs w:val="26"/>
        </w:rPr>
        <w:t xml:space="preserve"> </w:t>
      </w:r>
      <w:r w:rsidR="009A75E6">
        <w:rPr>
          <w:rFonts w:ascii="Times New Roman" w:hAnsi="Times New Roman" w:cs="Times New Roman"/>
          <w:sz w:val="26"/>
          <w:szCs w:val="26"/>
        </w:rPr>
        <w:t xml:space="preserve">to </w:t>
      </w:r>
      <w:r w:rsidR="00177A63" w:rsidRPr="00B223DE">
        <w:rPr>
          <w:rFonts w:ascii="Times New Roman" w:hAnsi="Times New Roman" w:cs="Times New Roman"/>
          <w:sz w:val="26"/>
          <w:szCs w:val="26"/>
        </w:rPr>
        <w:t>install a new OMS that is c</w:t>
      </w:r>
      <w:r w:rsidR="009A75E6">
        <w:rPr>
          <w:rFonts w:ascii="Times New Roman" w:hAnsi="Times New Roman" w:cs="Times New Roman"/>
          <w:sz w:val="26"/>
          <w:szCs w:val="26"/>
        </w:rPr>
        <w:t>apable</w:t>
      </w:r>
      <w:r w:rsidR="00177A63" w:rsidRPr="00B223DE">
        <w:rPr>
          <w:rFonts w:ascii="Times New Roman" w:hAnsi="Times New Roman" w:cs="Times New Roman"/>
          <w:sz w:val="26"/>
          <w:szCs w:val="26"/>
        </w:rPr>
        <w:t xml:space="preserve"> </w:t>
      </w:r>
      <w:r w:rsidR="00EA2C5C" w:rsidRPr="00B223DE">
        <w:rPr>
          <w:rFonts w:ascii="Times New Roman" w:hAnsi="Times New Roman" w:cs="Times New Roman"/>
          <w:sz w:val="26"/>
          <w:szCs w:val="26"/>
        </w:rPr>
        <w:t xml:space="preserve">of sharing data </w:t>
      </w:r>
      <w:r w:rsidR="00177A63" w:rsidRPr="00B223DE">
        <w:rPr>
          <w:rFonts w:ascii="Times New Roman" w:hAnsi="Times New Roman" w:cs="Times New Roman"/>
          <w:sz w:val="26"/>
          <w:szCs w:val="26"/>
        </w:rPr>
        <w:t>with AMI</w:t>
      </w:r>
      <w:r w:rsidR="009A75E6">
        <w:rPr>
          <w:rFonts w:ascii="Times New Roman" w:hAnsi="Times New Roman" w:cs="Times New Roman"/>
          <w:sz w:val="26"/>
          <w:szCs w:val="26"/>
        </w:rPr>
        <w:t>,</w:t>
      </w:r>
      <w:r w:rsidR="00177A63" w:rsidRPr="00B223DE">
        <w:rPr>
          <w:rFonts w:ascii="Times New Roman" w:hAnsi="Times New Roman" w:cs="Times New Roman"/>
          <w:sz w:val="26"/>
          <w:szCs w:val="26"/>
        </w:rPr>
        <w:t xml:space="preserve"> and </w:t>
      </w:r>
      <w:r w:rsidR="009A75E6">
        <w:rPr>
          <w:rFonts w:ascii="Times New Roman" w:hAnsi="Times New Roman" w:cs="Times New Roman"/>
          <w:sz w:val="26"/>
          <w:szCs w:val="26"/>
        </w:rPr>
        <w:t xml:space="preserve">to </w:t>
      </w:r>
      <w:r w:rsidR="00177A63" w:rsidRPr="00B223DE">
        <w:rPr>
          <w:rFonts w:ascii="Times New Roman" w:hAnsi="Times New Roman" w:cs="Times New Roman"/>
          <w:sz w:val="26"/>
          <w:szCs w:val="26"/>
        </w:rPr>
        <w:t>perform electrical modeling of the distribution system</w:t>
      </w:r>
      <w:r w:rsidR="00253ADA">
        <w:rPr>
          <w:rFonts w:ascii="Times New Roman" w:hAnsi="Times New Roman" w:cs="Times New Roman"/>
          <w:sz w:val="26"/>
          <w:szCs w:val="26"/>
        </w:rPr>
        <w:t>.  B</w:t>
      </w:r>
      <w:r w:rsidR="00FE577C">
        <w:rPr>
          <w:rFonts w:ascii="Times New Roman" w:hAnsi="Times New Roman" w:cs="Times New Roman"/>
          <w:sz w:val="26"/>
          <w:szCs w:val="26"/>
        </w:rPr>
        <w:t>ecause of the significant financial investment required to complete this project, Duquesne is proposing to study the technology and cost benefit issues in greater d</w:t>
      </w:r>
      <w:r w:rsidR="00EC4D22">
        <w:rPr>
          <w:rFonts w:ascii="Times New Roman" w:hAnsi="Times New Roman" w:cs="Times New Roman"/>
          <w:sz w:val="26"/>
          <w:szCs w:val="26"/>
        </w:rPr>
        <w:t xml:space="preserve">etail as described in section </w:t>
      </w:r>
      <w:r w:rsidR="00FE577C">
        <w:rPr>
          <w:rFonts w:ascii="Times New Roman" w:hAnsi="Times New Roman" w:cs="Times New Roman"/>
          <w:sz w:val="26"/>
          <w:szCs w:val="26"/>
        </w:rPr>
        <w:t>D</w:t>
      </w:r>
      <w:r w:rsidR="00CB19CF">
        <w:rPr>
          <w:rFonts w:ascii="Times New Roman" w:hAnsi="Times New Roman" w:cs="Times New Roman"/>
          <w:sz w:val="26"/>
          <w:szCs w:val="26"/>
        </w:rPr>
        <w:t>,</w:t>
      </w:r>
      <w:r w:rsidR="00EC4D22">
        <w:rPr>
          <w:rFonts w:ascii="Times New Roman" w:hAnsi="Times New Roman" w:cs="Times New Roman"/>
          <w:sz w:val="26"/>
          <w:szCs w:val="26"/>
        </w:rPr>
        <w:t xml:space="preserve"> </w:t>
      </w:r>
      <w:r w:rsidR="00CB19CF">
        <w:rPr>
          <w:rFonts w:ascii="Times New Roman" w:hAnsi="Times New Roman" w:cs="Times New Roman"/>
          <w:sz w:val="26"/>
          <w:szCs w:val="26"/>
        </w:rPr>
        <w:t>below.</w:t>
      </w:r>
    </w:p>
    <w:p w:rsidR="00177A63" w:rsidRPr="00B223DE" w:rsidRDefault="00B223DE" w:rsidP="00DD59EE">
      <w:pPr>
        <w:spacing w:line="360" w:lineRule="auto"/>
        <w:ind w:firstLine="720"/>
        <w:rPr>
          <w:rFonts w:ascii="Times New Roman" w:hAnsi="Times New Roman" w:cs="Times New Roman"/>
          <w:b/>
          <w:sz w:val="26"/>
          <w:szCs w:val="26"/>
        </w:rPr>
      </w:pPr>
      <w:r w:rsidRPr="00B223DE">
        <w:rPr>
          <w:rFonts w:ascii="Times New Roman" w:hAnsi="Times New Roman" w:cs="Times New Roman"/>
          <w:b/>
          <w:sz w:val="26"/>
          <w:szCs w:val="26"/>
        </w:rPr>
        <w:t>C.</w:t>
      </w:r>
      <w:r w:rsidRPr="00B223DE">
        <w:rPr>
          <w:rFonts w:ascii="Times New Roman" w:hAnsi="Times New Roman" w:cs="Times New Roman"/>
          <w:b/>
          <w:sz w:val="26"/>
          <w:szCs w:val="26"/>
        </w:rPr>
        <w:tab/>
      </w:r>
      <w:r w:rsidR="002A2F1F" w:rsidRPr="00B223DE">
        <w:rPr>
          <w:rFonts w:ascii="Times New Roman" w:hAnsi="Times New Roman" w:cs="Times New Roman"/>
          <w:b/>
          <w:sz w:val="26"/>
          <w:szCs w:val="26"/>
        </w:rPr>
        <w:t>C</w:t>
      </w:r>
      <w:r w:rsidR="00FA79E1">
        <w:rPr>
          <w:rFonts w:ascii="Times New Roman" w:hAnsi="Times New Roman" w:cs="Times New Roman"/>
          <w:b/>
          <w:sz w:val="26"/>
          <w:szCs w:val="26"/>
        </w:rPr>
        <w:t>ost-B</w:t>
      </w:r>
      <w:r w:rsidR="00177A63" w:rsidRPr="00B223DE">
        <w:rPr>
          <w:rFonts w:ascii="Times New Roman" w:hAnsi="Times New Roman" w:cs="Times New Roman"/>
          <w:b/>
          <w:sz w:val="26"/>
          <w:szCs w:val="26"/>
        </w:rPr>
        <w:t>enef</w:t>
      </w:r>
      <w:r w:rsidR="00C90F0D" w:rsidRPr="00B223DE">
        <w:rPr>
          <w:rFonts w:ascii="Times New Roman" w:hAnsi="Times New Roman" w:cs="Times New Roman"/>
          <w:b/>
          <w:sz w:val="26"/>
          <w:szCs w:val="26"/>
        </w:rPr>
        <w:t xml:space="preserve">it </w:t>
      </w:r>
      <w:r w:rsidR="00FA79E1">
        <w:rPr>
          <w:rFonts w:ascii="Times New Roman" w:hAnsi="Times New Roman" w:cs="Times New Roman"/>
          <w:b/>
          <w:sz w:val="26"/>
          <w:szCs w:val="26"/>
        </w:rPr>
        <w:t>A</w:t>
      </w:r>
      <w:r w:rsidR="00C90F0D" w:rsidRPr="00B223DE">
        <w:rPr>
          <w:rFonts w:ascii="Times New Roman" w:hAnsi="Times New Roman" w:cs="Times New Roman"/>
          <w:b/>
          <w:sz w:val="26"/>
          <w:szCs w:val="26"/>
        </w:rPr>
        <w:t xml:space="preserve">nalysis and </w:t>
      </w:r>
      <w:r w:rsidR="00FA79E1">
        <w:rPr>
          <w:rFonts w:ascii="Times New Roman" w:hAnsi="Times New Roman" w:cs="Times New Roman"/>
          <w:b/>
          <w:sz w:val="26"/>
          <w:szCs w:val="26"/>
        </w:rPr>
        <w:t>I</w:t>
      </w:r>
      <w:r w:rsidR="00C90F0D" w:rsidRPr="00B223DE">
        <w:rPr>
          <w:rFonts w:ascii="Times New Roman" w:hAnsi="Times New Roman" w:cs="Times New Roman"/>
          <w:b/>
          <w:sz w:val="26"/>
          <w:szCs w:val="26"/>
        </w:rPr>
        <w:t>mplementation R</w:t>
      </w:r>
      <w:r w:rsidR="00177A63" w:rsidRPr="00B223DE">
        <w:rPr>
          <w:rFonts w:ascii="Times New Roman" w:hAnsi="Times New Roman" w:cs="Times New Roman"/>
          <w:b/>
          <w:sz w:val="26"/>
          <w:szCs w:val="26"/>
        </w:rPr>
        <w:t>oadmap</w:t>
      </w:r>
    </w:p>
    <w:p w:rsidR="003A4256" w:rsidRDefault="00B223DE"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E22C74" w:rsidRPr="00B223DE">
        <w:rPr>
          <w:rFonts w:ascii="Times New Roman" w:hAnsi="Times New Roman" w:cs="Times New Roman"/>
          <w:sz w:val="26"/>
          <w:szCs w:val="26"/>
        </w:rPr>
        <w:t>Duquesne</w:t>
      </w:r>
      <w:r w:rsidR="006612BC" w:rsidRPr="00B223DE">
        <w:rPr>
          <w:rFonts w:ascii="Times New Roman" w:hAnsi="Times New Roman" w:cs="Times New Roman"/>
          <w:sz w:val="26"/>
          <w:szCs w:val="26"/>
        </w:rPr>
        <w:t xml:space="preserve"> had solicited proposals from</w:t>
      </w:r>
      <w:r w:rsidR="00FE577C">
        <w:rPr>
          <w:rFonts w:ascii="Times New Roman" w:hAnsi="Times New Roman" w:cs="Times New Roman"/>
          <w:sz w:val="26"/>
          <w:szCs w:val="26"/>
        </w:rPr>
        <w:t xml:space="preserve"> </w:t>
      </w:r>
      <w:r w:rsidR="004D0E2D">
        <w:rPr>
          <w:rFonts w:ascii="Times New Roman" w:hAnsi="Times New Roman" w:cs="Times New Roman"/>
          <w:sz w:val="26"/>
          <w:szCs w:val="26"/>
        </w:rPr>
        <w:t xml:space="preserve">two </w:t>
      </w:r>
      <w:r w:rsidR="00FE577C">
        <w:rPr>
          <w:rFonts w:ascii="Times New Roman" w:hAnsi="Times New Roman" w:cs="Times New Roman"/>
          <w:sz w:val="26"/>
          <w:szCs w:val="26"/>
        </w:rPr>
        <w:t xml:space="preserve">outside </w:t>
      </w:r>
      <w:r w:rsidR="006612BC" w:rsidRPr="00B223DE">
        <w:rPr>
          <w:rFonts w:ascii="Times New Roman" w:hAnsi="Times New Roman" w:cs="Times New Roman"/>
          <w:sz w:val="26"/>
          <w:szCs w:val="26"/>
        </w:rPr>
        <w:t xml:space="preserve">consultants to </w:t>
      </w:r>
      <w:r w:rsidR="004D0E2D">
        <w:rPr>
          <w:rFonts w:ascii="Times New Roman" w:hAnsi="Times New Roman" w:cs="Times New Roman"/>
          <w:sz w:val="26"/>
          <w:szCs w:val="26"/>
        </w:rPr>
        <w:t>independently evaluate</w:t>
      </w:r>
      <w:r w:rsidR="006612BC" w:rsidRPr="00B223DE">
        <w:rPr>
          <w:rFonts w:ascii="Times New Roman" w:hAnsi="Times New Roman" w:cs="Times New Roman"/>
          <w:sz w:val="26"/>
          <w:szCs w:val="26"/>
        </w:rPr>
        <w:t xml:space="preserve"> </w:t>
      </w:r>
      <w:r w:rsidR="00EC4D22">
        <w:rPr>
          <w:rFonts w:ascii="Times New Roman" w:hAnsi="Times New Roman" w:cs="Times New Roman"/>
          <w:sz w:val="26"/>
          <w:szCs w:val="26"/>
        </w:rPr>
        <w:t xml:space="preserve">the </w:t>
      </w:r>
      <w:r w:rsidR="006612BC" w:rsidRPr="00B223DE">
        <w:rPr>
          <w:rFonts w:ascii="Times New Roman" w:hAnsi="Times New Roman" w:cs="Times New Roman"/>
          <w:sz w:val="26"/>
          <w:szCs w:val="26"/>
        </w:rPr>
        <w:t>implement</w:t>
      </w:r>
      <w:r w:rsidR="004D0E2D">
        <w:rPr>
          <w:rFonts w:ascii="Times New Roman" w:hAnsi="Times New Roman" w:cs="Times New Roman"/>
          <w:sz w:val="26"/>
          <w:szCs w:val="26"/>
        </w:rPr>
        <w:t>ation</w:t>
      </w:r>
      <w:r w:rsidR="006612BC" w:rsidRPr="00B223DE">
        <w:rPr>
          <w:rFonts w:ascii="Times New Roman" w:hAnsi="Times New Roman" w:cs="Times New Roman"/>
          <w:sz w:val="26"/>
          <w:szCs w:val="26"/>
        </w:rPr>
        <w:t xml:space="preserve"> </w:t>
      </w:r>
      <w:r w:rsidR="00EC4D22">
        <w:rPr>
          <w:rFonts w:ascii="Times New Roman" w:hAnsi="Times New Roman" w:cs="Times New Roman"/>
          <w:sz w:val="26"/>
          <w:szCs w:val="26"/>
        </w:rPr>
        <w:t xml:space="preserve">of </w:t>
      </w:r>
      <w:r w:rsidR="006612BC" w:rsidRPr="00B223DE">
        <w:rPr>
          <w:rFonts w:ascii="Times New Roman" w:hAnsi="Times New Roman" w:cs="Times New Roman"/>
          <w:sz w:val="26"/>
          <w:szCs w:val="26"/>
        </w:rPr>
        <w:t xml:space="preserve">the AMI system </w:t>
      </w:r>
      <w:r w:rsidR="003A4256">
        <w:rPr>
          <w:rFonts w:ascii="Times New Roman" w:hAnsi="Times New Roman" w:cs="Times New Roman"/>
          <w:sz w:val="26"/>
          <w:szCs w:val="26"/>
        </w:rPr>
        <w:t xml:space="preserve">upgrades described </w:t>
      </w:r>
      <w:r w:rsidR="00EC4D22">
        <w:rPr>
          <w:rFonts w:ascii="Times New Roman" w:hAnsi="Times New Roman" w:cs="Times New Roman"/>
          <w:sz w:val="26"/>
          <w:szCs w:val="26"/>
        </w:rPr>
        <w:t>above</w:t>
      </w:r>
      <w:r w:rsidR="00EA1C06">
        <w:rPr>
          <w:rFonts w:ascii="Times New Roman" w:hAnsi="Times New Roman" w:cs="Times New Roman"/>
          <w:sz w:val="26"/>
          <w:szCs w:val="26"/>
        </w:rPr>
        <w:t xml:space="preserve">.  The </w:t>
      </w:r>
      <w:r w:rsidR="004D0E2D">
        <w:rPr>
          <w:rFonts w:ascii="Times New Roman" w:hAnsi="Times New Roman" w:cs="Times New Roman"/>
          <w:sz w:val="26"/>
          <w:szCs w:val="26"/>
        </w:rPr>
        <w:t>Consultant</w:t>
      </w:r>
      <w:r w:rsidR="00C363FF">
        <w:rPr>
          <w:rFonts w:ascii="Times New Roman" w:hAnsi="Times New Roman" w:cs="Times New Roman"/>
          <w:sz w:val="26"/>
          <w:szCs w:val="26"/>
        </w:rPr>
        <w:t>s</w:t>
      </w:r>
      <w:r w:rsidR="00EC4D22">
        <w:rPr>
          <w:rFonts w:ascii="Times New Roman" w:hAnsi="Times New Roman" w:cs="Times New Roman"/>
          <w:sz w:val="26"/>
          <w:szCs w:val="26"/>
        </w:rPr>
        <w:t>’</w:t>
      </w:r>
      <w:r w:rsidR="004D0E2D">
        <w:rPr>
          <w:rFonts w:ascii="Times New Roman" w:hAnsi="Times New Roman" w:cs="Times New Roman"/>
          <w:sz w:val="26"/>
          <w:szCs w:val="26"/>
        </w:rPr>
        <w:t xml:space="preserve"> preliminary p</w:t>
      </w:r>
      <w:r w:rsidR="00B4648F">
        <w:rPr>
          <w:rFonts w:ascii="Times New Roman" w:hAnsi="Times New Roman" w:cs="Times New Roman"/>
          <w:sz w:val="26"/>
          <w:szCs w:val="26"/>
        </w:rPr>
        <w:t xml:space="preserve">rojected </w:t>
      </w:r>
      <w:r w:rsidR="00A91AB6" w:rsidRPr="00A91AB6">
        <w:rPr>
          <w:rFonts w:ascii="Times New Roman" w:hAnsi="Times New Roman" w:cs="Times New Roman"/>
          <w:sz w:val="26"/>
          <w:szCs w:val="26"/>
        </w:rPr>
        <w:t xml:space="preserve">AMI upgrade </w:t>
      </w:r>
      <w:r w:rsidR="00FE577C">
        <w:rPr>
          <w:rFonts w:ascii="Times New Roman" w:hAnsi="Times New Roman" w:cs="Times New Roman"/>
          <w:sz w:val="26"/>
          <w:szCs w:val="26"/>
        </w:rPr>
        <w:t>cost estimates</w:t>
      </w:r>
      <w:r w:rsidR="002D40C3">
        <w:rPr>
          <w:rFonts w:ascii="Times New Roman" w:hAnsi="Times New Roman" w:cs="Times New Roman"/>
          <w:sz w:val="26"/>
          <w:szCs w:val="26"/>
        </w:rPr>
        <w:t xml:space="preserve"> </w:t>
      </w:r>
      <w:r w:rsidR="00A91AB6" w:rsidRPr="00A91AB6">
        <w:rPr>
          <w:rFonts w:ascii="Times New Roman" w:hAnsi="Times New Roman" w:cs="Times New Roman"/>
          <w:sz w:val="26"/>
          <w:szCs w:val="26"/>
        </w:rPr>
        <w:t xml:space="preserve">range </w:t>
      </w:r>
      <w:r w:rsidR="002D40C3">
        <w:rPr>
          <w:rFonts w:ascii="Times New Roman" w:hAnsi="Times New Roman" w:cs="Times New Roman"/>
          <w:sz w:val="26"/>
          <w:szCs w:val="26"/>
        </w:rPr>
        <w:t>between</w:t>
      </w:r>
      <w:r w:rsidR="00A91AB6" w:rsidRPr="00A91AB6">
        <w:rPr>
          <w:rFonts w:ascii="Times New Roman" w:hAnsi="Times New Roman" w:cs="Times New Roman"/>
          <w:sz w:val="26"/>
          <w:szCs w:val="26"/>
        </w:rPr>
        <w:t xml:space="preserve"> $22-44</w:t>
      </w:r>
      <w:r w:rsidR="00713374">
        <w:rPr>
          <w:rFonts w:ascii="Times New Roman" w:hAnsi="Times New Roman" w:cs="Times New Roman"/>
          <w:sz w:val="26"/>
          <w:szCs w:val="26"/>
        </w:rPr>
        <w:t xml:space="preserve"> million</w:t>
      </w:r>
      <w:r w:rsidR="00EC4D22">
        <w:rPr>
          <w:rFonts w:ascii="Times New Roman" w:hAnsi="Times New Roman" w:cs="Times New Roman"/>
          <w:sz w:val="26"/>
          <w:szCs w:val="26"/>
        </w:rPr>
        <w:t>.  The</w:t>
      </w:r>
      <w:r w:rsidR="002A2F1F" w:rsidRPr="00A91AB6">
        <w:rPr>
          <w:rFonts w:ascii="Times New Roman" w:hAnsi="Times New Roman" w:cs="Times New Roman"/>
          <w:sz w:val="26"/>
          <w:szCs w:val="26"/>
        </w:rPr>
        <w:t xml:space="preserve"> </w:t>
      </w:r>
      <w:r w:rsidR="002D40C3">
        <w:rPr>
          <w:rFonts w:ascii="Times New Roman" w:hAnsi="Times New Roman" w:cs="Times New Roman"/>
          <w:sz w:val="26"/>
          <w:szCs w:val="26"/>
        </w:rPr>
        <w:t xml:space="preserve">associated </w:t>
      </w:r>
      <w:r w:rsidR="00FE577C">
        <w:rPr>
          <w:rFonts w:ascii="Times New Roman" w:hAnsi="Times New Roman" w:cs="Times New Roman"/>
          <w:sz w:val="26"/>
          <w:szCs w:val="26"/>
        </w:rPr>
        <w:t>cost saving</w:t>
      </w:r>
      <w:r w:rsidR="002A2F1F" w:rsidRPr="00A91AB6">
        <w:rPr>
          <w:rFonts w:ascii="Times New Roman" w:hAnsi="Times New Roman" w:cs="Times New Roman"/>
          <w:sz w:val="26"/>
          <w:szCs w:val="26"/>
        </w:rPr>
        <w:t xml:space="preserve"> estimates</w:t>
      </w:r>
      <w:r w:rsidR="004D0E2D">
        <w:rPr>
          <w:rFonts w:ascii="Times New Roman" w:hAnsi="Times New Roman" w:cs="Times New Roman"/>
          <w:sz w:val="26"/>
          <w:szCs w:val="26"/>
        </w:rPr>
        <w:t xml:space="preserve">, over a 20 year period, </w:t>
      </w:r>
      <w:r w:rsidR="002D40C3">
        <w:rPr>
          <w:rFonts w:ascii="Times New Roman" w:hAnsi="Times New Roman" w:cs="Times New Roman"/>
          <w:sz w:val="26"/>
          <w:szCs w:val="26"/>
        </w:rPr>
        <w:t>r</w:t>
      </w:r>
      <w:r w:rsidR="00A91AB6" w:rsidRPr="00B223DE">
        <w:rPr>
          <w:rFonts w:ascii="Times New Roman" w:hAnsi="Times New Roman" w:cs="Times New Roman"/>
          <w:sz w:val="26"/>
          <w:szCs w:val="26"/>
        </w:rPr>
        <w:t xml:space="preserve">ange </w:t>
      </w:r>
      <w:r w:rsidR="002D40C3">
        <w:rPr>
          <w:rFonts w:ascii="Times New Roman" w:hAnsi="Times New Roman" w:cs="Times New Roman"/>
          <w:sz w:val="26"/>
          <w:szCs w:val="26"/>
        </w:rPr>
        <w:t>between</w:t>
      </w:r>
      <w:r w:rsidR="00DD59EE">
        <w:rPr>
          <w:rFonts w:ascii="Times New Roman" w:hAnsi="Times New Roman" w:cs="Times New Roman"/>
          <w:sz w:val="26"/>
          <w:szCs w:val="26"/>
        </w:rPr>
        <w:t> </w:t>
      </w:r>
      <w:r w:rsidR="00A91AB6">
        <w:rPr>
          <w:rFonts w:ascii="Times New Roman" w:hAnsi="Times New Roman" w:cs="Times New Roman"/>
          <w:sz w:val="26"/>
          <w:szCs w:val="26"/>
        </w:rPr>
        <w:t>$</w:t>
      </w:r>
      <w:r w:rsidR="00A91AB6" w:rsidRPr="00B223DE">
        <w:rPr>
          <w:rFonts w:ascii="Times New Roman" w:hAnsi="Times New Roman" w:cs="Times New Roman"/>
          <w:sz w:val="26"/>
          <w:szCs w:val="26"/>
        </w:rPr>
        <w:t>120-250 million</w:t>
      </w:r>
      <w:r w:rsidR="004D0E2D">
        <w:rPr>
          <w:rFonts w:ascii="Times New Roman" w:hAnsi="Times New Roman" w:cs="Times New Roman"/>
          <w:sz w:val="26"/>
          <w:szCs w:val="26"/>
        </w:rPr>
        <w:t>.</w:t>
      </w:r>
      <w:r w:rsidR="002D40C3">
        <w:rPr>
          <w:rFonts w:ascii="Times New Roman" w:hAnsi="Times New Roman" w:cs="Times New Roman"/>
          <w:sz w:val="26"/>
          <w:szCs w:val="26"/>
        </w:rPr>
        <w:t xml:space="preserve">  </w:t>
      </w:r>
      <w:r w:rsidR="00EA1C06">
        <w:rPr>
          <w:rFonts w:ascii="Times New Roman" w:hAnsi="Times New Roman" w:cs="Times New Roman"/>
          <w:sz w:val="26"/>
          <w:szCs w:val="26"/>
        </w:rPr>
        <w:t>These</w:t>
      </w:r>
      <w:r w:rsidR="002D40C3">
        <w:rPr>
          <w:rFonts w:ascii="Times New Roman" w:hAnsi="Times New Roman" w:cs="Times New Roman"/>
          <w:sz w:val="26"/>
          <w:szCs w:val="26"/>
        </w:rPr>
        <w:t xml:space="preserve"> costs </w:t>
      </w:r>
      <w:r w:rsidR="00EC4D22">
        <w:rPr>
          <w:rFonts w:ascii="Times New Roman" w:hAnsi="Times New Roman" w:cs="Times New Roman"/>
          <w:sz w:val="26"/>
          <w:szCs w:val="26"/>
        </w:rPr>
        <w:t xml:space="preserve">and cost savings </w:t>
      </w:r>
      <w:r w:rsidR="00E67866" w:rsidRPr="00A91AB6">
        <w:rPr>
          <w:rFonts w:ascii="Times New Roman" w:hAnsi="Times New Roman" w:cs="Times New Roman"/>
          <w:sz w:val="26"/>
          <w:szCs w:val="26"/>
        </w:rPr>
        <w:t xml:space="preserve">are </w:t>
      </w:r>
      <w:r w:rsidR="00EA1C06">
        <w:rPr>
          <w:rFonts w:ascii="Times New Roman" w:hAnsi="Times New Roman" w:cs="Times New Roman"/>
          <w:sz w:val="26"/>
          <w:szCs w:val="26"/>
        </w:rPr>
        <w:t xml:space="preserve">preliminary until a fully detailed study of the Duquesne’s </w:t>
      </w:r>
      <w:r w:rsidR="002A2F1F" w:rsidRPr="00A91AB6">
        <w:rPr>
          <w:rFonts w:ascii="Times New Roman" w:hAnsi="Times New Roman" w:cs="Times New Roman"/>
          <w:sz w:val="26"/>
          <w:szCs w:val="26"/>
        </w:rPr>
        <w:t xml:space="preserve">distribution system is completed.  </w:t>
      </w:r>
    </w:p>
    <w:p w:rsidR="00C87640" w:rsidRDefault="003A4256" w:rsidP="00EC4D22">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8826D8">
        <w:rPr>
          <w:rFonts w:ascii="Times New Roman" w:hAnsi="Times New Roman" w:cs="Times New Roman"/>
          <w:sz w:val="26"/>
          <w:szCs w:val="26"/>
        </w:rPr>
        <w:t>Duquesne stated, a</w:t>
      </w:r>
      <w:r w:rsidR="002A66E0" w:rsidRPr="00A91AB6">
        <w:rPr>
          <w:rFonts w:ascii="Times New Roman" w:hAnsi="Times New Roman" w:cs="Times New Roman"/>
          <w:sz w:val="26"/>
          <w:szCs w:val="26"/>
        </w:rPr>
        <w:t xml:space="preserve">s demonstrated during super storm </w:t>
      </w:r>
      <w:r w:rsidR="002A66E0" w:rsidRPr="00C87640">
        <w:rPr>
          <w:rFonts w:ascii="Times New Roman" w:hAnsi="Times New Roman" w:cs="Times New Roman"/>
          <w:sz w:val="26"/>
          <w:szCs w:val="26"/>
        </w:rPr>
        <w:t xml:space="preserve">Sandy, </w:t>
      </w:r>
      <w:r w:rsidR="002A66E0" w:rsidRPr="00A91AB6">
        <w:rPr>
          <w:rFonts w:ascii="Times New Roman" w:hAnsi="Times New Roman" w:cs="Times New Roman"/>
          <w:sz w:val="26"/>
          <w:szCs w:val="26"/>
        </w:rPr>
        <w:t>customers expect more communic</w:t>
      </w:r>
      <w:r w:rsidR="008826D8">
        <w:rPr>
          <w:rFonts w:ascii="Times New Roman" w:hAnsi="Times New Roman" w:cs="Times New Roman"/>
          <w:sz w:val="26"/>
          <w:szCs w:val="26"/>
        </w:rPr>
        <w:t>ations and faster restoration</w:t>
      </w:r>
      <w:r w:rsidR="00AC6CDA">
        <w:rPr>
          <w:rFonts w:ascii="Times New Roman" w:hAnsi="Times New Roman" w:cs="Times New Roman"/>
          <w:sz w:val="26"/>
          <w:szCs w:val="26"/>
        </w:rPr>
        <w:t>.  Therefore, within reason, Duquesne</w:t>
      </w:r>
      <w:r w:rsidR="006E1002" w:rsidRPr="00A91AB6">
        <w:rPr>
          <w:rFonts w:ascii="Times New Roman" w:hAnsi="Times New Roman" w:cs="Times New Roman"/>
          <w:sz w:val="26"/>
          <w:szCs w:val="26"/>
        </w:rPr>
        <w:t xml:space="preserve"> </w:t>
      </w:r>
      <w:r w:rsidR="00AC6CDA">
        <w:rPr>
          <w:rFonts w:ascii="Times New Roman" w:hAnsi="Times New Roman" w:cs="Times New Roman"/>
          <w:sz w:val="26"/>
          <w:szCs w:val="26"/>
        </w:rPr>
        <w:t xml:space="preserve">believes it </w:t>
      </w:r>
      <w:r w:rsidR="006E1002" w:rsidRPr="00A91AB6">
        <w:rPr>
          <w:rFonts w:ascii="Times New Roman" w:hAnsi="Times New Roman" w:cs="Times New Roman"/>
          <w:sz w:val="26"/>
          <w:szCs w:val="26"/>
        </w:rPr>
        <w:t xml:space="preserve">must invest in state of the art technologies since there are </w:t>
      </w:r>
      <w:r w:rsidR="00DF7F57" w:rsidRPr="00A91AB6">
        <w:rPr>
          <w:rFonts w:ascii="Times New Roman" w:hAnsi="Times New Roman" w:cs="Times New Roman"/>
          <w:sz w:val="26"/>
          <w:szCs w:val="26"/>
        </w:rPr>
        <w:t xml:space="preserve">intangible benefits </w:t>
      </w:r>
      <w:r w:rsidR="006E1002" w:rsidRPr="00A91AB6">
        <w:rPr>
          <w:rFonts w:ascii="Times New Roman" w:hAnsi="Times New Roman" w:cs="Times New Roman"/>
          <w:sz w:val="26"/>
          <w:szCs w:val="26"/>
        </w:rPr>
        <w:t>such as customer satisfaction in continuing to provide safe and reliable</w:t>
      </w:r>
      <w:r w:rsidR="009A5955" w:rsidRPr="00A91AB6">
        <w:rPr>
          <w:rFonts w:ascii="Times New Roman" w:hAnsi="Times New Roman" w:cs="Times New Roman"/>
          <w:sz w:val="26"/>
          <w:szCs w:val="26"/>
        </w:rPr>
        <w:t xml:space="preserve"> power</w:t>
      </w:r>
      <w:r w:rsidR="008826D8">
        <w:rPr>
          <w:rFonts w:ascii="Times New Roman" w:hAnsi="Times New Roman" w:cs="Times New Roman"/>
          <w:sz w:val="26"/>
          <w:szCs w:val="26"/>
        </w:rPr>
        <w:t xml:space="preserve">, as well as projected monetary savings noted by </w:t>
      </w:r>
      <w:r w:rsidR="00AC6CDA">
        <w:rPr>
          <w:rFonts w:ascii="Times New Roman" w:hAnsi="Times New Roman" w:cs="Times New Roman"/>
          <w:sz w:val="26"/>
          <w:szCs w:val="26"/>
        </w:rPr>
        <w:t xml:space="preserve">the </w:t>
      </w:r>
      <w:r w:rsidR="008826D8">
        <w:rPr>
          <w:rFonts w:ascii="Times New Roman" w:hAnsi="Times New Roman" w:cs="Times New Roman"/>
          <w:sz w:val="26"/>
          <w:szCs w:val="26"/>
        </w:rPr>
        <w:t>consultants.</w:t>
      </w:r>
    </w:p>
    <w:p w:rsidR="009A5955" w:rsidRPr="00C87640" w:rsidRDefault="00B223DE" w:rsidP="00DD59EE">
      <w:pPr>
        <w:spacing w:line="360" w:lineRule="auto"/>
        <w:ind w:firstLine="720"/>
        <w:rPr>
          <w:rFonts w:ascii="Times New Roman" w:hAnsi="Times New Roman" w:cs="Times New Roman"/>
          <w:b/>
          <w:sz w:val="26"/>
          <w:szCs w:val="26"/>
        </w:rPr>
      </w:pPr>
      <w:r w:rsidRPr="00C87640">
        <w:rPr>
          <w:rFonts w:ascii="Times New Roman" w:hAnsi="Times New Roman" w:cs="Times New Roman"/>
          <w:b/>
          <w:sz w:val="26"/>
          <w:szCs w:val="26"/>
        </w:rPr>
        <w:t>D.</w:t>
      </w:r>
      <w:r w:rsidRPr="00C87640">
        <w:rPr>
          <w:rFonts w:ascii="Times New Roman" w:hAnsi="Times New Roman" w:cs="Times New Roman"/>
          <w:b/>
          <w:sz w:val="26"/>
          <w:szCs w:val="26"/>
        </w:rPr>
        <w:tab/>
      </w:r>
      <w:r w:rsidR="009A5955" w:rsidRPr="00C87640">
        <w:rPr>
          <w:rFonts w:ascii="Times New Roman" w:hAnsi="Times New Roman" w:cs="Times New Roman"/>
          <w:b/>
          <w:sz w:val="26"/>
          <w:szCs w:val="26"/>
        </w:rPr>
        <w:t xml:space="preserve">Implementation </w:t>
      </w:r>
      <w:r w:rsidR="00C90F0D" w:rsidRPr="00C87640">
        <w:rPr>
          <w:rFonts w:ascii="Times New Roman" w:hAnsi="Times New Roman" w:cs="Times New Roman"/>
          <w:b/>
          <w:sz w:val="26"/>
          <w:szCs w:val="26"/>
        </w:rPr>
        <w:t>P</w:t>
      </w:r>
      <w:r w:rsidR="009A5955" w:rsidRPr="00C87640">
        <w:rPr>
          <w:rFonts w:ascii="Times New Roman" w:hAnsi="Times New Roman" w:cs="Times New Roman"/>
          <w:b/>
          <w:sz w:val="26"/>
          <w:szCs w:val="26"/>
        </w:rPr>
        <w:t>lan</w:t>
      </w:r>
    </w:p>
    <w:p w:rsidR="006067FB" w:rsidRPr="00B223DE" w:rsidRDefault="00B223DE"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E22C74" w:rsidRPr="00B223DE">
        <w:rPr>
          <w:rFonts w:ascii="Times New Roman" w:hAnsi="Times New Roman" w:cs="Times New Roman"/>
          <w:sz w:val="26"/>
          <w:szCs w:val="26"/>
        </w:rPr>
        <w:t>Duquesne</w:t>
      </w:r>
      <w:r w:rsidR="009A5955" w:rsidRPr="00B223DE">
        <w:rPr>
          <w:rFonts w:ascii="Times New Roman" w:hAnsi="Times New Roman" w:cs="Times New Roman"/>
          <w:sz w:val="26"/>
          <w:szCs w:val="26"/>
        </w:rPr>
        <w:t xml:space="preserve"> expects to develop and</w:t>
      </w:r>
      <w:r w:rsidR="00EA746D" w:rsidRPr="00B223DE">
        <w:rPr>
          <w:rFonts w:ascii="Times New Roman" w:hAnsi="Times New Roman" w:cs="Times New Roman"/>
          <w:sz w:val="26"/>
          <w:szCs w:val="26"/>
        </w:rPr>
        <w:t xml:space="preserve"> execute </w:t>
      </w:r>
      <w:r w:rsidR="00AC6CDA">
        <w:rPr>
          <w:rFonts w:ascii="Times New Roman" w:hAnsi="Times New Roman" w:cs="Times New Roman"/>
          <w:sz w:val="26"/>
          <w:szCs w:val="26"/>
        </w:rPr>
        <w:t xml:space="preserve">the </w:t>
      </w:r>
      <w:r w:rsidR="002F4638">
        <w:rPr>
          <w:rFonts w:ascii="Times New Roman" w:hAnsi="Times New Roman" w:cs="Times New Roman"/>
          <w:sz w:val="26"/>
          <w:szCs w:val="26"/>
        </w:rPr>
        <w:t>p</w:t>
      </w:r>
      <w:r w:rsidR="002F4638" w:rsidRPr="002F4638">
        <w:rPr>
          <w:rFonts w:ascii="Times New Roman" w:hAnsi="Times New Roman" w:cs="Times New Roman"/>
          <w:sz w:val="26"/>
          <w:szCs w:val="26"/>
        </w:rPr>
        <w:t>otential outage communication, restoration, and</w:t>
      </w:r>
      <w:r w:rsidR="002F4638">
        <w:rPr>
          <w:rFonts w:ascii="Times New Roman" w:hAnsi="Times New Roman" w:cs="Times New Roman"/>
          <w:sz w:val="26"/>
          <w:szCs w:val="26"/>
        </w:rPr>
        <w:t xml:space="preserve"> voltage monitoring capability </w:t>
      </w:r>
      <w:r w:rsidR="006067FB" w:rsidRPr="00B223DE">
        <w:rPr>
          <w:rFonts w:ascii="Times New Roman" w:hAnsi="Times New Roman" w:cs="Times New Roman"/>
          <w:sz w:val="26"/>
          <w:szCs w:val="26"/>
        </w:rPr>
        <w:t>plan in three phases:</w:t>
      </w:r>
    </w:p>
    <w:p w:rsidR="009A5955" w:rsidRDefault="00007FE4" w:rsidP="00EC4D22">
      <w:pPr>
        <w:pStyle w:val="ListParagraph"/>
        <w:spacing w:line="360" w:lineRule="auto"/>
        <w:ind w:left="1440"/>
        <w:rPr>
          <w:rFonts w:ascii="Times New Roman" w:hAnsi="Times New Roman" w:cs="Times New Roman"/>
          <w:sz w:val="26"/>
          <w:szCs w:val="26"/>
        </w:rPr>
      </w:pPr>
      <w:r>
        <w:rPr>
          <w:rFonts w:ascii="Times New Roman" w:hAnsi="Times New Roman" w:cs="Times New Roman"/>
          <w:sz w:val="26"/>
          <w:szCs w:val="26"/>
        </w:rPr>
        <w:t xml:space="preserve">Phase </w:t>
      </w:r>
      <w:r w:rsidR="002F4638">
        <w:rPr>
          <w:rFonts w:ascii="Times New Roman" w:hAnsi="Times New Roman" w:cs="Times New Roman"/>
          <w:sz w:val="26"/>
          <w:szCs w:val="26"/>
        </w:rPr>
        <w:t>I</w:t>
      </w:r>
      <w:r>
        <w:rPr>
          <w:rFonts w:ascii="Times New Roman" w:hAnsi="Times New Roman" w:cs="Times New Roman"/>
          <w:sz w:val="26"/>
          <w:szCs w:val="26"/>
        </w:rPr>
        <w:t xml:space="preserve"> </w:t>
      </w:r>
      <w:r w:rsidR="00A13C28">
        <w:rPr>
          <w:rFonts w:ascii="Times New Roman" w:hAnsi="Times New Roman" w:cs="Times New Roman"/>
          <w:sz w:val="26"/>
          <w:szCs w:val="26"/>
        </w:rPr>
        <w:t xml:space="preserve">(June 2014 to June 2015) </w:t>
      </w:r>
      <w:r>
        <w:rPr>
          <w:rFonts w:ascii="Times New Roman" w:hAnsi="Times New Roman" w:cs="Times New Roman"/>
          <w:sz w:val="26"/>
          <w:szCs w:val="26"/>
        </w:rPr>
        <w:t>– Duquesne</w:t>
      </w:r>
      <w:r w:rsidR="00EA746D" w:rsidRPr="00007FE4">
        <w:rPr>
          <w:rFonts w:ascii="Times New Roman" w:hAnsi="Times New Roman" w:cs="Times New Roman"/>
          <w:sz w:val="26"/>
          <w:szCs w:val="26"/>
        </w:rPr>
        <w:t xml:space="preserve"> </w:t>
      </w:r>
      <w:r w:rsidR="006067FB" w:rsidRPr="00007FE4">
        <w:rPr>
          <w:rFonts w:ascii="Times New Roman" w:hAnsi="Times New Roman" w:cs="Times New Roman"/>
          <w:sz w:val="26"/>
          <w:szCs w:val="26"/>
        </w:rPr>
        <w:t xml:space="preserve">will perform a detailed study of distribution operation processes and technology, data collection for electric distribution </w:t>
      </w:r>
      <w:r w:rsidR="002A2F1F" w:rsidRPr="00007FE4">
        <w:rPr>
          <w:rFonts w:ascii="Times New Roman" w:hAnsi="Times New Roman" w:cs="Times New Roman"/>
          <w:sz w:val="26"/>
          <w:szCs w:val="26"/>
        </w:rPr>
        <w:t>modeling</w:t>
      </w:r>
      <w:r w:rsidR="006067FB" w:rsidRPr="00007FE4">
        <w:rPr>
          <w:rFonts w:ascii="Times New Roman" w:hAnsi="Times New Roman" w:cs="Times New Roman"/>
          <w:sz w:val="26"/>
          <w:szCs w:val="26"/>
        </w:rPr>
        <w:t>, and issue a more specific scope of work/roadmap which will include m</w:t>
      </w:r>
      <w:r w:rsidR="00753993">
        <w:rPr>
          <w:rFonts w:ascii="Times New Roman" w:hAnsi="Times New Roman" w:cs="Times New Roman"/>
          <w:sz w:val="26"/>
          <w:szCs w:val="26"/>
        </w:rPr>
        <w:t>ore refined cost-benefit analyse</w:t>
      </w:r>
      <w:r w:rsidR="006067FB" w:rsidRPr="00007FE4">
        <w:rPr>
          <w:rFonts w:ascii="Times New Roman" w:hAnsi="Times New Roman" w:cs="Times New Roman"/>
          <w:sz w:val="26"/>
          <w:szCs w:val="26"/>
        </w:rPr>
        <w:t xml:space="preserve">s.  </w:t>
      </w:r>
      <w:r w:rsidR="00E22C74" w:rsidRPr="00007FE4">
        <w:rPr>
          <w:rFonts w:ascii="Times New Roman" w:hAnsi="Times New Roman" w:cs="Times New Roman"/>
          <w:sz w:val="26"/>
          <w:szCs w:val="26"/>
        </w:rPr>
        <w:t>Duquesne</w:t>
      </w:r>
      <w:r w:rsidR="00EA746D" w:rsidRPr="00007FE4">
        <w:rPr>
          <w:rFonts w:ascii="Times New Roman" w:hAnsi="Times New Roman" w:cs="Times New Roman"/>
          <w:sz w:val="26"/>
          <w:szCs w:val="26"/>
        </w:rPr>
        <w:t xml:space="preserve"> expects the </w:t>
      </w:r>
      <w:r w:rsidR="00AC6CDA">
        <w:rPr>
          <w:rFonts w:ascii="Times New Roman" w:hAnsi="Times New Roman" w:cs="Times New Roman"/>
          <w:sz w:val="26"/>
          <w:szCs w:val="26"/>
        </w:rPr>
        <w:t>P</w:t>
      </w:r>
      <w:r w:rsidR="00EA746D" w:rsidRPr="00007FE4">
        <w:rPr>
          <w:rFonts w:ascii="Times New Roman" w:hAnsi="Times New Roman" w:cs="Times New Roman"/>
          <w:sz w:val="26"/>
          <w:szCs w:val="26"/>
        </w:rPr>
        <w:t xml:space="preserve">hase I study to cost up to </w:t>
      </w:r>
      <w:r w:rsidR="008826D8">
        <w:rPr>
          <w:rFonts w:ascii="Times New Roman" w:hAnsi="Times New Roman" w:cs="Times New Roman"/>
          <w:sz w:val="26"/>
          <w:szCs w:val="26"/>
        </w:rPr>
        <w:t>$</w:t>
      </w:r>
      <w:r w:rsidR="00EA746D" w:rsidRPr="00007FE4">
        <w:rPr>
          <w:rFonts w:ascii="Times New Roman" w:hAnsi="Times New Roman" w:cs="Times New Roman"/>
          <w:sz w:val="26"/>
          <w:szCs w:val="26"/>
        </w:rPr>
        <w:t xml:space="preserve">1.5 million and requests this cost be recovered through the smart meter charge.  </w:t>
      </w:r>
      <w:r>
        <w:rPr>
          <w:rFonts w:ascii="Times New Roman" w:hAnsi="Times New Roman" w:cs="Times New Roman"/>
          <w:sz w:val="26"/>
          <w:szCs w:val="26"/>
        </w:rPr>
        <w:t>After the P</w:t>
      </w:r>
      <w:r w:rsidR="00EA746D" w:rsidRPr="00007FE4">
        <w:rPr>
          <w:rFonts w:ascii="Times New Roman" w:hAnsi="Times New Roman" w:cs="Times New Roman"/>
          <w:sz w:val="26"/>
          <w:szCs w:val="26"/>
        </w:rPr>
        <w:t>hase I study is completed</w:t>
      </w:r>
      <w:r w:rsidR="00A13C28">
        <w:rPr>
          <w:rFonts w:ascii="Times New Roman" w:hAnsi="Times New Roman" w:cs="Times New Roman"/>
          <w:sz w:val="26"/>
          <w:szCs w:val="26"/>
        </w:rPr>
        <w:t xml:space="preserve"> by June 2015, </w:t>
      </w:r>
      <w:r w:rsidR="00E22C74" w:rsidRPr="00007FE4">
        <w:rPr>
          <w:rFonts w:ascii="Times New Roman" w:hAnsi="Times New Roman" w:cs="Times New Roman"/>
          <w:sz w:val="26"/>
          <w:szCs w:val="26"/>
        </w:rPr>
        <w:t>Duquesne</w:t>
      </w:r>
      <w:r w:rsidR="00EA746D" w:rsidRPr="00007FE4">
        <w:rPr>
          <w:rFonts w:ascii="Times New Roman" w:hAnsi="Times New Roman" w:cs="Times New Roman"/>
          <w:sz w:val="26"/>
          <w:szCs w:val="26"/>
        </w:rPr>
        <w:t xml:space="preserve"> will petition the Commission to execute Phase II </w:t>
      </w:r>
      <w:r w:rsidR="002D40C3">
        <w:rPr>
          <w:rFonts w:ascii="Times New Roman" w:hAnsi="Times New Roman" w:cs="Times New Roman"/>
          <w:sz w:val="26"/>
          <w:szCs w:val="26"/>
        </w:rPr>
        <w:t xml:space="preserve">(starting June 2015 </w:t>
      </w:r>
      <w:r w:rsidR="00AC6CDA">
        <w:rPr>
          <w:rFonts w:ascii="Times New Roman" w:hAnsi="Times New Roman" w:cs="Times New Roman"/>
          <w:sz w:val="26"/>
          <w:szCs w:val="26"/>
        </w:rPr>
        <w:t>with</w:t>
      </w:r>
      <w:r w:rsidR="002D40C3">
        <w:rPr>
          <w:rFonts w:ascii="Times New Roman" w:hAnsi="Times New Roman" w:cs="Times New Roman"/>
          <w:sz w:val="26"/>
          <w:szCs w:val="26"/>
        </w:rPr>
        <w:t xml:space="preserve"> expected </w:t>
      </w:r>
      <w:r w:rsidR="00DD59EE">
        <w:rPr>
          <w:rFonts w:ascii="Times New Roman" w:hAnsi="Times New Roman" w:cs="Times New Roman"/>
          <w:sz w:val="26"/>
          <w:szCs w:val="26"/>
        </w:rPr>
        <w:t>completion June </w:t>
      </w:r>
      <w:r w:rsidR="002D40C3">
        <w:rPr>
          <w:rFonts w:ascii="Times New Roman" w:hAnsi="Times New Roman" w:cs="Times New Roman"/>
          <w:sz w:val="26"/>
          <w:szCs w:val="26"/>
        </w:rPr>
        <w:t xml:space="preserve">2018), then </w:t>
      </w:r>
      <w:r w:rsidR="00A13C28">
        <w:rPr>
          <w:rFonts w:ascii="Times New Roman" w:hAnsi="Times New Roman" w:cs="Times New Roman"/>
          <w:sz w:val="26"/>
          <w:szCs w:val="26"/>
        </w:rPr>
        <w:t xml:space="preserve">Phase </w:t>
      </w:r>
      <w:r w:rsidR="00EA746D" w:rsidRPr="00007FE4">
        <w:rPr>
          <w:rFonts w:ascii="Times New Roman" w:hAnsi="Times New Roman" w:cs="Times New Roman"/>
          <w:sz w:val="26"/>
          <w:szCs w:val="26"/>
        </w:rPr>
        <w:t>III</w:t>
      </w:r>
      <w:r w:rsidR="00A13C28">
        <w:rPr>
          <w:rFonts w:ascii="Times New Roman" w:hAnsi="Times New Roman" w:cs="Times New Roman"/>
          <w:sz w:val="26"/>
          <w:szCs w:val="26"/>
        </w:rPr>
        <w:t xml:space="preserve"> (</w:t>
      </w:r>
      <w:r w:rsidR="002D40C3">
        <w:rPr>
          <w:rFonts w:ascii="Times New Roman" w:hAnsi="Times New Roman" w:cs="Times New Roman"/>
          <w:sz w:val="26"/>
          <w:szCs w:val="26"/>
        </w:rPr>
        <w:t xml:space="preserve">starting January 2018 </w:t>
      </w:r>
      <w:r w:rsidR="00AC6CDA">
        <w:rPr>
          <w:rFonts w:ascii="Times New Roman" w:hAnsi="Times New Roman" w:cs="Times New Roman"/>
          <w:sz w:val="26"/>
          <w:szCs w:val="26"/>
        </w:rPr>
        <w:t>with expected completion</w:t>
      </w:r>
      <w:r w:rsidR="002D40C3">
        <w:rPr>
          <w:rFonts w:ascii="Times New Roman" w:hAnsi="Times New Roman" w:cs="Times New Roman"/>
          <w:sz w:val="26"/>
          <w:szCs w:val="26"/>
        </w:rPr>
        <w:t xml:space="preserve"> </w:t>
      </w:r>
      <w:r w:rsidR="00A13C28">
        <w:rPr>
          <w:rFonts w:ascii="Times New Roman" w:hAnsi="Times New Roman" w:cs="Times New Roman"/>
          <w:sz w:val="26"/>
          <w:szCs w:val="26"/>
        </w:rPr>
        <w:t>December 2020)</w:t>
      </w:r>
      <w:r w:rsidR="00EA746D" w:rsidRPr="00007FE4">
        <w:rPr>
          <w:rFonts w:ascii="Times New Roman" w:hAnsi="Times New Roman" w:cs="Times New Roman"/>
          <w:sz w:val="26"/>
          <w:szCs w:val="26"/>
        </w:rPr>
        <w:t xml:space="preserve">.  </w:t>
      </w:r>
    </w:p>
    <w:p w:rsidR="00007FE4" w:rsidRPr="00007FE4" w:rsidRDefault="00007FE4" w:rsidP="003A4256">
      <w:pPr>
        <w:pStyle w:val="ListParagraph"/>
        <w:spacing w:line="360" w:lineRule="auto"/>
        <w:ind w:left="1440"/>
        <w:rPr>
          <w:rFonts w:ascii="Times New Roman" w:hAnsi="Times New Roman" w:cs="Times New Roman"/>
          <w:sz w:val="26"/>
          <w:szCs w:val="26"/>
        </w:rPr>
      </w:pPr>
    </w:p>
    <w:p w:rsidR="006067FB" w:rsidRDefault="00007FE4" w:rsidP="00EC4D22">
      <w:pPr>
        <w:pStyle w:val="ListParagraph"/>
        <w:spacing w:line="360" w:lineRule="auto"/>
        <w:ind w:left="1440"/>
        <w:rPr>
          <w:rFonts w:ascii="Times New Roman" w:hAnsi="Times New Roman" w:cs="Times New Roman"/>
          <w:sz w:val="26"/>
          <w:szCs w:val="26"/>
        </w:rPr>
      </w:pPr>
      <w:r>
        <w:rPr>
          <w:rFonts w:ascii="Times New Roman" w:hAnsi="Times New Roman" w:cs="Times New Roman"/>
          <w:sz w:val="26"/>
          <w:szCs w:val="26"/>
        </w:rPr>
        <w:t xml:space="preserve">Phase II </w:t>
      </w:r>
      <w:r w:rsidR="00A13C28">
        <w:rPr>
          <w:rFonts w:ascii="Times New Roman" w:hAnsi="Times New Roman" w:cs="Times New Roman"/>
          <w:sz w:val="26"/>
          <w:szCs w:val="26"/>
        </w:rPr>
        <w:t xml:space="preserve">(June 2015 to June 2018) </w:t>
      </w:r>
      <w:r>
        <w:rPr>
          <w:rFonts w:ascii="Times New Roman" w:hAnsi="Times New Roman" w:cs="Times New Roman"/>
          <w:sz w:val="26"/>
          <w:szCs w:val="26"/>
        </w:rPr>
        <w:t xml:space="preserve">– </w:t>
      </w:r>
      <w:r w:rsidR="00A13C28">
        <w:rPr>
          <w:rFonts w:ascii="Times New Roman" w:hAnsi="Times New Roman" w:cs="Times New Roman"/>
          <w:sz w:val="26"/>
          <w:szCs w:val="26"/>
        </w:rPr>
        <w:t>E</w:t>
      </w:r>
      <w:r w:rsidR="00FF218A" w:rsidRPr="00007FE4">
        <w:rPr>
          <w:rFonts w:ascii="Times New Roman" w:hAnsi="Times New Roman" w:cs="Times New Roman"/>
          <w:sz w:val="26"/>
          <w:szCs w:val="26"/>
        </w:rPr>
        <w:t>xpected to</w:t>
      </w:r>
      <w:r w:rsidR="006067FB" w:rsidRPr="00007FE4">
        <w:rPr>
          <w:rFonts w:ascii="Times New Roman" w:hAnsi="Times New Roman" w:cs="Times New Roman"/>
          <w:sz w:val="26"/>
          <w:szCs w:val="26"/>
        </w:rPr>
        <w:t xml:space="preserve"> focus on advanced outage capabilities.</w:t>
      </w:r>
    </w:p>
    <w:p w:rsidR="00007FE4" w:rsidRPr="00007FE4" w:rsidRDefault="00007FE4" w:rsidP="003A4256">
      <w:pPr>
        <w:pStyle w:val="ListParagraph"/>
        <w:spacing w:line="360" w:lineRule="auto"/>
        <w:ind w:left="1440"/>
        <w:rPr>
          <w:rFonts w:ascii="Times New Roman" w:hAnsi="Times New Roman" w:cs="Times New Roman"/>
          <w:sz w:val="26"/>
          <w:szCs w:val="26"/>
        </w:rPr>
      </w:pPr>
    </w:p>
    <w:p w:rsidR="003F045D" w:rsidRDefault="00007FE4" w:rsidP="00EC4D22">
      <w:pPr>
        <w:pStyle w:val="ListParagraph"/>
        <w:spacing w:line="360" w:lineRule="auto"/>
        <w:ind w:left="1440"/>
        <w:rPr>
          <w:rFonts w:ascii="Times New Roman" w:hAnsi="Times New Roman" w:cs="Times New Roman"/>
          <w:sz w:val="26"/>
          <w:szCs w:val="26"/>
        </w:rPr>
      </w:pPr>
      <w:r>
        <w:rPr>
          <w:rFonts w:ascii="Times New Roman" w:hAnsi="Times New Roman" w:cs="Times New Roman"/>
          <w:sz w:val="26"/>
          <w:szCs w:val="26"/>
        </w:rPr>
        <w:t xml:space="preserve">Phase III </w:t>
      </w:r>
      <w:r w:rsidR="00A13C28">
        <w:rPr>
          <w:rFonts w:ascii="Times New Roman" w:hAnsi="Times New Roman" w:cs="Times New Roman"/>
          <w:sz w:val="26"/>
          <w:szCs w:val="26"/>
        </w:rPr>
        <w:t xml:space="preserve">(January 2018 to December 2020) </w:t>
      </w:r>
      <w:r>
        <w:rPr>
          <w:rFonts w:ascii="Times New Roman" w:hAnsi="Times New Roman" w:cs="Times New Roman"/>
          <w:sz w:val="26"/>
          <w:szCs w:val="26"/>
        </w:rPr>
        <w:t xml:space="preserve">– </w:t>
      </w:r>
      <w:r w:rsidR="00A13C28">
        <w:rPr>
          <w:rFonts w:ascii="Times New Roman" w:hAnsi="Times New Roman" w:cs="Times New Roman"/>
          <w:sz w:val="26"/>
          <w:szCs w:val="26"/>
        </w:rPr>
        <w:t>E</w:t>
      </w:r>
      <w:r w:rsidR="00FF218A" w:rsidRPr="00007FE4">
        <w:rPr>
          <w:rFonts w:ascii="Times New Roman" w:hAnsi="Times New Roman" w:cs="Times New Roman"/>
          <w:sz w:val="26"/>
          <w:szCs w:val="26"/>
        </w:rPr>
        <w:t>xpected to</w:t>
      </w:r>
      <w:r w:rsidR="006067FB" w:rsidRPr="00007FE4">
        <w:rPr>
          <w:rFonts w:ascii="Times New Roman" w:hAnsi="Times New Roman" w:cs="Times New Roman"/>
          <w:sz w:val="26"/>
          <w:szCs w:val="26"/>
        </w:rPr>
        <w:t xml:space="preserve"> focus on distribution </w:t>
      </w:r>
      <w:r w:rsidR="00EA746D" w:rsidRPr="00007FE4">
        <w:rPr>
          <w:rFonts w:ascii="Times New Roman" w:hAnsi="Times New Roman" w:cs="Times New Roman"/>
          <w:sz w:val="26"/>
          <w:szCs w:val="26"/>
        </w:rPr>
        <w:t xml:space="preserve">monitoring and control </w:t>
      </w:r>
      <w:r w:rsidR="006067FB" w:rsidRPr="00007FE4">
        <w:rPr>
          <w:rFonts w:ascii="Times New Roman" w:hAnsi="Times New Roman" w:cs="Times New Roman"/>
          <w:sz w:val="26"/>
          <w:szCs w:val="26"/>
        </w:rPr>
        <w:t>applications.</w:t>
      </w:r>
    </w:p>
    <w:p w:rsidR="00DD59EE" w:rsidRDefault="00DD59EE">
      <w:pPr>
        <w:spacing w:line="240" w:lineRule="auto"/>
        <w:rPr>
          <w:rFonts w:ascii="Times New Roman" w:hAnsi="Times New Roman" w:cs="Times New Roman"/>
          <w:sz w:val="26"/>
          <w:szCs w:val="26"/>
        </w:rPr>
      </w:pPr>
      <w:r>
        <w:rPr>
          <w:rFonts w:ascii="Times New Roman" w:hAnsi="Times New Roman" w:cs="Times New Roman"/>
          <w:sz w:val="26"/>
          <w:szCs w:val="26"/>
        </w:rPr>
        <w:br w:type="page"/>
      </w:r>
    </w:p>
    <w:p w:rsidR="00FA79E1" w:rsidRPr="00FA79E1" w:rsidRDefault="00FA79E1" w:rsidP="00DD59EE">
      <w:pPr>
        <w:spacing w:line="360" w:lineRule="auto"/>
        <w:ind w:firstLine="720"/>
        <w:rPr>
          <w:rFonts w:ascii="Times New Roman" w:hAnsi="Times New Roman" w:cs="Times New Roman"/>
          <w:b/>
          <w:sz w:val="26"/>
          <w:szCs w:val="26"/>
        </w:rPr>
      </w:pPr>
      <w:r w:rsidRPr="00FA79E1">
        <w:rPr>
          <w:rFonts w:ascii="Times New Roman" w:hAnsi="Times New Roman" w:cs="Times New Roman"/>
          <w:b/>
          <w:sz w:val="26"/>
          <w:szCs w:val="26"/>
        </w:rPr>
        <w:lastRenderedPageBreak/>
        <w:t>E.</w:t>
      </w:r>
      <w:r w:rsidRPr="00FA79E1">
        <w:rPr>
          <w:rFonts w:ascii="Times New Roman" w:hAnsi="Times New Roman" w:cs="Times New Roman"/>
          <w:b/>
          <w:sz w:val="26"/>
          <w:szCs w:val="26"/>
        </w:rPr>
        <w:tab/>
        <w:t>Phase I Cost Recovery</w:t>
      </w:r>
    </w:p>
    <w:p w:rsidR="00FA79E1" w:rsidRDefault="00FA79E1"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Duquesne has requested Commission authorization</w:t>
      </w:r>
      <w:r w:rsidRPr="00FA79E1">
        <w:rPr>
          <w:rFonts w:ascii="Times New Roman" w:hAnsi="Times New Roman" w:cs="Times New Roman"/>
          <w:sz w:val="26"/>
          <w:szCs w:val="26"/>
        </w:rPr>
        <w:t xml:space="preserve"> to recover its interim and actual costs for the Phase 1 study and data collection through the smart meter charge, estimated at $1-$1.5 million</w:t>
      </w:r>
      <w:r>
        <w:rPr>
          <w:rFonts w:ascii="Times New Roman" w:hAnsi="Times New Roman" w:cs="Times New Roman"/>
          <w:sz w:val="26"/>
          <w:szCs w:val="26"/>
        </w:rPr>
        <w:t xml:space="preserve">.  As Duquesne has demonstrated, at least preliminarily, the voltage monitoring and communication of outages and restoration capabilities are cost-effective.  Therefore, Duquesne may recover the costs to implement these capabilities through their </w:t>
      </w:r>
      <w:r w:rsidRPr="00FA79E1">
        <w:rPr>
          <w:rFonts w:ascii="Times New Roman" w:hAnsi="Times New Roman" w:cs="Times New Roman"/>
          <w:sz w:val="26"/>
          <w:szCs w:val="26"/>
        </w:rPr>
        <w:t>reconcilable automatic adjustment clause un</w:t>
      </w:r>
      <w:r w:rsidR="00DD59EE">
        <w:rPr>
          <w:rFonts w:ascii="Times New Roman" w:hAnsi="Times New Roman" w:cs="Times New Roman"/>
          <w:sz w:val="26"/>
          <w:szCs w:val="26"/>
        </w:rPr>
        <w:t>der Section 1307.  66 Pa.C.S. §</w:t>
      </w:r>
      <w:r w:rsidRPr="00FA79E1">
        <w:rPr>
          <w:rFonts w:ascii="Times New Roman" w:hAnsi="Times New Roman" w:cs="Times New Roman"/>
          <w:sz w:val="26"/>
          <w:szCs w:val="26"/>
        </w:rPr>
        <w:t>2807(f)(7).</w:t>
      </w:r>
      <w:r>
        <w:rPr>
          <w:rFonts w:ascii="Times New Roman" w:hAnsi="Times New Roman" w:cs="Times New Roman"/>
          <w:sz w:val="26"/>
          <w:szCs w:val="26"/>
        </w:rPr>
        <w:t xml:space="preserve">  The costs associated with the Phase 1 study are administrative costs as outlined in the Commission’s </w:t>
      </w:r>
      <w:r w:rsidRPr="00FA79E1">
        <w:rPr>
          <w:rFonts w:ascii="Times New Roman" w:hAnsi="Times New Roman" w:cs="Times New Roman"/>
          <w:sz w:val="26"/>
          <w:szCs w:val="26"/>
        </w:rPr>
        <w:t>Smart Meter Procurement and Installation</w:t>
      </w:r>
      <w:r>
        <w:rPr>
          <w:rFonts w:ascii="Times New Roman" w:hAnsi="Times New Roman" w:cs="Times New Roman"/>
          <w:sz w:val="26"/>
          <w:szCs w:val="26"/>
        </w:rPr>
        <w:t xml:space="preserve"> Implementation Order</w:t>
      </w:r>
      <w:r>
        <w:rPr>
          <w:rStyle w:val="FootnoteReference"/>
          <w:rFonts w:ascii="Times New Roman" w:hAnsi="Times New Roman" w:cs="Times New Roman"/>
          <w:sz w:val="26"/>
          <w:szCs w:val="26"/>
        </w:rPr>
        <w:footnoteReference w:id="2"/>
      </w:r>
      <w:r>
        <w:rPr>
          <w:rFonts w:ascii="Times New Roman" w:hAnsi="Times New Roman" w:cs="Times New Roman"/>
          <w:sz w:val="26"/>
          <w:szCs w:val="26"/>
        </w:rPr>
        <w:t xml:space="preserve">.  Therefore, there is no need for the Commission to grant specific authorization for recovery of the Phase 1 study costs.  </w:t>
      </w:r>
    </w:p>
    <w:p w:rsidR="00FA79E1" w:rsidRPr="00FA79E1" w:rsidRDefault="00FA79E1"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Duquesne plans to petition the Commission for approval to implement the specific voltage monitoring and communication of outages and restoration capabilities consistent with the information gathered during Phase I.  Duquesne’s post-Phase I petition should provide more detailed information on the </w:t>
      </w:r>
      <w:r w:rsidRPr="00FA79E1">
        <w:rPr>
          <w:rFonts w:ascii="Times New Roman" w:hAnsi="Times New Roman" w:cs="Times New Roman"/>
          <w:sz w:val="26"/>
          <w:szCs w:val="26"/>
        </w:rPr>
        <w:t>incremental costs and any associated potential operational and maintenance cost savings</w:t>
      </w:r>
      <w:r>
        <w:rPr>
          <w:rFonts w:ascii="Times New Roman" w:hAnsi="Times New Roman" w:cs="Times New Roman"/>
          <w:sz w:val="26"/>
          <w:szCs w:val="26"/>
        </w:rPr>
        <w:t xml:space="preserve"> of these capabilities.  As Duquesne notes, the cost and benefit data in their compliance filing are broad and preliminary and will become further refined as a more detailed study is completed.  </w:t>
      </w:r>
    </w:p>
    <w:p w:rsidR="00C87640" w:rsidRDefault="00C87640" w:rsidP="003A4256">
      <w:pPr>
        <w:spacing w:line="360" w:lineRule="auto"/>
        <w:rPr>
          <w:rFonts w:ascii="Times New Roman" w:hAnsi="Times New Roman" w:cs="Times New Roman"/>
          <w:b/>
          <w:sz w:val="26"/>
          <w:szCs w:val="26"/>
        </w:rPr>
      </w:pPr>
    </w:p>
    <w:p w:rsidR="00B223DE" w:rsidRDefault="00B223DE" w:rsidP="003A4256">
      <w:pPr>
        <w:spacing w:line="360" w:lineRule="auto"/>
        <w:rPr>
          <w:rFonts w:ascii="Times New Roman" w:hAnsi="Times New Roman" w:cs="Times New Roman"/>
          <w:b/>
          <w:sz w:val="26"/>
          <w:szCs w:val="26"/>
        </w:rPr>
      </w:pPr>
      <w:r w:rsidRPr="00B223DE">
        <w:rPr>
          <w:rFonts w:ascii="Times New Roman" w:hAnsi="Times New Roman" w:cs="Times New Roman"/>
          <w:b/>
          <w:sz w:val="26"/>
          <w:szCs w:val="26"/>
        </w:rPr>
        <w:t>II.</w:t>
      </w:r>
      <w:r w:rsidRPr="00B223DE">
        <w:rPr>
          <w:rFonts w:ascii="Times New Roman" w:hAnsi="Times New Roman" w:cs="Times New Roman"/>
          <w:b/>
          <w:sz w:val="26"/>
          <w:szCs w:val="26"/>
        </w:rPr>
        <w:tab/>
        <w:t>Conclusion</w:t>
      </w:r>
    </w:p>
    <w:p w:rsidR="00FA79E1" w:rsidRDefault="00FA79E1" w:rsidP="00EC4D22">
      <w:pPr>
        <w:spacing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Pr="00FA79E1">
        <w:rPr>
          <w:rFonts w:ascii="Times New Roman" w:hAnsi="Times New Roman" w:cs="Times New Roman"/>
          <w:sz w:val="26"/>
          <w:szCs w:val="26"/>
        </w:rPr>
        <w:t xml:space="preserve">The Commission finds that </w:t>
      </w:r>
      <w:r>
        <w:rPr>
          <w:rFonts w:ascii="Times New Roman" w:hAnsi="Times New Roman" w:cs="Times New Roman"/>
          <w:sz w:val="26"/>
          <w:szCs w:val="26"/>
        </w:rPr>
        <w:t xml:space="preserve">Duquesne’s compliance filing </w:t>
      </w:r>
      <w:r w:rsidRPr="00FA79E1">
        <w:rPr>
          <w:rFonts w:ascii="Times New Roman" w:hAnsi="Times New Roman" w:cs="Times New Roman"/>
          <w:sz w:val="26"/>
          <w:szCs w:val="26"/>
        </w:rPr>
        <w:t xml:space="preserve">complies with our directives.  Consequently, consistent with our discussion above, we shall approve </w:t>
      </w:r>
      <w:r>
        <w:rPr>
          <w:rFonts w:ascii="Times New Roman" w:hAnsi="Times New Roman" w:cs="Times New Roman"/>
          <w:sz w:val="26"/>
          <w:szCs w:val="26"/>
        </w:rPr>
        <w:t>the compliance filing</w:t>
      </w:r>
      <w:r w:rsidRPr="00FA79E1">
        <w:rPr>
          <w:rFonts w:ascii="Times New Roman" w:hAnsi="Times New Roman" w:cs="Times New Roman"/>
          <w:sz w:val="26"/>
          <w:szCs w:val="26"/>
        </w:rPr>
        <w:t xml:space="preserve">; </w:t>
      </w:r>
      <w:r w:rsidRPr="00FA79E1">
        <w:rPr>
          <w:rFonts w:ascii="Times New Roman" w:hAnsi="Times New Roman" w:cs="Times New Roman"/>
          <w:b/>
          <w:sz w:val="26"/>
          <w:szCs w:val="26"/>
        </w:rPr>
        <w:t>THEREFORE,</w:t>
      </w:r>
    </w:p>
    <w:p w:rsidR="00C87640" w:rsidRDefault="00C87640" w:rsidP="003A4256">
      <w:pPr>
        <w:spacing w:line="360" w:lineRule="auto"/>
        <w:rPr>
          <w:rFonts w:ascii="Times New Roman" w:hAnsi="Times New Roman" w:cs="Times New Roman"/>
          <w:b/>
          <w:sz w:val="26"/>
          <w:szCs w:val="26"/>
        </w:rPr>
      </w:pPr>
    </w:p>
    <w:p w:rsidR="00FA79E1" w:rsidRPr="00B223DE" w:rsidRDefault="00B223DE" w:rsidP="00B223DE">
      <w:pPr>
        <w:spacing w:line="360" w:lineRule="auto"/>
        <w:rPr>
          <w:rFonts w:ascii="Times New Roman" w:hAnsi="Times New Roman" w:cs="Times New Roman"/>
          <w:sz w:val="26"/>
          <w:szCs w:val="26"/>
        </w:rPr>
      </w:pPr>
      <w:r w:rsidRPr="00B223DE">
        <w:rPr>
          <w:rFonts w:ascii="Times New Roman" w:hAnsi="Times New Roman" w:cs="Times New Roman"/>
          <w:b/>
          <w:sz w:val="26"/>
          <w:szCs w:val="26"/>
        </w:rPr>
        <w:lastRenderedPageBreak/>
        <w:t>IT IS ORDERED</w:t>
      </w:r>
      <w:r w:rsidRPr="00B223DE">
        <w:rPr>
          <w:rFonts w:ascii="Times New Roman" w:hAnsi="Times New Roman" w:cs="Times New Roman"/>
          <w:sz w:val="26"/>
          <w:szCs w:val="26"/>
        </w:rPr>
        <w:t>:</w:t>
      </w:r>
    </w:p>
    <w:p w:rsidR="00B223DE" w:rsidRDefault="00B223DE"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3341C">
        <w:rPr>
          <w:rFonts w:ascii="Times New Roman" w:hAnsi="Times New Roman" w:cs="Times New Roman"/>
          <w:sz w:val="26"/>
          <w:szCs w:val="26"/>
        </w:rPr>
        <w:t xml:space="preserve">1. </w:t>
      </w:r>
      <w:r w:rsidRPr="00B223DE">
        <w:rPr>
          <w:rFonts w:ascii="Times New Roman" w:hAnsi="Times New Roman" w:cs="Times New Roman"/>
          <w:sz w:val="26"/>
          <w:szCs w:val="26"/>
        </w:rPr>
        <w:t xml:space="preserve">That the </w:t>
      </w:r>
      <w:r>
        <w:rPr>
          <w:rFonts w:ascii="Times New Roman" w:hAnsi="Times New Roman" w:cs="Times New Roman"/>
          <w:sz w:val="26"/>
          <w:szCs w:val="26"/>
        </w:rPr>
        <w:t>compliance filing</w:t>
      </w:r>
      <w:r w:rsidRPr="00B223DE">
        <w:rPr>
          <w:rFonts w:ascii="Times New Roman" w:hAnsi="Times New Roman" w:cs="Times New Roman"/>
          <w:sz w:val="26"/>
          <w:szCs w:val="26"/>
        </w:rPr>
        <w:t xml:space="preserve"> of Duquesne Light Company </w:t>
      </w:r>
      <w:r>
        <w:rPr>
          <w:rFonts w:ascii="Times New Roman" w:hAnsi="Times New Roman" w:cs="Times New Roman"/>
          <w:sz w:val="26"/>
          <w:szCs w:val="26"/>
        </w:rPr>
        <w:t>for its</w:t>
      </w:r>
      <w:r w:rsidRPr="00B223DE">
        <w:rPr>
          <w:rFonts w:ascii="Times New Roman" w:hAnsi="Times New Roman" w:cs="Times New Roman"/>
          <w:sz w:val="26"/>
          <w:szCs w:val="26"/>
        </w:rPr>
        <w:t xml:space="preserve"> Final Smart Meter Plan is </w:t>
      </w:r>
      <w:r>
        <w:rPr>
          <w:rFonts w:ascii="Times New Roman" w:hAnsi="Times New Roman" w:cs="Times New Roman"/>
          <w:sz w:val="26"/>
          <w:szCs w:val="26"/>
        </w:rPr>
        <w:t>approved</w:t>
      </w:r>
      <w:r w:rsidRPr="00B223DE">
        <w:rPr>
          <w:rFonts w:ascii="Times New Roman" w:hAnsi="Times New Roman" w:cs="Times New Roman"/>
          <w:sz w:val="26"/>
          <w:szCs w:val="26"/>
        </w:rPr>
        <w:t>.</w:t>
      </w:r>
    </w:p>
    <w:p w:rsidR="00FA79E1" w:rsidRDefault="00B223DE"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3341C">
        <w:rPr>
          <w:rFonts w:ascii="Times New Roman" w:hAnsi="Times New Roman" w:cs="Times New Roman"/>
          <w:sz w:val="26"/>
          <w:szCs w:val="26"/>
        </w:rPr>
        <w:t xml:space="preserve">2. </w:t>
      </w:r>
      <w:r w:rsidRPr="00B223DE">
        <w:rPr>
          <w:rFonts w:ascii="Times New Roman" w:hAnsi="Times New Roman" w:cs="Times New Roman"/>
          <w:sz w:val="26"/>
          <w:szCs w:val="26"/>
        </w:rPr>
        <w:t xml:space="preserve">That </w:t>
      </w:r>
      <w:r>
        <w:rPr>
          <w:rFonts w:ascii="Times New Roman" w:hAnsi="Times New Roman" w:cs="Times New Roman"/>
          <w:sz w:val="26"/>
          <w:szCs w:val="26"/>
        </w:rPr>
        <w:t xml:space="preserve">Duquesne Light Company is authorized to begin </w:t>
      </w:r>
      <w:r w:rsidR="00007FE4">
        <w:rPr>
          <w:rFonts w:ascii="Times New Roman" w:hAnsi="Times New Roman" w:cs="Times New Roman"/>
          <w:sz w:val="26"/>
          <w:szCs w:val="26"/>
        </w:rPr>
        <w:t>Phase I of its Outage Communication, Restoration and Voltage Monitoring Plan, including data collection required for the creation of an electrical model</w:t>
      </w:r>
      <w:r w:rsidRPr="00B223DE">
        <w:rPr>
          <w:rFonts w:ascii="Times New Roman" w:hAnsi="Times New Roman" w:cs="Times New Roman"/>
          <w:sz w:val="26"/>
          <w:szCs w:val="26"/>
        </w:rPr>
        <w:t>.</w:t>
      </w:r>
    </w:p>
    <w:p w:rsidR="00FA79E1" w:rsidRDefault="00FA79E1"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3341C">
        <w:rPr>
          <w:rFonts w:ascii="Times New Roman" w:hAnsi="Times New Roman" w:cs="Times New Roman"/>
          <w:sz w:val="26"/>
          <w:szCs w:val="26"/>
        </w:rPr>
        <w:t xml:space="preserve">3. </w:t>
      </w:r>
      <w:r w:rsidR="00007FE4" w:rsidRPr="00007FE4">
        <w:rPr>
          <w:rFonts w:ascii="Times New Roman" w:eastAsia="Times New Roman" w:hAnsi="Times New Roman" w:cs="Times New Roman"/>
          <w:sz w:val="26"/>
          <w:szCs w:val="26"/>
        </w:rPr>
        <w:t xml:space="preserve">That any Commission directives included in the discussion of this Order but not reiterated in Ordering Paragraphs one </w:t>
      </w:r>
      <w:r w:rsidR="00007FE4">
        <w:rPr>
          <w:rFonts w:ascii="Times New Roman" w:eastAsia="Times New Roman" w:hAnsi="Times New Roman" w:cs="Times New Roman"/>
          <w:sz w:val="26"/>
          <w:szCs w:val="26"/>
        </w:rPr>
        <w:t>and two</w:t>
      </w:r>
      <w:r w:rsidR="00007FE4" w:rsidRPr="00007FE4">
        <w:rPr>
          <w:rFonts w:ascii="Times New Roman" w:eastAsia="Times New Roman" w:hAnsi="Times New Roman" w:cs="Times New Roman"/>
          <w:sz w:val="26"/>
          <w:szCs w:val="26"/>
        </w:rPr>
        <w:t xml:space="preserve"> shall have the full force of an Ordering Paragraph.</w:t>
      </w:r>
    </w:p>
    <w:p w:rsidR="00FA79E1" w:rsidRDefault="00FA79E1"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3341C">
        <w:rPr>
          <w:rFonts w:ascii="Times New Roman" w:eastAsia="Times New Roman" w:hAnsi="Times New Roman" w:cs="Times New Roman"/>
          <w:sz w:val="26"/>
          <w:szCs w:val="26"/>
        </w:rPr>
        <w:t xml:space="preserve">4. </w:t>
      </w:r>
      <w:r w:rsidR="00007FE4">
        <w:rPr>
          <w:rFonts w:ascii="Times New Roman" w:eastAsia="Times New Roman" w:hAnsi="Times New Roman" w:cs="Times New Roman"/>
          <w:sz w:val="26"/>
          <w:szCs w:val="26"/>
        </w:rPr>
        <w:t xml:space="preserve">That Duquesne Light Company’s post-Phase </w:t>
      </w:r>
      <w:r w:rsidR="00834E99">
        <w:rPr>
          <w:rFonts w:ascii="Times New Roman" w:eastAsia="Times New Roman" w:hAnsi="Times New Roman" w:cs="Times New Roman"/>
          <w:sz w:val="26"/>
          <w:szCs w:val="26"/>
        </w:rPr>
        <w:t>I</w:t>
      </w:r>
      <w:r w:rsidR="00007FE4">
        <w:rPr>
          <w:rFonts w:ascii="Times New Roman" w:eastAsia="Times New Roman" w:hAnsi="Times New Roman" w:cs="Times New Roman"/>
          <w:sz w:val="26"/>
          <w:szCs w:val="26"/>
        </w:rPr>
        <w:t xml:space="preserve"> petition shall include information on the incremental costs </w:t>
      </w:r>
      <w:r w:rsidR="00007FE4" w:rsidRPr="00007FE4">
        <w:rPr>
          <w:rFonts w:ascii="Times New Roman" w:eastAsia="Times New Roman" w:hAnsi="Times New Roman" w:cs="Times New Roman"/>
          <w:sz w:val="26"/>
          <w:szCs w:val="26"/>
        </w:rPr>
        <w:t xml:space="preserve">and any associated potential operational and maintenance cost savings for </w:t>
      </w:r>
      <w:r>
        <w:rPr>
          <w:rFonts w:ascii="Times New Roman" w:eastAsia="Times New Roman" w:hAnsi="Times New Roman" w:cs="Times New Roman"/>
          <w:sz w:val="26"/>
          <w:szCs w:val="26"/>
        </w:rPr>
        <w:t xml:space="preserve">the Voltage Monitoring </w:t>
      </w:r>
      <w:r w:rsidRPr="00FA79E1">
        <w:rPr>
          <w:rFonts w:ascii="Times New Roman" w:eastAsia="Times New Roman" w:hAnsi="Times New Roman" w:cs="Times New Roman"/>
          <w:sz w:val="26"/>
          <w:szCs w:val="26"/>
        </w:rPr>
        <w:t>and Communication of Outages and Restorations capabilities</w:t>
      </w:r>
      <w:r>
        <w:rPr>
          <w:rFonts w:ascii="Times New Roman" w:eastAsia="Times New Roman" w:hAnsi="Times New Roman" w:cs="Times New Roman"/>
          <w:sz w:val="26"/>
          <w:szCs w:val="26"/>
        </w:rPr>
        <w:t>.</w:t>
      </w:r>
    </w:p>
    <w:p w:rsidR="00B223DE" w:rsidRPr="00B223DE" w:rsidRDefault="00FA79E1" w:rsidP="00EC4D22">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007FE4">
        <w:rPr>
          <w:rFonts w:ascii="Times New Roman" w:hAnsi="Times New Roman" w:cs="Times New Roman"/>
          <w:sz w:val="26"/>
          <w:szCs w:val="26"/>
        </w:rPr>
        <w:t>5</w:t>
      </w:r>
      <w:r w:rsidR="00A3341C">
        <w:rPr>
          <w:rFonts w:ascii="Times New Roman" w:hAnsi="Times New Roman" w:cs="Times New Roman"/>
          <w:sz w:val="26"/>
          <w:szCs w:val="26"/>
        </w:rPr>
        <w:t xml:space="preserve">. </w:t>
      </w:r>
      <w:r w:rsidR="00B223DE" w:rsidRPr="00B223DE">
        <w:rPr>
          <w:rFonts w:ascii="Times New Roman" w:hAnsi="Times New Roman" w:cs="Times New Roman"/>
          <w:sz w:val="26"/>
          <w:szCs w:val="26"/>
        </w:rPr>
        <w:t>T</w:t>
      </w:r>
      <w:r w:rsidR="00007FE4">
        <w:rPr>
          <w:rFonts w:ascii="Times New Roman" w:hAnsi="Times New Roman" w:cs="Times New Roman"/>
          <w:sz w:val="26"/>
          <w:szCs w:val="26"/>
        </w:rPr>
        <w:t>hat a copy of Duquesne Light Company’s post-Phase I petition shall be served upon the Reliability and Emergency Preparedness Section of the Bureau of Technical Utility Services</w:t>
      </w:r>
      <w:r w:rsidR="00B223DE" w:rsidRPr="00B223DE">
        <w:rPr>
          <w:rFonts w:ascii="Times New Roman" w:hAnsi="Times New Roman" w:cs="Times New Roman"/>
          <w:sz w:val="26"/>
          <w:szCs w:val="26"/>
        </w:rPr>
        <w:t>.</w:t>
      </w:r>
    </w:p>
    <w:p w:rsidR="00B223DE" w:rsidRPr="00DD59EE" w:rsidRDefault="00961F3D" w:rsidP="00B223DE">
      <w:pPr>
        <w:spacing w:line="360" w:lineRule="auto"/>
        <w:rPr>
          <w:rFonts w:ascii="Times New Roman" w:hAnsi="Times New Roman" w:cs="Times New Roman"/>
          <w:b/>
          <w:sz w:val="26"/>
          <w:szCs w:val="26"/>
        </w:rPr>
      </w:pPr>
      <w:r>
        <w:rPr>
          <w:noProof/>
        </w:rPr>
        <w:drawing>
          <wp:anchor distT="0" distB="0" distL="114300" distR="114300" simplePos="0" relativeHeight="251658240" behindDoc="1" locked="0" layoutInCell="1" allowOverlap="1" wp14:anchorId="12E1EDC9" wp14:editId="006C031A">
            <wp:simplePos x="0" y="0"/>
            <wp:positionH relativeFrom="column">
              <wp:posOffset>2540000</wp:posOffset>
            </wp:positionH>
            <wp:positionV relativeFrom="paragraph">
              <wp:posOffset>250825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223DE" w:rsidRPr="00B223DE">
        <w:rPr>
          <w:rFonts w:ascii="Times New Roman" w:hAnsi="Times New Roman" w:cs="Times New Roman"/>
          <w:sz w:val="26"/>
          <w:szCs w:val="26"/>
        </w:rPr>
        <w:tab/>
      </w:r>
      <w:r w:rsidR="00B223DE" w:rsidRPr="00B223DE">
        <w:rPr>
          <w:rFonts w:ascii="Times New Roman" w:hAnsi="Times New Roman" w:cs="Times New Roman"/>
          <w:sz w:val="26"/>
          <w:szCs w:val="26"/>
        </w:rPr>
        <w:tab/>
      </w:r>
      <w:r w:rsidR="00B223DE" w:rsidRPr="00B223DE">
        <w:rPr>
          <w:rFonts w:ascii="Times New Roman" w:hAnsi="Times New Roman" w:cs="Times New Roman"/>
          <w:sz w:val="26"/>
          <w:szCs w:val="26"/>
        </w:rPr>
        <w:tab/>
      </w:r>
      <w:r w:rsidR="00B223DE" w:rsidRPr="00B223DE">
        <w:rPr>
          <w:rFonts w:ascii="Times New Roman" w:hAnsi="Times New Roman" w:cs="Times New Roman"/>
          <w:sz w:val="26"/>
          <w:szCs w:val="26"/>
        </w:rPr>
        <w:tab/>
      </w:r>
      <w:r w:rsidR="00B223DE" w:rsidRPr="00B223DE">
        <w:rPr>
          <w:rFonts w:ascii="Times New Roman" w:hAnsi="Times New Roman" w:cs="Times New Roman"/>
          <w:sz w:val="26"/>
          <w:szCs w:val="26"/>
        </w:rPr>
        <w:tab/>
      </w:r>
      <w:r w:rsidR="00B223DE" w:rsidRPr="00B223DE">
        <w:rPr>
          <w:rFonts w:ascii="Times New Roman" w:hAnsi="Times New Roman" w:cs="Times New Roman"/>
          <w:sz w:val="26"/>
          <w:szCs w:val="26"/>
        </w:rPr>
        <w:tab/>
      </w:r>
      <w:r w:rsidR="00B223DE" w:rsidRPr="00DD59EE">
        <w:rPr>
          <w:rFonts w:ascii="Times New Roman" w:hAnsi="Times New Roman" w:cs="Times New Roman"/>
          <w:b/>
          <w:sz w:val="26"/>
          <w:szCs w:val="26"/>
        </w:rPr>
        <w:t>BY THE COMMISSION,</w:t>
      </w:r>
    </w:p>
    <w:p w:rsidR="00B223DE" w:rsidRDefault="00B223DE" w:rsidP="00B223DE">
      <w:pPr>
        <w:spacing w:line="360" w:lineRule="auto"/>
        <w:rPr>
          <w:rFonts w:ascii="Times New Roman" w:hAnsi="Times New Roman" w:cs="Times New Roman"/>
          <w:sz w:val="26"/>
          <w:szCs w:val="26"/>
        </w:rPr>
      </w:pPr>
    </w:p>
    <w:p w:rsidR="00806337" w:rsidRPr="00B223DE" w:rsidRDefault="00806337" w:rsidP="00B223DE">
      <w:pPr>
        <w:spacing w:line="360" w:lineRule="auto"/>
        <w:rPr>
          <w:rFonts w:ascii="Times New Roman" w:hAnsi="Times New Roman" w:cs="Times New Roman"/>
          <w:sz w:val="26"/>
          <w:szCs w:val="26"/>
        </w:rPr>
      </w:pPr>
    </w:p>
    <w:p w:rsidR="00B223DE" w:rsidRPr="00B223DE" w:rsidRDefault="00B223DE" w:rsidP="00B223DE">
      <w:pPr>
        <w:spacing w:after="0" w:line="360" w:lineRule="auto"/>
        <w:rPr>
          <w:rFonts w:ascii="Times New Roman" w:hAnsi="Times New Roman" w:cs="Times New Roman"/>
          <w:sz w:val="26"/>
          <w:szCs w:val="26"/>
        </w:rPr>
      </w:pPr>
      <w:r w:rsidRPr="00B223DE">
        <w:rPr>
          <w:rFonts w:ascii="Times New Roman" w:hAnsi="Times New Roman" w:cs="Times New Roman"/>
          <w:sz w:val="26"/>
          <w:szCs w:val="26"/>
        </w:rPr>
        <w:tab/>
      </w:r>
      <w:r w:rsidRPr="00B223DE">
        <w:rPr>
          <w:rFonts w:ascii="Times New Roman" w:hAnsi="Times New Roman" w:cs="Times New Roman"/>
          <w:sz w:val="26"/>
          <w:szCs w:val="26"/>
        </w:rPr>
        <w:tab/>
      </w:r>
      <w:r w:rsidRPr="00B223DE">
        <w:rPr>
          <w:rFonts w:ascii="Times New Roman" w:hAnsi="Times New Roman" w:cs="Times New Roman"/>
          <w:sz w:val="26"/>
          <w:szCs w:val="26"/>
        </w:rPr>
        <w:tab/>
      </w:r>
      <w:r w:rsidRPr="00B223DE">
        <w:rPr>
          <w:rFonts w:ascii="Times New Roman" w:hAnsi="Times New Roman" w:cs="Times New Roman"/>
          <w:sz w:val="26"/>
          <w:szCs w:val="26"/>
        </w:rPr>
        <w:tab/>
      </w:r>
      <w:r w:rsidRPr="00B223DE">
        <w:rPr>
          <w:rFonts w:ascii="Times New Roman" w:hAnsi="Times New Roman" w:cs="Times New Roman"/>
          <w:sz w:val="26"/>
          <w:szCs w:val="26"/>
        </w:rPr>
        <w:tab/>
      </w:r>
      <w:r w:rsidRPr="00B223DE">
        <w:rPr>
          <w:rFonts w:ascii="Times New Roman" w:hAnsi="Times New Roman" w:cs="Times New Roman"/>
          <w:sz w:val="26"/>
          <w:szCs w:val="26"/>
        </w:rPr>
        <w:tab/>
        <w:t>Rosemary Chiavetta</w:t>
      </w:r>
    </w:p>
    <w:p w:rsidR="00B223DE" w:rsidRPr="00B223DE" w:rsidRDefault="00B223DE" w:rsidP="00B223DE">
      <w:pPr>
        <w:spacing w:after="0" w:line="360" w:lineRule="auto"/>
        <w:rPr>
          <w:rFonts w:ascii="Times New Roman" w:hAnsi="Times New Roman" w:cs="Times New Roman"/>
          <w:sz w:val="26"/>
          <w:szCs w:val="26"/>
        </w:rPr>
      </w:pPr>
      <w:r w:rsidRPr="00B223DE">
        <w:rPr>
          <w:rFonts w:ascii="Times New Roman" w:hAnsi="Times New Roman" w:cs="Times New Roman"/>
          <w:sz w:val="26"/>
          <w:szCs w:val="26"/>
        </w:rPr>
        <w:tab/>
      </w:r>
      <w:r w:rsidRPr="00B223DE">
        <w:rPr>
          <w:rFonts w:ascii="Times New Roman" w:hAnsi="Times New Roman" w:cs="Times New Roman"/>
          <w:sz w:val="26"/>
          <w:szCs w:val="26"/>
        </w:rPr>
        <w:tab/>
      </w:r>
      <w:r w:rsidRPr="00B223DE">
        <w:rPr>
          <w:rFonts w:ascii="Times New Roman" w:hAnsi="Times New Roman" w:cs="Times New Roman"/>
          <w:sz w:val="26"/>
          <w:szCs w:val="26"/>
        </w:rPr>
        <w:tab/>
      </w:r>
      <w:r w:rsidRPr="00B223DE">
        <w:rPr>
          <w:rFonts w:ascii="Times New Roman" w:hAnsi="Times New Roman" w:cs="Times New Roman"/>
          <w:sz w:val="26"/>
          <w:szCs w:val="26"/>
        </w:rPr>
        <w:tab/>
      </w:r>
      <w:r w:rsidRPr="00B223DE">
        <w:rPr>
          <w:rFonts w:ascii="Times New Roman" w:hAnsi="Times New Roman" w:cs="Times New Roman"/>
          <w:sz w:val="26"/>
          <w:szCs w:val="26"/>
        </w:rPr>
        <w:tab/>
      </w:r>
      <w:r w:rsidRPr="00B223DE">
        <w:rPr>
          <w:rFonts w:ascii="Times New Roman" w:hAnsi="Times New Roman" w:cs="Times New Roman"/>
          <w:sz w:val="26"/>
          <w:szCs w:val="26"/>
        </w:rPr>
        <w:tab/>
        <w:t>Secretary</w:t>
      </w:r>
    </w:p>
    <w:p w:rsidR="00B223DE" w:rsidRPr="00B223DE" w:rsidRDefault="00B223DE" w:rsidP="00B223DE">
      <w:pPr>
        <w:spacing w:line="360" w:lineRule="auto"/>
        <w:rPr>
          <w:rFonts w:ascii="Times New Roman" w:hAnsi="Times New Roman" w:cs="Times New Roman"/>
          <w:sz w:val="26"/>
          <w:szCs w:val="26"/>
        </w:rPr>
      </w:pPr>
      <w:r w:rsidRPr="00B223DE">
        <w:rPr>
          <w:rFonts w:ascii="Times New Roman" w:hAnsi="Times New Roman" w:cs="Times New Roman"/>
          <w:sz w:val="26"/>
          <w:szCs w:val="26"/>
        </w:rPr>
        <w:t>(SEAL)</w:t>
      </w:r>
    </w:p>
    <w:p w:rsidR="00806337" w:rsidRDefault="00B223DE">
      <w:pPr>
        <w:spacing w:line="360" w:lineRule="auto"/>
        <w:rPr>
          <w:rFonts w:ascii="Times New Roman" w:hAnsi="Times New Roman" w:cs="Times New Roman"/>
          <w:sz w:val="26"/>
          <w:szCs w:val="26"/>
        </w:rPr>
      </w:pPr>
      <w:r w:rsidRPr="00B223DE">
        <w:rPr>
          <w:rFonts w:ascii="Times New Roman" w:hAnsi="Times New Roman" w:cs="Times New Roman"/>
          <w:sz w:val="26"/>
          <w:szCs w:val="26"/>
        </w:rPr>
        <w:t xml:space="preserve">ORDER ADOPTED: </w:t>
      </w:r>
      <w:r w:rsidR="00AC6CDA">
        <w:rPr>
          <w:rFonts w:ascii="Times New Roman" w:hAnsi="Times New Roman" w:cs="Times New Roman"/>
          <w:sz w:val="26"/>
          <w:szCs w:val="26"/>
        </w:rPr>
        <w:t>January 9</w:t>
      </w:r>
      <w:r w:rsidRPr="00B223DE">
        <w:rPr>
          <w:rFonts w:ascii="Times New Roman" w:hAnsi="Times New Roman" w:cs="Times New Roman"/>
          <w:sz w:val="26"/>
          <w:szCs w:val="26"/>
        </w:rPr>
        <w:t>, 201</w:t>
      </w:r>
      <w:r w:rsidR="000D2837">
        <w:rPr>
          <w:rFonts w:ascii="Times New Roman" w:hAnsi="Times New Roman" w:cs="Times New Roman"/>
          <w:sz w:val="26"/>
          <w:szCs w:val="26"/>
        </w:rPr>
        <w:t>4</w:t>
      </w:r>
    </w:p>
    <w:p w:rsidR="00B223DE" w:rsidRPr="00C32FC3" w:rsidRDefault="00C87640">
      <w:pPr>
        <w:spacing w:line="360" w:lineRule="auto"/>
        <w:rPr>
          <w:rFonts w:ascii="Times New Roman" w:hAnsi="Times New Roman" w:cs="Times New Roman"/>
          <w:sz w:val="24"/>
          <w:szCs w:val="24"/>
        </w:rPr>
      </w:pPr>
      <w:r>
        <w:rPr>
          <w:rFonts w:ascii="Times New Roman" w:hAnsi="Times New Roman" w:cs="Times New Roman"/>
          <w:sz w:val="26"/>
          <w:szCs w:val="26"/>
        </w:rPr>
        <w:t xml:space="preserve">ORDER ENTERED: </w:t>
      </w:r>
      <w:r w:rsidR="00961F3D">
        <w:rPr>
          <w:rFonts w:ascii="Times New Roman" w:hAnsi="Times New Roman" w:cs="Times New Roman"/>
          <w:sz w:val="26"/>
          <w:szCs w:val="26"/>
        </w:rPr>
        <w:t>January 9, 2014</w:t>
      </w:r>
      <w:bookmarkStart w:id="0" w:name="_GoBack"/>
      <w:bookmarkEnd w:id="0"/>
    </w:p>
    <w:sectPr w:rsidR="00B223DE" w:rsidRPr="00C32FC3" w:rsidSect="00A72270">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64" w:rsidRDefault="00332E64" w:rsidP="009E5E6D">
      <w:pPr>
        <w:spacing w:after="0" w:line="240" w:lineRule="auto"/>
      </w:pPr>
      <w:r>
        <w:separator/>
      </w:r>
    </w:p>
  </w:endnote>
  <w:endnote w:type="continuationSeparator" w:id="0">
    <w:p w:rsidR="00332E64" w:rsidRDefault="00332E64" w:rsidP="009E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915351"/>
      <w:docPartObj>
        <w:docPartGallery w:val="Page Numbers (Bottom of Page)"/>
        <w:docPartUnique/>
      </w:docPartObj>
    </w:sdtPr>
    <w:sdtEndPr>
      <w:rPr>
        <w:noProof/>
      </w:rPr>
    </w:sdtEndPr>
    <w:sdtContent>
      <w:p w:rsidR="00422576" w:rsidRDefault="00422576">
        <w:pPr>
          <w:pStyle w:val="Footer"/>
          <w:jc w:val="center"/>
        </w:pPr>
        <w:r>
          <w:fldChar w:fldCharType="begin"/>
        </w:r>
        <w:r>
          <w:instrText xml:space="preserve"> PAGE   \* MERGEFORMAT </w:instrText>
        </w:r>
        <w:r>
          <w:fldChar w:fldCharType="separate"/>
        </w:r>
        <w:r w:rsidR="00961F3D">
          <w:rPr>
            <w:noProof/>
          </w:rPr>
          <w:t>7</w:t>
        </w:r>
        <w:r>
          <w:rPr>
            <w:noProof/>
          </w:rPr>
          <w:fldChar w:fldCharType="end"/>
        </w:r>
      </w:p>
    </w:sdtContent>
  </w:sdt>
  <w:p w:rsidR="00422576" w:rsidRDefault="0042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64" w:rsidRDefault="00332E64" w:rsidP="009E5E6D">
      <w:pPr>
        <w:spacing w:after="0" w:line="240" w:lineRule="auto"/>
      </w:pPr>
      <w:r>
        <w:separator/>
      </w:r>
    </w:p>
  </w:footnote>
  <w:footnote w:type="continuationSeparator" w:id="0">
    <w:p w:rsidR="00332E64" w:rsidRDefault="00332E64" w:rsidP="009E5E6D">
      <w:pPr>
        <w:spacing w:after="0" w:line="240" w:lineRule="auto"/>
      </w:pPr>
      <w:r>
        <w:continuationSeparator/>
      </w:r>
    </w:p>
  </w:footnote>
  <w:footnote w:id="1">
    <w:p w:rsidR="00B223DE" w:rsidRDefault="00B223DE" w:rsidP="00B223DE">
      <w:pPr>
        <w:pStyle w:val="FootnoteText"/>
      </w:pPr>
      <w:r>
        <w:rPr>
          <w:rStyle w:val="FootnoteReference"/>
        </w:rPr>
        <w:footnoteRef/>
      </w:r>
      <w:r>
        <w:t xml:space="preserve"> To fully </w:t>
      </w:r>
      <w:r w:rsidRPr="00B223DE">
        <w:t>enable the use of time-of-use (TOU) rates and real time pricing (RTP)</w:t>
      </w:r>
    </w:p>
  </w:footnote>
  <w:footnote w:id="2">
    <w:p w:rsidR="00FA79E1" w:rsidRDefault="00FA79E1">
      <w:pPr>
        <w:pStyle w:val="FootnoteText"/>
      </w:pPr>
      <w:r>
        <w:rPr>
          <w:rStyle w:val="FootnoteReference"/>
        </w:rPr>
        <w:footnoteRef/>
      </w:r>
      <w:r>
        <w:t xml:space="preserve"> Docket No. </w:t>
      </w:r>
      <w:r w:rsidRPr="00FA79E1">
        <w:t>M</w:t>
      </w:r>
      <w:r w:rsidRPr="00FA79E1">
        <w:noBreakHyphen/>
        <w:t>2009</w:t>
      </w:r>
      <w:r w:rsidRPr="00FA79E1">
        <w:noBreakHyphen/>
        <w:t>2092655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6A94"/>
    <w:multiLevelType w:val="hybridMultilevel"/>
    <w:tmpl w:val="E73EC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F26A28"/>
    <w:multiLevelType w:val="hybridMultilevel"/>
    <w:tmpl w:val="D640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11205"/>
    <w:multiLevelType w:val="hybridMultilevel"/>
    <w:tmpl w:val="E4648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900385"/>
    <w:multiLevelType w:val="hybridMultilevel"/>
    <w:tmpl w:val="523E6F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074C8A"/>
    <w:multiLevelType w:val="hybridMultilevel"/>
    <w:tmpl w:val="D37E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24581"/>
    <w:multiLevelType w:val="hybridMultilevel"/>
    <w:tmpl w:val="65E4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55"/>
    <w:rsid w:val="00007FE4"/>
    <w:rsid w:val="000341E5"/>
    <w:rsid w:val="00046A63"/>
    <w:rsid w:val="00063B31"/>
    <w:rsid w:val="000B0255"/>
    <w:rsid w:val="000D1EE0"/>
    <w:rsid w:val="000D2837"/>
    <w:rsid w:val="000F525A"/>
    <w:rsid w:val="00177A63"/>
    <w:rsid w:val="00194970"/>
    <w:rsid w:val="001E189C"/>
    <w:rsid w:val="00246245"/>
    <w:rsid w:val="00253ADA"/>
    <w:rsid w:val="002703F2"/>
    <w:rsid w:val="0029035F"/>
    <w:rsid w:val="002A2F1F"/>
    <w:rsid w:val="002A66E0"/>
    <w:rsid w:val="002D40C3"/>
    <w:rsid w:val="002E0BA0"/>
    <w:rsid w:val="002F4638"/>
    <w:rsid w:val="00324B73"/>
    <w:rsid w:val="00332E64"/>
    <w:rsid w:val="0033318D"/>
    <w:rsid w:val="003971F1"/>
    <w:rsid w:val="003A4256"/>
    <w:rsid w:val="003D5B81"/>
    <w:rsid w:val="003E699F"/>
    <w:rsid w:val="003E754E"/>
    <w:rsid w:val="003F045D"/>
    <w:rsid w:val="0040132A"/>
    <w:rsid w:val="004053AA"/>
    <w:rsid w:val="00405A72"/>
    <w:rsid w:val="004137BA"/>
    <w:rsid w:val="00422576"/>
    <w:rsid w:val="004C4EA3"/>
    <w:rsid w:val="004D0E2D"/>
    <w:rsid w:val="004F63FA"/>
    <w:rsid w:val="00536F08"/>
    <w:rsid w:val="005B5A7A"/>
    <w:rsid w:val="005E736C"/>
    <w:rsid w:val="005E7A1E"/>
    <w:rsid w:val="006067FB"/>
    <w:rsid w:val="0061112B"/>
    <w:rsid w:val="00611CCE"/>
    <w:rsid w:val="006255CE"/>
    <w:rsid w:val="006271AD"/>
    <w:rsid w:val="006612BC"/>
    <w:rsid w:val="00682EA8"/>
    <w:rsid w:val="006C7194"/>
    <w:rsid w:val="006E1002"/>
    <w:rsid w:val="006F7FB1"/>
    <w:rsid w:val="00713374"/>
    <w:rsid w:val="00714327"/>
    <w:rsid w:val="00753993"/>
    <w:rsid w:val="00760B72"/>
    <w:rsid w:val="00767147"/>
    <w:rsid w:val="0078718B"/>
    <w:rsid w:val="007D72F7"/>
    <w:rsid w:val="00806337"/>
    <w:rsid w:val="00834E99"/>
    <w:rsid w:val="00845DA0"/>
    <w:rsid w:val="00852F02"/>
    <w:rsid w:val="00875B04"/>
    <w:rsid w:val="008826D8"/>
    <w:rsid w:val="00886058"/>
    <w:rsid w:val="008B5D5C"/>
    <w:rsid w:val="00904890"/>
    <w:rsid w:val="00961F3D"/>
    <w:rsid w:val="00985116"/>
    <w:rsid w:val="009A5955"/>
    <w:rsid w:val="009A75E6"/>
    <w:rsid w:val="009C45D2"/>
    <w:rsid w:val="009E5E6D"/>
    <w:rsid w:val="00A13C28"/>
    <w:rsid w:val="00A2568C"/>
    <w:rsid w:val="00A2576F"/>
    <w:rsid w:val="00A3341C"/>
    <w:rsid w:val="00A61C89"/>
    <w:rsid w:val="00A72270"/>
    <w:rsid w:val="00A82B8A"/>
    <w:rsid w:val="00A91AB6"/>
    <w:rsid w:val="00AC6CDA"/>
    <w:rsid w:val="00AD487A"/>
    <w:rsid w:val="00AE56A8"/>
    <w:rsid w:val="00B0119A"/>
    <w:rsid w:val="00B223DE"/>
    <w:rsid w:val="00B4648F"/>
    <w:rsid w:val="00B5416E"/>
    <w:rsid w:val="00B631DC"/>
    <w:rsid w:val="00B77BBB"/>
    <w:rsid w:val="00B9333E"/>
    <w:rsid w:val="00BB0084"/>
    <w:rsid w:val="00BB033A"/>
    <w:rsid w:val="00BF28B5"/>
    <w:rsid w:val="00C01179"/>
    <w:rsid w:val="00C20330"/>
    <w:rsid w:val="00C32FC3"/>
    <w:rsid w:val="00C363FF"/>
    <w:rsid w:val="00C60C28"/>
    <w:rsid w:val="00C6220C"/>
    <w:rsid w:val="00C86556"/>
    <w:rsid w:val="00C87640"/>
    <w:rsid w:val="00C90F0D"/>
    <w:rsid w:val="00CA70CA"/>
    <w:rsid w:val="00CB19CF"/>
    <w:rsid w:val="00CC2091"/>
    <w:rsid w:val="00CF6026"/>
    <w:rsid w:val="00D104EC"/>
    <w:rsid w:val="00D33A1C"/>
    <w:rsid w:val="00D341EF"/>
    <w:rsid w:val="00DB476E"/>
    <w:rsid w:val="00DD59EE"/>
    <w:rsid w:val="00DE484D"/>
    <w:rsid w:val="00DF0F72"/>
    <w:rsid w:val="00DF6AC0"/>
    <w:rsid w:val="00DF7F57"/>
    <w:rsid w:val="00E22C74"/>
    <w:rsid w:val="00E43A23"/>
    <w:rsid w:val="00E67866"/>
    <w:rsid w:val="00EA1C06"/>
    <w:rsid w:val="00EA2C5C"/>
    <w:rsid w:val="00EA444A"/>
    <w:rsid w:val="00EA746D"/>
    <w:rsid w:val="00EC2337"/>
    <w:rsid w:val="00EC4D22"/>
    <w:rsid w:val="00F03F60"/>
    <w:rsid w:val="00F114C5"/>
    <w:rsid w:val="00F30DA2"/>
    <w:rsid w:val="00F62632"/>
    <w:rsid w:val="00FA79E1"/>
    <w:rsid w:val="00FE577C"/>
    <w:rsid w:val="00FF218A"/>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23"/>
    <w:rPr>
      <w:rFonts w:ascii="Tahoma" w:hAnsi="Tahoma" w:cs="Tahoma"/>
      <w:sz w:val="16"/>
      <w:szCs w:val="16"/>
    </w:rPr>
  </w:style>
  <w:style w:type="paragraph" w:styleId="ListParagraph">
    <w:name w:val="List Paragraph"/>
    <w:basedOn w:val="Normal"/>
    <w:uiPriority w:val="34"/>
    <w:qFormat/>
    <w:rsid w:val="006271AD"/>
    <w:pPr>
      <w:ind w:left="720"/>
      <w:contextualSpacing/>
    </w:pPr>
  </w:style>
  <w:style w:type="paragraph" w:styleId="FootnoteText">
    <w:name w:val="footnote text"/>
    <w:basedOn w:val="Normal"/>
    <w:link w:val="FootnoteTextChar"/>
    <w:semiHidden/>
    <w:unhideWhenUsed/>
    <w:rsid w:val="009E5E6D"/>
    <w:pPr>
      <w:spacing w:after="0" w:line="360" w:lineRule="auto"/>
      <w:ind w:firstLine="144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E5E6D"/>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semiHidden/>
    <w:unhideWhenUsed/>
    <w:rsid w:val="009E5E6D"/>
    <w:rPr>
      <w:vertAlign w:val="superscript"/>
    </w:rPr>
  </w:style>
  <w:style w:type="paragraph" w:styleId="EndnoteText">
    <w:name w:val="endnote text"/>
    <w:basedOn w:val="Normal"/>
    <w:link w:val="EndnoteTextChar"/>
    <w:uiPriority w:val="99"/>
    <w:semiHidden/>
    <w:unhideWhenUsed/>
    <w:rsid w:val="00B223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23DE"/>
    <w:rPr>
      <w:sz w:val="20"/>
      <w:szCs w:val="20"/>
    </w:rPr>
  </w:style>
  <w:style w:type="character" w:styleId="EndnoteReference">
    <w:name w:val="endnote reference"/>
    <w:basedOn w:val="DefaultParagraphFont"/>
    <w:uiPriority w:val="99"/>
    <w:semiHidden/>
    <w:unhideWhenUsed/>
    <w:rsid w:val="00B223DE"/>
    <w:rPr>
      <w:vertAlign w:val="superscript"/>
    </w:rPr>
  </w:style>
  <w:style w:type="character" w:styleId="CommentReference">
    <w:name w:val="annotation reference"/>
    <w:basedOn w:val="DefaultParagraphFont"/>
    <w:uiPriority w:val="99"/>
    <w:semiHidden/>
    <w:unhideWhenUsed/>
    <w:rsid w:val="003A4256"/>
    <w:rPr>
      <w:sz w:val="16"/>
      <w:szCs w:val="16"/>
    </w:rPr>
  </w:style>
  <w:style w:type="paragraph" w:styleId="CommentText">
    <w:name w:val="annotation text"/>
    <w:basedOn w:val="Normal"/>
    <w:link w:val="CommentTextChar"/>
    <w:uiPriority w:val="99"/>
    <w:semiHidden/>
    <w:unhideWhenUsed/>
    <w:rsid w:val="003A4256"/>
    <w:pPr>
      <w:spacing w:line="240" w:lineRule="auto"/>
    </w:pPr>
    <w:rPr>
      <w:sz w:val="20"/>
      <w:szCs w:val="20"/>
    </w:rPr>
  </w:style>
  <w:style w:type="character" w:customStyle="1" w:styleId="CommentTextChar">
    <w:name w:val="Comment Text Char"/>
    <w:basedOn w:val="DefaultParagraphFont"/>
    <w:link w:val="CommentText"/>
    <w:uiPriority w:val="99"/>
    <w:semiHidden/>
    <w:rsid w:val="003A4256"/>
    <w:rPr>
      <w:sz w:val="20"/>
      <w:szCs w:val="20"/>
    </w:rPr>
  </w:style>
  <w:style w:type="paragraph" w:styleId="CommentSubject">
    <w:name w:val="annotation subject"/>
    <w:basedOn w:val="CommentText"/>
    <w:next w:val="CommentText"/>
    <w:link w:val="CommentSubjectChar"/>
    <w:uiPriority w:val="99"/>
    <w:semiHidden/>
    <w:unhideWhenUsed/>
    <w:rsid w:val="003A4256"/>
    <w:rPr>
      <w:b/>
      <w:bCs/>
    </w:rPr>
  </w:style>
  <w:style w:type="character" w:customStyle="1" w:styleId="CommentSubjectChar">
    <w:name w:val="Comment Subject Char"/>
    <w:basedOn w:val="CommentTextChar"/>
    <w:link w:val="CommentSubject"/>
    <w:uiPriority w:val="99"/>
    <w:semiHidden/>
    <w:rsid w:val="003A4256"/>
    <w:rPr>
      <w:b/>
      <w:bCs/>
      <w:sz w:val="20"/>
      <w:szCs w:val="20"/>
    </w:rPr>
  </w:style>
  <w:style w:type="paragraph" w:styleId="Header">
    <w:name w:val="header"/>
    <w:basedOn w:val="Normal"/>
    <w:link w:val="HeaderChar"/>
    <w:uiPriority w:val="99"/>
    <w:unhideWhenUsed/>
    <w:rsid w:val="0042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76"/>
  </w:style>
  <w:style w:type="paragraph" w:styleId="Footer">
    <w:name w:val="footer"/>
    <w:basedOn w:val="Normal"/>
    <w:link w:val="FooterChar"/>
    <w:uiPriority w:val="99"/>
    <w:unhideWhenUsed/>
    <w:rsid w:val="0042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23"/>
    <w:rPr>
      <w:rFonts w:ascii="Tahoma" w:hAnsi="Tahoma" w:cs="Tahoma"/>
      <w:sz w:val="16"/>
      <w:szCs w:val="16"/>
    </w:rPr>
  </w:style>
  <w:style w:type="paragraph" w:styleId="ListParagraph">
    <w:name w:val="List Paragraph"/>
    <w:basedOn w:val="Normal"/>
    <w:uiPriority w:val="34"/>
    <w:qFormat/>
    <w:rsid w:val="006271AD"/>
    <w:pPr>
      <w:ind w:left="720"/>
      <w:contextualSpacing/>
    </w:pPr>
  </w:style>
  <w:style w:type="paragraph" w:styleId="FootnoteText">
    <w:name w:val="footnote text"/>
    <w:basedOn w:val="Normal"/>
    <w:link w:val="FootnoteTextChar"/>
    <w:semiHidden/>
    <w:unhideWhenUsed/>
    <w:rsid w:val="009E5E6D"/>
    <w:pPr>
      <w:spacing w:after="0" w:line="360" w:lineRule="auto"/>
      <w:ind w:firstLine="144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E5E6D"/>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semiHidden/>
    <w:unhideWhenUsed/>
    <w:rsid w:val="009E5E6D"/>
    <w:rPr>
      <w:vertAlign w:val="superscript"/>
    </w:rPr>
  </w:style>
  <w:style w:type="paragraph" w:styleId="EndnoteText">
    <w:name w:val="endnote text"/>
    <w:basedOn w:val="Normal"/>
    <w:link w:val="EndnoteTextChar"/>
    <w:uiPriority w:val="99"/>
    <w:semiHidden/>
    <w:unhideWhenUsed/>
    <w:rsid w:val="00B223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23DE"/>
    <w:rPr>
      <w:sz w:val="20"/>
      <w:szCs w:val="20"/>
    </w:rPr>
  </w:style>
  <w:style w:type="character" w:styleId="EndnoteReference">
    <w:name w:val="endnote reference"/>
    <w:basedOn w:val="DefaultParagraphFont"/>
    <w:uiPriority w:val="99"/>
    <w:semiHidden/>
    <w:unhideWhenUsed/>
    <w:rsid w:val="00B223DE"/>
    <w:rPr>
      <w:vertAlign w:val="superscript"/>
    </w:rPr>
  </w:style>
  <w:style w:type="character" w:styleId="CommentReference">
    <w:name w:val="annotation reference"/>
    <w:basedOn w:val="DefaultParagraphFont"/>
    <w:uiPriority w:val="99"/>
    <w:semiHidden/>
    <w:unhideWhenUsed/>
    <w:rsid w:val="003A4256"/>
    <w:rPr>
      <w:sz w:val="16"/>
      <w:szCs w:val="16"/>
    </w:rPr>
  </w:style>
  <w:style w:type="paragraph" w:styleId="CommentText">
    <w:name w:val="annotation text"/>
    <w:basedOn w:val="Normal"/>
    <w:link w:val="CommentTextChar"/>
    <w:uiPriority w:val="99"/>
    <w:semiHidden/>
    <w:unhideWhenUsed/>
    <w:rsid w:val="003A4256"/>
    <w:pPr>
      <w:spacing w:line="240" w:lineRule="auto"/>
    </w:pPr>
    <w:rPr>
      <w:sz w:val="20"/>
      <w:szCs w:val="20"/>
    </w:rPr>
  </w:style>
  <w:style w:type="character" w:customStyle="1" w:styleId="CommentTextChar">
    <w:name w:val="Comment Text Char"/>
    <w:basedOn w:val="DefaultParagraphFont"/>
    <w:link w:val="CommentText"/>
    <w:uiPriority w:val="99"/>
    <w:semiHidden/>
    <w:rsid w:val="003A4256"/>
    <w:rPr>
      <w:sz w:val="20"/>
      <w:szCs w:val="20"/>
    </w:rPr>
  </w:style>
  <w:style w:type="paragraph" w:styleId="CommentSubject">
    <w:name w:val="annotation subject"/>
    <w:basedOn w:val="CommentText"/>
    <w:next w:val="CommentText"/>
    <w:link w:val="CommentSubjectChar"/>
    <w:uiPriority w:val="99"/>
    <w:semiHidden/>
    <w:unhideWhenUsed/>
    <w:rsid w:val="003A4256"/>
    <w:rPr>
      <w:b/>
      <w:bCs/>
    </w:rPr>
  </w:style>
  <w:style w:type="character" w:customStyle="1" w:styleId="CommentSubjectChar">
    <w:name w:val="Comment Subject Char"/>
    <w:basedOn w:val="CommentTextChar"/>
    <w:link w:val="CommentSubject"/>
    <w:uiPriority w:val="99"/>
    <w:semiHidden/>
    <w:rsid w:val="003A4256"/>
    <w:rPr>
      <w:b/>
      <w:bCs/>
      <w:sz w:val="20"/>
      <w:szCs w:val="20"/>
    </w:rPr>
  </w:style>
  <w:style w:type="paragraph" w:styleId="Header">
    <w:name w:val="header"/>
    <w:basedOn w:val="Normal"/>
    <w:link w:val="HeaderChar"/>
    <w:uiPriority w:val="99"/>
    <w:unhideWhenUsed/>
    <w:rsid w:val="0042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76"/>
  </w:style>
  <w:style w:type="paragraph" w:styleId="Footer">
    <w:name w:val="footer"/>
    <w:basedOn w:val="Normal"/>
    <w:link w:val="FooterChar"/>
    <w:uiPriority w:val="99"/>
    <w:unhideWhenUsed/>
    <w:rsid w:val="0042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29CA-B7B4-4F4E-892E-54CC4F38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7</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Washko, David</dc:creator>
  <cp:lastModifiedBy>Hinds, Margaret</cp:lastModifiedBy>
  <cp:revision>38</cp:revision>
  <cp:lastPrinted>2014-01-09T15:54:00Z</cp:lastPrinted>
  <dcterms:created xsi:type="dcterms:W3CDTF">2013-10-28T12:01:00Z</dcterms:created>
  <dcterms:modified xsi:type="dcterms:W3CDTF">2014-01-09T15:54:00Z</dcterms:modified>
</cp:coreProperties>
</file>