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Default="00C1403D">
      <w:pPr>
        <w:pStyle w:val="Heading1"/>
        <w:keepNext w:val="0"/>
        <w:tabs>
          <w:tab w:val="clear" w:pos="-720"/>
          <w:tab w:val="center" w:pos="4680"/>
        </w:tabs>
        <w:spacing w:line="240" w:lineRule="auto"/>
      </w:pPr>
      <w:r>
        <w:t xml:space="preserve"> </w:t>
      </w:r>
      <w:r w:rsidR="002A55EF">
        <w:t xml:space="preserve"> </w:t>
      </w:r>
      <w:r w:rsidR="006F5428">
        <w:tab/>
        <w:t>PENNSYLVANIA</w:t>
      </w:r>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r w:rsidR="007D5A37">
        <w:rPr>
          <w:rFonts w:ascii="Times New Roman" w:hAnsi="Times New Roman"/>
          <w:sz w:val="26"/>
        </w:rPr>
        <w:t>Public Meeting held October 2, 2014</w:t>
      </w:r>
    </w:p>
    <w:p w:rsidR="007D5A37" w:rsidRDefault="007D5A37">
      <w:pPr>
        <w:tabs>
          <w:tab w:val="left" w:pos="-720"/>
        </w:tabs>
        <w:suppressAutoHyphens/>
        <w:rPr>
          <w:rFonts w:ascii="Times New Roman" w:hAnsi="Times New Roman"/>
          <w:sz w:val="26"/>
        </w:rPr>
      </w:pPr>
    </w:p>
    <w:p w:rsidR="006F5428" w:rsidRDefault="00005838">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Robert F. Powelson</w:t>
      </w:r>
      <w:r w:rsidR="006F5428">
        <w:rPr>
          <w:rFonts w:ascii="Times New Roman" w:hAnsi="Times New Roman"/>
          <w:sz w:val="26"/>
        </w:rPr>
        <w:t>, Chairman</w:t>
      </w:r>
    </w:p>
    <w:p w:rsidR="00BC1D6F"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p>
    <w:p w:rsidR="00D1429D" w:rsidRDefault="00FE55AC">
      <w:pPr>
        <w:tabs>
          <w:tab w:val="left" w:pos="-720"/>
        </w:tabs>
        <w:suppressAutoHyphens/>
        <w:rPr>
          <w:rFonts w:ascii="Times New Roman" w:hAnsi="Times New Roman"/>
          <w:sz w:val="26"/>
        </w:rPr>
      </w:pPr>
      <w:r>
        <w:rPr>
          <w:rFonts w:ascii="Times New Roman" w:hAnsi="Times New Roman"/>
          <w:sz w:val="26"/>
        </w:rPr>
        <w:tab/>
        <w:t>James H. Cawley</w:t>
      </w:r>
      <w:r w:rsidR="00072975">
        <w:rPr>
          <w:rFonts w:ascii="Times New Roman" w:hAnsi="Times New Roman"/>
          <w:sz w:val="26"/>
        </w:rPr>
        <w:t>, Dissenting Statement</w:t>
      </w:r>
    </w:p>
    <w:p w:rsidR="009916D6" w:rsidRDefault="00581273">
      <w:pPr>
        <w:tabs>
          <w:tab w:val="left" w:pos="-720"/>
        </w:tabs>
        <w:suppressAutoHyphens/>
        <w:rPr>
          <w:rFonts w:ascii="Times New Roman" w:hAnsi="Times New Roman"/>
          <w:sz w:val="26"/>
        </w:rPr>
      </w:pPr>
      <w:r>
        <w:rPr>
          <w:rFonts w:ascii="Times New Roman" w:hAnsi="Times New Roman"/>
          <w:sz w:val="26"/>
        </w:rPr>
        <w:tab/>
        <w:t>Pamela A. Witmer</w:t>
      </w:r>
    </w:p>
    <w:p w:rsidR="00581273" w:rsidRDefault="003D3E68">
      <w:pPr>
        <w:tabs>
          <w:tab w:val="left" w:pos="-720"/>
        </w:tabs>
        <w:suppressAutoHyphens/>
        <w:rPr>
          <w:rFonts w:ascii="Times New Roman" w:hAnsi="Times New Roman"/>
          <w:sz w:val="26"/>
        </w:rPr>
      </w:pPr>
      <w:r>
        <w:rPr>
          <w:rFonts w:ascii="Times New Roman" w:hAnsi="Times New Roman"/>
          <w:sz w:val="26"/>
        </w:rPr>
        <w:tab/>
        <w:t>Gladys M. Brown</w:t>
      </w:r>
      <w:r w:rsidR="00072975">
        <w:rPr>
          <w:rFonts w:ascii="Times New Roman" w:hAnsi="Times New Roman"/>
          <w:sz w:val="26"/>
        </w:rPr>
        <w:t>, Statement</w:t>
      </w:r>
    </w:p>
    <w:p w:rsidR="003D3E68" w:rsidRDefault="003D3E68">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4405BE" w:rsidRPr="004405BE" w:rsidRDefault="004405BE" w:rsidP="004405BE">
      <w:pPr>
        <w:rPr>
          <w:rFonts w:ascii="Times New Roman" w:hAnsi="Times New Roman"/>
          <w:sz w:val="26"/>
        </w:rPr>
      </w:pPr>
      <w:r w:rsidRPr="004405BE">
        <w:rPr>
          <w:rFonts w:ascii="Times New Roman" w:hAnsi="Times New Roman"/>
          <w:sz w:val="26"/>
        </w:rPr>
        <w:t>Petition of Sunoco Pipeline, L.P.</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t xml:space="preserve">      </w:t>
      </w:r>
      <w:r w:rsidR="00C35497" w:rsidRPr="004405BE">
        <w:rPr>
          <w:rFonts w:ascii="Times New Roman" w:hAnsi="Times New Roman"/>
          <w:sz w:val="26"/>
        </w:rPr>
        <w:t>P-2014-2411941</w:t>
      </w:r>
    </w:p>
    <w:p w:rsidR="004405BE" w:rsidRPr="004405BE" w:rsidRDefault="004405BE" w:rsidP="004405BE">
      <w:pPr>
        <w:rPr>
          <w:rFonts w:ascii="Times New Roman" w:hAnsi="Times New Roman"/>
          <w:sz w:val="26"/>
        </w:rPr>
      </w:pPr>
      <w:r w:rsidRPr="004405BE">
        <w:rPr>
          <w:rFonts w:ascii="Times New Roman" w:hAnsi="Times New Roman"/>
          <w:sz w:val="26"/>
        </w:rPr>
        <w:t>for a finding that a building to shelter</w:t>
      </w:r>
      <w:r>
        <w:rPr>
          <w:rFonts w:ascii="Times New Roman" w:hAnsi="Times New Roman"/>
          <w:sz w:val="26"/>
        </w:rPr>
        <w:t xml:space="preserve"> </w:t>
      </w:r>
      <w:r w:rsidRPr="004405BE">
        <w:rPr>
          <w:rFonts w:ascii="Times New Roman" w:hAnsi="Times New Roman"/>
          <w:sz w:val="26"/>
        </w:rPr>
        <w:t xml:space="preserve">the </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Walnut Bank valve control station</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in Wallace Township, Chester County,</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 xml:space="preserve">Pennsylvania is reasonably necessary for the </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convenience or welfare of the public</w:t>
      </w:r>
      <w:r w:rsidRPr="004405BE">
        <w:rPr>
          <w:rFonts w:ascii="Times New Roman" w:hAnsi="Times New Roman"/>
          <w:sz w:val="26"/>
        </w:rPr>
        <w:tab/>
      </w:r>
      <w:r w:rsidRPr="004405BE">
        <w:rPr>
          <w:rFonts w:ascii="Times New Roman" w:hAnsi="Times New Roman"/>
          <w:sz w:val="26"/>
        </w:rPr>
        <w:tab/>
      </w:r>
    </w:p>
    <w:p w:rsidR="00C35497" w:rsidRDefault="004405BE" w:rsidP="004405BE">
      <w:pPr>
        <w:rPr>
          <w:rFonts w:ascii="Times New Roman" w:hAnsi="Times New Roman"/>
          <w:sz w:val="26"/>
        </w:rPr>
      </w:pP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C35497" w:rsidRDefault="004405BE" w:rsidP="004405BE">
      <w:pPr>
        <w:rPr>
          <w:rFonts w:ascii="Times New Roman" w:hAnsi="Times New Roman"/>
          <w:sz w:val="26"/>
        </w:rPr>
      </w:pPr>
      <w:r w:rsidRPr="004405BE">
        <w:rPr>
          <w:rFonts w:ascii="Times New Roman" w:hAnsi="Times New Roman"/>
          <w:sz w:val="26"/>
        </w:rPr>
        <w:t>Petition of Sunoco Pipeline, L.P.</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t xml:space="preserve">      </w:t>
      </w:r>
      <w:r w:rsidR="00C35497" w:rsidRPr="004405BE">
        <w:rPr>
          <w:rFonts w:ascii="Times New Roman" w:hAnsi="Times New Roman"/>
          <w:sz w:val="26"/>
        </w:rPr>
        <w:t>P-2014-2411942</w:t>
      </w:r>
    </w:p>
    <w:p w:rsidR="004405BE" w:rsidRPr="004405BE" w:rsidRDefault="004405BE" w:rsidP="004405BE">
      <w:pPr>
        <w:rPr>
          <w:rFonts w:ascii="Times New Roman" w:hAnsi="Times New Roman"/>
          <w:sz w:val="26"/>
        </w:rPr>
      </w:pPr>
      <w:r w:rsidRPr="004405BE">
        <w:rPr>
          <w:rFonts w:ascii="Times New Roman" w:hAnsi="Times New Roman"/>
          <w:sz w:val="26"/>
        </w:rPr>
        <w:t>for a finding that a building to shelter</w:t>
      </w:r>
      <w:r w:rsidR="00C35497">
        <w:rPr>
          <w:rFonts w:ascii="Times New Roman" w:hAnsi="Times New Roman"/>
          <w:sz w:val="26"/>
        </w:rPr>
        <w:t xml:space="preserve"> </w:t>
      </w:r>
      <w:r w:rsidRPr="004405BE">
        <w:rPr>
          <w:rFonts w:ascii="Times New Roman" w:hAnsi="Times New Roman"/>
          <w:sz w:val="26"/>
        </w:rPr>
        <w:t xml:space="preserve">the </w:t>
      </w:r>
      <w:r w:rsidRPr="004405BE">
        <w:rPr>
          <w:rFonts w:ascii="Times New Roman" w:hAnsi="Times New Roman"/>
          <w:sz w:val="26"/>
        </w:rPr>
        <w:tab/>
      </w:r>
      <w:r w:rsidRPr="004405BE">
        <w:rPr>
          <w:rFonts w:ascii="Times New Roman" w:hAnsi="Times New Roman"/>
          <w:sz w:val="26"/>
        </w:rPr>
        <w:tab/>
      </w:r>
    </w:p>
    <w:p w:rsidR="00C35497" w:rsidRDefault="004405BE" w:rsidP="004405BE">
      <w:pPr>
        <w:rPr>
          <w:rFonts w:ascii="Times New Roman" w:hAnsi="Times New Roman"/>
          <w:sz w:val="26"/>
        </w:rPr>
      </w:pPr>
      <w:r w:rsidRPr="004405BE">
        <w:rPr>
          <w:rFonts w:ascii="Times New Roman" w:hAnsi="Times New Roman"/>
          <w:sz w:val="26"/>
        </w:rPr>
        <w:t>Blairsville pump station</w:t>
      </w:r>
      <w:r w:rsidR="00C35497">
        <w:rPr>
          <w:rFonts w:ascii="Times New Roman" w:hAnsi="Times New Roman"/>
          <w:sz w:val="26"/>
        </w:rPr>
        <w:t xml:space="preserve"> </w:t>
      </w:r>
    </w:p>
    <w:p w:rsidR="004405BE" w:rsidRPr="004405BE" w:rsidRDefault="004405BE" w:rsidP="004405BE">
      <w:pPr>
        <w:rPr>
          <w:rFonts w:ascii="Times New Roman" w:hAnsi="Times New Roman"/>
          <w:sz w:val="26"/>
        </w:rPr>
      </w:pPr>
      <w:r w:rsidRPr="004405BE">
        <w:rPr>
          <w:rFonts w:ascii="Times New Roman" w:hAnsi="Times New Roman"/>
          <w:sz w:val="26"/>
        </w:rPr>
        <w:t>in Burrell Township, Indiana County,</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 xml:space="preserve">Pennsylvania is reasonably necessary for the </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convenience or welfare of the public</w:t>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Petition of Sunoco Pipeline, L.P.</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t xml:space="preserve">      </w:t>
      </w:r>
      <w:r w:rsidR="00C35497" w:rsidRPr="004405BE">
        <w:rPr>
          <w:rFonts w:ascii="Times New Roman" w:hAnsi="Times New Roman"/>
          <w:sz w:val="26"/>
        </w:rPr>
        <w:t>P-2014-2411943</w:t>
      </w:r>
    </w:p>
    <w:p w:rsidR="004405BE" w:rsidRPr="004405BE" w:rsidRDefault="004405BE" w:rsidP="004405BE">
      <w:pPr>
        <w:rPr>
          <w:rFonts w:ascii="Times New Roman" w:hAnsi="Times New Roman"/>
          <w:sz w:val="26"/>
        </w:rPr>
      </w:pPr>
      <w:r w:rsidRPr="004405BE">
        <w:rPr>
          <w:rFonts w:ascii="Times New Roman" w:hAnsi="Times New Roman"/>
          <w:sz w:val="26"/>
        </w:rPr>
        <w:t xml:space="preserve">for a finding that a building to shelter the </w:t>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Middletown Junction valve control station</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in Lower Swatara Township, Dauphin County,</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 xml:space="preserve">Pennsylvania is reasonably necessary for the </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convenience or welfare of the public</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b/>
          <w:sz w:val="26"/>
        </w:rPr>
        <w:tab/>
      </w:r>
      <w:r w:rsidRPr="004405BE">
        <w:rPr>
          <w:rFonts w:ascii="Times New Roman" w:hAnsi="Times New Roman"/>
          <w:b/>
          <w:sz w:val="26"/>
        </w:rPr>
        <w:tab/>
      </w:r>
      <w:r w:rsidRPr="004405BE">
        <w:rPr>
          <w:rFonts w:ascii="Times New Roman" w:hAnsi="Times New Roman"/>
          <w:b/>
          <w:sz w:val="26"/>
        </w:rPr>
        <w:tab/>
      </w:r>
      <w:r w:rsidRPr="004405BE">
        <w:rPr>
          <w:rFonts w:ascii="Times New Roman" w:hAnsi="Times New Roman"/>
          <w:b/>
          <w:sz w:val="26"/>
        </w:rPr>
        <w:tab/>
      </w:r>
      <w:r w:rsidRPr="004405BE">
        <w:rPr>
          <w:rFonts w:ascii="Times New Roman" w:hAnsi="Times New Roman"/>
          <w:b/>
          <w:sz w:val="26"/>
        </w:rPr>
        <w:tab/>
      </w:r>
      <w:r w:rsidRPr="004405BE">
        <w:rPr>
          <w:rFonts w:ascii="Times New Roman" w:hAnsi="Times New Roman"/>
          <w:b/>
          <w:sz w:val="26"/>
        </w:rPr>
        <w:tab/>
      </w:r>
      <w:r w:rsidRPr="004405BE">
        <w:rPr>
          <w:rFonts w:ascii="Times New Roman" w:hAnsi="Times New Roman"/>
          <w:b/>
          <w:sz w:val="26"/>
        </w:rPr>
        <w:tab/>
      </w:r>
    </w:p>
    <w:p w:rsidR="004405BE" w:rsidRPr="004405BE" w:rsidRDefault="004405BE" w:rsidP="004405BE">
      <w:pPr>
        <w:rPr>
          <w:rFonts w:ascii="Times New Roman" w:hAnsi="Times New Roman"/>
          <w:sz w:val="26"/>
        </w:rPr>
      </w:pPr>
      <w:r w:rsidRPr="004405BE">
        <w:rPr>
          <w:rFonts w:ascii="Times New Roman" w:hAnsi="Times New Roman"/>
          <w:sz w:val="26"/>
        </w:rPr>
        <w:t>Petition of Sunoco Pipeline, L.P.</w:t>
      </w:r>
      <w:r w:rsidRPr="004405BE">
        <w:rPr>
          <w:rFonts w:ascii="Times New Roman" w:hAnsi="Times New Roman"/>
          <w:sz w:val="26"/>
        </w:rPr>
        <w:tab/>
      </w:r>
      <w:r w:rsidRPr="004405BE">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t xml:space="preserve">      </w:t>
      </w:r>
      <w:r w:rsidR="00C35497" w:rsidRPr="004405BE">
        <w:rPr>
          <w:rFonts w:ascii="Times New Roman" w:hAnsi="Times New Roman"/>
          <w:sz w:val="26"/>
        </w:rPr>
        <w:t>P-2014-2411944</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 xml:space="preserve">for a finding that a building to shelter the </w:t>
      </w:r>
    </w:p>
    <w:p w:rsidR="004405BE" w:rsidRPr="004405BE" w:rsidRDefault="004405BE" w:rsidP="004405BE">
      <w:pPr>
        <w:rPr>
          <w:rFonts w:ascii="Times New Roman" w:hAnsi="Times New Roman"/>
          <w:sz w:val="26"/>
        </w:rPr>
      </w:pPr>
      <w:r w:rsidRPr="004405BE">
        <w:rPr>
          <w:rFonts w:ascii="Times New Roman" w:hAnsi="Times New Roman"/>
          <w:sz w:val="26"/>
        </w:rPr>
        <w:t>Cramer pump station</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in East Wheatfield Township, Indiana County,</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 xml:space="preserve">Pennsylvania is reasonably necessary for the </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convenience or welfare of the public</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93908" w:rsidRDefault="00493908" w:rsidP="004405BE">
      <w:pPr>
        <w:rPr>
          <w:rFonts w:ascii="Times New Roman" w:hAnsi="Times New Roman"/>
          <w:sz w:val="26"/>
        </w:rPr>
      </w:pPr>
    </w:p>
    <w:p w:rsidR="004405BE" w:rsidRPr="004405BE" w:rsidRDefault="004405BE" w:rsidP="004405BE">
      <w:pPr>
        <w:rPr>
          <w:rFonts w:ascii="Times New Roman" w:hAnsi="Times New Roman"/>
          <w:sz w:val="26"/>
        </w:rPr>
      </w:pPr>
      <w:r w:rsidRPr="004405BE">
        <w:rPr>
          <w:rFonts w:ascii="Times New Roman" w:hAnsi="Times New Roman"/>
          <w:sz w:val="26"/>
        </w:rPr>
        <w:lastRenderedPageBreak/>
        <w:t>Petition of Sunoco Pipeline, L.P.</w:t>
      </w:r>
      <w:r w:rsidRPr="004405BE">
        <w:rPr>
          <w:rFonts w:ascii="Times New Roman" w:hAnsi="Times New Roman"/>
          <w:sz w:val="26"/>
        </w:rPr>
        <w:tab/>
      </w:r>
      <w:r w:rsidRPr="004405BE">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t xml:space="preserve">                 </w:t>
      </w:r>
      <w:r w:rsidR="00C35497" w:rsidRPr="004405BE">
        <w:rPr>
          <w:rFonts w:ascii="Times New Roman" w:hAnsi="Times New Roman"/>
          <w:sz w:val="26"/>
        </w:rPr>
        <w:t>P-2014-2411945</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for a finding that a building to shelter</w:t>
      </w:r>
      <w:r w:rsidR="00C35497">
        <w:rPr>
          <w:rFonts w:ascii="Times New Roman" w:hAnsi="Times New Roman"/>
          <w:sz w:val="26"/>
        </w:rPr>
        <w:t xml:space="preserve"> </w:t>
      </w:r>
      <w:r w:rsidRPr="004405BE">
        <w:rPr>
          <w:rFonts w:ascii="Times New Roman" w:hAnsi="Times New Roman"/>
          <w:sz w:val="26"/>
        </w:rPr>
        <w:t xml:space="preserve">the </w:t>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Old York Road valve control station</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in Fairview Township, York County,</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 xml:space="preserve">Pennsylvania is reasonably necessary for the </w:t>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convenience or welfare of the public</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Petition of Sunoco Pipeline, L.P.</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t xml:space="preserve">      </w:t>
      </w:r>
      <w:r w:rsidR="00C35497" w:rsidRPr="004405BE">
        <w:rPr>
          <w:rFonts w:ascii="Times New Roman" w:hAnsi="Times New Roman"/>
          <w:sz w:val="26"/>
        </w:rPr>
        <w:t>P-2014-2411946</w:t>
      </w:r>
    </w:p>
    <w:p w:rsidR="004405BE" w:rsidRPr="004405BE" w:rsidRDefault="004405BE" w:rsidP="004405BE">
      <w:pPr>
        <w:rPr>
          <w:rFonts w:ascii="Times New Roman" w:hAnsi="Times New Roman"/>
          <w:sz w:val="26"/>
        </w:rPr>
      </w:pPr>
      <w:r w:rsidRPr="004405BE">
        <w:rPr>
          <w:rFonts w:ascii="Times New Roman" w:hAnsi="Times New Roman"/>
          <w:sz w:val="26"/>
        </w:rPr>
        <w:t xml:space="preserve">for a finding that a building to shelter the </w:t>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Conodoquist River West valve control station</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in North Middleton Township,</w:t>
      </w:r>
      <w:r w:rsidR="00C35497">
        <w:rPr>
          <w:rFonts w:ascii="Times New Roman" w:hAnsi="Times New Roman"/>
          <w:sz w:val="26"/>
        </w:rPr>
        <w:t xml:space="preserve"> </w:t>
      </w:r>
      <w:r w:rsidRPr="004405BE">
        <w:rPr>
          <w:rFonts w:ascii="Times New Roman" w:hAnsi="Times New Roman"/>
          <w:sz w:val="26"/>
        </w:rPr>
        <w:t xml:space="preserve">Cumberland </w:t>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r w:rsidRPr="004405BE">
        <w:rPr>
          <w:rFonts w:ascii="Times New Roman" w:hAnsi="Times New Roman"/>
          <w:sz w:val="26"/>
        </w:rPr>
        <w:t>County, Pennsylvania is reasonably necessary</w:t>
      </w:r>
      <w:r w:rsidRPr="004405BE">
        <w:rPr>
          <w:rFonts w:ascii="Times New Roman" w:hAnsi="Times New Roman"/>
          <w:sz w:val="26"/>
        </w:rPr>
        <w:tab/>
        <w:t xml:space="preserve"> </w:t>
      </w:r>
    </w:p>
    <w:p w:rsidR="00C35497" w:rsidRDefault="004405BE" w:rsidP="004405BE">
      <w:pPr>
        <w:rPr>
          <w:rFonts w:ascii="Times New Roman" w:hAnsi="Times New Roman"/>
          <w:sz w:val="26"/>
        </w:rPr>
      </w:pPr>
      <w:r w:rsidRPr="004405BE">
        <w:rPr>
          <w:rFonts w:ascii="Times New Roman" w:hAnsi="Times New Roman"/>
          <w:sz w:val="26"/>
        </w:rPr>
        <w:t>for the convenience or welfare of the public</w:t>
      </w:r>
      <w:r w:rsidRPr="004405BE">
        <w:rPr>
          <w:rFonts w:ascii="Times New Roman" w:hAnsi="Times New Roman"/>
          <w:sz w:val="26"/>
        </w:rPr>
        <w:tab/>
      </w:r>
      <w:r w:rsidRPr="004405BE">
        <w:rPr>
          <w:rFonts w:ascii="Times New Roman" w:hAnsi="Times New Roman"/>
          <w:sz w:val="26"/>
        </w:rPr>
        <w:tab/>
      </w:r>
    </w:p>
    <w:p w:rsidR="004405BE" w:rsidRPr="004405BE" w:rsidRDefault="004405BE" w:rsidP="004405BE">
      <w:pPr>
        <w:rPr>
          <w:rFonts w:ascii="Times New Roman" w:hAnsi="Times New Roman"/>
          <w:sz w:val="26"/>
        </w:rPr>
      </w:pP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r>
      <w:r w:rsidR="00C35497">
        <w:rPr>
          <w:rFonts w:ascii="Times New Roman" w:hAnsi="Times New Roman"/>
          <w:sz w:val="26"/>
        </w:rPr>
        <w:tab/>
        <w:t xml:space="preserve">      </w:t>
      </w:r>
      <w:r w:rsidR="00C35497" w:rsidRPr="00C35497">
        <w:rPr>
          <w:rFonts w:ascii="Times New Roman" w:hAnsi="Times New Roman"/>
          <w:sz w:val="26"/>
        </w:rPr>
        <w:t>P-2014-2411948</w:t>
      </w:r>
    </w:p>
    <w:p w:rsidR="004405BE" w:rsidRPr="00C35497" w:rsidRDefault="004405BE" w:rsidP="004405BE">
      <w:pPr>
        <w:rPr>
          <w:rFonts w:ascii="Times New Roman" w:hAnsi="Times New Roman"/>
          <w:sz w:val="26"/>
        </w:rPr>
      </w:pPr>
      <w:r w:rsidRPr="00C35497">
        <w:rPr>
          <w:rFonts w:ascii="Times New Roman" w:hAnsi="Times New Roman"/>
          <w:sz w:val="26"/>
        </w:rPr>
        <w:t>for a finding that a building to shelter</w:t>
      </w:r>
      <w:r w:rsidR="00C35497">
        <w:rPr>
          <w:rFonts w:ascii="Times New Roman" w:hAnsi="Times New Roman"/>
          <w:sz w:val="26"/>
        </w:rPr>
        <w:t xml:space="preserve"> </w:t>
      </w:r>
      <w:r w:rsidRPr="00C35497">
        <w:rPr>
          <w:rFonts w:ascii="Times New Roman" w:hAnsi="Times New Roman"/>
          <w:sz w:val="26"/>
        </w:rPr>
        <w:t xml:space="preserve">the </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Juniata River West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Frankston Township, Blair</w:t>
      </w:r>
      <w:r w:rsidRPr="00C35497">
        <w:rPr>
          <w:rFonts w:ascii="Times New Roman" w:hAnsi="Times New Roman"/>
          <w:sz w:val="26"/>
        </w:rPr>
        <w:tab/>
      </w:r>
      <w:r w:rsidRPr="00C35497">
        <w:rPr>
          <w:rFonts w:ascii="Times New Roman" w:hAnsi="Times New Roman"/>
          <w:sz w:val="26"/>
        </w:rPr>
        <w:tab/>
        <w:t xml:space="preserve"> </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000D4F3B">
        <w:rPr>
          <w:rFonts w:ascii="Times New Roman" w:hAnsi="Times New Roman"/>
          <w:sz w:val="26"/>
        </w:rPr>
        <w:tab/>
      </w:r>
      <w:r w:rsidR="000D4F3B">
        <w:rPr>
          <w:rFonts w:ascii="Times New Roman" w:hAnsi="Times New Roman"/>
          <w:sz w:val="26"/>
        </w:rPr>
        <w:tab/>
      </w:r>
      <w:r w:rsidR="000D4F3B">
        <w:rPr>
          <w:rFonts w:ascii="Times New Roman" w:hAnsi="Times New Roman"/>
          <w:sz w:val="26"/>
        </w:rPr>
        <w:tab/>
        <w:t xml:space="preserve">      </w:t>
      </w:r>
      <w:r w:rsidR="000D4F3B" w:rsidRPr="00C35497">
        <w:rPr>
          <w:rFonts w:ascii="Times New Roman" w:hAnsi="Times New Roman"/>
          <w:sz w:val="26"/>
        </w:rPr>
        <w:t>P-2014-2411950</w:t>
      </w:r>
    </w:p>
    <w:p w:rsidR="004405BE" w:rsidRPr="00C35497" w:rsidRDefault="004405BE" w:rsidP="004405BE">
      <w:pPr>
        <w:rPr>
          <w:rFonts w:ascii="Times New Roman" w:hAnsi="Times New Roman"/>
          <w:sz w:val="26"/>
        </w:rPr>
      </w:pPr>
      <w:r w:rsidRPr="00C35497">
        <w:rPr>
          <w:rFonts w:ascii="Times New Roman" w:hAnsi="Times New Roman"/>
          <w:sz w:val="26"/>
        </w:rPr>
        <w:t>for a finding that a building to shelter</w:t>
      </w:r>
      <w:r w:rsidR="00C35497">
        <w:rPr>
          <w:rFonts w:ascii="Times New Roman" w:hAnsi="Times New Roman"/>
          <w:sz w:val="26"/>
        </w:rPr>
        <w:t xml:space="preserve"> </w:t>
      </w:r>
      <w:r w:rsidRPr="00C35497">
        <w:rPr>
          <w:rFonts w:ascii="Times New Roman" w:hAnsi="Times New Roman"/>
          <w:sz w:val="26"/>
        </w:rPr>
        <w:t xml:space="preserve">the </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Ebensburg pump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Cambria Township, Cambria County,</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Pennsylvania is reasonably necessary for the </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convenience or welfare of the public</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000D4F3B">
        <w:rPr>
          <w:rFonts w:ascii="Times New Roman" w:hAnsi="Times New Roman"/>
          <w:sz w:val="26"/>
        </w:rPr>
        <w:tab/>
      </w:r>
      <w:r w:rsidR="000D4F3B">
        <w:rPr>
          <w:rFonts w:ascii="Times New Roman" w:hAnsi="Times New Roman"/>
          <w:sz w:val="26"/>
        </w:rPr>
        <w:tab/>
      </w:r>
      <w:r w:rsidR="000D4F3B">
        <w:rPr>
          <w:rFonts w:ascii="Times New Roman" w:hAnsi="Times New Roman"/>
          <w:sz w:val="26"/>
        </w:rPr>
        <w:tab/>
      </w:r>
      <w:r w:rsidR="000D4F3B">
        <w:rPr>
          <w:rFonts w:ascii="Times New Roman" w:hAnsi="Times New Roman"/>
          <w:sz w:val="26"/>
        </w:rPr>
        <w:tab/>
        <w:t xml:space="preserve">      </w:t>
      </w:r>
      <w:r w:rsidR="000D4F3B" w:rsidRPr="00C35497">
        <w:rPr>
          <w:rFonts w:ascii="Times New Roman" w:hAnsi="Times New Roman"/>
          <w:sz w:val="26"/>
        </w:rPr>
        <w:t>P-2014-2411951</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for a finding that a building to shelter</w:t>
      </w:r>
      <w:r w:rsidR="000D4F3B">
        <w:rPr>
          <w:rFonts w:ascii="Times New Roman" w:hAnsi="Times New Roman"/>
          <w:sz w:val="26"/>
        </w:rPr>
        <w:t xml:space="preserve"> </w:t>
      </w:r>
      <w:r w:rsidRPr="00C35497">
        <w:rPr>
          <w:rFonts w:ascii="Times New Roman" w:hAnsi="Times New Roman"/>
          <w:sz w:val="26"/>
        </w:rPr>
        <w:t xml:space="preserve">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West Conemaugh River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Derry Township, Westmoreland</w:t>
      </w:r>
      <w:r w:rsidRPr="00C35497">
        <w:rPr>
          <w:rFonts w:ascii="Times New Roman" w:hAnsi="Times New Roman"/>
          <w:sz w:val="26"/>
        </w:rPr>
        <w:tab/>
        <w:t xml:space="preserve"> </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000D4F3B">
        <w:rPr>
          <w:rFonts w:ascii="Times New Roman" w:hAnsi="Times New Roman"/>
          <w:sz w:val="26"/>
        </w:rPr>
        <w:tab/>
      </w:r>
      <w:r w:rsidR="000D4F3B">
        <w:rPr>
          <w:rFonts w:ascii="Times New Roman" w:hAnsi="Times New Roman"/>
          <w:sz w:val="26"/>
        </w:rPr>
        <w:tab/>
      </w:r>
      <w:r w:rsidR="000D4F3B">
        <w:rPr>
          <w:rFonts w:ascii="Times New Roman" w:hAnsi="Times New Roman"/>
          <w:sz w:val="26"/>
        </w:rPr>
        <w:tab/>
      </w:r>
      <w:r w:rsidR="000D4F3B">
        <w:rPr>
          <w:rFonts w:ascii="Times New Roman" w:hAnsi="Times New Roman"/>
          <w:sz w:val="26"/>
        </w:rPr>
        <w:tab/>
        <w:t xml:space="preserve">      </w:t>
      </w:r>
      <w:r w:rsidR="000D4F3B" w:rsidRPr="00C35497">
        <w:rPr>
          <w:rFonts w:ascii="Times New Roman" w:hAnsi="Times New Roman"/>
          <w:sz w:val="26"/>
        </w:rPr>
        <w:t>P-2014-2411952</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for a finding that a building to shelter</w:t>
      </w:r>
      <w:r w:rsidR="000D4F3B">
        <w:rPr>
          <w:rFonts w:ascii="Times New Roman" w:hAnsi="Times New Roman"/>
          <w:sz w:val="26"/>
        </w:rPr>
        <w:t xml:space="preserve"> </w:t>
      </w:r>
      <w:r w:rsidRPr="00C35497">
        <w:rPr>
          <w:rFonts w:ascii="Times New Roman" w:hAnsi="Times New Roman"/>
          <w:sz w:val="26"/>
        </w:rPr>
        <w:t xml:space="preserve">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West Loyalhanna Dam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in Loyalhanna Township, Westmoreland </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0D4F3B" w:rsidRDefault="000D4F3B" w:rsidP="004405BE">
      <w:pPr>
        <w:rPr>
          <w:rFonts w:ascii="Times New Roman" w:hAnsi="Times New Roman"/>
          <w:sz w:val="26"/>
        </w:rPr>
      </w:pPr>
    </w:p>
    <w:p w:rsidR="004405BE" w:rsidRPr="00C35497" w:rsidRDefault="004405BE" w:rsidP="004405BE">
      <w:pPr>
        <w:rPr>
          <w:rFonts w:ascii="Times New Roman" w:hAnsi="Times New Roman"/>
          <w:sz w:val="26"/>
        </w:rPr>
      </w:pPr>
      <w:r w:rsidRPr="00C35497">
        <w:rPr>
          <w:rFonts w:ascii="Times New Roman" w:hAnsi="Times New Roman"/>
          <w:sz w:val="26"/>
        </w:rPr>
        <w:lastRenderedPageBreak/>
        <w:t>Petition of Sunoco Pipeline, L.P.</w:t>
      </w:r>
      <w:r w:rsidRPr="00C35497">
        <w:rPr>
          <w:rFonts w:ascii="Times New Roman" w:hAnsi="Times New Roman"/>
          <w:sz w:val="26"/>
        </w:rPr>
        <w:tab/>
      </w:r>
      <w:r w:rsidR="000D4F3B">
        <w:rPr>
          <w:rFonts w:ascii="Times New Roman" w:hAnsi="Times New Roman"/>
          <w:sz w:val="26"/>
        </w:rPr>
        <w:tab/>
      </w:r>
      <w:r w:rsidR="000D4F3B">
        <w:rPr>
          <w:rFonts w:ascii="Times New Roman" w:hAnsi="Times New Roman"/>
          <w:sz w:val="26"/>
        </w:rPr>
        <w:tab/>
      </w:r>
      <w:r w:rsidR="000D4F3B">
        <w:rPr>
          <w:rFonts w:ascii="Times New Roman" w:hAnsi="Times New Roman"/>
          <w:sz w:val="26"/>
        </w:rPr>
        <w:tab/>
      </w:r>
      <w:r w:rsidR="000D4F3B">
        <w:rPr>
          <w:rFonts w:ascii="Times New Roman" w:hAnsi="Times New Roman"/>
          <w:sz w:val="26"/>
        </w:rPr>
        <w:tab/>
        <w:t xml:space="preserve">                 </w:t>
      </w:r>
      <w:r w:rsidR="000D4F3B" w:rsidRPr="00C35497">
        <w:rPr>
          <w:rFonts w:ascii="Times New Roman" w:hAnsi="Times New Roman"/>
          <w:sz w:val="26"/>
        </w:rPr>
        <w:t>P-2014-2411953</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for a finding that a building to shelter 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Old Chestnut Lane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Penn Township, Westmoreland</w:t>
      </w:r>
      <w:r w:rsidRPr="00C35497">
        <w:rPr>
          <w:rFonts w:ascii="Times New Roman" w:hAnsi="Times New Roman"/>
          <w:sz w:val="26"/>
        </w:rPr>
        <w:tab/>
        <w:t xml:space="preserve"> </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00265946">
        <w:rPr>
          <w:rFonts w:ascii="Times New Roman" w:hAnsi="Times New Roman"/>
          <w:sz w:val="26"/>
        </w:rPr>
        <w:tab/>
      </w:r>
      <w:r w:rsidR="00265946">
        <w:rPr>
          <w:rFonts w:ascii="Times New Roman" w:hAnsi="Times New Roman"/>
          <w:sz w:val="26"/>
        </w:rPr>
        <w:tab/>
      </w:r>
      <w:r w:rsidR="00265946">
        <w:rPr>
          <w:rFonts w:ascii="Times New Roman" w:hAnsi="Times New Roman"/>
          <w:sz w:val="26"/>
        </w:rPr>
        <w:tab/>
      </w:r>
      <w:r w:rsidR="00265946">
        <w:rPr>
          <w:rFonts w:ascii="Times New Roman" w:hAnsi="Times New Roman"/>
          <w:sz w:val="26"/>
        </w:rPr>
        <w:tab/>
      </w:r>
      <w:r w:rsidR="00265946">
        <w:rPr>
          <w:rFonts w:ascii="Times New Roman" w:hAnsi="Times New Roman"/>
          <w:sz w:val="26"/>
        </w:rPr>
        <w:tab/>
        <w:t xml:space="preserve">      </w:t>
      </w:r>
      <w:r w:rsidR="00265946" w:rsidRPr="00C35497">
        <w:rPr>
          <w:rFonts w:ascii="Times New Roman" w:hAnsi="Times New Roman"/>
          <w:sz w:val="26"/>
        </w:rPr>
        <w:t>P-2014-2411954</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for a finding that a building to shelter 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Old Harmony Road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Hempfield Township, Westmoreland</w:t>
      </w:r>
      <w:r w:rsidRPr="00C35497">
        <w:rPr>
          <w:rFonts w:ascii="Times New Roman" w:hAnsi="Times New Roman"/>
          <w:sz w:val="26"/>
        </w:rPr>
        <w:tab/>
        <w:t xml:space="preserve"> </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00265946">
        <w:rPr>
          <w:rFonts w:ascii="Times New Roman" w:hAnsi="Times New Roman"/>
          <w:sz w:val="26"/>
        </w:rPr>
        <w:tab/>
      </w:r>
      <w:r w:rsidR="00265946">
        <w:rPr>
          <w:rFonts w:ascii="Times New Roman" w:hAnsi="Times New Roman"/>
          <w:sz w:val="26"/>
        </w:rPr>
        <w:tab/>
      </w:r>
      <w:r w:rsidR="00265946">
        <w:rPr>
          <w:rFonts w:ascii="Times New Roman" w:hAnsi="Times New Roman"/>
          <w:sz w:val="26"/>
        </w:rPr>
        <w:tab/>
      </w:r>
      <w:r w:rsidR="00265946">
        <w:rPr>
          <w:rFonts w:ascii="Times New Roman" w:hAnsi="Times New Roman"/>
          <w:sz w:val="26"/>
        </w:rPr>
        <w:tab/>
        <w:t xml:space="preserve">      </w:t>
      </w:r>
      <w:r w:rsidR="00265946" w:rsidRPr="00C35497">
        <w:rPr>
          <w:rFonts w:ascii="Times New Roman" w:hAnsi="Times New Roman"/>
          <w:sz w:val="26"/>
        </w:rPr>
        <w:t>P-2014-2411956</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for a finding that a building to shelter 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Youghiogheny River South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Rostraver Township, Westmoreland</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00265946">
        <w:rPr>
          <w:rFonts w:ascii="Times New Roman" w:hAnsi="Times New Roman"/>
          <w:sz w:val="26"/>
        </w:rPr>
        <w:tab/>
      </w:r>
      <w:r w:rsidR="00265946">
        <w:rPr>
          <w:rFonts w:ascii="Times New Roman" w:hAnsi="Times New Roman"/>
          <w:sz w:val="26"/>
        </w:rPr>
        <w:tab/>
      </w:r>
      <w:r w:rsidR="00265946">
        <w:rPr>
          <w:rFonts w:ascii="Times New Roman" w:hAnsi="Times New Roman"/>
          <w:sz w:val="26"/>
        </w:rPr>
        <w:tab/>
      </w:r>
      <w:r w:rsidR="00265946">
        <w:rPr>
          <w:rFonts w:ascii="Times New Roman" w:hAnsi="Times New Roman"/>
          <w:sz w:val="26"/>
        </w:rPr>
        <w:tab/>
        <w:t xml:space="preserve">      </w:t>
      </w:r>
      <w:r w:rsidR="00265946" w:rsidRPr="00C35497">
        <w:rPr>
          <w:rFonts w:ascii="Times New Roman" w:hAnsi="Times New Roman"/>
          <w:sz w:val="26"/>
        </w:rPr>
        <w:t>P-2014-2411957</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for a finding that a building to shelter 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Hollidaysburg pump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Allegheny Township, Blair County,</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Pennsylvania is reasonably necessary for the </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convenience or welfare of the public</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t xml:space="preserve">      </w:t>
      </w:r>
      <w:r w:rsidR="00EC6234" w:rsidRPr="00C35497">
        <w:rPr>
          <w:rFonts w:ascii="Times New Roman" w:hAnsi="Times New Roman"/>
          <w:sz w:val="26"/>
        </w:rPr>
        <w:t>P-2014-2411958</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for a finding that a building to shelter 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Monongahela River West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Union Township, Washington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t xml:space="preserve">      </w:t>
      </w:r>
      <w:r w:rsidR="00EC6234" w:rsidRPr="00C35497">
        <w:rPr>
          <w:rFonts w:ascii="Times New Roman" w:hAnsi="Times New Roman"/>
          <w:sz w:val="26"/>
        </w:rPr>
        <w:t>P-2014-2411960</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for a finding that a building to shelter</w:t>
      </w:r>
      <w:r w:rsidR="00EC6234">
        <w:rPr>
          <w:rFonts w:ascii="Times New Roman" w:hAnsi="Times New Roman"/>
          <w:sz w:val="26"/>
        </w:rPr>
        <w:t xml:space="preserve"> </w:t>
      </w:r>
      <w:r w:rsidRPr="00C35497">
        <w:rPr>
          <w:rFonts w:ascii="Times New Roman" w:hAnsi="Times New Roman"/>
          <w:sz w:val="26"/>
        </w:rPr>
        <w:t xml:space="preserve">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Ross Road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North Strabane Township, Washington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4405BE" w:rsidRPr="00C35497" w:rsidRDefault="004405BE" w:rsidP="004405BE">
      <w:pPr>
        <w:rPr>
          <w:rFonts w:ascii="Times New Roman" w:hAnsi="Times New Roman"/>
          <w:sz w:val="26"/>
        </w:rPr>
      </w:pPr>
      <w:r w:rsidRPr="00C35497">
        <w:rPr>
          <w:rFonts w:ascii="Times New Roman" w:hAnsi="Times New Roman"/>
          <w:sz w:val="26"/>
        </w:rPr>
        <w:t>for the convenience or welfare of the public</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EC6234" w:rsidRDefault="00EC6234" w:rsidP="004405BE">
      <w:pPr>
        <w:rPr>
          <w:rFonts w:ascii="Times New Roman" w:hAnsi="Times New Roman"/>
          <w:sz w:val="26"/>
        </w:rPr>
      </w:pPr>
    </w:p>
    <w:p w:rsidR="004405BE" w:rsidRPr="00C35497" w:rsidRDefault="004405BE" w:rsidP="004405BE">
      <w:pPr>
        <w:rPr>
          <w:rFonts w:ascii="Times New Roman" w:hAnsi="Times New Roman"/>
          <w:sz w:val="26"/>
        </w:rPr>
      </w:pPr>
      <w:r w:rsidRPr="00C35497">
        <w:rPr>
          <w:rFonts w:ascii="Times New Roman" w:hAnsi="Times New Roman"/>
          <w:sz w:val="26"/>
        </w:rPr>
        <w:lastRenderedPageBreak/>
        <w:t>Petition of Sunoco Pipeline, L.P.</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t xml:space="preserve">      </w:t>
      </w:r>
      <w:r w:rsidR="00EC6234" w:rsidRPr="00C35497">
        <w:rPr>
          <w:rFonts w:ascii="Times New Roman" w:hAnsi="Times New Roman"/>
          <w:sz w:val="26"/>
        </w:rPr>
        <w:t>P-2014-2411961</w:t>
      </w:r>
    </w:p>
    <w:p w:rsidR="004405BE" w:rsidRPr="00C35497" w:rsidRDefault="004405BE" w:rsidP="004405BE">
      <w:pPr>
        <w:rPr>
          <w:rFonts w:ascii="Times New Roman" w:hAnsi="Times New Roman"/>
          <w:sz w:val="26"/>
        </w:rPr>
      </w:pPr>
      <w:r w:rsidRPr="00C35497">
        <w:rPr>
          <w:rFonts w:ascii="Times New Roman" w:hAnsi="Times New Roman"/>
          <w:sz w:val="26"/>
        </w:rPr>
        <w:t xml:space="preserve">for a finding that a building to shelter 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Marklesburg pump station and</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Raystown Lake West valve control station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Penn Township, Huntingdon County,</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 xml:space="preserve">Pennsylvania is reasonably necessary for the </w:t>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convenience or welfare of the public</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Petition of Sunoco Pipeline, L.P.</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t xml:space="preserve">      </w:t>
      </w:r>
      <w:r w:rsidR="00EC6234" w:rsidRPr="00C35497">
        <w:rPr>
          <w:rFonts w:ascii="Times New Roman" w:hAnsi="Times New Roman"/>
          <w:sz w:val="26"/>
        </w:rPr>
        <w:t>P-2014-2411963</w:t>
      </w:r>
    </w:p>
    <w:p w:rsidR="004405BE" w:rsidRPr="00C35497" w:rsidRDefault="004405BE" w:rsidP="004405BE">
      <w:pPr>
        <w:rPr>
          <w:rFonts w:ascii="Times New Roman" w:hAnsi="Times New Roman"/>
          <w:sz w:val="26"/>
        </w:rPr>
      </w:pPr>
      <w:r w:rsidRPr="00C35497">
        <w:rPr>
          <w:rFonts w:ascii="Times New Roman" w:hAnsi="Times New Roman"/>
          <w:sz w:val="26"/>
        </w:rPr>
        <w:t xml:space="preserve">for a finding that a building to shelter the </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Houston-Mark West, Houston-Williams</w:t>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and West Pike Street valve control stations</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in Chartiers Township, Washington</w:t>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r w:rsidRPr="00C35497">
        <w:rPr>
          <w:rFonts w:ascii="Times New Roman" w:hAnsi="Times New Roman"/>
          <w:sz w:val="26"/>
        </w:rPr>
        <w:tab/>
      </w:r>
    </w:p>
    <w:p w:rsidR="004405BE" w:rsidRPr="00C35497" w:rsidRDefault="004405BE" w:rsidP="004405BE">
      <w:pPr>
        <w:rPr>
          <w:rFonts w:ascii="Times New Roman" w:hAnsi="Times New Roman"/>
          <w:sz w:val="26"/>
        </w:rPr>
      </w:pPr>
      <w:r w:rsidRPr="00C35497">
        <w:rPr>
          <w:rFonts w:ascii="Times New Roman" w:hAnsi="Times New Roman"/>
          <w:sz w:val="26"/>
        </w:rPr>
        <w:t>County, Pennsylvania is reasonably necessary</w:t>
      </w:r>
      <w:r w:rsidRPr="00C35497">
        <w:rPr>
          <w:rFonts w:ascii="Times New Roman" w:hAnsi="Times New Roman"/>
          <w:sz w:val="26"/>
        </w:rPr>
        <w:tab/>
        <w:t xml:space="preserve"> </w:t>
      </w:r>
    </w:p>
    <w:p w:rsidR="00EC6234" w:rsidRDefault="004405BE" w:rsidP="004405BE">
      <w:pPr>
        <w:rPr>
          <w:rFonts w:ascii="Times New Roman" w:hAnsi="Times New Roman"/>
          <w:sz w:val="26"/>
        </w:rPr>
      </w:pPr>
      <w:r w:rsidRPr="00C35497">
        <w:rPr>
          <w:rFonts w:ascii="Times New Roman" w:hAnsi="Times New Roman"/>
          <w:sz w:val="26"/>
        </w:rPr>
        <w:t>for the convenience or welfare of the public</w:t>
      </w:r>
    </w:p>
    <w:p w:rsidR="00EC6234" w:rsidRDefault="00EC6234" w:rsidP="004405BE">
      <w:pPr>
        <w:rPr>
          <w:rFonts w:ascii="Times New Roman" w:hAnsi="Times New Roman"/>
          <w:sz w:val="26"/>
        </w:rPr>
      </w:pPr>
    </w:p>
    <w:p w:rsidR="004405BE" w:rsidRPr="00EC6234" w:rsidRDefault="004405BE" w:rsidP="004405BE">
      <w:pPr>
        <w:rPr>
          <w:rFonts w:ascii="Times New Roman" w:hAnsi="Times New Roman"/>
          <w:sz w:val="26"/>
        </w:rPr>
      </w:pPr>
      <w:r w:rsidRPr="00EC6234">
        <w:rPr>
          <w:rFonts w:ascii="Times New Roman" w:hAnsi="Times New Roman"/>
          <w:sz w:val="26"/>
        </w:rPr>
        <w:t>Petition of Sunoco Pipeline, L.P.</w:t>
      </w:r>
      <w:r w:rsidRP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t xml:space="preserve">      </w:t>
      </w:r>
      <w:r w:rsidR="00EC6234" w:rsidRPr="00EC6234">
        <w:rPr>
          <w:rFonts w:ascii="Times New Roman" w:hAnsi="Times New Roman"/>
          <w:sz w:val="26"/>
        </w:rPr>
        <w:t>P-2014-2411964</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for a finding that a building to shelter the </w:t>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Mount Union pump station</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in Shirley Township, Huntingdon County,</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Pennsylvania is reasonably necessary for the </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convenience or welfare of the public</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Petition of Sunoco Pipeline, L.P.</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t xml:space="preserve">      </w:t>
      </w:r>
      <w:r w:rsidR="00EC6234" w:rsidRPr="00EC6234">
        <w:rPr>
          <w:rFonts w:ascii="Times New Roman" w:hAnsi="Times New Roman"/>
          <w:sz w:val="26"/>
        </w:rPr>
        <w:t>P-2014-2411965</w:t>
      </w:r>
    </w:p>
    <w:p w:rsidR="004405BE" w:rsidRPr="00EC6234" w:rsidRDefault="004405BE" w:rsidP="004405BE">
      <w:pPr>
        <w:rPr>
          <w:rFonts w:ascii="Times New Roman" w:hAnsi="Times New Roman"/>
          <w:sz w:val="26"/>
        </w:rPr>
      </w:pPr>
      <w:r w:rsidRPr="00EC6234">
        <w:rPr>
          <w:rFonts w:ascii="Times New Roman" w:hAnsi="Times New Roman"/>
          <w:sz w:val="26"/>
        </w:rPr>
        <w:t>for a finding that a building to shelter</w:t>
      </w:r>
      <w:r w:rsidR="00EC6234">
        <w:rPr>
          <w:rFonts w:ascii="Times New Roman" w:hAnsi="Times New Roman"/>
          <w:sz w:val="26"/>
        </w:rPr>
        <w:t xml:space="preserve"> </w:t>
      </w:r>
      <w:r w:rsidRPr="00EC6234">
        <w:rPr>
          <w:rFonts w:ascii="Times New Roman" w:hAnsi="Times New Roman"/>
          <w:sz w:val="26"/>
        </w:rPr>
        <w:t xml:space="preserve">the </w:t>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Twin Oaks pump station</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in Upper Chichester Township, Delaware County,</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Pennsylvania is reasonably necessary for the </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convenience or welfare of the public</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Petition of Sunoco Pipeline, L.P.</w:t>
      </w:r>
      <w:r w:rsidRP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r>
      <w:r w:rsidR="00EC6234">
        <w:rPr>
          <w:rFonts w:ascii="Times New Roman" w:hAnsi="Times New Roman"/>
          <w:sz w:val="26"/>
        </w:rPr>
        <w:tab/>
        <w:t xml:space="preserve">      </w:t>
      </w:r>
      <w:r w:rsidR="00EC6234" w:rsidRPr="00EC6234">
        <w:rPr>
          <w:rFonts w:ascii="Times New Roman" w:hAnsi="Times New Roman"/>
          <w:sz w:val="26"/>
        </w:rPr>
        <w:t>P-2014-2411966</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for a finding that a building to shelter</w:t>
      </w:r>
      <w:r w:rsidR="00EC6234">
        <w:rPr>
          <w:rFonts w:ascii="Times New Roman" w:hAnsi="Times New Roman"/>
          <w:sz w:val="26"/>
        </w:rPr>
        <w:t xml:space="preserve"> </w:t>
      </w:r>
      <w:r w:rsidRPr="00EC6234">
        <w:rPr>
          <w:rFonts w:ascii="Times New Roman" w:hAnsi="Times New Roman"/>
          <w:sz w:val="26"/>
        </w:rPr>
        <w:t xml:space="preserve">the </w:t>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Boot pump station</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in West Goshen Township, Chester County,</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Pennsylvania is reasonably necessary for the </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convenience or welfare of the public</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Petition of Sunoco Pipeline, L.P.</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EC6234">
        <w:rPr>
          <w:rFonts w:ascii="Times New Roman" w:hAnsi="Times New Roman"/>
          <w:sz w:val="26"/>
        </w:rPr>
        <w:t>P-2014-2411967</w:t>
      </w:r>
    </w:p>
    <w:p w:rsidR="004405BE" w:rsidRPr="00EC6234" w:rsidRDefault="004405BE" w:rsidP="004405BE">
      <w:pPr>
        <w:rPr>
          <w:rFonts w:ascii="Times New Roman" w:hAnsi="Times New Roman"/>
          <w:sz w:val="26"/>
        </w:rPr>
      </w:pPr>
      <w:r w:rsidRPr="00EC6234">
        <w:rPr>
          <w:rFonts w:ascii="Times New Roman" w:hAnsi="Times New Roman"/>
          <w:sz w:val="26"/>
        </w:rPr>
        <w:t xml:space="preserve">for a finding that a building to shelter the </w:t>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Doylesburg pump station</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in Toboyne Township, Perry County,</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Pennsylvania is reasonably necessary for the </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convenience or welfare of the public</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lastRenderedPageBreak/>
        <w:t>Petition of Sunoco Pipeline, L.P.</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EC6234">
        <w:rPr>
          <w:rFonts w:ascii="Times New Roman" w:hAnsi="Times New Roman"/>
          <w:sz w:val="26"/>
        </w:rPr>
        <w:t>P-2014-2411968</w:t>
      </w:r>
    </w:p>
    <w:p w:rsidR="004405BE" w:rsidRPr="00EC6234" w:rsidRDefault="004405BE" w:rsidP="004405BE">
      <w:pPr>
        <w:rPr>
          <w:rFonts w:ascii="Times New Roman" w:hAnsi="Times New Roman"/>
          <w:sz w:val="26"/>
        </w:rPr>
      </w:pPr>
      <w:r w:rsidRPr="00EC6234">
        <w:rPr>
          <w:rFonts w:ascii="Times New Roman" w:hAnsi="Times New Roman"/>
          <w:sz w:val="26"/>
        </w:rPr>
        <w:t xml:space="preserve">for a finding that a building to shelter the </w:t>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Eagle pump station</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in Upper Uwchlan Township, Chester County,</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Pennsylvania is reasonably necessary for the </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convenience or welfare of the public</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Petition of Sunoco Pipeline, L.P.</w:t>
      </w:r>
      <w:r w:rsidRPr="00EC6234">
        <w:rPr>
          <w:rFonts w:ascii="Times New Roman" w:hAnsi="Times New Roman"/>
          <w:sz w:val="26"/>
        </w:rPr>
        <w:tab/>
      </w:r>
      <w:r w:rsidRPr="00EC6234">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EC6234">
        <w:rPr>
          <w:rFonts w:ascii="Times New Roman" w:hAnsi="Times New Roman"/>
          <w:sz w:val="26"/>
        </w:rPr>
        <w:t>P-2014-2411971</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for a finding that a building to shelter the </w:t>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Beckersville pump station</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in Brecknock Township, Berks County,</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 xml:space="preserve">Pennsylvania is reasonably necessary for the </w:t>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convenience or welfare of the public</w:t>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405BE" w:rsidRPr="00EC6234" w:rsidRDefault="004405BE" w:rsidP="004405BE">
      <w:pPr>
        <w:rPr>
          <w:rFonts w:ascii="Times New Roman" w:hAnsi="Times New Roman"/>
          <w:sz w:val="26"/>
        </w:rPr>
      </w:pP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r w:rsidRPr="00EC6234">
        <w:rPr>
          <w:rFonts w:ascii="Times New Roman" w:hAnsi="Times New Roman"/>
          <w:sz w:val="26"/>
        </w:rPr>
        <w:tab/>
      </w:r>
    </w:p>
    <w:p w:rsidR="004D03B1" w:rsidRPr="004D03B1" w:rsidRDefault="004405BE" w:rsidP="004D03B1">
      <w:pPr>
        <w:rPr>
          <w:rFonts w:ascii="Times New Roman" w:hAnsi="Times New Roman"/>
          <w:sz w:val="26"/>
        </w:rPr>
      </w:pPr>
      <w:r w:rsidRPr="004D03B1">
        <w:rPr>
          <w:rFonts w:ascii="Times New Roman" w:hAnsi="Times New Roman"/>
          <w:sz w:val="26"/>
        </w:rPr>
        <w:t>Petition of Sunoco Pipeline, L.P.</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4D03B1">
        <w:rPr>
          <w:rFonts w:ascii="Times New Roman" w:hAnsi="Times New Roman"/>
          <w:sz w:val="26"/>
        </w:rPr>
        <w:t>P-2014-2411972</w:t>
      </w:r>
    </w:p>
    <w:p w:rsidR="004405BE" w:rsidRPr="004D03B1" w:rsidRDefault="004405BE" w:rsidP="004405BE">
      <w:pPr>
        <w:rPr>
          <w:rFonts w:ascii="Times New Roman" w:hAnsi="Times New Roman"/>
          <w:sz w:val="26"/>
        </w:rPr>
      </w:pPr>
      <w:r w:rsidRPr="004D03B1">
        <w:rPr>
          <w:rFonts w:ascii="Times New Roman" w:hAnsi="Times New Roman"/>
          <w:sz w:val="26"/>
        </w:rPr>
        <w:t xml:space="preserve">for a finding that a building to shelter the </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Montello pump station and valve control station</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in Spring Township, Berks County,</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 xml:space="preserve">Pennsylvania is reasonably necessary for the </w:t>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convenience or welfare of the public</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Petition of Sunoco Pipeline, L.P.</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4D03B1">
        <w:rPr>
          <w:rFonts w:ascii="Times New Roman" w:hAnsi="Times New Roman"/>
          <w:sz w:val="26"/>
        </w:rPr>
        <w:t>P-2014-2411974</w:t>
      </w:r>
    </w:p>
    <w:p w:rsidR="004405BE" w:rsidRPr="004D03B1" w:rsidRDefault="004405BE" w:rsidP="004405BE">
      <w:pPr>
        <w:rPr>
          <w:rFonts w:ascii="Times New Roman" w:hAnsi="Times New Roman"/>
          <w:sz w:val="26"/>
        </w:rPr>
      </w:pPr>
      <w:r w:rsidRPr="004D03B1">
        <w:rPr>
          <w:rFonts w:ascii="Times New Roman" w:hAnsi="Times New Roman"/>
          <w:sz w:val="26"/>
        </w:rPr>
        <w:t xml:space="preserve">for a finding that a building to shelter the </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Mechanicsburg pump station</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in Hampden Township, Cumberland County,</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 xml:space="preserve">Pennsylvania is reasonably necessary for the </w:t>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convenience or welfare of the public</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Petition of Sunoco Pipeline, L.P.</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4D03B1">
        <w:rPr>
          <w:rFonts w:ascii="Times New Roman" w:hAnsi="Times New Roman"/>
          <w:sz w:val="26"/>
        </w:rPr>
        <w:t>P-2014-2411975</w:t>
      </w:r>
    </w:p>
    <w:p w:rsidR="004405BE" w:rsidRPr="004D03B1" w:rsidRDefault="004405BE" w:rsidP="004405BE">
      <w:pPr>
        <w:rPr>
          <w:rFonts w:ascii="Times New Roman" w:hAnsi="Times New Roman"/>
          <w:sz w:val="26"/>
        </w:rPr>
      </w:pPr>
      <w:r w:rsidRPr="004D03B1">
        <w:rPr>
          <w:rFonts w:ascii="Times New Roman" w:hAnsi="Times New Roman"/>
          <w:sz w:val="26"/>
        </w:rPr>
        <w:t xml:space="preserve">for a finding that a building to shelter the </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Blainsport pump station</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in West Cocalico Township, Lancaster County,</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 xml:space="preserve">Pennsylvania is reasonably necessary for the </w:t>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convenience or welfare of the public</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Petition of Sunoco Pipeline, L.P.</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4D03B1">
        <w:rPr>
          <w:rFonts w:ascii="Times New Roman" w:hAnsi="Times New Roman"/>
          <w:sz w:val="26"/>
        </w:rPr>
        <w:t>P-2014-2411976</w:t>
      </w:r>
    </w:p>
    <w:p w:rsidR="004405BE" w:rsidRPr="004D03B1" w:rsidRDefault="004405BE" w:rsidP="004405BE">
      <w:pPr>
        <w:rPr>
          <w:rFonts w:ascii="Times New Roman" w:hAnsi="Times New Roman"/>
          <w:sz w:val="26"/>
        </w:rPr>
      </w:pPr>
      <w:r w:rsidRPr="004D03B1">
        <w:rPr>
          <w:rFonts w:ascii="Times New Roman" w:hAnsi="Times New Roman"/>
          <w:sz w:val="26"/>
        </w:rPr>
        <w:t xml:space="preserve">for a finding that a building to shelter the </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Middletown pump station</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in Londonderry Township, Dauphin</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B951BF" w:rsidRPr="004D03B1" w:rsidRDefault="004405BE" w:rsidP="004405BE">
      <w:pPr>
        <w:rPr>
          <w:rFonts w:ascii="Times New Roman" w:hAnsi="Times New Roman"/>
          <w:sz w:val="26"/>
        </w:rPr>
      </w:pPr>
      <w:r w:rsidRPr="004D03B1">
        <w:rPr>
          <w:rFonts w:ascii="Times New Roman" w:hAnsi="Times New Roman"/>
          <w:sz w:val="26"/>
        </w:rPr>
        <w:t xml:space="preserve">Pennsylvania is reasonably necessary for the </w:t>
      </w:r>
      <w:r w:rsidRPr="004D03B1">
        <w:rPr>
          <w:rFonts w:ascii="Times New Roman" w:hAnsi="Times New Roman"/>
          <w:sz w:val="26"/>
        </w:rPr>
        <w:tab/>
      </w:r>
    </w:p>
    <w:p w:rsidR="00B951BF" w:rsidRDefault="004405BE" w:rsidP="004405BE">
      <w:pPr>
        <w:rPr>
          <w:rFonts w:ascii="Times New Roman" w:hAnsi="Times New Roman"/>
          <w:sz w:val="26"/>
        </w:rPr>
      </w:pPr>
      <w:r w:rsidRPr="004D03B1">
        <w:rPr>
          <w:rFonts w:ascii="Times New Roman" w:hAnsi="Times New Roman"/>
          <w:sz w:val="26"/>
        </w:rPr>
        <w:t>convenience or welfare of the public</w:t>
      </w:r>
    </w:p>
    <w:p w:rsidR="00BC40CC" w:rsidRDefault="00BC40CC" w:rsidP="004405BE">
      <w:pPr>
        <w:rPr>
          <w:rFonts w:ascii="Times New Roman" w:hAnsi="Times New Roman"/>
          <w:sz w:val="26"/>
        </w:rPr>
      </w:pPr>
    </w:p>
    <w:p w:rsidR="00BC40CC" w:rsidRDefault="00BC40CC" w:rsidP="004405BE">
      <w:pPr>
        <w:rPr>
          <w:rFonts w:ascii="Times New Roman" w:hAnsi="Times New Roman"/>
          <w:sz w:val="26"/>
        </w:rPr>
        <w:sectPr w:rsidR="00BC40CC" w:rsidSect="009B6ACF">
          <w:footerReference w:type="first" r:id="rId9"/>
          <w:endnotePr>
            <w:numFmt w:val="decimal"/>
          </w:endnotePr>
          <w:pgSz w:w="12240" w:h="15840"/>
          <w:pgMar w:top="1440" w:right="1440" w:bottom="1440" w:left="1440" w:header="1440" w:footer="1008" w:gutter="0"/>
          <w:pgNumType w:start="1"/>
          <w:cols w:space="720"/>
          <w:noEndnote/>
          <w:docGrid w:linePitch="326"/>
        </w:sectPr>
      </w:pPr>
    </w:p>
    <w:p w:rsidR="004405BE" w:rsidRPr="004D03B1" w:rsidRDefault="004405BE" w:rsidP="004405BE">
      <w:pPr>
        <w:rPr>
          <w:rFonts w:ascii="Times New Roman" w:hAnsi="Times New Roman"/>
          <w:sz w:val="26"/>
        </w:rPr>
      </w:pPr>
      <w:r w:rsidRPr="004D03B1">
        <w:rPr>
          <w:rFonts w:ascii="Times New Roman" w:hAnsi="Times New Roman"/>
          <w:sz w:val="26"/>
        </w:rPr>
        <w:lastRenderedPageBreak/>
        <w:t>Petition of Sunoco Pipeline, L.P.</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4D03B1">
        <w:rPr>
          <w:rFonts w:ascii="Times New Roman" w:hAnsi="Times New Roman"/>
          <w:sz w:val="26"/>
        </w:rPr>
        <w:t>P-2014-2411977</w:t>
      </w:r>
    </w:p>
    <w:p w:rsidR="004405BE" w:rsidRPr="004D03B1" w:rsidRDefault="004405BE" w:rsidP="004405BE">
      <w:pPr>
        <w:rPr>
          <w:rFonts w:ascii="Times New Roman" w:hAnsi="Times New Roman"/>
          <w:sz w:val="26"/>
        </w:rPr>
      </w:pPr>
      <w:r w:rsidRPr="004D03B1">
        <w:rPr>
          <w:rFonts w:ascii="Times New Roman" w:hAnsi="Times New Roman"/>
          <w:sz w:val="26"/>
        </w:rPr>
        <w:t xml:space="preserve">for a finding that a building to shelter the </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Cornwall pump station</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in West Cornwall Township, Lebanon County,</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 xml:space="preserve">Pennsylvania is reasonably necessary for the </w:t>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convenience or welfare of the public</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Petition of Sunoco Pipeline, L.P.</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r>
      <w:r w:rsidR="004D03B1">
        <w:rPr>
          <w:rFonts w:ascii="Times New Roman" w:hAnsi="Times New Roman"/>
          <w:sz w:val="26"/>
        </w:rPr>
        <w:tab/>
        <w:t xml:space="preserve">      </w:t>
      </w:r>
      <w:r w:rsidR="004D03B1" w:rsidRPr="004D03B1">
        <w:rPr>
          <w:rFonts w:ascii="Times New Roman" w:hAnsi="Times New Roman"/>
          <w:sz w:val="26"/>
        </w:rPr>
        <w:t>P-2014-2411979</w:t>
      </w:r>
    </w:p>
    <w:p w:rsidR="004405BE" w:rsidRPr="004D03B1" w:rsidRDefault="004405BE" w:rsidP="004405BE">
      <w:pPr>
        <w:rPr>
          <w:rFonts w:ascii="Times New Roman" w:hAnsi="Times New Roman"/>
          <w:sz w:val="26"/>
        </w:rPr>
      </w:pPr>
      <w:r w:rsidRPr="004D03B1">
        <w:rPr>
          <w:rFonts w:ascii="Times New Roman" w:hAnsi="Times New Roman"/>
          <w:sz w:val="26"/>
        </w:rPr>
        <w:t xml:space="preserve">for a finding that a building to shelter the </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Plainfield pump station</w:t>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 xml:space="preserve">in Lower Frankford Township, Cumberland </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 xml:space="preserve">County, Pennsylvania is reasonably necessary </w:t>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for the convenience or welfare of the public</w:t>
      </w:r>
      <w:r w:rsidRPr="004D03B1">
        <w:rPr>
          <w:rFonts w:ascii="Times New Roman" w:hAnsi="Times New Roman"/>
          <w:sz w:val="26"/>
        </w:rPr>
        <w:tab/>
      </w:r>
      <w:r w:rsidRPr="004D03B1">
        <w:rPr>
          <w:rFonts w:ascii="Times New Roman" w:hAnsi="Times New Roman"/>
          <w:sz w:val="26"/>
        </w:rPr>
        <w:tab/>
      </w:r>
    </w:p>
    <w:p w:rsidR="004405BE" w:rsidRPr="004D03B1" w:rsidRDefault="004405BE" w:rsidP="004405BE">
      <w:pPr>
        <w:rPr>
          <w:rFonts w:ascii="Times New Roman" w:hAnsi="Times New Roman"/>
          <w:sz w:val="26"/>
        </w:rPr>
      </w:pP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r w:rsidRPr="004D03B1">
        <w:rPr>
          <w:rFonts w:ascii="Times New Roman" w:hAnsi="Times New Roman"/>
          <w:sz w:val="26"/>
        </w:rPr>
        <w:tab/>
      </w:r>
    </w:p>
    <w:p w:rsidR="004405BE" w:rsidRPr="005A393E" w:rsidRDefault="004405BE" w:rsidP="004405BE">
      <w:pPr>
        <w:rPr>
          <w:rFonts w:ascii="Times New Roman" w:hAnsi="Times New Roman"/>
          <w:sz w:val="26"/>
        </w:rPr>
      </w:pPr>
      <w:r w:rsidRPr="005A393E">
        <w:rPr>
          <w:rFonts w:ascii="Times New Roman" w:hAnsi="Times New Roman"/>
          <w:sz w:val="26"/>
        </w:rPr>
        <w:t>Petition of Sunoco Pipeline, L.P.</w:t>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005A393E">
        <w:rPr>
          <w:rFonts w:ascii="Times New Roman" w:hAnsi="Times New Roman"/>
          <w:sz w:val="26"/>
        </w:rPr>
        <w:tab/>
      </w:r>
      <w:r w:rsidR="005A393E">
        <w:rPr>
          <w:rFonts w:ascii="Times New Roman" w:hAnsi="Times New Roman"/>
          <w:sz w:val="26"/>
        </w:rPr>
        <w:tab/>
      </w:r>
      <w:r w:rsidR="005A393E">
        <w:rPr>
          <w:rFonts w:ascii="Times New Roman" w:hAnsi="Times New Roman"/>
          <w:sz w:val="26"/>
        </w:rPr>
        <w:tab/>
        <w:t xml:space="preserve">      </w:t>
      </w:r>
      <w:r w:rsidR="005A393E" w:rsidRPr="005A393E">
        <w:rPr>
          <w:rFonts w:ascii="Times New Roman" w:hAnsi="Times New Roman"/>
          <w:sz w:val="26"/>
        </w:rPr>
        <w:t>P-2014-2411980</w:t>
      </w:r>
    </w:p>
    <w:p w:rsidR="004405BE" w:rsidRPr="005A393E" w:rsidRDefault="004405BE" w:rsidP="004405BE">
      <w:pPr>
        <w:rPr>
          <w:rFonts w:ascii="Times New Roman" w:hAnsi="Times New Roman"/>
          <w:sz w:val="26"/>
        </w:rPr>
      </w:pPr>
      <w:r w:rsidRPr="005A393E">
        <w:rPr>
          <w:rFonts w:ascii="Times New Roman" w:hAnsi="Times New Roman"/>
          <w:sz w:val="26"/>
        </w:rPr>
        <w:t xml:space="preserve">for a finding that a building to shelter the </w:t>
      </w:r>
      <w:r w:rsidRPr="005A393E">
        <w:rPr>
          <w:rFonts w:ascii="Times New Roman" w:hAnsi="Times New Roman"/>
          <w:sz w:val="26"/>
        </w:rPr>
        <w:tab/>
      </w:r>
      <w:r w:rsidRPr="005A393E">
        <w:rPr>
          <w:rFonts w:ascii="Times New Roman" w:hAnsi="Times New Roman"/>
          <w:sz w:val="26"/>
        </w:rPr>
        <w:tab/>
      </w:r>
    </w:p>
    <w:p w:rsidR="004405BE" w:rsidRPr="005A393E" w:rsidRDefault="004405BE" w:rsidP="004405BE">
      <w:pPr>
        <w:rPr>
          <w:rFonts w:ascii="Times New Roman" w:hAnsi="Times New Roman"/>
          <w:sz w:val="26"/>
        </w:rPr>
      </w:pPr>
      <w:r w:rsidRPr="005A393E">
        <w:rPr>
          <w:rFonts w:ascii="Times New Roman" w:hAnsi="Times New Roman"/>
          <w:sz w:val="26"/>
        </w:rPr>
        <w:t>Delmont pump station</w:t>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p>
    <w:p w:rsidR="004405BE" w:rsidRPr="005A393E" w:rsidRDefault="004405BE" w:rsidP="004405BE">
      <w:pPr>
        <w:rPr>
          <w:rFonts w:ascii="Times New Roman" w:hAnsi="Times New Roman"/>
          <w:sz w:val="26"/>
        </w:rPr>
      </w:pPr>
      <w:r w:rsidRPr="005A393E">
        <w:rPr>
          <w:rFonts w:ascii="Times New Roman" w:hAnsi="Times New Roman"/>
          <w:sz w:val="26"/>
        </w:rPr>
        <w:t>in Salem Township, Westmoreland</w:t>
      </w:r>
      <w:r w:rsidRPr="005A393E">
        <w:rPr>
          <w:rFonts w:ascii="Times New Roman" w:hAnsi="Times New Roman"/>
          <w:sz w:val="26"/>
        </w:rPr>
        <w:tab/>
        <w:t xml:space="preserve"> </w:t>
      </w:r>
      <w:r w:rsidRPr="005A393E">
        <w:rPr>
          <w:rFonts w:ascii="Times New Roman" w:hAnsi="Times New Roman"/>
          <w:sz w:val="26"/>
        </w:rPr>
        <w:tab/>
      </w:r>
      <w:r w:rsidRPr="005A393E">
        <w:rPr>
          <w:rFonts w:ascii="Times New Roman" w:hAnsi="Times New Roman"/>
          <w:sz w:val="26"/>
        </w:rPr>
        <w:tab/>
      </w:r>
    </w:p>
    <w:p w:rsidR="004405BE" w:rsidRPr="005A393E" w:rsidRDefault="004405BE" w:rsidP="004405BE">
      <w:pPr>
        <w:rPr>
          <w:rFonts w:ascii="Times New Roman" w:hAnsi="Times New Roman"/>
          <w:sz w:val="26"/>
        </w:rPr>
      </w:pPr>
      <w:r w:rsidRPr="005A393E">
        <w:rPr>
          <w:rFonts w:ascii="Times New Roman" w:hAnsi="Times New Roman"/>
          <w:sz w:val="26"/>
        </w:rPr>
        <w:t xml:space="preserve">County, Pennsylvania is reasonably necessary </w:t>
      </w:r>
      <w:r w:rsidRPr="005A393E">
        <w:rPr>
          <w:rFonts w:ascii="Times New Roman" w:hAnsi="Times New Roman"/>
          <w:sz w:val="26"/>
        </w:rPr>
        <w:tab/>
      </w:r>
    </w:p>
    <w:p w:rsidR="004405BE" w:rsidRPr="005A393E" w:rsidRDefault="004405BE" w:rsidP="004405BE">
      <w:pPr>
        <w:rPr>
          <w:rFonts w:ascii="Times New Roman" w:hAnsi="Times New Roman"/>
          <w:sz w:val="26"/>
        </w:rPr>
      </w:pPr>
      <w:r w:rsidRPr="005A393E">
        <w:rPr>
          <w:rFonts w:ascii="Times New Roman" w:hAnsi="Times New Roman"/>
          <w:sz w:val="26"/>
        </w:rPr>
        <w:t>for the convenience or welfare of the public</w:t>
      </w:r>
      <w:r w:rsidRPr="005A393E">
        <w:rPr>
          <w:rFonts w:ascii="Times New Roman" w:hAnsi="Times New Roman"/>
          <w:sz w:val="26"/>
        </w:rPr>
        <w:tab/>
      </w:r>
      <w:r w:rsidRPr="005A393E">
        <w:rPr>
          <w:rFonts w:ascii="Times New Roman" w:hAnsi="Times New Roman"/>
          <w:sz w:val="26"/>
        </w:rPr>
        <w:tab/>
      </w:r>
    </w:p>
    <w:p w:rsidR="0088461C" w:rsidRDefault="004405BE" w:rsidP="004405BE">
      <w:pPr>
        <w:rPr>
          <w:rFonts w:ascii="Times New Roman" w:hAnsi="Times New Roman"/>
          <w:sz w:val="26"/>
        </w:rPr>
        <w:sectPr w:rsidR="0088461C" w:rsidSect="0088461C">
          <w:footerReference w:type="first" r:id="rId10"/>
          <w:endnotePr>
            <w:numFmt w:val="decimal"/>
          </w:endnotePr>
          <w:pgSz w:w="12240" w:h="15840"/>
          <w:pgMar w:top="1440" w:right="1440" w:bottom="1440" w:left="1440" w:header="1440" w:footer="1008" w:gutter="0"/>
          <w:pgNumType w:start="1"/>
          <w:cols w:space="720"/>
          <w:noEndnote/>
          <w:docGrid w:linePitch="326"/>
        </w:sectPr>
      </w:pP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r w:rsidRPr="005A393E">
        <w:rPr>
          <w:rFonts w:ascii="Times New Roman" w:hAnsi="Times New Roman"/>
          <w:sz w:val="26"/>
        </w:rPr>
        <w:tab/>
      </w: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lastRenderedPageBreak/>
        <w:t>OPINION AND ORDER</w:t>
      </w:r>
    </w:p>
    <w:p w:rsidR="006F5428" w:rsidRDefault="006F5428">
      <w:pPr>
        <w:tabs>
          <w:tab w:val="left" w:pos="-720"/>
        </w:tabs>
        <w:suppressAutoHyphens/>
        <w:spacing w:line="360" w:lineRule="auto"/>
        <w:rPr>
          <w:rFonts w:ascii="Times New Roman" w:hAnsi="Times New Roman"/>
          <w:b/>
          <w:sz w:val="26"/>
        </w:rPr>
      </w:pPr>
    </w:p>
    <w:p w:rsidR="002632FC" w:rsidRDefault="002632FC">
      <w:pPr>
        <w:tabs>
          <w:tab w:val="left" w:pos="-720"/>
        </w:tabs>
        <w:suppressAutoHyphens/>
        <w:spacing w:after="120"/>
        <w:rPr>
          <w:rFonts w:ascii="Times New Roman" w:hAnsi="Times New Roman"/>
          <w:b/>
          <w:sz w:val="26"/>
        </w:rPr>
        <w:sectPr w:rsidR="002632FC" w:rsidSect="0088461C">
          <w:endnotePr>
            <w:numFmt w:val="decimal"/>
          </w:endnotePr>
          <w:pgSz w:w="12240" w:h="15840"/>
          <w:pgMar w:top="1440" w:right="1440" w:bottom="1440" w:left="1440" w:header="1440" w:footer="1008" w:gutter="0"/>
          <w:pgNumType w:start="2"/>
          <w:cols w:space="720"/>
          <w:noEndnote/>
          <w:docGrid w:linePitch="326"/>
        </w:sect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lastRenderedPageBreak/>
        <w:t>BY THE COMMISSION:</w:t>
      </w:r>
    </w:p>
    <w:p w:rsidR="006F5428" w:rsidRDefault="006F5428">
      <w:pPr>
        <w:tabs>
          <w:tab w:val="left" w:pos="-720"/>
        </w:tabs>
        <w:suppressAutoHyphens/>
        <w:spacing w:line="360" w:lineRule="auto"/>
        <w:rPr>
          <w:rFonts w:ascii="Times New Roman" w:hAnsi="Times New Roman"/>
          <w:sz w:val="26"/>
        </w:rPr>
      </w:pPr>
    </w:p>
    <w:p w:rsidR="002E5CBE" w:rsidRPr="00023F05" w:rsidRDefault="006F5428" w:rsidP="005A1ACE">
      <w:pPr>
        <w:tabs>
          <w:tab w:val="left" w:pos="-720"/>
        </w:tabs>
        <w:suppressAutoHyphens/>
        <w:spacing w:line="360" w:lineRule="auto"/>
        <w:ind w:firstLine="1440"/>
        <w:rPr>
          <w:rFonts w:ascii="Times New Roman" w:hAnsi="Times New Roman"/>
          <w:b/>
          <w:sz w:val="26"/>
        </w:rPr>
      </w:pPr>
      <w:r>
        <w:rPr>
          <w:rFonts w:ascii="Times New Roman" w:hAnsi="Times New Roman"/>
          <w:sz w:val="26"/>
        </w:rPr>
        <w:t>Before the</w:t>
      </w:r>
      <w:r w:rsidR="001C5039">
        <w:rPr>
          <w:rFonts w:ascii="Times New Roman" w:hAnsi="Times New Roman"/>
          <w:sz w:val="26"/>
        </w:rPr>
        <w:t xml:space="preserve"> Pennsylvania</w:t>
      </w:r>
      <w:r>
        <w:rPr>
          <w:rFonts w:ascii="Times New Roman" w:hAnsi="Times New Roman"/>
          <w:sz w:val="26"/>
        </w:rPr>
        <w:t xml:space="preserve"> </w:t>
      </w:r>
      <w:r w:rsidR="002A164E">
        <w:rPr>
          <w:rFonts w:ascii="Times New Roman" w:hAnsi="Times New Roman"/>
          <w:sz w:val="26"/>
        </w:rPr>
        <w:t xml:space="preserve">Public Utility </w:t>
      </w:r>
      <w:r>
        <w:rPr>
          <w:rFonts w:ascii="Times New Roman" w:hAnsi="Times New Roman"/>
          <w:sz w:val="26"/>
        </w:rPr>
        <w:t xml:space="preserve">Commission </w:t>
      </w:r>
      <w:r w:rsidR="002A164E">
        <w:rPr>
          <w:rFonts w:ascii="Times New Roman" w:hAnsi="Times New Roman"/>
          <w:sz w:val="26"/>
        </w:rPr>
        <w:t xml:space="preserve">(Commission) </w:t>
      </w:r>
      <w:r>
        <w:rPr>
          <w:rFonts w:ascii="Times New Roman" w:hAnsi="Times New Roman"/>
          <w:sz w:val="26"/>
        </w:rPr>
        <w:t>for con</w:t>
      </w:r>
      <w:r w:rsidR="00E87C92">
        <w:rPr>
          <w:rFonts w:ascii="Times New Roman" w:hAnsi="Times New Roman"/>
          <w:sz w:val="26"/>
        </w:rPr>
        <w:t xml:space="preserve">sideration and disposition </w:t>
      </w:r>
      <w:r w:rsidR="00CB074A">
        <w:rPr>
          <w:rFonts w:ascii="Times New Roman" w:hAnsi="Times New Roman"/>
          <w:sz w:val="26"/>
        </w:rPr>
        <w:t xml:space="preserve">are the Exceptions filed by </w:t>
      </w:r>
      <w:r w:rsidR="00D93ABC">
        <w:rPr>
          <w:rFonts w:ascii="Times New Roman" w:hAnsi="Times New Roman"/>
          <w:sz w:val="26"/>
        </w:rPr>
        <w:t>Sunoco Pipeline, L.P.</w:t>
      </w:r>
      <w:r w:rsidR="00CB074A">
        <w:rPr>
          <w:rFonts w:ascii="Times New Roman" w:hAnsi="Times New Roman"/>
          <w:sz w:val="26"/>
        </w:rPr>
        <w:t xml:space="preserve"> (</w:t>
      </w:r>
      <w:r w:rsidR="00D93ABC">
        <w:rPr>
          <w:rFonts w:ascii="Times New Roman" w:hAnsi="Times New Roman"/>
          <w:sz w:val="26"/>
        </w:rPr>
        <w:t>Sunoco</w:t>
      </w:r>
      <w:r w:rsidR="00CB074A">
        <w:rPr>
          <w:rFonts w:ascii="Times New Roman" w:hAnsi="Times New Roman"/>
          <w:sz w:val="26"/>
        </w:rPr>
        <w:t xml:space="preserve">) on </w:t>
      </w:r>
      <w:r w:rsidR="00D93ABC">
        <w:rPr>
          <w:rFonts w:ascii="Times New Roman" w:hAnsi="Times New Roman"/>
          <w:sz w:val="26"/>
        </w:rPr>
        <w:t>August 19</w:t>
      </w:r>
      <w:r w:rsidR="00CB074A">
        <w:rPr>
          <w:rFonts w:ascii="Times New Roman" w:hAnsi="Times New Roman"/>
          <w:sz w:val="26"/>
        </w:rPr>
        <w:t xml:space="preserve">, </w:t>
      </w:r>
      <w:r w:rsidR="006F086D">
        <w:rPr>
          <w:rFonts w:ascii="Times New Roman" w:hAnsi="Times New Roman"/>
          <w:sz w:val="26"/>
        </w:rPr>
        <w:t>2014</w:t>
      </w:r>
      <w:r w:rsidR="00C10CC6">
        <w:rPr>
          <w:rFonts w:ascii="Times New Roman" w:hAnsi="Times New Roman"/>
          <w:sz w:val="26"/>
        </w:rPr>
        <w:t>, to the</w:t>
      </w:r>
      <w:r w:rsidR="007D337F">
        <w:rPr>
          <w:rFonts w:ascii="Times New Roman" w:hAnsi="Times New Roman"/>
          <w:sz w:val="26"/>
        </w:rPr>
        <w:t xml:space="preserve"> Initial Decision </w:t>
      </w:r>
      <w:r w:rsidR="00D93ABC">
        <w:rPr>
          <w:rFonts w:ascii="Times New Roman" w:hAnsi="Times New Roman"/>
          <w:sz w:val="26"/>
        </w:rPr>
        <w:t>Sustaining Preliminary Objections and Dismissing Petitions</w:t>
      </w:r>
      <w:r w:rsidR="00736A79">
        <w:rPr>
          <w:rFonts w:ascii="Times New Roman" w:hAnsi="Times New Roman"/>
          <w:sz w:val="26"/>
        </w:rPr>
        <w:t xml:space="preserve"> </w:t>
      </w:r>
      <w:r w:rsidR="00D93ABC">
        <w:rPr>
          <w:rFonts w:ascii="Times New Roman" w:hAnsi="Times New Roman"/>
          <w:sz w:val="26"/>
        </w:rPr>
        <w:t>(</w:t>
      </w:r>
      <w:r w:rsidR="00C36C13">
        <w:rPr>
          <w:rFonts w:ascii="Times New Roman" w:hAnsi="Times New Roman"/>
          <w:sz w:val="26"/>
        </w:rPr>
        <w:t xml:space="preserve">Initial Decision or </w:t>
      </w:r>
      <w:r w:rsidR="00D93ABC">
        <w:rPr>
          <w:rFonts w:ascii="Times New Roman" w:hAnsi="Times New Roman"/>
          <w:sz w:val="26"/>
        </w:rPr>
        <w:t xml:space="preserve">I.D.) </w:t>
      </w:r>
      <w:r w:rsidR="007D337F">
        <w:rPr>
          <w:rFonts w:ascii="Times New Roman" w:hAnsi="Times New Roman"/>
          <w:sz w:val="26"/>
        </w:rPr>
        <w:t>of Administrative Law Judge</w:t>
      </w:r>
      <w:r w:rsidR="00736A79">
        <w:rPr>
          <w:rFonts w:ascii="Times New Roman" w:hAnsi="Times New Roman"/>
          <w:sz w:val="26"/>
        </w:rPr>
        <w:t>s</w:t>
      </w:r>
      <w:r w:rsidR="007D337F">
        <w:rPr>
          <w:rFonts w:ascii="Times New Roman" w:hAnsi="Times New Roman"/>
          <w:sz w:val="26"/>
        </w:rPr>
        <w:t xml:space="preserve"> </w:t>
      </w:r>
      <w:r w:rsidR="00D5042B">
        <w:rPr>
          <w:rFonts w:ascii="Times New Roman" w:hAnsi="Times New Roman"/>
          <w:sz w:val="26"/>
        </w:rPr>
        <w:t>(ALJ</w:t>
      </w:r>
      <w:r w:rsidR="00736A79">
        <w:rPr>
          <w:rFonts w:ascii="Times New Roman" w:hAnsi="Times New Roman"/>
          <w:sz w:val="26"/>
        </w:rPr>
        <w:t>s</w:t>
      </w:r>
      <w:r w:rsidR="00D5042B">
        <w:rPr>
          <w:rFonts w:ascii="Times New Roman" w:hAnsi="Times New Roman"/>
          <w:sz w:val="26"/>
        </w:rPr>
        <w:t>)</w:t>
      </w:r>
      <w:r w:rsidR="004807E1">
        <w:rPr>
          <w:rFonts w:ascii="Times New Roman" w:hAnsi="Times New Roman"/>
          <w:sz w:val="26"/>
        </w:rPr>
        <w:t xml:space="preserve"> </w:t>
      </w:r>
      <w:r w:rsidR="00D93ABC">
        <w:rPr>
          <w:rFonts w:ascii="Times New Roman" w:hAnsi="Times New Roman"/>
          <w:sz w:val="26"/>
        </w:rPr>
        <w:t>David A. Salapa</w:t>
      </w:r>
      <w:r w:rsidR="00736A79">
        <w:rPr>
          <w:rFonts w:ascii="Times New Roman" w:hAnsi="Times New Roman"/>
          <w:sz w:val="26"/>
        </w:rPr>
        <w:t xml:space="preserve"> and </w:t>
      </w:r>
      <w:r w:rsidR="00D93ABC">
        <w:rPr>
          <w:rFonts w:ascii="Times New Roman" w:hAnsi="Times New Roman"/>
          <w:sz w:val="26"/>
        </w:rPr>
        <w:t>Elizabeth H. Barnes</w:t>
      </w:r>
      <w:r w:rsidR="0061028E">
        <w:rPr>
          <w:rFonts w:ascii="Times New Roman" w:hAnsi="Times New Roman"/>
          <w:sz w:val="26"/>
        </w:rPr>
        <w:t>,</w:t>
      </w:r>
      <w:r w:rsidR="0016245E">
        <w:rPr>
          <w:rFonts w:ascii="Times New Roman" w:hAnsi="Times New Roman"/>
          <w:sz w:val="26"/>
        </w:rPr>
        <w:t xml:space="preserve"> issued </w:t>
      </w:r>
      <w:r w:rsidR="00D5042B">
        <w:rPr>
          <w:rFonts w:ascii="Times New Roman" w:hAnsi="Times New Roman"/>
          <w:sz w:val="26"/>
        </w:rPr>
        <w:t xml:space="preserve">on </w:t>
      </w:r>
      <w:r w:rsidR="003D70A2">
        <w:rPr>
          <w:rFonts w:ascii="Times New Roman" w:hAnsi="Times New Roman"/>
          <w:sz w:val="26"/>
        </w:rPr>
        <w:t>July</w:t>
      </w:r>
      <w:r w:rsidR="007D337F">
        <w:rPr>
          <w:rFonts w:ascii="Times New Roman" w:hAnsi="Times New Roman"/>
          <w:sz w:val="26"/>
        </w:rPr>
        <w:t xml:space="preserve"> </w:t>
      </w:r>
      <w:r w:rsidR="003D70A2">
        <w:rPr>
          <w:rFonts w:ascii="Times New Roman" w:hAnsi="Times New Roman"/>
          <w:sz w:val="26"/>
        </w:rPr>
        <w:t>3</w:t>
      </w:r>
      <w:r w:rsidR="00D93ABC">
        <w:rPr>
          <w:rFonts w:ascii="Times New Roman" w:hAnsi="Times New Roman"/>
          <w:sz w:val="26"/>
        </w:rPr>
        <w:t>0</w:t>
      </w:r>
      <w:r w:rsidR="003D70A2">
        <w:rPr>
          <w:rFonts w:ascii="Times New Roman" w:hAnsi="Times New Roman"/>
          <w:sz w:val="26"/>
        </w:rPr>
        <w:t xml:space="preserve">, </w:t>
      </w:r>
      <w:r w:rsidR="00CB074A">
        <w:rPr>
          <w:rFonts w:ascii="Times New Roman" w:hAnsi="Times New Roman"/>
          <w:sz w:val="26"/>
        </w:rPr>
        <w:t>201</w:t>
      </w:r>
      <w:r w:rsidR="00695634">
        <w:rPr>
          <w:rFonts w:ascii="Times New Roman" w:hAnsi="Times New Roman"/>
          <w:sz w:val="26"/>
        </w:rPr>
        <w:t>4</w:t>
      </w:r>
      <w:r w:rsidR="00D93ABC">
        <w:rPr>
          <w:rFonts w:ascii="Times New Roman" w:hAnsi="Times New Roman"/>
          <w:sz w:val="26"/>
        </w:rPr>
        <w:t>.</w:t>
      </w:r>
      <w:r w:rsidR="005A034E">
        <w:rPr>
          <w:rFonts w:ascii="Times New Roman" w:hAnsi="Times New Roman"/>
          <w:sz w:val="26"/>
        </w:rPr>
        <w:t xml:space="preserve">  </w:t>
      </w:r>
      <w:r w:rsidR="00D83460">
        <w:rPr>
          <w:rFonts w:ascii="Times New Roman" w:hAnsi="Times New Roman"/>
          <w:sz w:val="26"/>
        </w:rPr>
        <w:t>On August 29, 2014,</w:t>
      </w:r>
      <w:r w:rsidR="00D83460" w:rsidRPr="00D83460">
        <w:rPr>
          <w:rFonts w:ascii="Times New Roman" w:hAnsi="Times New Roman"/>
          <w:sz w:val="26"/>
        </w:rPr>
        <w:t xml:space="preserve"> </w:t>
      </w:r>
      <w:r w:rsidR="00D83460" w:rsidRPr="00345ABC">
        <w:rPr>
          <w:rFonts w:ascii="Times New Roman" w:hAnsi="Times New Roman"/>
          <w:sz w:val="26"/>
        </w:rPr>
        <w:t>the Concerned Citizens of West Goshen Township (CCWGT)</w:t>
      </w:r>
      <w:r w:rsidR="00D83460">
        <w:rPr>
          <w:rFonts w:ascii="Times New Roman" w:hAnsi="Times New Roman"/>
          <w:sz w:val="26"/>
        </w:rPr>
        <w:t>,</w:t>
      </w:r>
      <w:r w:rsidR="00D83460" w:rsidRPr="00D83460">
        <w:rPr>
          <w:rFonts w:ascii="Times New Roman" w:hAnsi="Times New Roman"/>
          <w:sz w:val="26"/>
        </w:rPr>
        <w:t xml:space="preserve"> </w:t>
      </w:r>
      <w:r w:rsidR="00D83460" w:rsidRPr="00345ABC">
        <w:rPr>
          <w:rFonts w:ascii="Times New Roman" w:hAnsi="Times New Roman"/>
          <w:sz w:val="26"/>
        </w:rPr>
        <w:t>the Delaware Riverkeeper Network (DRN)</w:t>
      </w:r>
      <w:r w:rsidR="00D83460">
        <w:rPr>
          <w:rFonts w:ascii="Times New Roman" w:hAnsi="Times New Roman"/>
          <w:sz w:val="26"/>
        </w:rPr>
        <w:t xml:space="preserve">, </w:t>
      </w:r>
      <w:r w:rsidR="00624761" w:rsidRPr="00E35E6A">
        <w:rPr>
          <w:rFonts w:ascii="Times New Roman" w:hAnsi="Times New Roman"/>
          <w:sz w:val="26"/>
        </w:rPr>
        <w:t>the Mountain Watershed Association (MWA)</w:t>
      </w:r>
      <w:r w:rsidR="00624761">
        <w:rPr>
          <w:rFonts w:ascii="Times New Roman" w:hAnsi="Times New Roman"/>
          <w:sz w:val="26"/>
        </w:rPr>
        <w:t xml:space="preserve">, </w:t>
      </w:r>
      <w:r w:rsidR="00023F05" w:rsidRPr="00E35E6A">
        <w:rPr>
          <w:rFonts w:ascii="Times New Roman" w:hAnsi="Times New Roman"/>
          <w:sz w:val="26"/>
        </w:rPr>
        <w:t>the Clean Air Council (CAC)</w:t>
      </w:r>
      <w:r w:rsidR="001456A4">
        <w:rPr>
          <w:rFonts w:ascii="Times New Roman" w:hAnsi="Times New Roman"/>
          <w:sz w:val="26"/>
        </w:rPr>
        <w:t>, and West Goshen Township (WGT)</w:t>
      </w:r>
      <w:r w:rsidR="00023F05" w:rsidRPr="00E35E6A">
        <w:rPr>
          <w:rFonts w:ascii="Times New Roman" w:hAnsi="Times New Roman"/>
          <w:sz w:val="26"/>
        </w:rPr>
        <w:t xml:space="preserve"> </w:t>
      </w:r>
      <w:r w:rsidR="00023F05">
        <w:rPr>
          <w:rFonts w:ascii="Times New Roman" w:hAnsi="Times New Roman"/>
          <w:sz w:val="26"/>
        </w:rPr>
        <w:t xml:space="preserve">filed Replies to Exceptions.  </w:t>
      </w:r>
      <w:r w:rsidR="00023F05" w:rsidRPr="00B445A2">
        <w:rPr>
          <w:rFonts w:ascii="Times New Roman" w:hAnsi="Times New Roman"/>
          <w:sz w:val="26"/>
        </w:rPr>
        <w:t xml:space="preserve">For the reasons set forth herein, </w:t>
      </w:r>
      <w:r w:rsidR="00B445A2" w:rsidRPr="008532EA">
        <w:rPr>
          <w:rFonts w:ascii="Times New Roman" w:hAnsi="Times New Roman"/>
          <w:sz w:val="26"/>
        </w:rPr>
        <w:t>we shall grant Sunoco’s Exceptions</w:t>
      </w:r>
      <w:r w:rsidR="00B445A2">
        <w:rPr>
          <w:rFonts w:ascii="Times New Roman" w:hAnsi="Times New Roman"/>
          <w:sz w:val="26"/>
        </w:rPr>
        <w:t xml:space="preserve">; reverse the Initial Decision; and remand this case to the Office of Administrative Law Judge (OALJ) for </w:t>
      </w:r>
      <w:r w:rsidR="00F30EF6">
        <w:rPr>
          <w:rFonts w:ascii="Times New Roman" w:hAnsi="Times New Roman"/>
          <w:sz w:val="26"/>
        </w:rPr>
        <w:t xml:space="preserve">further </w:t>
      </w:r>
      <w:r w:rsidR="00B445A2">
        <w:rPr>
          <w:rFonts w:ascii="Times New Roman" w:hAnsi="Times New Roman"/>
          <w:sz w:val="26"/>
        </w:rPr>
        <w:t>proceedings</w:t>
      </w:r>
      <w:r w:rsidR="0095372A">
        <w:rPr>
          <w:rFonts w:ascii="Times New Roman" w:hAnsi="Times New Roman"/>
          <w:sz w:val="26"/>
        </w:rPr>
        <w:t>,</w:t>
      </w:r>
      <w:r w:rsidR="00B445A2">
        <w:rPr>
          <w:rFonts w:ascii="Times New Roman" w:hAnsi="Times New Roman"/>
          <w:sz w:val="26"/>
        </w:rPr>
        <w:t xml:space="preserve"> </w:t>
      </w:r>
      <w:r w:rsidR="008532EA">
        <w:rPr>
          <w:rFonts w:ascii="Times New Roman" w:hAnsi="Times New Roman"/>
          <w:sz w:val="26"/>
        </w:rPr>
        <w:t xml:space="preserve">consistent with this Opinion and Order.  </w:t>
      </w:r>
      <w:r w:rsidR="00D83460" w:rsidRPr="00023F05">
        <w:rPr>
          <w:rFonts w:ascii="Times New Roman" w:hAnsi="Times New Roman"/>
          <w:b/>
          <w:sz w:val="26"/>
        </w:rPr>
        <w:t xml:space="preserve">  </w:t>
      </w:r>
      <w:r w:rsidR="00D93ABC" w:rsidRPr="00023F05">
        <w:rPr>
          <w:rFonts w:ascii="Times New Roman" w:hAnsi="Times New Roman"/>
          <w:b/>
          <w:sz w:val="26"/>
        </w:rPr>
        <w:t xml:space="preserve"> </w:t>
      </w:r>
    </w:p>
    <w:p w:rsidR="002632FC" w:rsidRDefault="002632FC" w:rsidP="0087297F">
      <w:pPr>
        <w:pStyle w:val="ParaTab1"/>
        <w:spacing w:line="360" w:lineRule="auto"/>
        <w:ind w:firstLine="0"/>
        <w:jc w:val="center"/>
        <w:rPr>
          <w:rFonts w:ascii="Times New Roman" w:hAnsi="Times New Roman" w:cs="Times New Roman"/>
          <w:b/>
          <w:sz w:val="26"/>
          <w:szCs w:val="26"/>
        </w:rPr>
      </w:pPr>
    </w:p>
    <w:p w:rsidR="00EB676B" w:rsidRPr="0087297F" w:rsidRDefault="00605FD7" w:rsidP="0087297F">
      <w:pPr>
        <w:pStyle w:val="ParaTab1"/>
        <w:spacing w:line="360" w:lineRule="auto"/>
        <w:ind w:firstLine="0"/>
        <w:jc w:val="center"/>
        <w:rPr>
          <w:rFonts w:ascii="Times New Roman" w:hAnsi="Times New Roman" w:cs="Times New Roman"/>
          <w:b/>
          <w:sz w:val="26"/>
          <w:szCs w:val="26"/>
        </w:rPr>
      </w:pPr>
      <w:r w:rsidRPr="0087297F">
        <w:rPr>
          <w:rFonts w:ascii="Times New Roman" w:hAnsi="Times New Roman" w:cs="Times New Roman"/>
          <w:b/>
          <w:sz w:val="26"/>
          <w:szCs w:val="26"/>
        </w:rPr>
        <w:t>Procedural History</w:t>
      </w:r>
    </w:p>
    <w:p w:rsidR="00605FD7" w:rsidRDefault="00605FD7" w:rsidP="0087297F">
      <w:pPr>
        <w:pStyle w:val="ParaTab1"/>
        <w:spacing w:line="360" w:lineRule="auto"/>
        <w:ind w:firstLine="0"/>
        <w:jc w:val="center"/>
        <w:rPr>
          <w:rFonts w:ascii="Times New Roman" w:hAnsi="Times New Roman" w:cs="Times New Roman"/>
          <w:sz w:val="26"/>
          <w:szCs w:val="26"/>
        </w:rPr>
      </w:pPr>
    </w:p>
    <w:p w:rsidR="00E35E6A" w:rsidRPr="00E35E6A" w:rsidRDefault="00E35E6A" w:rsidP="00E35E6A">
      <w:pPr>
        <w:spacing w:line="360" w:lineRule="auto"/>
        <w:ind w:firstLine="1440"/>
        <w:rPr>
          <w:rFonts w:ascii="Times New Roman" w:hAnsi="Times New Roman"/>
          <w:sz w:val="26"/>
        </w:rPr>
      </w:pPr>
      <w:r w:rsidRPr="00E35E6A">
        <w:rPr>
          <w:rFonts w:ascii="Times New Roman" w:hAnsi="Times New Roman"/>
          <w:sz w:val="26"/>
        </w:rPr>
        <w:t xml:space="preserve">On March 21, 2014, Sunoco filed a </w:t>
      </w:r>
      <w:r w:rsidR="007A22E0">
        <w:rPr>
          <w:rFonts w:ascii="Times New Roman" w:hAnsi="Times New Roman"/>
          <w:sz w:val="26"/>
        </w:rPr>
        <w:t>P</w:t>
      </w:r>
      <w:r w:rsidRPr="00E35E6A">
        <w:rPr>
          <w:rFonts w:ascii="Times New Roman" w:hAnsi="Times New Roman"/>
          <w:sz w:val="26"/>
        </w:rPr>
        <w:t>etition</w:t>
      </w:r>
      <w:r w:rsidR="007A22E0">
        <w:rPr>
          <w:rFonts w:ascii="Times New Roman" w:hAnsi="Times New Roman"/>
          <w:sz w:val="26"/>
        </w:rPr>
        <w:t xml:space="preserve"> for a Finding that the Situation of Structures to Shelter Pump Stations and Valve Control Stations is Reasonably Necessary for the Convenience or Welfare of the Public</w:t>
      </w:r>
      <w:r w:rsidRPr="00E35E6A">
        <w:rPr>
          <w:rFonts w:ascii="Times New Roman" w:hAnsi="Times New Roman"/>
          <w:sz w:val="26"/>
        </w:rPr>
        <w:t>, pursuant to 52 Pa.</w:t>
      </w:r>
      <w:r w:rsidR="007A22E0">
        <w:rPr>
          <w:rFonts w:ascii="Times New Roman" w:hAnsi="Times New Roman"/>
          <w:sz w:val="26"/>
        </w:rPr>
        <w:t xml:space="preserve"> </w:t>
      </w:r>
      <w:r w:rsidRPr="00E35E6A">
        <w:rPr>
          <w:rFonts w:ascii="Times New Roman" w:hAnsi="Times New Roman"/>
          <w:sz w:val="26"/>
        </w:rPr>
        <w:t xml:space="preserve">Code § 5.41 and </w:t>
      </w:r>
      <w:r w:rsidR="00A54075">
        <w:rPr>
          <w:rFonts w:ascii="Times New Roman" w:hAnsi="Times New Roman"/>
          <w:sz w:val="26"/>
        </w:rPr>
        <w:t xml:space="preserve">Section 619 of the Municipalities Planning Code (MPC), </w:t>
      </w:r>
      <w:r w:rsidRPr="00E35E6A">
        <w:rPr>
          <w:rFonts w:ascii="Times New Roman" w:hAnsi="Times New Roman"/>
          <w:sz w:val="26"/>
        </w:rPr>
        <w:t xml:space="preserve">53 P.S. § 10619.  The </w:t>
      </w:r>
      <w:r w:rsidR="007A22E0">
        <w:rPr>
          <w:rFonts w:ascii="Times New Roman" w:hAnsi="Times New Roman"/>
          <w:sz w:val="26"/>
        </w:rPr>
        <w:t>P</w:t>
      </w:r>
      <w:r w:rsidRPr="00E35E6A">
        <w:rPr>
          <w:rFonts w:ascii="Times New Roman" w:hAnsi="Times New Roman"/>
          <w:sz w:val="26"/>
        </w:rPr>
        <w:t xml:space="preserve">etition contained </w:t>
      </w:r>
      <w:r w:rsidR="007A22E0">
        <w:rPr>
          <w:rFonts w:ascii="Times New Roman" w:hAnsi="Times New Roman"/>
          <w:sz w:val="26"/>
        </w:rPr>
        <w:t>thirty-one</w:t>
      </w:r>
      <w:r w:rsidRPr="00E35E6A">
        <w:rPr>
          <w:rFonts w:ascii="Times New Roman" w:hAnsi="Times New Roman"/>
          <w:sz w:val="26"/>
        </w:rPr>
        <w:t xml:space="preserve"> separate locations in its caption</w:t>
      </w:r>
      <w:r w:rsidR="007A22E0">
        <w:rPr>
          <w:rFonts w:ascii="Times New Roman" w:hAnsi="Times New Roman"/>
          <w:sz w:val="26"/>
        </w:rPr>
        <w:t>, and</w:t>
      </w:r>
      <w:r w:rsidRPr="00E35E6A">
        <w:rPr>
          <w:rFonts w:ascii="Times New Roman" w:hAnsi="Times New Roman"/>
          <w:sz w:val="26"/>
        </w:rPr>
        <w:t xml:space="preserve"> </w:t>
      </w:r>
      <w:r w:rsidR="008A1CC7">
        <w:rPr>
          <w:rFonts w:ascii="Times New Roman" w:hAnsi="Times New Roman"/>
          <w:sz w:val="26"/>
        </w:rPr>
        <w:t>t</w:t>
      </w:r>
      <w:r w:rsidRPr="00E35E6A">
        <w:rPr>
          <w:rFonts w:ascii="Times New Roman" w:hAnsi="Times New Roman"/>
          <w:sz w:val="26"/>
        </w:rPr>
        <w:t xml:space="preserve">he Commission’s Secretary treated the </w:t>
      </w:r>
      <w:r w:rsidR="00371EEE">
        <w:rPr>
          <w:rFonts w:ascii="Times New Roman" w:hAnsi="Times New Roman"/>
          <w:sz w:val="26"/>
        </w:rPr>
        <w:t>P</w:t>
      </w:r>
      <w:r w:rsidRPr="00E35E6A">
        <w:rPr>
          <w:rFonts w:ascii="Times New Roman" w:hAnsi="Times New Roman"/>
          <w:sz w:val="26"/>
        </w:rPr>
        <w:t xml:space="preserve">etition as </w:t>
      </w:r>
      <w:r w:rsidR="008A1CC7">
        <w:rPr>
          <w:rFonts w:ascii="Times New Roman" w:hAnsi="Times New Roman"/>
          <w:sz w:val="26"/>
        </w:rPr>
        <w:t>thirty-one</w:t>
      </w:r>
      <w:r w:rsidRPr="00E35E6A">
        <w:rPr>
          <w:rFonts w:ascii="Times New Roman" w:hAnsi="Times New Roman"/>
          <w:sz w:val="26"/>
        </w:rPr>
        <w:t xml:space="preserve"> separate petitions and assigned </w:t>
      </w:r>
      <w:r w:rsidR="008A1CC7">
        <w:rPr>
          <w:rFonts w:ascii="Times New Roman" w:hAnsi="Times New Roman"/>
          <w:sz w:val="26"/>
        </w:rPr>
        <w:t>thirty-one</w:t>
      </w:r>
      <w:r w:rsidRPr="00E35E6A">
        <w:rPr>
          <w:rFonts w:ascii="Times New Roman" w:hAnsi="Times New Roman"/>
          <w:sz w:val="26"/>
        </w:rPr>
        <w:t xml:space="preserve"> docket numbers to the </w:t>
      </w:r>
      <w:r w:rsidR="008A1CC7">
        <w:rPr>
          <w:rFonts w:ascii="Times New Roman" w:hAnsi="Times New Roman"/>
          <w:sz w:val="26"/>
        </w:rPr>
        <w:t>P</w:t>
      </w:r>
      <w:r w:rsidRPr="00E35E6A">
        <w:rPr>
          <w:rFonts w:ascii="Times New Roman" w:hAnsi="Times New Roman"/>
          <w:sz w:val="26"/>
        </w:rPr>
        <w:t>etition.</w:t>
      </w:r>
      <w:r w:rsidR="008A1CC7">
        <w:rPr>
          <w:rFonts w:ascii="Times New Roman" w:hAnsi="Times New Roman"/>
          <w:sz w:val="26"/>
        </w:rPr>
        <w:t xml:space="preserve">  </w:t>
      </w:r>
    </w:p>
    <w:p w:rsidR="00E35E6A" w:rsidRPr="00E35E6A" w:rsidRDefault="00E35E6A" w:rsidP="00E35E6A">
      <w:pPr>
        <w:spacing w:line="360" w:lineRule="auto"/>
        <w:ind w:firstLine="1440"/>
        <w:rPr>
          <w:rFonts w:ascii="Times New Roman" w:hAnsi="Times New Roman"/>
          <w:sz w:val="26"/>
        </w:rPr>
      </w:pPr>
    </w:p>
    <w:p w:rsidR="002013D1" w:rsidRDefault="00345ABC" w:rsidP="002013D1">
      <w:pPr>
        <w:spacing w:line="360" w:lineRule="auto"/>
        <w:ind w:firstLine="1440"/>
        <w:rPr>
          <w:rFonts w:ascii="Times New Roman" w:hAnsi="Times New Roman"/>
          <w:sz w:val="26"/>
        </w:rPr>
      </w:pPr>
      <w:r w:rsidRPr="00345ABC">
        <w:rPr>
          <w:rFonts w:ascii="Times New Roman" w:hAnsi="Times New Roman"/>
          <w:bCs/>
          <w:spacing w:val="-3"/>
          <w:sz w:val="26"/>
        </w:rPr>
        <w:t xml:space="preserve">Notice of Sunoco’s </w:t>
      </w:r>
      <w:r w:rsidR="002013D1">
        <w:rPr>
          <w:rFonts w:ascii="Times New Roman" w:hAnsi="Times New Roman"/>
          <w:bCs/>
          <w:spacing w:val="-3"/>
          <w:sz w:val="26"/>
        </w:rPr>
        <w:t>thirty-one</w:t>
      </w:r>
      <w:r w:rsidRPr="00345ABC">
        <w:rPr>
          <w:rFonts w:ascii="Times New Roman" w:hAnsi="Times New Roman"/>
          <w:bCs/>
          <w:spacing w:val="-3"/>
          <w:sz w:val="26"/>
        </w:rPr>
        <w:t xml:space="preserve"> p</w:t>
      </w:r>
      <w:r w:rsidRPr="00345ABC">
        <w:rPr>
          <w:rFonts w:ascii="Times New Roman" w:hAnsi="Times New Roman"/>
          <w:sz w:val="26"/>
        </w:rPr>
        <w:t xml:space="preserve">etitions </w:t>
      </w:r>
      <w:r w:rsidRPr="00345ABC">
        <w:rPr>
          <w:rFonts w:ascii="Times New Roman" w:hAnsi="Times New Roman"/>
          <w:bCs/>
          <w:spacing w:val="-3"/>
          <w:sz w:val="26"/>
        </w:rPr>
        <w:t xml:space="preserve">was published in the </w:t>
      </w:r>
      <w:r w:rsidR="002013D1" w:rsidRPr="002013D1">
        <w:rPr>
          <w:rFonts w:ascii="Times New Roman" w:hAnsi="Times New Roman"/>
          <w:bCs/>
          <w:i/>
          <w:spacing w:val="-3"/>
          <w:sz w:val="26"/>
        </w:rPr>
        <w:t>Pennsylvania Bulletin</w:t>
      </w:r>
      <w:r w:rsidR="002013D1">
        <w:rPr>
          <w:rFonts w:ascii="Times New Roman" w:hAnsi="Times New Roman"/>
          <w:bCs/>
          <w:spacing w:val="-3"/>
          <w:sz w:val="26"/>
        </w:rPr>
        <w:t xml:space="preserve"> on </w:t>
      </w:r>
      <w:r w:rsidRPr="00345ABC">
        <w:rPr>
          <w:rFonts w:ascii="Times New Roman" w:hAnsi="Times New Roman"/>
          <w:bCs/>
          <w:spacing w:val="-3"/>
          <w:sz w:val="26"/>
        </w:rPr>
        <w:t>April 5, 2014</w:t>
      </w:r>
      <w:r w:rsidR="002013D1">
        <w:rPr>
          <w:rFonts w:ascii="Times New Roman" w:hAnsi="Times New Roman"/>
          <w:bCs/>
          <w:spacing w:val="-3"/>
          <w:sz w:val="26"/>
        </w:rPr>
        <w:t>,</w:t>
      </w:r>
      <w:r w:rsidRPr="00345ABC">
        <w:rPr>
          <w:rFonts w:ascii="Times New Roman" w:hAnsi="Times New Roman"/>
          <w:bCs/>
          <w:spacing w:val="-3"/>
          <w:sz w:val="26"/>
        </w:rPr>
        <w:t xml:space="preserve"> at 44 </w:t>
      </w:r>
      <w:r w:rsidRPr="002013D1">
        <w:rPr>
          <w:rFonts w:ascii="Times New Roman" w:hAnsi="Times New Roman"/>
          <w:bCs/>
          <w:i/>
          <w:spacing w:val="-3"/>
          <w:sz w:val="26"/>
        </w:rPr>
        <w:t>Pa</w:t>
      </w:r>
      <w:r w:rsidRPr="002013D1">
        <w:rPr>
          <w:rFonts w:ascii="Times New Roman" w:hAnsi="Times New Roman"/>
          <w:bCs/>
          <w:spacing w:val="-3"/>
          <w:sz w:val="26"/>
        </w:rPr>
        <w:t>.</w:t>
      </w:r>
      <w:r w:rsidR="002013D1">
        <w:rPr>
          <w:rFonts w:ascii="Times New Roman" w:hAnsi="Times New Roman"/>
          <w:bCs/>
          <w:spacing w:val="-3"/>
          <w:sz w:val="26"/>
        </w:rPr>
        <w:t xml:space="preserve"> </w:t>
      </w:r>
      <w:r w:rsidRPr="002013D1">
        <w:rPr>
          <w:rFonts w:ascii="Times New Roman" w:hAnsi="Times New Roman"/>
          <w:bCs/>
          <w:i/>
          <w:spacing w:val="-3"/>
          <w:sz w:val="26"/>
        </w:rPr>
        <w:t>B</w:t>
      </w:r>
      <w:r w:rsidRPr="002013D1">
        <w:rPr>
          <w:rFonts w:ascii="Times New Roman" w:hAnsi="Times New Roman"/>
          <w:bCs/>
          <w:spacing w:val="-3"/>
          <w:sz w:val="26"/>
        </w:rPr>
        <w:t>.</w:t>
      </w:r>
      <w:r w:rsidRPr="00345ABC">
        <w:rPr>
          <w:rFonts w:ascii="Times New Roman" w:hAnsi="Times New Roman"/>
          <w:bCs/>
          <w:spacing w:val="-3"/>
          <w:sz w:val="26"/>
        </w:rPr>
        <w:t xml:space="preserve"> 2145, </w:t>
      </w:r>
      <w:r w:rsidR="002013D1">
        <w:rPr>
          <w:rFonts w:ascii="Times New Roman" w:hAnsi="Times New Roman"/>
          <w:bCs/>
          <w:spacing w:val="-3"/>
          <w:sz w:val="26"/>
        </w:rPr>
        <w:t xml:space="preserve">and provided that the </w:t>
      </w:r>
      <w:r w:rsidRPr="00345ABC">
        <w:rPr>
          <w:rFonts w:ascii="Times New Roman" w:hAnsi="Times New Roman"/>
          <w:bCs/>
          <w:spacing w:val="-3"/>
          <w:sz w:val="26"/>
        </w:rPr>
        <w:t xml:space="preserve">deadline for filing formal </w:t>
      </w:r>
      <w:r w:rsidRPr="00345ABC">
        <w:rPr>
          <w:rFonts w:ascii="Times New Roman" w:hAnsi="Times New Roman"/>
          <w:bCs/>
          <w:spacing w:val="-3"/>
          <w:sz w:val="26"/>
        </w:rPr>
        <w:lastRenderedPageBreak/>
        <w:t>protests, comments</w:t>
      </w:r>
      <w:r w:rsidR="002013D1">
        <w:rPr>
          <w:rFonts w:ascii="Times New Roman" w:hAnsi="Times New Roman"/>
          <w:bCs/>
          <w:spacing w:val="-3"/>
          <w:sz w:val="26"/>
        </w:rPr>
        <w:t>,</w:t>
      </w:r>
      <w:r w:rsidRPr="00345ABC">
        <w:rPr>
          <w:rFonts w:ascii="Times New Roman" w:hAnsi="Times New Roman"/>
          <w:bCs/>
          <w:spacing w:val="-3"/>
          <w:sz w:val="26"/>
        </w:rPr>
        <w:t xml:space="preserve"> or petitions to intervene </w:t>
      </w:r>
      <w:r w:rsidR="002013D1">
        <w:rPr>
          <w:rFonts w:ascii="Times New Roman" w:hAnsi="Times New Roman"/>
          <w:bCs/>
          <w:spacing w:val="-3"/>
          <w:sz w:val="26"/>
        </w:rPr>
        <w:t>was April 21, 2014</w:t>
      </w:r>
      <w:r w:rsidRPr="00345ABC">
        <w:rPr>
          <w:rFonts w:ascii="Times New Roman" w:hAnsi="Times New Roman"/>
          <w:bCs/>
          <w:spacing w:val="-3"/>
          <w:sz w:val="26"/>
        </w:rPr>
        <w:t>.</w:t>
      </w:r>
      <w:r w:rsidR="002013D1">
        <w:rPr>
          <w:rFonts w:ascii="Times New Roman" w:hAnsi="Times New Roman"/>
          <w:bCs/>
          <w:spacing w:val="-3"/>
          <w:sz w:val="26"/>
        </w:rPr>
        <w:t xml:space="preserve">  </w:t>
      </w:r>
      <w:r w:rsidRPr="00345ABC">
        <w:rPr>
          <w:rFonts w:ascii="Times New Roman" w:hAnsi="Times New Roman"/>
          <w:sz w:val="26"/>
        </w:rPr>
        <w:t>Numerous parties filed comments, protests</w:t>
      </w:r>
      <w:r w:rsidR="002013D1">
        <w:rPr>
          <w:rFonts w:ascii="Times New Roman" w:hAnsi="Times New Roman"/>
          <w:sz w:val="26"/>
        </w:rPr>
        <w:t>,</w:t>
      </w:r>
      <w:r w:rsidRPr="00345ABC">
        <w:rPr>
          <w:rFonts w:ascii="Times New Roman" w:hAnsi="Times New Roman"/>
          <w:sz w:val="26"/>
        </w:rPr>
        <w:t xml:space="preserve"> and petitions to intervene.  </w:t>
      </w:r>
    </w:p>
    <w:p w:rsidR="002013D1" w:rsidRDefault="002013D1" w:rsidP="002013D1">
      <w:pPr>
        <w:spacing w:line="360" w:lineRule="auto"/>
        <w:ind w:firstLine="1440"/>
        <w:rPr>
          <w:rFonts w:ascii="Times New Roman" w:hAnsi="Times New Roman"/>
          <w:sz w:val="26"/>
        </w:rPr>
      </w:pPr>
    </w:p>
    <w:p w:rsidR="00345ABC" w:rsidRPr="00345ABC" w:rsidRDefault="002013D1" w:rsidP="00D506D6">
      <w:pPr>
        <w:spacing w:line="360" w:lineRule="auto"/>
        <w:ind w:firstLine="1440"/>
        <w:rPr>
          <w:rFonts w:ascii="Times New Roman" w:hAnsi="Times New Roman"/>
          <w:sz w:val="26"/>
        </w:rPr>
      </w:pPr>
      <w:r>
        <w:rPr>
          <w:rFonts w:ascii="Times New Roman" w:hAnsi="Times New Roman"/>
          <w:sz w:val="26"/>
        </w:rPr>
        <w:t>O</w:t>
      </w:r>
      <w:r w:rsidR="00345ABC" w:rsidRPr="00345ABC">
        <w:rPr>
          <w:rFonts w:ascii="Times New Roman" w:hAnsi="Times New Roman"/>
          <w:sz w:val="26"/>
        </w:rPr>
        <w:t xml:space="preserve">n April 18, 2014, CCWGT filed </w:t>
      </w:r>
      <w:r>
        <w:rPr>
          <w:rFonts w:ascii="Times New Roman" w:hAnsi="Times New Roman"/>
          <w:sz w:val="26"/>
        </w:rPr>
        <w:t>P</w:t>
      </w:r>
      <w:r w:rsidR="00345ABC" w:rsidRPr="00345ABC">
        <w:rPr>
          <w:rFonts w:ascii="Times New Roman" w:hAnsi="Times New Roman"/>
          <w:sz w:val="26"/>
        </w:rPr>
        <w:t xml:space="preserve">reliminary </w:t>
      </w:r>
      <w:r>
        <w:rPr>
          <w:rFonts w:ascii="Times New Roman" w:hAnsi="Times New Roman"/>
          <w:sz w:val="26"/>
        </w:rPr>
        <w:t>O</w:t>
      </w:r>
      <w:r w:rsidR="00345ABC" w:rsidRPr="00345ABC">
        <w:rPr>
          <w:rFonts w:ascii="Times New Roman" w:hAnsi="Times New Roman"/>
          <w:sz w:val="26"/>
        </w:rPr>
        <w:t>bjections.</w:t>
      </w:r>
      <w:r w:rsidR="005922AA">
        <w:rPr>
          <w:rFonts w:ascii="Times New Roman" w:hAnsi="Times New Roman"/>
          <w:sz w:val="26"/>
        </w:rPr>
        <w:t xml:space="preserve">  </w:t>
      </w:r>
      <w:r w:rsidR="00345ABC" w:rsidRPr="00345ABC">
        <w:rPr>
          <w:rFonts w:ascii="Times New Roman" w:hAnsi="Times New Roman"/>
          <w:sz w:val="26"/>
        </w:rPr>
        <w:t xml:space="preserve">On April 21, 2014, DRN also filed </w:t>
      </w:r>
      <w:r w:rsidR="005922AA">
        <w:rPr>
          <w:rFonts w:ascii="Times New Roman" w:hAnsi="Times New Roman"/>
          <w:sz w:val="26"/>
        </w:rPr>
        <w:t>P</w:t>
      </w:r>
      <w:r w:rsidR="00345ABC" w:rsidRPr="00345ABC">
        <w:rPr>
          <w:rFonts w:ascii="Times New Roman" w:hAnsi="Times New Roman"/>
          <w:sz w:val="26"/>
        </w:rPr>
        <w:t xml:space="preserve">reliminary </w:t>
      </w:r>
      <w:r w:rsidR="005922AA">
        <w:rPr>
          <w:rFonts w:ascii="Times New Roman" w:hAnsi="Times New Roman"/>
          <w:sz w:val="26"/>
        </w:rPr>
        <w:t>O</w:t>
      </w:r>
      <w:r w:rsidR="00345ABC" w:rsidRPr="00345ABC">
        <w:rPr>
          <w:rFonts w:ascii="Times New Roman" w:hAnsi="Times New Roman"/>
          <w:sz w:val="26"/>
        </w:rPr>
        <w:t>bjections.</w:t>
      </w:r>
      <w:r w:rsidR="005922AA">
        <w:rPr>
          <w:rFonts w:ascii="Times New Roman" w:hAnsi="Times New Roman"/>
          <w:sz w:val="26"/>
        </w:rPr>
        <w:t xml:space="preserve">  </w:t>
      </w:r>
      <w:r w:rsidR="00345ABC" w:rsidRPr="00345ABC">
        <w:rPr>
          <w:rFonts w:ascii="Times New Roman" w:hAnsi="Times New Roman"/>
          <w:sz w:val="26"/>
        </w:rPr>
        <w:t xml:space="preserve">On April 28, 2014, Sunoco filed an </w:t>
      </w:r>
      <w:r w:rsidR="005922AA">
        <w:rPr>
          <w:rFonts w:ascii="Times New Roman" w:hAnsi="Times New Roman"/>
          <w:sz w:val="26"/>
        </w:rPr>
        <w:t>A</w:t>
      </w:r>
      <w:r w:rsidR="00345ABC" w:rsidRPr="00345ABC">
        <w:rPr>
          <w:rFonts w:ascii="Times New Roman" w:hAnsi="Times New Roman"/>
          <w:sz w:val="26"/>
        </w:rPr>
        <w:t xml:space="preserve">nswer to the </w:t>
      </w:r>
      <w:r w:rsidR="00D506D6">
        <w:rPr>
          <w:rFonts w:ascii="Times New Roman" w:hAnsi="Times New Roman"/>
          <w:sz w:val="26"/>
        </w:rPr>
        <w:t>P</w:t>
      </w:r>
      <w:r w:rsidR="00345ABC" w:rsidRPr="00345ABC">
        <w:rPr>
          <w:rFonts w:ascii="Times New Roman" w:hAnsi="Times New Roman"/>
          <w:sz w:val="26"/>
        </w:rPr>
        <w:t xml:space="preserve">reliminary </w:t>
      </w:r>
      <w:r w:rsidR="00D506D6">
        <w:rPr>
          <w:rFonts w:ascii="Times New Roman" w:hAnsi="Times New Roman"/>
          <w:sz w:val="26"/>
        </w:rPr>
        <w:t>O</w:t>
      </w:r>
      <w:r w:rsidR="00345ABC" w:rsidRPr="00345ABC">
        <w:rPr>
          <w:rFonts w:ascii="Times New Roman" w:hAnsi="Times New Roman"/>
          <w:sz w:val="26"/>
        </w:rPr>
        <w:t xml:space="preserve">bjections of CCWGT.  On April </w:t>
      </w:r>
      <w:r w:rsidR="00AB4616">
        <w:rPr>
          <w:rFonts w:ascii="Times New Roman" w:hAnsi="Times New Roman"/>
          <w:sz w:val="26"/>
        </w:rPr>
        <w:t>30</w:t>
      </w:r>
      <w:r w:rsidR="00345ABC" w:rsidRPr="00345ABC">
        <w:rPr>
          <w:rFonts w:ascii="Times New Roman" w:hAnsi="Times New Roman"/>
          <w:sz w:val="26"/>
        </w:rPr>
        <w:t xml:space="preserve">, 2014, Sunoco filed an </w:t>
      </w:r>
      <w:r w:rsidR="00D506D6">
        <w:rPr>
          <w:rFonts w:ascii="Times New Roman" w:hAnsi="Times New Roman"/>
          <w:sz w:val="26"/>
        </w:rPr>
        <w:t>A</w:t>
      </w:r>
      <w:r w:rsidR="00345ABC" w:rsidRPr="00345ABC">
        <w:rPr>
          <w:rFonts w:ascii="Times New Roman" w:hAnsi="Times New Roman"/>
          <w:sz w:val="26"/>
        </w:rPr>
        <w:t xml:space="preserve">nswer to the </w:t>
      </w:r>
      <w:r w:rsidR="00D506D6">
        <w:rPr>
          <w:rFonts w:ascii="Times New Roman" w:hAnsi="Times New Roman"/>
          <w:sz w:val="26"/>
        </w:rPr>
        <w:t>P</w:t>
      </w:r>
      <w:r w:rsidR="00345ABC" w:rsidRPr="00345ABC">
        <w:rPr>
          <w:rFonts w:ascii="Times New Roman" w:hAnsi="Times New Roman"/>
          <w:sz w:val="26"/>
        </w:rPr>
        <w:t xml:space="preserve">reliminary </w:t>
      </w:r>
      <w:r w:rsidR="00D506D6">
        <w:rPr>
          <w:rFonts w:ascii="Times New Roman" w:hAnsi="Times New Roman"/>
          <w:sz w:val="26"/>
        </w:rPr>
        <w:t>O</w:t>
      </w:r>
      <w:r w:rsidR="00345ABC" w:rsidRPr="00345ABC">
        <w:rPr>
          <w:rFonts w:ascii="Times New Roman" w:hAnsi="Times New Roman"/>
          <w:sz w:val="26"/>
        </w:rPr>
        <w:t xml:space="preserve">bjections of DRN.  </w:t>
      </w:r>
    </w:p>
    <w:p w:rsidR="00345ABC" w:rsidRPr="00345ABC" w:rsidRDefault="00345ABC" w:rsidP="00345ABC">
      <w:pPr>
        <w:spacing w:line="360" w:lineRule="auto"/>
        <w:rPr>
          <w:rFonts w:ascii="Times New Roman" w:hAnsi="Times New Roman"/>
          <w:sz w:val="26"/>
        </w:rPr>
      </w:pPr>
    </w:p>
    <w:p w:rsidR="00E35E6A" w:rsidRPr="00E35E6A" w:rsidRDefault="00345ABC" w:rsidP="00176C57">
      <w:pPr>
        <w:spacing w:line="360" w:lineRule="auto"/>
        <w:rPr>
          <w:rFonts w:ascii="Times New Roman" w:hAnsi="Times New Roman"/>
          <w:sz w:val="26"/>
        </w:rPr>
      </w:pPr>
      <w:r w:rsidRPr="00345ABC">
        <w:rPr>
          <w:rFonts w:ascii="Times New Roman" w:hAnsi="Times New Roman"/>
          <w:sz w:val="26"/>
        </w:rPr>
        <w:tab/>
      </w:r>
      <w:r w:rsidRPr="00345ABC">
        <w:rPr>
          <w:rFonts w:ascii="Times New Roman" w:hAnsi="Times New Roman"/>
          <w:sz w:val="26"/>
        </w:rPr>
        <w:tab/>
      </w:r>
      <w:r w:rsidR="00E35E6A" w:rsidRPr="00E35E6A">
        <w:rPr>
          <w:rFonts w:ascii="Times New Roman" w:hAnsi="Times New Roman"/>
          <w:sz w:val="26"/>
        </w:rPr>
        <w:t xml:space="preserve">On May 8, 2014, Sunoco filed </w:t>
      </w:r>
      <w:r w:rsidR="006A0C3E">
        <w:rPr>
          <w:rFonts w:ascii="Times New Roman" w:hAnsi="Times New Roman"/>
          <w:sz w:val="26"/>
        </w:rPr>
        <w:t>thirty-one</w:t>
      </w:r>
      <w:r w:rsidR="00E35E6A" w:rsidRPr="00E35E6A">
        <w:rPr>
          <w:rFonts w:ascii="Times New Roman" w:hAnsi="Times New Roman"/>
          <w:sz w:val="26"/>
        </w:rPr>
        <w:t xml:space="preserve"> separate amended petitions</w:t>
      </w:r>
      <w:r w:rsidR="006A0C3E">
        <w:rPr>
          <w:rFonts w:ascii="Times New Roman" w:hAnsi="Times New Roman"/>
          <w:sz w:val="26"/>
        </w:rPr>
        <w:t xml:space="preserve"> (Amended Petitions)</w:t>
      </w:r>
      <w:r w:rsidR="00A54075">
        <w:rPr>
          <w:rFonts w:ascii="Times New Roman" w:hAnsi="Times New Roman"/>
          <w:sz w:val="26"/>
        </w:rPr>
        <w:t xml:space="preserve"> pursuant to 52 Pa. Code § 5.41 and Section 619 of the MPC</w:t>
      </w:r>
      <w:r w:rsidR="006A0C3E">
        <w:rPr>
          <w:rFonts w:ascii="Times New Roman" w:hAnsi="Times New Roman"/>
          <w:sz w:val="26"/>
        </w:rPr>
        <w:t>,</w:t>
      </w:r>
      <w:r w:rsidR="00A54075">
        <w:rPr>
          <w:rFonts w:ascii="Times New Roman" w:hAnsi="Times New Roman"/>
          <w:sz w:val="26"/>
        </w:rPr>
        <w:t xml:space="preserve"> 53 P.S. §</w:t>
      </w:r>
      <w:r w:rsidR="00D97134">
        <w:rPr>
          <w:rFonts w:ascii="Times New Roman" w:hAnsi="Times New Roman"/>
          <w:sz w:val="26"/>
        </w:rPr>
        <w:t xml:space="preserve"> </w:t>
      </w:r>
      <w:r w:rsidR="00A54075">
        <w:rPr>
          <w:rFonts w:ascii="Times New Roman" w:hAnsi="Times New Roman"/>
          <w:sz w:val="26"/>
        </w:rPr>
        <w:t xml:space="preserve">10619, </w:t>
      </w:r>
      <w:r w:rsidR="00E35E6A" w:rsidRPr="00E35E6A">
        <w:rPr>
          <w:rFonts w:ascii="Times New Roman" w:hAnsi="Times New Roman"/>
          <w:sz w:val="26"/>
        </w:rPr>
        <w:t>requesting that the Commission find that s</w:t>
      </w:r>
      <w:r w:rsidR="00A54075">
        <w:rPr>
          <w:rFonts w:ascii="Times New Roman" w:hAnsi="Times New Roman"/>
          <w:sz w:val="26"/>
        </w:rPr>
        <w:t>tructures</w:t>
      </w:r>
      <w:r w:rsidR="00E35E6A" w:rsidRPr="00E35E6A">
        <w:rPr>
          <w:rFonts w:ascii="Times New Roman" w:hAnsi="Times New Roman"/>
          <w:sz w:val="26"/>
        </w:rPr>
        <w:t xml:space="preserve"> to shelter </w:t>
      </w:r>
      <w:r w:rsidR="006A0C3E">
        <w:rPr>
          <w:rFonts w:ascii="Times New Roman" w:hAnsi="Times New Roman"/>
          <w:sz w:val="26"/>
        </w:rPr>
        <w:t>eighteen</w:t>
      </w:r>
      <w:r w:rsidR="00E35E6A" w:rsidRPr="00E35E6A">
        <w:rPr>
          <w:rFonts w:ascii="Times New Roman" w:hAnsi="Times New Roman"/>
          <w:sz w:val="26"/>
        </w:rPr>
        <w:t xml:space="preserve"> pump stations and </w:t>
      </w:r>
      <w:r w:rsidR="006A0C3E">
        <w:rPr>
          <w:rFonts w:ascii="Times New Roman" w:hAnsi="Times New Roman"/>
          <w:sz w:val="26"/>
        </w:rPr>
        <w:t>seventeen</w:t>
      </w:r>
      <w:r w:rsidR="00E35E6A" w:rsidRPr="00E35E6A">
        <w:rPr>
          <w:rFonts w:ascii="Times New Roman" w:hAnsi="Times New Roman"/>
          <w:sz w:val="26"/>
        </w:rPr>
        <w:t xml:space="preserve"> valve control stations along Sunoco’s proposed Mariner East pipeline </w:t>
      </w:r>
      <w:r w:rsidR="00EA48D5">
        <w:rPr>
          <w:rFonts w:ascii="Times New Roman" w:hAnsi="Times New Roman"/>
          <w:sz w:val="26"/>
        </w:rPr>
        <w:t>a</w:t>
      </w:r>
      <w:r w:rsidR="006A0C3E">
        <w:rPr>
          <w:rFonts w:ascii="Times New Roman" w:hAnsi="Times New Roman"/>
          <w:sz w:val="26"/>
        </w:rPr>
        <w:t>r</w:t>
      </w:r>
      <w:r w:rsidR="00E35E6A" w:rsidRPr="00E35E6A">
        <w:rPr>
          <w:rFonts w:ascii="Times New Roman" w:hAnsi="Times New Roman"/>
          <w:sz w:val="26"/>
        </w:rPr>
        <w:t>e reasonably necessary for the convenience or welfare of the public and</w:t>
      </w:r>
      <w:r w:rsidR="006A0C3E">
        <w:rPr>
          <w:rFonts w:ascii="Times New Roman" w:hAnsi="Times New Roman"/>
          <w:sz w:val="26"/>
        </w:rPr>
        <w:t>,</w:t>
      </w:r>
      <w:r w:rsidR="00E35E6A" w:rsidRPr="00E35E6A">
        <w:rPr>
          <w:rFonts w:ascii="Times New Roman" w:hAnsi="Times New Roman"/>
          <w:sz w:val="26"/>
        </w:rPr>
        <w:t xml:space="preserve"> therefore</w:t>
      </w:r>
      <w:r w:rsidR="006A0C3E">
        <w:rPr>
          <w:rFonts w:ascii="Times New Roman" w:hAnsi="Times New Roman"/>
          <w:sz w:val="26"/>
        </w:rPr>
        <w:t>,</w:t>
      </w:r>
      <w:r w:rsidR="00E35E6A" w:rsidRPr="00E35E6A">
        <w:rPr>
          <w:rFonts w:ascii="Times New Roman" w:hAnsi="Times New Roman"/>
          <w:sz w:val="26"/>
        </w:rPr>
        <w:t xml:space="preserve"> exempt from any local zoning ordinance.</w:t>
      </w:r>
      <w:r w:rsidR="001E0F36">
        <w:rPr>
          <w:rStyle w:val="FootnoteReference"/>
          <w:rFonts w:ascii="Times New Roman" w:hAnsi="Times New Roman"/>
          <w:sz w:val="26"/>
        </w:rPr>
        <w:footnoteReference w:id="1"/>
      </w:r>
      <w:r w:rsidR="00E35E6A" w:rsidRPr="00E35E6A">
        <w:rPr>
          <w:rFonts w:ascii="Times New Roman" w:hAnsi="Times New Roman"/>
          <w:sz w:val="26"/>
        </w:rPr>
        <w:t xml:space="preserve">  </w:t>
      </w:r>
    </w:p>
    <w:p w:rsidR="00176C57" w:rsidRDefault="00176C57" w:rsidP="00E35E6A">
      <w:pPr>
        <w:spacing w:line="360" w:lineRule="auto"/>
        <w:ind w:firstLine="1440"/>
        <w:rPr>
          <w:rFonts w:ascii="Times New Roman" w:hAnsi="Times New Roman"/>
          <w:bCs/>
          <w:spacing w:val="-3"/>
          <w:sz w:val="26"/>
        </w:rPr>
      </w:pPr>
    </w:p>
    <w:p w:rsidR="0002409E" w:rsidRDefault="00E35E6A" w:rsidP="0002409E">
      <w:pPr>
        <w:spacing w:line="360" w:lineRule="auto"/>
        <w:ind w:firstLine="1440"/>
        <w:rPr>
          <w:rFonts w:ascii="Times New Roman" w:hAnsi="Times New Roman"/>
          <w:sz w:val="26"/>
        </w:rPr>
      </w:pPr>
      <w:r w:rsidRPr="00E35E6A">
        <w:rPr>
          <w:rFonts w:ascii="Times New Roman" w:hAnsi="Times New Roman"/>
          <w:bCs/>
          <w:spacing w:val="-3"/>
          <w:sz w:val="26"/>
        </w:rPr>
        <w:t>Notice of Sunoco</w:t>
      </w:r>
      <w:r w:rsidR="00256229">
        <w:rPr>
          <w:rFonts w:ascii="Times New Roman" w:hAnsi="Times New Roman"/>
          <w:bCs/>
          <w:spacing w:val="-3"/>
          <w:sz w:val="26"/>
        </w:rPr>
        <w:t>’</w:t>
      </w:r>
      <w:r w:rsidRPr="00E35E6A">
        <w:rPr>
          <w:rFonts w:ascii="Times New Roman" w:hAnsi="Times New Roman"/>
          <w:bCs/>
          <w:spacing w:val="-3"/>
          <w:sz w:val="26"/>
        </w:rPr>
        <w:t xml:space="preserve">s </w:t>
      </w:r>
      <w:r w:rsidR="00176C57">
        <w:rPr>
          <w:rFonts w:ascii="Times New Roman" w:hAnsi="Times New Roman"/>
          <w:bCs/>
          <w:spacing w:val="-3"/>
          <w:sz w:val="26"/>
        </w:rPr>
        <w:t>A</w:t>
      </w:r>
      <w:r w:rsidRPr="00E35E6A">
        <w:rPr>
          <w:rFonts w:ascii="Times New Roman" w:hAnsi="Times New Roman"/>
          <w:bCs/>
          <w:spacing w:val="-3"/>
          <w:sz w:val="26"/>
        </w:rPr>
        <w:t xml:space="preserve">mended </w:t>
      </w:r>
      <w:r w:rsidR="00176C57">
        <w:rPr>
          <w:rFonts w:ascii="Times New Roman" w:hAnsi="Times New Roman"/>
          <w:bCs/>
          <w:spacing w:val="-3"/>
          <w:sz w:val="26"/>
        </w:rPr>
        <w:t>P</w:t>
      </w:r>
      <w:r w:rsidRPr="00E35E6A">
        <w:rPr>
          <w:rFonts w:ascii="Times New Roman" w:hAnsi="Times New Roman"/>
          <w:sz w:val="26"/>
        </w:rPr>
        <w:t xml:space="preserve">etitions </w:t>
      </w:r>
      <w:r w:rsidRPr="00E35E6A">
        <w:rPr>
          <w:rFonts w:ascii="Times New Roman" w:hAnsi="Times New Roman"/>
          <w:bCs/>
          <w:spacing w:val="-3"/>
          <w:sz w:val="26"/>
        </w:rPr>
        <w:t xml:space="preserve">was published in the </w:t>
      </w:r>
      <w:r w:rsidR="00176C57" w:rsidRPr="00176C57">
        <w:rPr>
          <w:rFonts w:ascii="Times New Roman" w:hAnsi="Times New Roman"/>
          <w:bCs/>
          <w:i/>
          <w:spacing w:val="-3"/>
          <w:sz w:val="26"/>
        </w:rPr>
        <w:t>Pennsylvania Bulletin</w:t>
      </w:r>
      <w:r w:rsidR="00176C57">
        <w:rPr>
          <w:rFonts w:ascii="Times New Roman" w:hAnsi="Times New Roman"/>
          <w:bCs/>
          <w:spacing w:val="-3"/>
          <w:sz w:val="26"/>
        </w:rPr>
        <w:t xml:space="preserve"> on </w:t>
      </w:r>
      <w:r w:rsidRPr="00E35E6A">
        <w:rPr>
          <w:rFonts w:ascii="Times New Roman" w:hAnsi="Times New Roman"/>
          <w:bCs/>
          <w:spacing w:val="-3"/>
          <w:sz w:val="26"/>
        </w:rPr>
        <w:t>May 24, 2014</w:t>
      </w:r>
      <w:r w:rsidR="00176C57">
        <w:rPr>
          <w:rFonts w:ascii="Times New Roman" w:hAnsi="Times New Roman"/>
          <w:bCs/>
          <w:spacing w:val="-3"/>
          <w:sz w:val="26"/>
        </w:rPr>
        <w:t>,</w:t>
      </w:r>
      <w:r w:rsidRPr="00E35E6A">
        <w:rPr>
          <w:rFonts w:ascii="Times New Roman" w:hAnsi="Times New Roman"/>
          <w:bCs/>
          <w:spacing w:val="-3"/>
          <w:sz w:val="26"/>
        </w:rPr>
        <w:t xml:space="preserve"> at 44 </w:t>
      </w:r>
      <w:r w:rsidRPr="00EA48D5">
        <w:rPr>
          <w:rFonts w:ascii="Times New Roman" w:hAnsi="Times New Roman"/>
          <w:bCs/>
          <w:i/>
          <w:spacing w:val="-3"/>
          <w:sz w:val="26"/>
        </w:rPr>
        <w:t>Pa</w:t>
      </w:r>
      <w:r w:rsidRPr="00176C57">
        <w:rPr>
          <w:rFonts w:ascii="Times New Roman" w:hAnsi="Times New Roman"/>
          <w:bCs/>
          <w:spacing w:val="-3"/>
          <w:sz w:val="26"/>
        </w:rPr>
        <w:t>.</w:t>
      </w:r>
      <w:r w:rsidR="00176C57">
        <w:rPr>
          <w:rFonts w:ascii="Times New Roman" w:hAnsi="Times New Roman"/>
          <w:bCs/>
          <w:spacing w:val="-3"/>
          <w:sz w:val="26"/>
        </w:rPr>
        <w:t xml:space="preserve"> </w:t>
      </w:r>
      <w:r w:rsidRPr="00EA48D5">
        <w:rPr>
          <w:rFonts w:ascii="Times New Roman" w:hAnsi="Times New Roman"/>
          <w:bCs/>
          <w:i/>
          <w:spacing w:val="-3"/>
          <w:sz w:val="26"/>
        </w:rPr>
        <w:t>B</w:t>
      </w:r>
      <w:r w:rsidRPr="00176C57">
        <w:rPr>
          <w:rFonts w:ascii="Times New Roman" w:hAnsi="Times New Roman"/>
          <w:bCs/>
          <w:spacing w:val="-3"/>
          <w:sz w:val="26"/>
        </w:rPr>
        <w:t>.</w:t>
      </w:r>
      <w:r w:rsidRPr="00E35E6A">
        <w:rPr>
          <w:rFonts w:ascii="Times New Roman" w:hAnsi="Times New Roman"/>
          <w:bCs/>
          <w:spacing w:val="-3"/>
          <w:sz w:val="26"/>
        </w:rPr>
        <w:t xml:space="preserve"> 3204</w:t>
      </w:r>
      <w:r w:rsidR="00176C57">
        <w:rPr>
          <w:rFonts w:ascii="Times New Roman" w:hAnsi="Times New Roman"/>
          <w:bCs/>
          <w:spacing w:val="-3"/>
          <w:sz w:val="26"/>
        </w:rPr>
        <w:t>-3215</w:t>
      </w:r>
      <w:r w:rsidRPr="00E35E6A">
        <w:rPr>
          <w:rFonts w:ascii="Times New Roman" w:hAnsi="Times New Roman"/>
          <w:bCs/>
          <w:spacing w:val="-3"/>
          <w:sz w:val="26"/>
        </w:rPr>
        <w:t xml:space="preserve">, </w:t>
      </w:r>
      <w:r w:rsidR="00176C57">
        <w:rPr>
          <w:rFonts w:ascii="Times New Roman" w:hAnsi="Times New Roman"/>
          <w:bCs/>
          <w:spacing w:val="-3"/>
          <w:sz w:val="26"/>
        </w:rPr>
        <w:t>and provided that the</w:t>
      </w:r>
      <w:r w:rsidRPr="00E35E6A">
        <w:rPr>
          <w:rFonts w:ascii="Times New Roman" w:hAnsi="Times New Roman"/>
          <w:bCs/>
          <w:spacing w:val="-3"/>
          <w:sz w:val="26"/>
        </w:rPr>
        <w:t xml:space="preserve"> deadline for filing formal protests, comments</w:t>
      </w:r>
      <w:r w:rsidR="00176C57">
        <w:rPr>
          <w:rFonts w:ascii="Times New Roman" w:hAnsi="Times New Roman"/>
          <w:bCs/>
          <w:spacing w:val="-3"/>
          <w:sz w:val="26"/>
        </w:rPr>
        <w:t>,</w:t>
      </w:r>
      <w:r w:rsidRPr="00E35E6A">
        <w:rPr>
          <w:rFonts w:ascii="Times New Roman" w:hAnsi="Times New Roman"/>
          <w:bCs/>
          <w:spacing w:val="-3"/>
          <w:sz w:val="26"/>
        </w:rPr>
        <w:t xml:space="preserve"> or petitions to intervene </w:t>
      </w:r>
      <w:r w:rsidR="00176C57">
        <w:rPr>
          <w:rFonts w:ascii="Times New Roman" w:hAnsi="Times New Roman"/>
          <w:bCs/>
          <w:spacing w:val="-3"/>
          <w:sz w:val="26"/>
        </w:rPr>
        <w:t>was June 9, 2014</w:t>
      </w:r>
      <w:r w:rsidRPr="00E35E6A">
        <w:rPr>
          <w:rFonts w:ascii="Times New Roman" w:hAnsi="Times New Roman"/>
          <w:bCs/>
          <w:spacing w:val="-3"/>
          <w:sz w:val="26"/>
        </w:rPr>
        <w:t>.</w:t>
      </w:r>
      <w:r w:rsidR="0002409E" w:rsidRPr="0002409E">
        <w:rPr>
          <w:rFonts w:ascii="Times New Roman" w:hAnsi="Times New Roman"/>
          <w:sz w:val="26"/>
        </w:rPr>
        <w:t xml:space="preserve"> </w:t>
      </w:r>
      <w:r w:rsidR="0002409E">
        <w:rPr>
          <w:rFonts w:ascii="Times New Roman" w:hAnsi="Times New Roman"/>
          <w:sz w:val="26"/>
        </w:rPr>
        <w:t xml:space="preserve"> Various</w:t>
      </w:r>
      <w:r w:rsidR="0002409E" w:rsidRPr="00345ABC">
        <w:rPr>
          <w:rFonts w:ascii="Times New Roman" w:hAnsi="Times New Roman"/>
          <w:sz w:val="26"/>
        </w:rPr>
        <w:t xml:space="preserve"> parties filed comments, protests</w:t>
      </w:r>
      <w:r w:rsidR="0002409E">
        <w:rPr>
          <w:rFonts w:ascii="Times New Roman" w:hAnsi="Times New Roman"/>
          <w:sz w:val="26"/>
        </w:rPr>
        <w:t>,</w:t>
      </w:r>
      <w:r w:rsidR="0002409E" w:rsidRPr="00345ABC">
        <w:rPr>
          <w:rFonts w:ascii="Times New Roman" w:hAnsi="Times New Roman"/>
          <w:sz w:val="26"/>
        </w:rPr>
        <w:t xml:space="preserve"> and </w:t>
      </w:r>
      <w:r w:rsidR="0002409E">
        <w:rPr>
          <w:rFonts w:ascii="Times New Roman" w:hAnsi="Times New Roman"/>
          <w:sz w:val="26"/>
        </w:rPr>
        <w:t xml:space="preserve">a </w:t>
      </w:r>
      <w:r w:rsidR="0002409E" w:rsidRPr="00345ABC">
        <w:rPr>
          <w:rFonts w:ascii="Times New Roman" w:hAnsi="Times New Roman"/>
          <w:sz w:val="26"/>
        </w:rPr>
        <w:t xml:space="preserve">petition to intervene.  </w:t>
      </w:r>
    </w:p>
    <w:p w:rsidR="00E35E6A" w:rsidRPr="00E35E6A" w:rsidRDefault="00E35E6A" w:rsidP="00E35E6A">
      <w:pPr>
        <w:spacing w:line="360" w:lineRule="auto"/>
        <w:ind w:firstLine="1440"/>
        <w:rPr>
          <w:rFonts w:ascii="Times New Roman" w:hAnsi="Times New Roman"/>
          <w:sz w:val="26"/>
        </w:rPr>
      </w:pPr>
    </w:p>
    <w:p w:rsidR="00E35E6A" w:rsidRPr="00E35E6A" w:rsidRDefault="00E35E6A" w:rsidP="00C31CC3">
      <w:pPr>
        <w:spacing w:line="360" w:lineRule="auto"/>
        <w:rPr>
          <w:rFonts w:ascii="Times New Roman" w:hAnsi="Times New Roman"/>
          <w:sz w:val="26"/>
        </w:rPr>
      </w:pPr>
      <w:r w:rsidRPr="00E35E6A">
        <w:rPr>
          <w:rFonts w:ascii="Times New Roman" w:hAnsi="Times New Roman"/>
          <w:sz w:val="26"/>
        </w:rPr>
        <w:tab/>
      </w:r>
      <w:r w:rsidRPr="00E35E6A">
        <w:rPr>
          <w:rFonts w:ascii="Times New Roman" w:hAnsi="Times New Roman"/>
          <w:sz w:val="26"/>
        </w:rPr>
        <w:tab/>
        <w:t xml:space="preserve">On May 28, 2014, CAC filed </w:t>
      </w:r>
      <w:r w:rsidR="00256229">
        <w:rPr>
          <w:rFonts w:ascii="Times New Roman" w:hAnsi="Times New Roman"/>
          <w:sz w:val="26"/>
        </w:rPr>
        <w:t>P</w:t>
      </w:r>
      <w:r w:rsidRPr="00E35E6A">
        <w:rPr>
          <w:rFonts w:ascii="Times New Roman" w:hAnsi="Times New Roman"/>
          <w:sz w:val="26"/>
        </w:rPr>
        <w:t xml:space="preserve">reliminary </w:t>
      </w:r>
      <w:r w:rsidR="00256229">
        <w:rPr>
          <w:rFonts w:ascii="Times New Roman" w:hAnsi="Times New Roman"/>
          <w:sz w:val="26"/>
        </w:rPr>
        <w:t>O</w:t>
      </w:r>
      <w:r w:rsidRPr="00E35E6A">
        <w:rPr>
          <w:rFonts w:ascii="Times New Roman" w:hAnsi="Times New Roman"/>
          <w:sz w:val="26"/>
        </w:rPr>
        <w:t>bjections to all </w:t>
      </w:r>
      <w:r w:rsidR="00256229">
        <w:rPr>
          <w:rFonts w:ascii="Times New Roman" w:hAnsi="Times New Roman"/>
          <w:sz w:val="26"/>
        </w:rPr>
        <w:t>thirty-one</w:t>
      </w:r>
      <w:r w:rsidRPr="00E35E6A">
        <w:rPr>
          <w:rFonts w:ascii="Times New Roman" w:hAnsi="Times New Roman"/>
          <w:sz w:val="26"/>
        </w:rPr>
        <w:t xml:space="preserve"> of Sunoco’s </w:t>
      </w:r>
      <w:r w:rsidR="00256229">
        <w:rPr>
          <w:rFonts w:ascii="Times New Roman" w:hAnsi="Times New Roman"/>
          <w:sz w:val="26"/>
        </w:rPr>
        <w:t>A</w:t>
      </w:r>
      <w:r w:rsidRPr="00E35E6A">
        <w:rPr>
          <w:rFonts w:ascii="Times New Roman" w:hAnsi="Times New Roman"/>
          <w:sz w:val="26"/>
        </w:rPr>
        <w:t xml:space="preserve">mended </w:t>
      </w:r>
      <w:r w:rsidR="00256229">
        <w:rPr>
          <w:rFonts w:ascii="Times New Roman" w:hAnsi="Times New Roman"/>
          <w:sz w:val="26"/>
        </w:rPr>
        <w:t>P</w:t>
      </w:r>
      <w:r w:rsidRPr="00E35E6A">
        <w:rPr>
          <w:rFonts w:ascii="Times New Roman" w:hAnsi="Times New Roman"/>
          <w:sz w:val="26"/>
        </w:rPr>
        <w:t xml:space="preserve">etitions.  </w:t>
      </w:r>
      <w:r w:rsidR="00256229">
        <w:rPr>
          <w:rFonts w:ascii="Times New Roman" w:hAnsi="Times New Roman"/>
          <w:sz w:val="26"/>
        </w:rPr>
        <w:t>CAC averred</w:t>
      </w:r>
      <w:r w:rsidRPr="00E35E6A">
        <w:rPr>
          <w:rFonts w:ascii="Times New Roman" w:hAnsi="Times New Roman"/>
          <w:sz w:val="26"/>
        </w:rPr>
        <w:t xml:space="preserve"> that the Commission lack</w:t>
      </w:r>
      <w:r w:rsidR="00F64196">
        <w:rPr>
          <w:rFonts w:ascii="Times New Roman" w:hAnsi="Times New Roman"/>
          <w:sz w:val="26"/>
        </w:rPr>
        <w:t>ed</w:t>
      </w:r>
      <w:r w:rsidRPr="00E35E6A">
        <w:rPr>
          <w:rFonts w:ascii="Times New Roman" w:hAnsi="Times New Roman"/>
          <w:sz w:val="26"/>
        </w:rPr>
        <w:t xml:space="preserve"> jurisdiction over Sunoco’s </w:t>
      </w:r>
      <w:r w:rsidR="00F64196">
        <w:rPr>
          <w:rFonts w:ascii="Times New Roman" w:hAnsi="Times New Roman"/>
          <w:sz w:val="26"/>
        </w:rPr>
        <w:t>A</w:t>
      </w:r>
      <w:r w:rsidRPr="00E35E6A">
        <w:rPr>
          <w:rFonts w:ascii="Times New Roman" w:hAnsi="Times New Roman"/>
          <w:sz w:val="26"/>
        </w:rPr>
        <w:t xml:space="preserve">mended </w:t>
      </w:r>
      <w:r w:rsidR="00F64196">
        <w:rPr>
          <w:rFonts w:ascii="Times New Roman" w:hAnsi="Times New Roman"/>
          <w:sz w:val="26"/>
        </w:rPr>
        <w:t>P</w:t>
      </w:r>
      <w:r w:rsidRPr="00E35E6A">
        <w:rPr>
          <w:rFonts w:ascii="Times New Roman" w:hAnsi="Times New Roman"/>
          <w:sz w:val="26"/>
        </w:rPr>
        <w:t xml:space="preserve">etitions because Sunoco is not a public utility as defined by the Public Utility Code </w:t>
      </w:r>
      <w:r w:rsidR="007F0289">
        <w:rPr>
          <w:rFonts w:ascii="Times New Roman" w:hAnsi="Times New Roman"/>
          <w:sz w:val="26"/>
        </w:rPr>
        <w:t>(Code)</w:t>
      </w:r>
      <w:r w:rsidR="00D31201">
        <w:rPr>
          <w:rFonts w:ascii="Times New Roman" w:hAnsi="Times New Roman"/>
          <w:sz w:val="26"/>
        </w:rPr>
        <w:t>, 66 Pa. C.S. § 101</w:t>
      </w:r>
      <w:r w:rsidR="005E793B">
        <w:rPr>
          <w:rFonts w:ascii="Times New Roman" w:hAnsi="Times New Roman"/>
          <w:sz w:val="26"/>
        </w:rPr>
        <w:t>,</w:t>
      </w:r>
      <w:r w:rsidR="00D31201">
        <w:rPr>
          <w:rFonts w:ascii="Times New Roman" w:hAnsi="Times New Roman"/>
          <w:sz w:val="26"/>
        </w:rPr>
        <w:t xml:space="preserve"> </w:t>
      </w:r>
      <w:r w:rsidR="00D31201" w:rsidRPr="009B6ACF">
        <w:rPr>
          <w:rFonts w:ascii="Times New Roman" w:hAnsi="Times New Roman"/>
          <w:i/>
          <w:sz w:val="26"/>
        </w:rPr>
        <w:t>et seq</w:t>
      </w:r>
      <w:r w:rsidR="00D31201">
        <w:rPr>
          <w:rFonts w:ascii="Times New Roman" w:hAnsi="Times New Roman"/>
          <w:sz w:val="26"/>
        </w:rPr>
        <w:t>.,</w:t>
      </w:r>
      <w:r w:rsidR="007F0289">
        <w:rPr>
          <w:rFonts w:ascii="Times New Roman" w:hAnsi="Times New Roman"/>
          <w:sz w:val="26"/>
        </w:rPr>
        <w:t xml:space="preserve"> </w:t>
      </w:r>
      <w:r w:rsidRPr="00E35E6A">
        <w:rPr>
          <w:rFonts w:ascii="Times New Roman" w:hAnsi="Times New Roman"/>
          <w:sz w:val="26"/>
        </w:rPr>
        <w:t xml:space="preserve">and is not a public utility corporation </w:t>
      </w:r>
      <w:r w:rsidR="00F64196">
        <w:rPr>
          <w:rFonts w:ascii="Times New Roman" w:hAnsi="Times New Roman"/>
          <w:sz w:val="26"/>
        </w:rPr>
        <w:t xml:space="preserve">under the </w:t>
      </w:r>
      <w:r w:rsidRPr="00E35E6A">
        <w:rPr>
          <w:rFonts w:ascii="Times New Roman" w:hAnsi="Times New Roman"/>
          <w:sz w:val="26"/>
        </w:rPr>
        <w:t>MPC.</w:t>
      </w:r>
      <w:r w:rsidR="00F64196">
        <w:rPr>
          <w:rFonts w:ascii="Times New Roman" w:hAnsi="Times New Roman"/>
          <w:sz w:val="26"/>
        </w:rPr>
        <w:t xml:space="preserve">  </w:t>
      </w:r>
      <w:r w:rsidRPr="00E35E6A">
        <w:rPr>
          <w:rFonts w:ascii="Times New Roman" w:hAnsi="Times New Roman"/>
          <w:sz w:val="26"/>
        </w:rPr>
        <w:t xml:space="preserve">Alternatively, CAC </w:t>
      </w:r>
      <w:r w:rsidR="00C31CC3">
        <w:rPr>
          <w:rFonts w:ascii="Times New Roman" w:hAnsi="Times New Roman"/>
          <w:sz w:val="26"/>
        </w:rPr>
        <w:t>averred</w:t>
      </w:r>
      <w:r w:rsidRPr="00E35E6A">
        <w:rPr>
          <w:rFonts w:ascii="Times New Roman" w:hAnsi="Times New Roman"/>
          <w:sz w:val="26"/>
        </w:rPr>
        <w:t xml:space="preserve"> that</w:t>
      </w:r>
      <w:r w:rsidR="00C31CC3">
        <w:rPr>
          <w:rFonts w:ascii="Times New Roman" w:hAnsi="Times New Roman"/>
          <w:sz w:val="26"/>
        </w:rPr>
        <w:t xml:space="preserve"> S</w:t>
      </w:r>
      <w:r w:rsidRPr="00E35E6A">
        <w:rPr>
          <w:rFonts w:ascii="Times New Roman" w:hAnsi="Times New Roman"/>
          <w:sz w:val="26"/>
        </w:rPr>
        <w:t xml:space="preserve">unoco’s </w:t>
      </w:r>
      <w:r w:rsidR="00C31CC3">
        <w:rPr>
          <w:rFonts w:ascii="Times New Roman" w:hAnsi="Times New Roman"/>
          <w:sz w:val="26"/>
        </w:rPr>
        <w:t>A</w:t>
      </w:r>
      <w:r w:rsidRPr="00E35E6A">
        <w:rPr>
          <w:rFonts w:ascii="Times New Roman" w:hAnsi="Times New Roman"/>
          <w:sz w:val="26"/>
        </w:rPr>
        <w:t xml:space="preserve">mended </w:t>
      </w:r>
      <w:r w:rsidR="00C31CC3">
        <w:rPr>
          <w:rFonts w:ascii="Times New Roman" w:hAnsi="Times New Roman"/>
          <w:sz w:val="26"/>
        </w:rPr>
        <w:t>P</w:t>
      </w:r>
      <w:r w:rsidRPr="00E35E6A">
        <w:rPr>
          <w:rFonts w:ascii="Times New Roman" w:hAnsi="Times New Roman"/>
          <w:sz w:val="26"/>
        </w:rPr>
        <w:t xml:space="preserve">etitions </w:t>
      </w:r>
      <w:r w:rsidR="00C31CC3">
        <w:rPr>
          <w:rFonts w:ascii="Times New Roman" w:hAnsi="Times New Roman"/>
          <w:sz w:val="26"/>
        </w:rPr>
        <w:t>we</w:t>
      </w:r>
      <w:r w:rsidRPr="00E35E6A">
        <w:rPr>
          <w:rFonts w:ascii="Times New Roman" w:hAnsi="Times New Roman"/>
          <w:sz w:val="26"/>
        </w:rPr>
        <w:t>re legally insufficient because they d</w:t>
      </w:r>
      <w:r w:rsidR="00C31CC3">
        <w:rPr>
          <w:rFonts w:ascii="Times New Roman" w:hAnsi="Times New Roman"/>
          <w:sz w:val="26"/>
        </w:rPr>
        <w:t>id</w:t>
      </w:r>
      <w:r w:rsidRPr="00E35E6A">
        <w:rPr>
          <w:rFonts w:ascii="Times New Roman" w:hAnsi="Times New Roman"/>
          <w:sz w:val="26"/>
        </w:rPr>
        <w:t xml:space="preserve"> not allege facts sufficient to show that </w:t>
      </w:r>
      <w:r w:rsidRPr="00E35E6A">
        <w:rPr>
          <w:rFonts w:ascii="Times New Roman" w:hAnsi="Times New Roman"/>
          <w:sz w:val="26"/>
        </w:rPr>
        <w:lastRenderedPageBreak/>
        <w:t xml:space="preserve">the Mariner East pipeline is necessary for the convenience </w:t>
      </w:r>
      <w:r w:rsidR="00C31CC3">
        <w:rPr>
          <w:rFonts w:ascii="Times New Roman" w:hAnsi="Times New Roman"/>
          <w:sz w:val="26"/>
        </w:rPr>
        <w:t xml:space="preserve">or </w:t>
      </w:r>
      <w:r w:rsidRPr="00E35E6A">
        <w:rPr>
          <w:rFonts w:ascii="Times New Roman" w:hAnsi="Times New Roman"/>
          <w:sz w:val="26"/>
        </w:rPr>
        <w:t xml:space="preserve">welfare of the public.  CAC </w:t>
      </w:r>
      <w:r w:rsidR="00C31CC3">
        <w:rPr>
          <w:rFonts w:ascii="Times New Roman" w:hAnsi="Times New Roman"/>
          <w:sz w:val="26"/>
        </w:rPr>
        <w:t xml:space="preserve">also stated that </w:t>
      </w:r>
      <w:r w:rsidRPr="00E35E6A">
        <w:rPr>
          <w:rFonts w:ascii="Times New Roman" w:hAnsi="Times New Roman"/>
          <w:sz w:val="26"/>
        </w:rPr>
        <w:t xml:space="preserve">Sunoco’s </w:t>
      </w:r>
      <w:r w:rsidR="00C31CC3">
        <w:rPr>
          <w:rFonts w:ascii="Times New Roman" w:hAnsi="Times New Roman"/>
          <w:sz w:val="26"/>
        </w:rPr>
        <w:t>A</w:t>
      </w:r>
      <w:r w:rsidRPr="00E35E6A">
        <w:rPr>
          <w:rFonts w:ascii="Times New Roman" w:hAnsi="Times New Roman"/>
          <w:sz w:val="26"/>
        </w:rPr>
        <w:t xml:space="preserve">mended </w:t>
      </w:r>
      <w:r w:rsidR="00C31CC3">
        <w:rPr>
          <w:rFonts w:ascii="Times New Roman" w:hAnsi="Times New Roman"/>
          <w:sz w:val="26"/>
        </w:rPr>
        <w:t>P</w:t>
      </w:r>
      <w:r w:rsidRPr="00E35E6A">
        <w:rPr>
          <w:rFonts w:ascii="Times New Roman" w:hAnsi="Times New Roman"/>
          <w:sz w:val="26"/>
        </w:rPr>
        <w:t>etitions fail</w:t>
      </w:r>
      <w:r w:rsidR="00C31CC3">
        <w:rPr>
          <w:rFonts w:ascii="Times New Roman" w:hAnsi="Times New Roman"/>
          <w:sz w:val="26"/>
        </w:rPr>
        <w:t>ed</w:t>
      </w:r>
      <w:r w:rsidRPr="00E35E6A">
        <w:rPr>
          <w:rFonts w:ascii="Times New Roman" w:hAnsi="Times New Roman"/>
          <w:sz w:val="26"/>
        </w:rPr>
        <w:t xml:space="preserve"> to address the environmental impact of the proposed valve stations and pump stations which, according to CAC, will emit various air pollutants </w:t>
      </w:r>
      <w:r w:rsidR="00C31CC3">
        <w:rPr>
          <w:rFonts w:ascii="Times New Roman" w:hAnsi="Times New Roman"/>
          <w:sz w:val="26"/>
        </w:rPr>
        <w:t>and affect</w:t>
      </w:r>
      <w:r w:rsidRPr="00E35E6A">
        <w:rPr>
          <w:rFonts w:ascii="Times New Roman" w:hAnsi="Times New Roman"/>
          <w:sz w:val="26"/>
        </w:rPr>
        <w:t xml:space="preserve"> air quality.</w:t>
      </w:r>
      <w:r w:rsidR="00C31CC3">
        <w:rPr>
          <w:rFonts w:ascii="Times New Roman" w:hAnsi="Times New Roman"/>
          <w:sz w:val="26"/>
        </w:rPr>
        <w:t xml:space="preserve">  </w:t>
      </w:r>
    </w:p>
    <w:p w:rsidR="00E35E6A" w:rsidRPr="00E35E6A" w:rsidRDefault="00E35E6A" w:rsidP="00E35E6A">
      <w:pPr>
        <w:spacing w:line="360" w:lineRule="auto"/>
        <w:rPr>
          <w:rFonts w:ascii="Times New Roman" w:hAnsi="Times New Roman"/>
          <w:sz w:val="26"/>
        </w:rPr>
      </w:pPr>
    </w:p>
    <w:p w:rsidR="00E35E6A" w:rsidRDefault="00E35E6A" w:rsidP="00E35E6A">
      <w:pPr>
        <w:spacing w:line="360" w:lineRule="auto"/>
        <w:rPr>
          <w:rFonts w:ascii="Times New Roman" w:hAnsi="Times New Roman"/>
          <w:sz w:val="26"/>
        </w:rPr>
      </w:pPr>
      <w:r w:rsidRPr="00E35E6A">
        <w:rPr>
          <w:rFonts w:ascii="Times New Roman" w:hAnsi="Times New Roman"/>
          <w:sz w:val="26"/>
        </w:rPr>
        <w:tab/>
      </w:r>
      <w:r w:rsidRPr="00E35E6A">
        <w:rPr>
          <w:rFonts w:ascii="Times New Roman" w:hAnsi="Times New Roman"/>
          <w:sz w:val="26"/>
        </w:rPr>
        <w:tab/>
        <w:t xml:space="preserve">On June </w:t>
      </w:r>
      <w:r w:rsidR="007F0289">
        <w:rPr>
          <w:rFonts w:ascii="Times New Roman" w:hAnsi="Times New Roman"/>
          <w:sz w:val="26"/>
        </w:rPr>
        <w:t>6</w:t>
      </w:r>
      <w:r w:rsidRPr="00E35E6A">
        <w:rPr>
          <w:rFonts w:ascii="Times New Roman" w:hAnsi="Times New Roman"/>
          <w:sz w:val="26"/>
        </w:rPr>
        <w:t xml:space="preserve">, 2014, DRN filed </w:t>
      </w:r>
      <w:r w:rsidR="007F0289">
        <w:rPr>
          <w:rFonts w:ascii="Times New Roman" w:hAnsi="Times New Roman"/>
          <w:sz w:val="26"/>
        </w:rPr>
        <w:t>P</w:t>
      </w:r>
      <w:r w:rsidRPr="00E35E6A">
        <w:rPr>
          <w:rFonts w:ascii="Times New Roman" w:hAnsi="Times New Roman"/>
          <w:sz w:val="26"/>
        </w:rPr>
        <w:t xml:space="preserve">reliminary </w:t>
      </w:r>
      <w:r w:rsidR="007F0289">
        <w:rPr>
          <w:rFonts w:ascii="Times New Roman" w:hAnsi="Times New Roman"/>
          <w:sz w:val="26"/>
        </w:rPr>
        <w:t>O</w:t>
      </w:r>
      <w:r w:rsidRPr="00E35E6A">
        <w:rPr>
          <w:rFonts w:ascii="Times New Roman" w:hAnsi="Times New Roman"/>
          <w:sz w:val="26"/>
        </w:rPr>
        <w:t xml:space="preserve">bjections to all </w:t>
      </w:r>
      <w:r w:rsidR="004832AE">
        <w:rPr>
          <w:rFonts w:ascii="Times New Roman" w:hAnsi="Times New Roman"/>
          <w:sz w:val="26"/>
        </w:rPr>
        <w:t>thirty-one</w:t>
      </w:r>
      <w:r w:rsidRPr="00E35E6A">
        <w:rPr>
          <w:rFonts w:ascii="Times New Roman" w:hAnsi="Times New Roman"/>
          <w:sz w:val="26"/>
        </w:rPr>
        <w:t xml:space="preserve"> of Sunoco’s </w:t>
      </w:r>
      <w:r w:rsidR="004832AE">
        <w:rPr>
          <w:rFonts w:ascii="Times New Roman" w:hAnsi="Times New Roman"/>
          <w:sz w:val="26"/>
        </w:rPr>
        <w:t>A</w:t>
      </w:r>
      <w:r w:rsidRPr="00E35E6A">
        <w:rPr>
          <w:rFonts w:ascii="Times New Roman" w:hAnsi="Times New Roman"/>
          <w:sz w:val="26"/>
        </w:rPr>
        <w:t xml:space="preserve">mended </w:t>
      </w:r>
      <w:r w:rsidR="004832AE">
        <w:rPr>
          <w:rFonts w:ascii="Times New Roman" w:hAnsi="Times New Roman"/>
          <w:sz w:val="26"/>
        </w:rPr>
        <w:t>P</w:t>
      </w:r>
      <w:r w:rsidRPr="00E35E6A">
        <w:rPr>
          <w:rFonts w:ascii="Times New Roman" w:hAnsi="Times New Roman"/>
          <w:sz w:val="26"/>
        </w:rPr>
        <w:t>etitions.  DRN also a</w:t>
      </w:r>
      <w:r w:rsidR="004832AE">
        <w:rPr>
          <w:rFonts w:ascii="Times New Roman" w:hAnsi="Times New Roman"/>
          <w:sz w:val="26"/>
        </w:rPr>
        <w:t>v</w:t>
      </w:r>
      <w:r w:rsidRPr="00E35E6A">
        <w:rPr>
          <w:rFonts w:ascii="Times New Roman" w:hAnsi="Times New Roman"/>
          <w:sz w:val="26"/>
        </w:rPr>
        <w:t>e</w:t>
      </w:r>
      <w:r w:rsidR="004832AE">
        <w:rPr>
          <w:rFonts w:ascii="Times New Roman" w:hAnsi="Times New Roman"/>
          <w:sz w:val="26"/>
        </w:rPr>
        <w:t>rred</w:t>
      </w:r>
      <w:r w:rsidRPr="00E35E6A">
        <w:rPr>
          <w:rFonts w:ascii="Times New Roman" w:hAnsi="Times New Roman"/>
          <w:sz w:val="26"/>
        </w:rPr>
        <w:t xml:space="preserve"> that the Commission lack</w:t>
      </w:r>
      <w:r w:rsidR="007F0289">
        <w:rPr>
          <w:rFonts w:ascii="Times New Roman" w:hAnsi="Times New Roman"/>
          <w:sz w:val="26"/>
        </w:rPr>
        <w:t>ed</w:t>
      </w:r>
      <w:r w:rsidRPr="00E35E6A">
        <w:rPr>
          <w:rFonts w:ascii="Times New Roman" w:hAnsi="Times New Roman"/>
          <w:sz w:val="26"/>
        </w:rPr>
        <w:t xml:space="preserve"> jurisdiction over Sunoco’s </w:t>
      </w:r>
      <w:r w:rsidR="007F0289">
        <w:rPr>
          <w:rFonts w:ascii="Times New Roman" w:hAnsi="Times New Roman"/>
          <w:sz w:val="26"/>
        </w:rPr>
        <w:t>A</w:t>
      </w:r>
      <w:r w:rsidRPr="00E35E6A">
        <w:rPr>
          <w:rFonts w:ascii="Times New Roman" w:hAnsi="Times New Roman"/>
          <w:sz w:val="26"/>
        </w:rPr>
        <w:t xml:space="preserve">mended </w:t>
      </w:r>
      <w:r w:rsidR="007F0289">
        <w:rPr>
          <w:rFonts w:ascii="Times New Roman" w:hAnsi="Times New Roman"/>
          <w:sz w:val="26"/>
        </w:rPr>
        <w:t>P</w:t>
      </w:r>
      <w:r w:rsidRPr="00E35E6A">
        <w:rPr>
          <w:rFonts w:ascii="Times New Roman" w:hAnsi="Times New Roman"/>
          <w:sz w:val="26"/>
        </w:rPr>
        <w:t xml:space="preserve">etitions because Sunoco is not a public utility as defined by the Code and is not a public utility corporation </w:t>
      </w:r>
      <w:r w:rsidR="007F0289">
        <w:rPr>
          <w:rFonts w:ascii="Times New Roman" w:hAnsi="Times New Roman"/>
          <w:sz w:val="26"/>
        </w:rPr>
        <w:t>under</w:t>
      </w:r>
      <w:r w:rsidRPr="00E35E6A">
        <w:rPr>
          <w:rFonts w:ascii="Times New Roman" w:hAnsi="Times New Roman"/>
          <w:sz w:val="26"/>
        </w:rPr>
        <w:t xml:space="preserve"> the MPC.  DRN contend</w:t>
      </w:r>
      <w:r w:rsidR="007F0289">
        <w:rPr>
          <w:rFonts w:ascii="Times New Roman" w:hAnsi="Times New Roman"/>
          <w:sz w:val="26"/>
        </w:rPr>
        <w:t>ed</w:t>
      </w:r>
      <w:r w:rsidRPr="00E35E6A">
        <w:rPr>
          <w:rFonts w:ascii="Times New Roman" w:hAnsi="Times New Roman"/>
          <w:sz w:val="26"/>
        </w:rPr>
        <w:t xml:space="preserve"> that Sunoco’s </w:t>
      </w:r>
      <w:r w:rsidR="007F0289">
        <w:rPr>
          <w:rFonts w:ascii="Times New Roman" w:hAnsi="Times New Roman"/>
          <w:sz w:val="26"/>
        </w:rPr>
        <w:t>A</w:t>
      </w:r>
      <w:r w:rsidRPr="00E35E6A">
        <w:rPr>
          <w:rFonts w:ascii="Times New Roman" w:hAnsi="Times New Roman"/>
          <w:sz w:val="26"/>
        </w:rPr>
        <w:t xml:space="preserve">mended </w:t>
      </w:r>
      <w:r w:rsidR="00637A11">
        <w:rPr>
          <w:rFonts w:ascii="Times New Roman" w:hAnsi="Times New Roman"/>
          <w:sz w:val="26"/>
        </w:rPr>
        <w:t>P</w:t>
      </w:r>
      <w:r w:rsidRPr="00E35E6A">
        <w:rPr>
          <w:rFonts w:ascii="Times New Roman" w:hAnsi="Times New Roman"/>
          <w:sz w:val="26"/>
        </w:rPr>
        <w:t xml:space="preserve">etitions </w:t>
      </w:r>
      <w:r w:rsidR="007F0289">
        <w:rPr>
          <w:rFonts w:ascii="Times New Roman" w:hAnsi="Times New Roman"/>
          <w:sz w:val="26"/>
        </w:rPr>
        <w:t>we</w:t>
      </w:r>
      <w:r w:rsidRPr="00E35E6A">
        <w:rPr>
          <w:rFonts w:ascii="Times New Roman" w:hAnsi="Times New Roman"/>
          <w:sz w:val="26"/>
        </w:rPr>
        <w:t>re legally insufficient because they d</w:t>
      </w:r>
      <w:r w:rsidR="007F0289">
        <w:rPr>
          <w:rFonts w:ascii="Times New Roman" w:hAnsi="Times New Roman"/>
          <w:sz w:val="26"/>
        </w:rPr>
        <w:t>id</w:t>
      </w:r>
      <w:r w:rsidRPr="00E35E6A">
        <w:rPr>
          <w:rFonts w:ascii="Times New Roman" w:hAnsi="Times New Roman"/>
          <w:sz w:val="26"/>
        </w:rPr>
        <w:t xml:space="preserve"> not allege facts sufficient to show that the Mariner East pipeline is necessary for the convenience </w:t>
      </w:r>
      <w:r w:rsidR="007F0289">
        <w:rPr>
          <w:rFonts w:ascii="Times New Roman" w:hAnsi="Times New Roman"/>
          <w:sz w:val="26"/>
        </w:rPr>
        <w:t>or</w:t>
      </w:r>
      <w:r w:rsidRPr="00E35E6A">
        <w:rPr>
          <w:rFonts w:ascii="Times New Roman" w:hAnsi="Times New Roman"/>
          <w:sz w:val="26"/>
        </w:rPr>
        <w:t xml:space="preserve"> welfare of the public.</w:t>
      </w:r>
    </w:p>
    <w:p w:rsidR="001709A5" w:rsidRDefault="001709A5" w:rsidP="00E35E6A">
      <w:pPr>
        <w:spacing w:line="360" w:lineRule="auto"/>
        <w:rPr>
          <w:rFonts w:ascii="Times New Roman" w:hAnsi="Times New Roman"/>
          <w:sz w:val="26"/>
        </w:rPr>
      </w:pPr>
    </w:p>
    <w:p w:rsidR="00E35E6A" w:rsidRPr="00E35E6A" w:rsidRDefault="00E35E6A" w:rsidP="00E35E6A">
      <w:pPr>
        <w:spacing w:line="360" w:lineRule="auto"/>
        <w:rPr>
          <w:rFonts w:ascii="Times New Roman" w:hAnsi="Times New Roman"/>
          <w:sz w:val="26"/>
        </w:rPr>
      </w:pPr>
      <w:r w:rsidRPr="00E35E6A">
        <w:rPr>
          <w:rFonts w:ascii="Times New Roman" w:hAnsi="Times New Roman"/>
          <w:sz w:val="26"/>
        </w:rPr>
        <w:tab/>
      </w:r>
      <w:r w:rsidRPr="00E35E6A">
        <w:rPr>
          <w:rFonts w:ascii="Times New Roman" w:hAnsi="Times New Roman"/>
          <w:sz w:val="26"/>
        </w:rPr>
        <w:tab/>
        <w:t xml:space="preserve">On June 9, 2014, CCWGT filed </w:t>
      </w:r>
      <w:r w:rsidR="008970F6">
        <w:rPr>
          <w:rFonts w:ascii="Times New Roman" w:hAnsi="Times New Roman"/>
          <w:sz w:val="26"/>
        </w:rPr>
        <w:t>P</w:t>
      </w:r>
      <w:r w:rsidRPr="00E35E6A">
        <w:rPr>
          <w:rFonts w:ascii="Times New Roman" w:hAnsi="Times New Roman"/>
          <w:sz w:val="26"/>
        </w:rPr>
        <w:t xml:space="preserve">reliminary </w:t>
      </w:r>
      <w:r w:rsidR="008970F6">
        <w:rPr>
          <w:rFonts w:ascii="Times New Roman" w:hAnsi="Times New Roman"/>
          <w:sz w:val="26"/>
        </w:rPr>
        <w:t>O</w:t>
      </w:r>
      <w:r w:rsidRPr="00E35E6A">
        <w:rPr>
          <w:rFonts w:ascii="Times New Roman" w:hAnsi="Times New Roman"/>
          <w:sz w:val="26"/>
        </w:rPr>
        <w:t xml:space="preserve">bjections to Sunoco’s </w:t>
      </w:r>
      <w:r w:rsidR="008970F6">
        <w:rPr>
          <w:rFonts w:ascii="Times New Roman" w:hAnsi="Times New Roman"/>
          <w:sz w:val="26"/>
        </w:rPr>
        <w:t>A</w:t>
      </w:r>
      <w:r w:rsidRPr="00E35E6A">
        <w:rPr>
          <w:rFonts w:ascii="Times New Roman" w:hAnsi="Times New Roman"/>
          <w:sz w:val="26"/>
        </w:rPr>
        <w:t xml:space="preserve">mended </w:t>
      </w:r>
      <w:r w:rsidR="008970F6">
        <w:rPr>
          <w:rFonts w:ascii="Times New Roman" w:hAnsi="Times New Roman"/>
          <w:sz w:val="26"/>
        </w:rPr>
        <w:t>P</w:t>
      </w:r>
      <w:r w:rsidRPr="00E35E6A">
        <w:rPr>
          <w:rFonts w:ascii="Times New Roman" w:hAnsi="Times New Roman"/>
          <w:sz w:val="26"/>
        </w:rPr>
        <w:t xml:space="preserve">etition at </w:t>
      </w:r>
      <w:r w:rsidR="008970F6">
        <w:rPr>
          <w:rFonts w:ascii="Times New Roman" w:hAnsi="Times New Roman"/>
          <w:sz w:val="26"/>
        </w:rPr>
        <w:t xml:space="preserve">Docket No. </w:t>
      </w:r>
      <w:r w:rsidRPr="00E35E6A">
        <w:rPr>
          <w:rFonts w:ascii="Times New Roman" w:hAnsi="Times New Roman"/>
          <w:sz w:val="26"/>
        </w:rPr>
        <w:t>P-2014-2411966</w:t>
      </w:r>
      <w:r w:rsidR="008970F6">
        <w:rPr>
          <w:rFonts w:ascii="Times New Roman" w:hAnsi="Times New Roman"/>
          <w:sz w:val="26"/>
        </w:rPr>
        <w:t xml:space="preserve">, relating to a building to shelter </w:t>
      </w:r>
      <w:r w:rsidR="000A0CA4">
        <w:rPr>
          <w:rFonts w:ascii="Times New Roman" w:hAnsi="Times New Roman"/>
          <w:sz w:val="26"/>
        </w:rPr>
        <w:t>the Boot</w:t>
      </w:r>
      <w:r w:rsidR="008970F6">
        <w:rPr>
          <w:rFonts w:ascii="Times New Roman" w:hAnsi="Times New Roman"/>
          <w:sz w:val="26"/>
        </w:rPr>
        <w:t xml:space="preserve"> pump station in West Goshen Township, Chester County, Pennsylvania</w:t>
      </w:r>
      <w:r w:rsidRPr="00E35E6A">
        <w:rPr>
          <w:rFonts w:ascii="Times New Roman" w:hAnsi="Times New Roman"/>
          <w:sz w:val="26"/>
        </w:rPr>
        <w:t xml:space="preserve">.  CCWGT </w:t>
      </w:r>
      <w:r w:rsidR="008970F6">
        <w:rPr>
          <w:rFonts w:ascii="Times New Roman" w:hAnsi="Times New Roman"/>
          <w:sz w:val="26"/>
        </w:rPr>
        <w:t>also</w:t>
      </w:r>
      <w:r w:rsidRPr="00E35E6A">
        <w:rPr>
          <w:rFonts w:ascii="Times New Roman" w:hAnsi="Times New Roman"/>
          <w:sz w:val="26"/>
        </w:rPr>
        <w:t xml:space="preserve"> argue</w:t>
      </w:r>
      <w:r w:rsidR="00F8659F">
        <w:rPr>
          <w:rFonts w:ascii="Times New Roman" w:hAnsi="Times New Roman"/>
          <w:sz w:val="26"/>
        </w:rPr>
        <w:t>d</w:t>
      </w:r>
      <w:r w:rsidRPr="00E35E6A">
        <w:rPr>
          <w:rFonts w:ascii="Times New Roman" w:hAnsi="Times New Roman"/>
          <w:sz w:val="26"/>
        </w:rPr>
        <w:t xml:space="preserve"> that the Commission lack</w:t>
      </w:r>
      <w:r w:rsidR="00F8659F">
        <w:rPr>
          <w:rFonts w:ascii="Times New Roman" w:hAnsi="Times New Roman"/>
          <w:sz w:val="26"/>
        </w:rPr>
        <w:t>ed</w:t>
      </w:r>
      <w:r w:rsidRPr="00E35E6A">
        <w:rPr>
          <w:rFonts w:ascii="Times New Roman" w:hAnsi="Times New Roman"/>
          <w:sz w:val="26"/>
        </w:rPr>
        <w:t xml:space="preserve"> jurisdiction over Sunoco’s </w:t>
      </w:r>
      <w:r w:rsidR="00F8659F">
        <w:rPr>
          <w:rFonts w:ascii="Times New Roman" w:hAnsi="Times New Roman"/>
          <w:sz w:val="26"/>
        </w:rPr>
        <w:t>A</w:t>
      </w:r>
      <w:r w:rsidRPr="00E35E6A">
        <w:rPr>
          <w:rFonts w:ascii="Times New Roman" w:hAnsi="Times New Roman"/>
          <w:sz w:val="26"/>
        </w:rPr>
        <w:t xml:space="preserve">mended </w:t>
      </w:r>
      <w:r w:rsidR="00F8659F">
        <w:rPr>
          <w:rFonts w:ascii="Times New Roman" w:hAnsi="Times New Roman"/>
          <w:sz w:val="26"/>
        </w:rPr>
        <w:t>P</w:t>
      </w:r>
      <w:r w:rsidRPr="00E35E6A">
        <w:rPr>
          <w:rFonts w:ascii="Times New Roman" w:hAnsi="Times New Roman"/>
          <w:sz w:val="26"/>
        </w:rPr>
        <w:t xml:space="preserve">etitions because Sunoco is not a public utility as defined by the Code and is not a public utility corporation </w:t>
      </w:r>
      <w:r w:rsidR="00F8659F">
        <w:rPr>
          <w:rFonts w:ascii="Times New Roman" w:hAnsi="Times New Roman"/>
          <w:sz w:val="26"/>
        </w:rPr>
        <w:t>under</w:t>
      </w:r>
      <w:r w:rsidRPr="00E35E6A">
        <w:rPr>
          <w:rFonts w:ascii="Times New Roman" w:hAnsi="Times New Roman"/>
          <w:sz w:val="26"/>
        </w:rPr>
        <w:t xml:space="preserve"> the MPC.  In addition</w:t>
      </w:r>
      <w:r w:rsidR="00F8659F">
        <w:rPr>
          <w:rFonts w:ascii="Times New Roman" w:hAnsi="Times New Roman"/>
          <w:sz w:val="26"/>
        </w:rPr>
        <w:t>,</w:t>
      </w:r>
      <w:r w:rsidRPr="00E35E6A">
        <w:rPr>
          <w:rFonts w:ascii="Times New Roman" w:hAnsi="Times New Roman"/>
          <w:sz w:val="26"/>
        </w:rPr>
        <w:t xml:space="preserve"> CCWGT a</w:t>
      </w:r>
      <w:r w:rsidR="00F8659F">
        <w:rPr>
          <w:rFonts w:ascii="Times New Roman" w:hAnsi="Times New Roman"/>
          <w:sz w:val="26"/>
        </w:rPr>
        <w:t>verred</w:t>
      </w:r>
      <w:r w:rsidRPr="00E35E6A">
        <w:rPr>
          <w:rFonts w:ascii="Times New Roman" w:hAnsi="Times New Roman"/>
          <w:sz w:val="26"/>
        </w:rPr>
        <w:t xml:space="preserve"> that Sunoco lack</w:t>
      </w:r>
      <w:r w:rsidR="00EA48D5">
        <w:rPr>
          <w:rFonts w:ascii="Times New Roman" w:hAnsi="Times New Roman"/>
          <w:sz w:val="26"/>
        </w:rPr>
        <w:t>ed</w:t>
      </w:r>
      <w:r w:rsidRPr="00E35E6A">
        <w:rPr>
          <w:rFonts w:ascii="Times New Roman" w:hAnsi="Times New Roman"/>
          <w:sz w:val="26"/>
        </w:rPr>
        <w:t xml:space="preserve"> Commission authority to use the pipeline segment in West Goshen Township.  CCWGT</w:t>
      </w:r>
      <w:r w:rsidR="00F8659F">
        <w:rPr>
          <w:rFonts w:ascii="Times New Roman" w:hAnsi="Times New Roman"/>
          <w:sz w:val="26"/>
        </w:rPr>
        <w:t xml:space="preserve"> stated</w:t>
      </w:r>
      <w:r w:rsidRPr="00E35E6A">
        <w:rPr>
          <w:rFonts w:ascii="Times New Roman" w:hAnsi="Times New Roman"/>
          <w:sz w:val="26"/>
        </w:rPr>
        <w:t xml:space="preserve"> </w:t>
      </w:r>
      <w:r w:rsidR="00F8659F">
        <w:rPr>
          <w:rFonts w:ascii="Times New Roman" w:hAnsi="Times New Roman"/>
          <w:sz w:val="26"/>
        </w:rPr>
        <w:t xml:space="preserve">that </w:t>
      </w:r>
      <w:r w:rsidRPr="00E35E6A">
        <w:rPr>
          <w:rFonts w:ascii="Times New Roman" w:hAnsi="Times New Roman"/>
          <w:sz w:val="26"/>
        </w:rPr>
        <w:t xml:space="preserve">the portion of Sunoco’s pipeline on which service </w:t>
      </w:r>
      <w:r w:rsidR="00F8659F">
        <w:rPr>
          <w:rFonts w:ascii="Times New Roman" w:hAnsi="Times New Roman"/>
          <w:sz w:val="26"/>
        </w:rPr>
        <w:t>w</w:t>
      </w:r>
      <w:r w:rsidRPr="00E35E6A">
        <w:rPr>
          <w:rFonts w:ascii="Times New Roman" w:hAnsi="Times New Roman"/>
          <w:sz w:val="26"/>
        </w:rPr>
        <w:t>as suspended between Mechanicsburg and Twin Oaks is not located near West Goshen Township.  CCWGT conclude</w:t>
      </w:r>
      <w:r w:rsidR="00F8659F">
        <w:rPr>
          <w:rFonts w:ascii="Times New Roman" w:hAnsi="Times New Roman"/>
          <w:sz w:val="26"/>
        </w:rPr>
        <w:t>d</w:t>
      </w:r>
      <w:r w:rsidRPr="00E35E6A">
        <w:rPr>
          <w:rFonts w:ascii="Times New Roman" w:hAnsi="Times New Roman"/>
          <w:sz w:val="26"/>
        </w:rPr>
        <w:t xml:space="preserve"> that the Commission lack</w:t>
      </w:r>
      <w:r w:rsidR="00F8659F">
        <w:rPr>
          <w:rFonts w:ascii="Times New Roman" w:hAnsi="Times New Roman"/>
          <w:sz w:val="26"/>
        </w:rPr>
        <w:t>ed</w:t>
      </w:r>
      <w:r w:rsidRPr="00E35E6A">
        <w:rPr>
          <w:rFonts w:ascii="Times New Roman" w:hAnsi="Times New Roman"/>
          <w:sz w:val="26"/>
        </w:rPr>
        <w:t xml:space="preserve"> jurisdiction over the Boot Road site in West Goshen Township </w:t>
      </w:r>
      <w:r w:rsidR="00F8659F">
        <w:rPr>
          <w:rFonts w:ascii="Times New Roman" w:hAnsi="Times New Roman"/>
          <w:sz w:val="26"/>
        </w:rPr>
        <w:t>because</w:t>
      </w:r>
      <w:r w:rsidRPr="00E35E6A">
        <w:rPr>
          <w:rFonts w:ascii="Times New Roman" w:hAnsi="Times New Roman"/>
          <w:sz w:val="26"/>
        </w:rPr>
        <w:t xml:space="preserve"> the pipeline at that location d</w:t>
      </w:r>
      <w:r w:rsidR="00F8659F">
        <w:rPr>
          <w:rFonts w:ascii="Times New Roman" w:hAnsi="Times New Roman"/>
          <w:sz w:val="26"/>
        </w:rPr>
        <w:t>id</w:t>
      </w:r>
      <w:r w:rsidRPr="00E35E6A">
        <w:rPr>
          <w:rFonts w:ascii="Times New Roman" w:hAnsi="Times New Roman"/>
          <w:sz w:val="26"/>
        </w:rPr>
        <w:t xml:space="preserve"> not appear </w:t>
      </w:r>
      <w:r w:rsidR="00F8659F">
        <w:rPr>
          <w:rFonts w:ascii="Times New Roman" w:hAnsi="Times New Roman"/>
          <w:sz w:val="26"/>
        </w:rPr>
        <w:t xml:space="preserve">to CCWGT </w:t>
      </w:r>
      <w:r w:rsidRPr="00E35E6A">
        <w:rPr>
          <w:rFonts w:ascii="Times New Roman" w:hAnsi="Times New Roman"/>
          <w:sz w:val="26"/>
        </w:rPr>
        <w:t>to be part of the proposed pipeline route between Mechanicsburg and Twin Oaks.</w:t>
      </w:r>
      <w:r w:rsidR="00F8659F">
        <w:rPr>
          <w:rFonts w:ascii="Times New Roman" w:hAnsi="Times New Roman"/>
          <w:sz w:val="26"/>
        </w:rPr>
        <w:t xml:space="preserve">  </w:t>
      </w:r>
    </w:p>
    <w:p w:rsidR="00E35E6A" w:rsidRPr="00E35E6A" w:rsidRDefault="00E35E6A" w:rsidP="00E35E6A">
      <w:pPr>
        <w:spacing w:line="360" w:lineRule="auto"/>
        <w:rPr>
          <w:rFonts w:ascii="Times New Roman" w:hAnsi="Times New Roman"/>
          <w:sz w:val="26"/>
        </w:rPr>
      </w:pPr>
    </w:p>
    <w:p w:rsidR="00E35E6A" w:rsidRPr="00E35E6A" w:rsidRDefault="00E35E6A" w:rsidP="000E62AF">
      <w:pPr>
        <w:spacing w:line="360" w:lineRule="auto"/>
        <w:rPr>
          <w:rFonts w:ascii="Times New Roman" w:hAnsi="Times New Roman"/>
          <w:sz w:val="26"/>
        </w:rPr>
      </w:pPr>
      <w:r w:rsidRPr="00E35E6A">
        <w:rPr>
          <w:rFonts w:ascii="Times New Roman" w:hAnsi="Times New Roman"/>
          <w:sz w:val="26"/>
        </w:rPr>
        <w:tab/>
      </w:r>
      <w:r w:rsidRPr="00E35E6A">
        <w:rPr>
          <w:rFonts w:ascii="Times New Roman" w:hAnsi="Times New Roman"/>
          <w:sz w:val="26"/>
        </w:rPr>
        <w:tab/>
        <w:t>CCWGT</w:t>
      </w:r>
      <w:r w:rsidR="000E62AF">
        <w:rPr>
          <w:rFonts w:ascii="Times New Roman" w:hAnsi="Times New Roman"/>
          <w:sz w:val="26"/>
        </w:rPr>
        <w:t xml:space="preserve"> additionally</w:t>
      </w:r>
      <w:r w:rsidRPr="00E35E6A">
        <w:rPr>
          <w:rFonts w:ascii="Times New Roman" w:hAnsi="Times New Roman"/>
          <w:sz w:val="26"/>
        </w:rPr>
        <w:t xml:space="preserve"> contend</w:t>
      </w:r>
      <w:r w:rsidR="000E62AF">
        <w:rPr>
          <w:rFonts w:ascii="Times New Roman" w:hAnsi="Times New Roman"/>
          <w:sz w:val="26"/>
        </w:rPr>
        <w:t>ed</w:t>
      </w:r>
      <w:r w:rsidRPr="00E35E6A">
        <w:rPr>
          <w:rFonts w:ascii="Times New Roman" w:hAnsi="Times New Roman"/>
          <w:sz w:val="26"/>
        </w:rPr>
        <w:t xml:space="preserve"> that Sunoco’s </w:t>
      </w:r>
      <w:r w:rsidR="000E62AF">
        <w:rPr>
          <w:rFonts w:ascii="Times New Roman" w:hAnsi="Times New Roman"/>
          <w:sz w:val="26"/>
        </w:rPr>
        <w:t>A</w:t>
      </w:r>
      <w:r w:rsidRPr="00E35E6A">
        <w:rPr>
          <w:rFonts w:ascii="Times New Roman" w:hAnsi="Times New Roman"/>
          <w:sz w:val="26"/>
        </w:rPr>
        <w:t xml:space="preserve">mended </w:t>
      </w:r>
      <w:r w:rsidR="000E62AF">
        <w:rPr>
          <w:rFonts w:ascii="Times New Roman" w:hAnsi="Times New Roman"/>
          <w:sz w:val="26"/>
        </w:rPr>
        <w:t>P</w:t>
      </w:r>
      <w:r w:rsidRPr="00E35E6A">
        <w:rPr>
          <w:rFonts w:ascii="Times New Roman" w:hAnsi="Times New Roman"/>
          <w:sz w:val="26"/>
        </w:rPr>
        <w:t xml:space="preserve">etition at </w:t>
      </w:r>
      <w:r w:rsidR="000E62AF">
        <w:rPr>
          <w:rFonts w:ascii="Times New Roman" w:hAnsi="Times New Roman"/>
          <w:sz w:val="26"/>
        </w:rPr>
        <w:t xml:space="preserve">Docket No. </w:t>
      </w:r>
      <w:r w:rsidRPr="00E35E6A">
        <w:rPr>
          <w:rFonts w:ascii="Times New Roman" w:hAnsi="Times New Roman"/>
          <w:sz w:val="26"/>
        </w:rPr>
        <w:t xml:space="preserve">P-2014-2411966 </w:t>
      </w:r>
      <w:r w:rsidR="000E62AF">
        <w:rPr>
          <w:rFonts w:ascii="Times New Roman" w:hAnsi="Times New Roman"/>
          <w:sz w:val="26"/>
        </w:rPr>
        <w:t>wa</w:t>
      </w:r>
      <w:r w:rsidRPr="00E35E6A">
        <w:rPr>
          <w:rFonts w:ascii="Times New Roman" w:hAnsi="Times New Roman"/>
          <w:sz w:val="26"/>
        </w:rPr>
        <w:t>s legally insufficient because it fail</w:t>
      </w:r>
      <w:r w:rsidR="000E62AF">
        <w:rPr>
          <w:rFonts w:ascii="Times New Roman" w:hAnsi="Times New Roman"/>
          <w:sz w:val="26"/>
        </w:rPr>
        <w:t>ed</w:t>
      </w:r>
      <w:r w:rsidRPr="00E35E6A">
        <w:rPr>
          <w:rFonts w:ascii="Times New Roman" w:hAnsi="Times New Roman"/>
          <w:sz w:val="26"/>
        </w:rPr>
        <w:t xml:space="preserve"> to include all buildings that </w:t>
      </w:r>
      <w:r w:rsidRPr="00E35E6A">
        <w:rPr>
          <w:rFonts w:ascii="Times New Roman" w:hAnsi="Times New Roman"/>
          <w:sz w:val="26"/>
        </w:rPr>
        <w:lastRenderedPageBreak/>
        <w:t xml:space="preserve">Sunoco plans to construct at the location designated </w:t>
      </w:r>
      <w:r w:rsidR="00EA48D5">
        <w:rPr>
          <w:rFonts w:ascii="Times New Roman" w:hAnsi="Times New Roman"/>
          <w:sz w:val="26"/>
        </w:rPr>
        <w:t xml:space="preserve">as </w:t>
      </w:r>
      <w:r w:rsidRPr="00E35E6A">
        <w:rPr>
          <w:rFonts w:ascii="Times New Roman" w:hAnsi="Times New Roman"/>
          <w:sz w:val="26"/>
        </w:rPr>
        <w:t>Boot station.  CCWGT assert</w:t>
      </w:r>
      <w:r w:rsidR="000E62AF">
        <w:rPr>
          <w:rFonts w:ascii="Times New Roman" w:hAnsi="Times New Roman"/>
          <w:sz w:val="26"/>
        </w:rPr>
        <w:t>ed</w:t>
      </w:r>
      <w:r w:rsidRPr="00E35E6A">
        <w:rPr>
          <w:rFonts w:ascii="Times New Roman" w:hAnsi="Times New Roman"/>
          <w:sz w:val="26"/>
        </w:rPr>
        <w:t xml:space="preserve"> that Sunoco intend</w:t>
      </w:r>
      <w:r w:rsidR="000E62AF">
        <w:rPr>
          <w:rFonts w:ascii="Times New Roman" w:hAnsi="Times New Roman"/>
          <w:sz w:val="26"/>
        </w:rPr>
        <w:t>ed</w:t>
      </w:r>
      <w:r w:rsidRPr="00E35E6A">
        <w:rPr>
          <w:rFonts w:ascii="Times New Roman" w:hAnsi="Times New Roman"/>
          <w:sz w:val="26"/>
        </w:rPr>
        <w:t xml:space="preserve"> to construct a vapor combustion unit in addition to a control building</w:t>
      </w:r>
      <w:r w:rsidR="000E62AF">
        <w:rPr>
          <w:rFonts w:ascii="Times New Roman" w:hAnsi="Times New Roman"/>
          <w:sz w:val="26"/>
        </w:rPr>
        <w:t>, but</w:t>
      </w:r>
      <w:r w:rsidRPr="00E35E6A">
        <w:rPr>
          <w:rFonts w:ascii="Times New Roman" w:hAnsi="Times New Roman"/>
          <w:sz w:val="26"/>
        </w:rPr>
        <w:t xml:space="preserve"> Sunoco’s </w:t>
      </w:r>
      <w:r w:rsidR="000E62AF">
        <w:rPr>
          <w:rFonts w:ascii="Times New Roman" w:hAnsi="Times New Roman"/>
          <w:sz w:val="26"/>
        </w:rPr>
        <w:t>P</w:t>
      </w:r>
      <w:r w:rsidRPr="00E35E6A">
        <w:rPr>
          <w:rFonts w:ascii="Times New Roman" w:hAnsi="Times New Roman"/>
          <w:sz w:val="26"/>
        </w:rPr>
        <w:t xml:space="preserve">etition </w:t>
      </w:r>
      <w:r w:rsidR="000E62AF">
        <w:rPr>
          <w:rFonts w:ascii="Times New Roman" w:hAnsi="Times New Roman"/>
          <w:sz w:val="26"/>
        </w:rPr>
        <w:t>did</w:t>
      </w:r>
      <w:r w:rsidRPr="00E35E6A">
        <w:rPr>
          <w:rFonts w:ascii="Times New Roman" w:hAnsi="Times New Roman"/>
          <w:sz w:val="26"/>
        </w:rPr>
        <w:t xml:space="preserve"> </w:t>
      </w:r>
      <w:r w:rsidR="000E62AF">
        <w:rPr>
          <w:rFonts w:ascii="Times New Roman" w:hAnsi="Times New Roman"/>
          <w:sz w:val="26"/>
        </w:rPr>
        <w:t xml:space="preserve">not </w:t>
      </w:r>
      <w:r w:rsidRPr="00E35E6A">
        <w:rPr>
          <w:rFonts w:ascii="Times New Roman" w:hAnsi="Times New Roman"/>
          <w:sz w:val="26"/>
        </w:rPr>
        <w:t xml:space="preserve">provide </w:t>
      </w:r>
      <w:r w:rsidR="000E62AF">
        <w:rPr>
          <w:rFonts w:ascii="Times New Roman" w:hAnsi="Times New Roman"/>
          <w:sz w:val="26"/>
        </w:rPr>
        <w:t>in</w:t>
      </w:r>
      <w:r w:rsidRPr="00E35E6A">
        <w:rPr>
          <w:rFonts w:ascii="Times New Roman" w:hAnsi="Times New Roman"/>
          <w:sz w:val="26"/>
        </w:rPr>
        <w:t xml:space="preserve">formation on the vapor combustion unit other than to allege that there </w:t>
      </w:r>
      <w:r w:rsidR="000E62AF">
        <w:rPr>
          <w:rFonts w:ascii="Times New Roman" w:hAnsi="Times New Roman"/>
          <w:sz w:val="26"/>
        </w:rPr>
        <w:t>wa</w:t>
      </w:r>
      <w:r w:rsidRPr="00E35E6A">
        <w:rPr>
          <w:rFonts w:ascii="Times New Roman" w:hAnsi="Times New Roman"/>
          <w:sz w:val="26"/>
        </w:rPr>
        <w:t>s no building involved.</w:t>
      </w:r>
      <w:r w:rsidR="000E62AF">
        <w:rPr>
          <w:rFonts w:ascii="Times New Roman" w:hAnsi="Times New Roman"/>
          <w:sz w:val="26"/>
        </w:rPr>
        <w:t xml:space="preserve">  </w:t>
      </w:r>
      <w:r w:rsidRPr="00E35E6A">
        <w:rPr>
          <w:rFonts w:ascii="Times New Roman" w:hAnsi="Times New Roman"/>
          <w:sz w:val="26"/>
        </w:rPr>
        <w:t xml:space="preserve">CCWGT </w:t>
      </w:r>
      <w:r w:rsidR="000E62AF">
        <w:rPr>
          <w:rFonts w:ascii="Times New Roman" w:hAnsi="Times New Roman"/>
          <w:sz w:val="26"/>
        </w:rPr>
        <w:t>stated</w:t>
      </w:r>
      <w:r w:rsidRPr="00E35E6A">
        <w:rPr>
          <w:rFonts w:ascii="Times New Roman" w:hAnsi="Times New Roman"/>
          <w:sz w:val="26"/>
        </w:rPr>
        <w:t xml:space="preserve"> that the vapor combustion unit w</w:t>
      </w:r>
      <w:r w:rsidR="000E62AF">
        <w:rPr>
          <w:rFonts w:ascii="Times New Roman" w:hAnsi="Times New Roman"/>
          <w:sz w:val="26"/>
        </w:rPr>
        <w:t>ould</w:t>
      </w:r>
      <w:r w:rsidRPr="00E35E6A">
        <w:rPr>
          <w:rFonts w:ascii="Times New Roman" w:hAnsi="Times New Roman"/>
          <w:sz w:val="26"/>
        </w:rPr>
        <w:t xml:space="preserve"> include a large chimney and housing for the combustion equipment</w:t>
      </w:r>
      <w:r w:rsidR="000E62AF">
        <w:rPr>
          <w:rFonts w:ascii="Times New Roman" w:hAnsi="Times New Roman"/>
          <w:sz w:val="26"/>
        </w:rPr>
        <w:t xml:space="preserve"> and that </w:t>
      </w:r>
      <w:r w:rsidRPr="00E35E6A">
        <w:rPr>
          <w:rFonts w:ascii="Times New Roman" w:hAnsi="Times New Roman"/>
          <w:sz w:val="26"/>
        </w:rPr>
        <w:t xml:space="preserve">the chimney and structure are buildings.  CCWGT further </w:t>
      </w:r>
      <w:r w:rsidR="000E62AF">
        <w:rPr>
          <w:rFonts w:ascii="Times New Roman" w:hAnsi="Times New Roman"/>
          <w:sz w:val="26"/>
        </w:rPr>
        <w:t>contended</w:t>
      </w:r>
      <w:r w:rsidRPr="00E35E6A">
        <w:rPr>
          <w:rFonts w:ascii="Times New Roman" w:hAnsi="Times New Roman"/>
          <w:sz w:val="26"/>
        </w:rPr>
        <w:t xml:space="preserve"> that Sunoco’s </w:t>
      </w:r>
      <w:r w:rsidR="000E62AF">
        <w:rPr>
          <w:rFonts w:ascii="Times New Roman" w:hAnsi="Times New Roman"/>
          <w:sz w:val="26"/>
        </w:rPr>
        <w:t>P</w:t>
      </w:r>
      <w:r w:rsidRPr="00E35E6A">
        <w:rPr>
          <w:rFonts w:ascii="Times New Roman" w:hAnsi="Times New Roman"/>
          <w:sz w:val="26"/>
        </w:rPr>
        <w:t xml:space="preserve">etition at </w:t>
      </w:r>
      <w:r w:rsidR="000E62AF">
        <w:rPr>
          <w:rFonts w:ascii="Times New Roman" w:hAnsi="Times New Roman"/>
          <w:sz w:val="26"/>
        </w:rPr>
        <w:t xml:space="preserve">Docket No. </w:t>
      </w:r>
      <w:r w:rsidRPr="00E35E6A">
        <w:rPr>
          <w:rFonts w:ascii="Times New Roman" w:hAnsi="Times New Roman"/>
          <w:sz w:val="26"/>
        </w:rPr>
        <w:t>P-2014-2411966 lack</w:t>
      </w:r>
      <w:r w:rsidR="000E62AF">
        <w:rPr>
          <w:rFonts w:ascii="Times New Roman" w:hAnsi="Times New Roman"/>
          <w:sz w:val="26"/>
        </w:rPr>
        <w:t>ed</w:t>
      </w:r>
      <w:r w:rsidRPr="00E35E6A">
        <w:rPr>
          <w:rFonts w:ascii="Times New Roman" w:hAnsi="Times New Roman"/>
          <w:sz w:val="26"/>
        </w:rPr>
        <w:t xml:space="preserve"> sufficient specificity, because it fail</w:t>
      </w:r>
      <w:r w:rsidR="000E62AF">
        <w:rPr>
          <w:rFonts w:ascii="Times New Roman" w:hAnsi="Times New Roman"/>
          <w:sz w:val="26"/>
        </w:rPr>
        <w:t>ed</w:t>
      </w:r>
      <w:r w:rsidRPr="00E35E6A">
        <w:rPr>
          <w:rFonts w:ascii="Times New Roman" w:hAnsi="Times New Roman"/>
          <w:sz w:val="26"/>
        </w:rPr>
        <w:t xml:space="preserve"> to include a complete description of the Boot pump station property on which Sunoco plans to construct the shelter building, fail</w:t>
      </w:r>
      <w:r w:rsidR="000E62AF">
        <w:rPr>
          <w:rFonts w:ascii="Times New Roman" w:hAnsi="Times New Roman"/>
          <w:sz w:val="26"/>
        </w:rPr>
        <w:t>ed</w:t>
      </w:r>
      <w:r w:rsidRPr="00E35E6A">
        <w:rPr>
          <w:rFonts w:ascii="Times New Roman" w:hAnsi="Times New Roman"/>
          <w:sz w:val="26"/>
        </w:rPr>
        <w:t xml:space="preserve"> to provide information on the environmental impact of the proposed shelter building</w:t>
      </w:r>
      <w:r w:rsidR="000E62AF">
        <w:rPr>
          <w:rFonts w:ascii="Times New Roman" w:hAnsi="Times New Roman"/>
          <w:sz w:val="26"/>
        </w:rPr>
        <w:t>,</w:t>
      </w:r>
      <w:r w:rsidRPr="00E35E6A">
        <w:rPr>
          <w:rFonts w:ascii="Times New Roman" w:hAnsi="Times New Roman"/>
          <w:sz w:val="26"/>
        </w:rPr>
        <w:t xml:space="preserve"> and fail</w:t>
      </w:r>
      <w:r w:rsidR="000E62AF">
        <w:rPr>
          <w:rFonts w:ascii="Times New Roman" w:hAnsi="Times New Roman"/>
          <w:sz w:val="26"/>
        </w:rPr>
        <w:t>ed</w:t>
      </w:r>
      <w:r w:rsidRPr="00E35E6A">
        <w:rPr>
          <w:rFonts w:ascii="Times New Roman" w:hAnsi="Times New Roman"/>
          <w:sz w:val="26"/>
        </w:rPr>
        <w:t xml:space="preserve"> to discuss the impact of the proposed shelter building on the West Goshen Township zoning and comprehensive plans.</w:t>
      </w:r>
      <w:r w:rsidR="000E62AF">
        <w:rPr>
          <w:rFonts w:ascii="Times New Roman" w:hAnsi="Times New Roman"/>
          <w:sz w:val="26"/>
        </w:rPr>
        <w:t xml:space="preserve">  </w:t>
      </w:r>
    </w:p>
    <w:p w:rsidR="00E35E6A" w:rsidRPr="00E35E6A" w:rsidRDefault="00E35E6A" w:rsidP="00E35E6A">
      <w:pPr>
        <w:spacing w:line="360" w:lineRule="auto"/>
        <w:ind w:firstLine="1440"/>
        <w:rPr>
          <w:rFonts w:ascii="Times New Roman" w:hAnsi="Times New Roman"/>
          <w:sz w:val="26"/>
        </w:rPr>
      </w:pPr>
    </w:p>
    <w:p w:rsidR="00E35E6A" w:rsidRPr="00E35E6A" w:rsidRDefault="00E35E6A" w:rsidP="00E35E6A">
      <w:pPr>
        <w:spacing w:line="360" w:lineRule="auto"/>
        <w:rPr>
          <w:rFonts w:ascii="Times New Roman" w:hAnsi="Times New Roman"/>
          <w:sz w:val="26"/>
        </w:rPr>
      </w:pPr>
      <w:r w:rsidRPr="00E35E6A">
        <w:rPr>
          <w:rFonts w:ascii="Times New Roman" w:hAnsi="Times New Roman"/>
          <w:sz w:val="26"/>
        </w:rPr>
        <w:tab/>
      </w:r>
      <w:r w:rsidRPr="00E35E6A">
        <w:rPr>
          <w:rFonts w:ascii="Times New Roman" w:hAnsi="Times New Roman"/>
          <w:sz w:val="26"/>
        </w:rPr>
        <w:tab/>
        <w:t xml:space="preserve">On June 9, 2014, MWA filed </w:t>
      </w:r>
      <w:r w:rsidR="000D0DC4">
        <w:rPr>
          <w:rFonts w:ascii="Times New Roman" w:hAnsi="Times New Roman"/>
          <w:sz w:val="26"/>
        </w:rPr>
        <w:t>P</w:t>
      </w:r>
      <w:r w:rsidRPr="00E35E6A">
        <w:rPr>
          <w:rFonts w:ascii="Times New Roman" w:hAnsi="Times New Roman"/>
          <w:sz w:val="26"/>
        </w:rPr>
        <w:t xml:space="preserve">reliminary </w:t>
      </w:r>
      <w:r w:rsidR="000D0DC4">
        <w:rPr>
          <w:rFonts w:ascii="Times New Roman" w:hAnsi="Times New Roman"/>
          <w:sz w:val="26"/>
        </w:rPr>
        <w:t>O</w:t>
      </w:r>
      <w:r w:rsidRPr="00E35E6A">
        <w:rPr>
          <w:rFonts w:ascii="Times New Roman" w:hAnsi="Times New Roman"/>
          <w:sz w:val="26"/>
        </w:rPr>
        <w:t>bjections to all</w:t>
      </w:r>
      <w:r w:rsidR="000D0DC4">
        <w:rPr>
          <w:rFonts w:ascii="Times New Roman" w:hAnsi="Times New Roman"/>
          <w:sz w:val="26"/>
        </w:rPr>
        <w:t xml:space="preserve"> thirty-one</w:t>
      </w:r>
      <w:r w:rsidRPr="00E35E6A">
        <w:rPr>
          <w:rFonts w:ascii="Times New Roman" w:hAnsi="Times New Roman"/>
          <w:sz w:val="26"/>
        </w:rPr>
        <w:t xml:space="preserve"> of Sunoco’s </w:t>
      </w:r>
      <w:r w:rsidR="000D0DC4">
        <w:rPr>
          <w:rFonts w:ascii="Times New Roman" w:hAnsi="Times New Roman"/>
          <w:sz w:val="26"/>
        </w:rPr>
        <w:t>A</w:t>
      </w:r>
      <w:r w:rsidRPr="00E35E6A">
        <w:rPr>
          <w:rFonts w:ascii="Times New Roman" w:hAnsi="Times New Roman"/>
          <w:sz w:val="26"/>
        </w:rPr>
        <w:t xml:space="preserve">mended </w:t>
      </w:r>
      <w:r w:rsidR="000D0DC4">
        <w:rPr>
          <w:rFonts w:ascii="Times New Roman" w:hAnsi="Times New Roman"/>
          <w:sz w:val="26"/>
        </w:rPr>
        <w:t>P</w:t>
      </w:r>
      <w:r w:rsidRPr="00E35E6A">
        <w:rPr>
          <w:rFonts w:ascii="Times New Roman" w:hAnsi="Times New Roman"/>
          <w:sz w:val="26"/>
        </w:rPr>
        <w:t xml:space="preserve">etitions.  MWA’s </w:t>
      </w:r>
      <w:r w:rsidR="000D0DC4">
        <w:rPr>
          <w:rFonts w:ascii="Times New Roman" w:hAnsi="Times New Roman"/>
          <w:sz w:val="26"/>
        </w:rPr>
        <w:t>P</w:t>
      </w:r>
      <w:r w:rsidRPr="00E35E6A">
        <w:rPr>
          <w:rFonts w:ascii="Times New Roman" w:hAnsi="Times New Roman"/>
          <w:sz w:val="26"/>
        </w:rPr>
        <w:t xml:space="preserve">reliminary </w:t>
      </w:r>
      <w:r w:rsidR="000D0DC4">
        <w:rPr>
          <w:rFonts w:ascii="Times New Roman" w:hAnsi="Times New Roman"/>
          <w:sz w:val="26"/>
        </w:rPr>
        <w:t>O</w:t>
      </w:r>
      <w:r w:rsidRPr="00E35E6A">
        <w:rPr>
          <w:rFonts w:ascii="Times New Roman" w:hAnsi="Times New Roman"/>
          <w:sz w:val="26"/>
        </w:rPr>
        <w:t>bjections state</w:t>
      </w:r>
      <w:r w:rsidR="000D0DC4">
        <w:rPr>
          <w:rFonts w:ascii="Times New Roman" w:hAnsi="Times New Roman"/>
          <w:sz w:val="26"/>
        </w:rPr>
        <w:t>d</w:t>
      </w:r>
      <w:r w:rsidRPr="00E35E6A">
        <w:rPr>
          <w:rFonts w:ascii="Times New Roman" w:hAnsi="Times New Roman"/>
          <w:sz w:val="26"/>
        </w:rPr>
        <w:t xml:space="preserve"> that MWA adopt</w:t>
      </w:r>
      <w:r w:rsidR="000D0DC4">
        <w:rPr>
          <w:rFonts w:ascii="Times New Roman" w:hAnsi="Times New Roman"/>
          <w:sz w:val="26"/>
        </w:rPr>
        <w:t>ed</w:t>
      </w:r>
      <w:r w:rsidRPr="00E35E6A">
        <w:rPr>
          <w:rFonts w:ascii="Times New Roman" w:hAnsi="Times New Roman"/>
          <w:sz w:val="26"/>
        </w:rPr>
        <w:t xml:space="preserve"> DRN’s </w:t>
      </w:r>
      <w:r w:rsidR="000D0DC4">
        <w:rPr>
          <w:rFonts w:ascii="Times New Roman" w:hAnsi="Times New Roman"/>
          <w:sz w:val="26"/>
        </w:rPr>
        <w:t>P</w:t>
      </w:r>
      <w:r w:rsidRPr="00E35E6A">
        <w:rPr>
          <w:rFonts w:ascii="Times New Roman" w:hAnsi="Times New Roman"/>
          <w:sz w:val="26"/>
        </w:rPr>
        <w:t xml:space="preserve">reliminary </w:t>
      </w:r>
      <w:r w:rsidR="000D0DC4">
        <w:rPr>
          <w:rFonts w:ascii="Times New Roman" w:hAnsi="Times New Roman"/>
          <w:sz w:val="26"/>
        </w:rPr>
        <w:t>O</w:t>
      </w:r>
      <w:r w:rsidRPr="00E35E6A">
        <w:rPr>
          <w:rFonts w:ascii="Times New Roman" w:hAnsi="Times New Roman"/>
          <w:sz w:val="26"/>
        </w:rPr>
        <w:t>bjections and request</w:t>
      </w:r>
      <w:r w:rsidR="000D0DC4">
        <w:rPr>
          <w:rFonts w:ascii="Times New Roman" w:hAnsi="Times New Roman"/>
          <w:sz w:val="26"/>
        </w:rPr>
        <w:t>ed</w:t>
      </w:r>
      <w:r w:rsidRPr="00E35E6A">
        <w:rPr>
          <w:rFonts w:ascii="Times New Roman" w:hAnsi="Times New Roman"/>
          <w:sz w:val="26"/>
        </w:rPr>
        <w:t xml:space="preserve"> that the Commission deny Sunoco’s </w:t>
      </w:r>
      <w:r w:rsidR="000D0DC4">
        <w:rPr>
          <w:rFonts w:ascii="Times New Roman" w:hAnsi="Times New Roman"/>
          <w:sz w:val="26"/>
        </w:rPr>
        <w:t>P</w:t>
      </w:r>
      <w:r w:rsidRPr="00E35E6A">
        <w:rPr>
          <w:rFonts w:ascii="Times New Roman" w:hAnsi="Times New Roman"/>
          <w:sz w:val="26"/>
        </w:rPr>
        <w:t>etitions.</w:t>
      </w:r>
    </w:p>
    <w:p w:rsidR="00E35E6A" w:rsidRPr="00E35E6A" w:rsidRDefault="00E35E6A" w:rsidP="00E35E6A">
      <w:pPr>
        <w:spacing w:line="360" w:lineRule="auto"/>
        <w:rPr>
          <w:rFonts w:ascii="Times New Roman" w:hAnsi="Times New Roman"/>
          <w:sz w:val="26"/>
        </w:rPr>
      </w:pPr>
    </w:p>
    <w:p w:rsidR="00E35E6A" w:rsidRPr="00E35E6A" w:rsidRDefault="00E35E6A" w:rsidP="00E35E6A">
      <w:pPr>
        <w:spacing w:line="360" w:lineRule="auto"/>
        <w:rPr>
          <w:rFonts w:ascii="Times New Roman" w:hAnsi="Times New Roman"/>
          <w:sz w:val="26"/>
        </w:rPr>
      </w:pPr>
      <w:r w:rsidRPr="00E35E6A">
        <w:rPr>
          <w:rFonts w:ascii="Times New Roman" w:hAnsi="Times New Roman"/>
          <w:sz w:val="26"/>
        </w:rPr>
        <w:tab/>
      </w:r>
      <w:r w:rsidRPr="00E35E6A">
        <w:rPr>
          <w:rFonts w:ascii="Times New Roman" w:hAnsi="Times New Roman"/>
          <w:sz w:val="26"/>
        </w:rPr>
        <w:tab/>
        <w:t>On June 9, 2014</w:t>
      </w:r>
      <w:r w:rsidR="008D789C">
        <w:rPr>
          <w:rFonts w:ascii="Times New Roman" w:hAnsi="Times New Roman"/>
          <w:sz w:val="26"/>
        </w:rPr>
        <w:t>,</w:t>
      </w:r>
      <w:r w:rsidRPr="00E35E6A">
        <w:rPr>
          <w:rFonts w:ascii="Times New Roman" w:hAnsi="Times New Roman"/>
          <w:sz w:val="26"/>
        </w:rPr>
        <w:t xml:space="preserve"> Sunoco filed an </w:t>
      </w:r>
      <w:r w:rsidR="008D789C">
        <w:rPr>
          <w:rFonts w:ascii="Times New Roman" w:hAnsi="Times New Roman"/>
          <w:sz w:val="26"/>
        </w:rPr>
        <w:t>A</w:t>
      </w:r>
      <w:r w:rsidRPr="00E35E6A">
        <w:rPr>
          <w:rFonts w:ascii="Times New Roman" w:hAnsi="Times New Roman"/>
          <w:sz w:val="26"/>
        </w:rPr>
        <w:t xml:space="preserve">nswer to </w:t>
      </w:r>
      <w:r w:rsidR="008D789C">
        <w:rPr>
          <w:rFonts w:ascii="Times New Roman" w:hAnsi="Times New Roman"/>
          <w:sz w:val="26"/>
        </w:rPr>
        <w:t>the</w:t>
      </w:r>
      <w:r w:rsidRPr="00E35E6A">
        <w:rPr>
          <w:rFonts w:ascii="Times New Roman" w:hAnsi="Times New Roman"/>
          <w:sz w:val="26"/>
        </w:rPr>
        <w:t xml:space="preserve"> </w:t>
      </w:r>
      <w:r w:rsidR="008D789C">
        <w:rPr>
          <w:rFonts w:ascii="Times New Roman" w:hAnsi="Times New Roman"/>
          <w:sz w:val="26"/>
        </w:rPr>
        <w:t>P</w:t>
      </w:r>
      <w:r w:rsidRPr="00E35E6A">
        <w:rPr>
          <w:rFonts w:ascii="Times New Roman" w:hAnsi="Times New Roman"/>
          <w:sz w:val="26"/>
        </w:rPr>
        <w:t xml:space="preserve">reliminary </w:t>
      </w:r>
      <w:r w:rsidR="008D789C">
        <w:rPr>
          <w:rFonts w:ascii="Times New Roman" w:hAnsi="Times New Roman"/>
          <w:sz w:val="26"/>
        </w:rPr>
        <w:t>O</w:t>
      </w:r>
      <w:r w:rsidRPr="00E35E6A">
        <w:rPr>
          <w:rFonts w:ascii="Times New Roman" w:hAnsi="Times New Roman"/>
          <w:sz w:val="26"/>
        </w:rPr>
        <w:t>bjections</w:t>
      </w:r>
      <w:r w:rsidR="008D789C">
        <w:rPr>
          <w:rFonts w:ascii="Times New Roman" w:hAnsi="Times New Roman"/>
          <w:sz w:val="26"/>
        </w:rPr>
        <w:t xml:space="preserve"> of CAC</w:t>
      </w:r>
      <w:r w:rsidRPr="00E35E6A">
        <w:rPr>
          <w:rFonts w:ascii="Times New Roman" w:hAnsi="Times New Roman"/>
          <w:sz w:val="26"/>
        </w:rPr>
        <w:t>.  Sunoco s</w:t>
      </w:r>
      <w:r w:rsidR="008D789C">
        <w:rPr>
          <w:rFonts w:ascii="Times New Roman" w:hAnsi="Times New Roman"/>
          <w:sz w:val="26"/>
        </w:rPr>
        <w:t>tated</w:t>
      </w:r>
      <w:r w:rsidRPr="00E35E6A">
        <w:rPr>
          <w:rFonts w:ascii="Times New Roman" w:hAnsi="Times New Roman"/>
          <w:sz w:val="26"/>
        </w:rPr>
        <w:t xml:space="preserve"> that it is a public utility as defined by the Code</w:t>
      </w:r>
      <w:r w:rsidR="00EA48D5">
        <w:rPr>
          <w:rFonts w:ascii="Times New Roman" w:hAnsi="Times New Roman"/>
          <w:sz w:val="26"/>
        </w:rPr>
        <w:t>,</w:t>
      </w:r>
      <w:r w:rsidRPr="00E35E6A">
        <w:rPr>
          <w:rFonts w:ascii="Times New Roman" w:hAnsi="Times New Roman"/>
          <w:sz w:val="26"/>
        </w:rPr>
        <w:t xml:space="preserve"> because it has been certificated and regulated by the Commission as a public utility since 2002.  </w:t>
      </w:r>
      <w:r w:rsidR="008D789C">
        <w:rPr>
          <w:rFonts w:ascii="Times New Roman" w:hAnsi="Times New Roman"/>
          <w:sz w:val="26"/>
        </w:rPr>
        <w:t>Sunoco averred that, s</w:t>
      </w:r>
      <w:r w:rsidRPr="00E35E6A">
        <w:rPr>
          <w:rFonts w:ascii="Times New Roman" w:hAnsi="Times New Roman"/>
          <w:sz w:val="26"/>
        </w:rPr>
        <w:t xml:space="preserve">ince it is subject to regulation as a public utility by the Commission, it is also a public utility corporation </w:t>
      </w:r>
      <w:r w:rsidR="008D789C">
        <w:rPr>
          <w:rFonts w:ascii="Times New Roman" w:hAnsi="Times New Roman"/>
          <w:sz w:val="26"/>
        </w:rPr>
        <w:t>under</w:t>
      </w:r>
      <w:r w:rsidRPr="00E35E6A">
        <w:rPr>
          <w:rFonts w:ascii="Times New Roman" w:hAnsi="Times New Roman"/>
          <w:sz w:val="26"/>
        </w:rPr>
        <w:t xml:space="preserve"> the MPC.  </w:t>
      </w:r>
      <w:r w:rsidR="008D789C">
        <w:rPr>
          <w:rFonts w:ascii="Times New Roman" w:hAnsi="Times New Roman"/>
          <w:sz w:val="26"/>
        </w:rPr>
        <w:t>Sunoco contended that, because</w:t>
      </w:r>
      <w:r w:rsidRPr="00E35E6A">
        <w:rPr>
          <w:rFonts w:ascii="Times New Roman" w:hAnsi="Times New Roman"/>
          <w:sz w:val="26"/>
        </w:rPr>
        <w:t xml:space="preserve"> the Commission has determined that </w:t>
      </w:r>
      <w:r w:rsidR="008D789C">
        <w:rPr>
          <w:rFonts w:ascii="Times New Roman" w:hAnsi="Times New Roman"/>
          <w:sz w:val="26"/>
        </w:rPr>
        <w:t>it</w:t>
      </w:r>
      <w:r w:rsidRPr="00E35E6A">
        <w:rPr>
          <w:rFonts w:ascii="Times New Roman" w:hAnsi="Times New Roman"/>
          <w:sz w:val="26"/>
        </w:rPr>
        <w:t xml:space="preserve"> is a public utility, CAC may not challenge that determination in this proceeding.  </w:t>
      </w:r>
      <w:r w:rsidR="008D789C">
        <w:rPr>
          <w:rFonts w:ascii="Times New Roman" w:hAnsi="Times New Roman"/>
          <w:sz w:val="26"/>
        </w:rPr>
        <w:t xml:space="preserve">Therefore, Sunoco asserted that the </w:t>
      </w:r>
      <w:r w:rsidRPr="00E35E6A">
        <w:rPr>
          <w:rFonts w:ascii="Times New Roman" w:hAnsi="Times New Roman"/>
          <w:sz w:val="26"/>
        </w:rPr>
        <w:t xml:space="preserve">Commission has jurisdiction over </w:t>
      </w:r>
      <w:r w:rsidR="008D789C">
        <w:rPr>
          <w:rFonts w:ascii="Times New Roman" w:hAnsi="Times New Roman"/>
          <w:sz w:val="26"/>
        </w:rPr>
        <w:t>its</w:t>
      </w:r>
      <w:r w:rsidRPr="00E35E6A">
        <w:rPr>
          <w:rFonts w:ascii="Times New Roman" w:hAnsi="Times New Roman"/>
          <w:sz w:val="26"/>
        </w:rPr>
        <w:t xml:space="preserve"> </w:t>
      </w:r>
      <w:r w:rsidR="008D789C">
        <w:rPr>
          <w:rFonts w:ascii="Times New Roman" w:hAnsi="Times New Roman"/>
          <w:sz w:val="26"/>
        </w:rPr>
        <w:t>A</w:t>
      </w:r>
      <w:r w:rsidRPr="00E35E6A">
        <w:rPr>
          <w:rFonts w:ascii="Times New Roman" w:hAnsi="Times New Roman"/>
          <w:sz w:val="26"/>
        </w:rPr>
        <w:t xml:space="preserve">mended </w:t>
      </w:r>
      <w:r w:rsidR="008D789C">
        <w:rPr>
          <w:rFonts w:ascii="Times New Roman" w:hAnsi="Times New Roman"/>
          <w:sz w:val="26"/>
        </w:rPr>
        <w:t>P</w:t>
      </w:r>
      <w:r w:rsidRPr="00E35E6A">
        <w:rPr>
          <w:rFonts w:ascii="Times New Roman" w:hAnsi="Times New Roman"/>
          <w:sz w:val="26"/>
        </w:rPr>
        <w:t>etitions.</w:t>
      </w:r>
      <w:r w:rsidR="008D789C">
        <w:rPr>
          <w:rFonts w:ascii="Times New Roman" w:hAnsi="Times New Roman"/>
          <w:sz w:val="26"/>
        </w:rPr>
        <w:t xml:space="preserve">  </w:t>
      </w:r>
      <w:r w:rsidRPr="00E35E6A">
        <w:rPr>
          <w:rFonts w:ascii="Times New Roman" w:hAnsi="Times New Roman"/>
          <w:sz w:val="26"/>
        </w:rPr>
        <w:t>Sunoco also a</w:t>
      </w:r>
      <w:r w:rsidR="008D789C">
        <w:rPr>
          <w:rFonts w:ascii="Times New Roman" w:hAnsi="Times New Roman"/>
          <w:sz w:val="26"/>
        </w:rPr>
        <w:t>verred</w:t>
      </w:r>
      <w:r w:rsidRPr="00E35E6A">
        <w:rPr>
          <w:rFonts w:ascii="Times New Roman" w:hAnsi="Times New Roman"/>
          <w:sz w:val="26"/>
        </w:rPr>
        <w:t xml:space="preserve"> that its </w:t>
      </w:r>
      <w:r w:rsidR="008D789C">
        <w:rPr>
          <w:rFonts w:ascii="Times New Roman" w:hAnsi="Times New Roman"/>
          <w:sz w:val="26"/>
        </w:rPr>
        <w:t>A</w:t>
      </w:r>
      <w:r w:rsidRPr="00E35E6A">
        <w:rPr>
          <w:rFonts w:ascii="Times New Roman" w:hAnsi="Times New Roman"/>
          <w:sz w:val="26"/>
        </w:rPr>
        <w:t xml:space="preserve">mended </w:t>
      </w:r>
      <w:r w:rsidR="008D789C">
        <w:rPr>
          <w:rFonts w:ascii="Times New Roman" w:hAnsi="Times New Roman"/>
          <w:sz w:val="26"/>
        </w:rPr>
        <w:t>P</w:t>
      </w:r>
      <w:r w:rsidRPr="00E35E6A">
        <w:rPr>
          <w:rFonts w:ascii="Times New Roman" w:hAnsi="Times New Roman"/>
          <w:sz w:val="26"/>
        </w:rPr>
        <w:t xml:space="preserve">etitions </w:t>
      </w:r>
      <w:r w:rsidR="008D789C">
        <w:rPr>
          <w:rFonts w:ascii="Times New Roman" w:hAnsi="Times New Roman"/>
          <w:sz w:val="26"/>
        </w:rPr>
        <w:t>we</w:t>
      </w:r>
      <w:r w:rsidRPr="00E35E6A">
        <w:rPr>
          <w:rFonts w:ascii="Times New Roman" w:hAnsi="Times New Roman"/>
          <w:sz w:val="26"/>
        </w:rPr>
        <w:t xml:space="preserve">re legally sufficient because </w:t>
      </w:r>
      <w:r w:rsidR="008D789C">
        <w:rPr>
          <w:rFonts w:ascii="Times New Roman" w:hAnsi="Times New Roman"/>
          <w:sz w:val="26"/>
        </w:rPr>
        <w:t>the Petitions</w:t>
      </w:r>
      <w:r w:rsidRPr="00E35E6A">
        <w:rPr>
          <w:rFonts w:ascii="Times New Roman" w:hAnsi="Times New Roman"/>
          <w:sz w:val="26"/>
        </w:rPr>
        <w:t xml:space="preserve"> only need to address whether the siting of the </w:t>
      </w:r>
      <w:r w:rsidRPr="00E35E6A">
        <w:rPr>
          <w:rFonts w:ascii="Times New Roman" w:hAnsi="Times New Roman"/>
          <w:sz w:val="26"/>
        </w:rPr>
        <w:lastRenderedPageBreak/>
        <w:t xml:space="preserve">buildings are reasonably necessary, not whether the Mariner East pipeline is necessary for the convenience and welfare of the public.  </w:t>
      </w:r>
    </w:p>
    <w:p w:rsidR="00E35E6A" w:rsidRPr="00E35E6A" w:rsidRDefault="00E35E6A" w:rsidP="00E35E6A">
      <w:pPr>
        <w:spacing w:line="360" w:lineRule="auto"/>
        <w:rPr>
          <w:rFonts w:ascii="Times New Roman" w:hAnsi="Times New Roman"/>
          <w:sz w:val="26"/>
        </w:rPr>
      </w:pPr>
    </w:p>
    <w:p w:rsidR="00E35E6A" w:rsidRPr="00E35E6A" w:rsidRDefault="00E35E6A" w:rsidP="00E35E6A">
      <w:pPr>
        <w:spacing w:line="360" w:lineRule="auto"/>
        <w:rPr>
          <w:rFonts w:ascii="Times New Roman" w:hAnsi="Times New Roman"/>
          <w:sz w:val="26"/>
        </w:rPr>
      </w:pPr>
      <w:r w:rsidRPr="00E35E6A">
        <w:rPr>
          <w:rFonts w:ascii="Times New Roman" w:hAnsi="Times New Roman"/>
          <w:sz w:val="26"/>
        </w:rPr>
        <w:tab/>
      </w:r>
      <w:r w:rsidRPr="00E35E6A">
        <w:rPr>
          <w:rFonts w:ascii="Times New Roman" w:hAnsi="Times New Roman"/>
          <w:sz w:val="26"/>
        </w:rPr>
        <w:tab/>
        <w:t xml:space="preserve">On June 18, 2014, Sunoco filed an </w:t>
      </w:r>
      <w:r w:rsidR="00237F72">
        <w:rPr>
          <w:rFonts w:ascii="Times New Roman" w:hAnsi="Times New Roman"/>
          <w:sz w:val="26"/>
        </w:rPr>
        <w:t>A</w:t>
      </w:r>
      <w:r w:rsidRPr="00E35E6A">
        <w:rPr>
          <w:rFonts w:ascii="Times New Roman" w:hAnsi="Times New Roman"/>
          <w:sz w:val="26"/>
        </w:rPr>
        <w:t xml:space="preserve">nswer to </w:t>
      </w:r>
      <w:r w:rsidR="00237F72">
        <w:rPr>
          <w:rFonts w:ascii="Times New Roman" w:hAnsi="Times New Roman"/>
          <w:sz w:val="26"/>
        </w:rPr>
        <w:t>the P</w:t>
      </w:r>
      <w:r w:rsidRPr="00E35E6A">
        <w:rPr>
          <w:rFonts w:ascii="Times New Roman" w:hAnsi="Times New Roman"/>
          <w:sz w:val="26"/>
        </w:rPr>
        <w:t xml:space="preserve">reliminary </w:t>
      </w:r>
      <w:r w:rsidR="00237F72">
        <w:rPr>
          <w:rFonts w:ascii="Times New Roman" w:hAnsi="Times New Roman"/>
          <w:sz w:val="26"/>
        </w:rPr>
        <w:t>O</w:t>
      </w:r>
      <w:r w:rsidRPr="00E35E6A">
        <w:rPr>
          <w:rFonts w:ascii="Times New Roman" w:hAnsi="Times New Roman"/>
          <w:sz w:val="26"/>
        </w:rPr>
        <w:t>bjections</w:t>
      </w:r>
      <w:r w:rsidR="00237F72">
        <w:rPr>
          <w:rFonts w:ascii="Times New Roman" w:hAnsi="Times New Roman"/>
          <w:sz w:val="26"/>
        </w:rPr>
        <w:t xml:space="preserve"> of DRN</w:t>
      </w:r>
      <w:r w:rsidRPr="00E35E6A">
        <w:rPr>
          <w:rFonts w:ascii="Times New Roman" w:hAnsi="Times New Roman"/>
          <w:sz w:val="26"/>
        </w:rPr>
        <w:t xml:space="preserve">.  </w:t>
      </w:r>
      <w:r w:rsidR="00237F72">
        <w:rPr>
          <w:rFonts w:ascii="Times New Roman" w:hAnsi="Times New Roman"/>
          <w:sz w:val="26"/>
        </w:rPr>
        <w:t xml:space="preserve">Similar to its response to </w:t>
      </w:r>
      <w:r w:rsidRPr="00E35E6A">
        <w:rPr>
          <w:rFonts w:ascii="Times New Roman" w:hAnsi="Times New Roman"/>
          <w:sz w:val="26"/>
        </w:rPr>
        <w:t xml:space="preserve">CAC’s </w:t>
      </w:r>
      <w:r w:rsidR="00EA48D5">
        <w:rPr>
          <w:rFonts w:ascii="Times New Roman" w:hAnsi="Times New Roman"/>
          <w:sz w:val="26"/>
        </w:rPr>
        <w:t>P</w:t>
      </w:r>
      <w:r w:rsidRPr="00E35E6A">
        <w:rPr>
          <w:rFonts w:ascii="Times New Roman" w:hAnsi="Times New Roman"/>
          <w:sz w:val="26"/>
        </w:rPr>
        <w:t xml:space="preserve">reliminary </w:t>
      </w:r>
      <w:r w:rsidR="00EA48D5">
        <w:rPr>
          <w:rFonts w:ascii="Times New Roman" w:hAnsi="Times New Roman"/>
          <w:sz w:val="26"/>
        </w:rPr>
        <w:t>O</w:t>
      </w:r>
      <w:r w:rsidRPr="00E35E6A">
        <w:rPr>
          <w:rFonts w:ascii="Times New Roman" w:hAnsi="Times New Roman"/>
          <w:sz w:val="26"/>
        </w:rPr>
        <w:t>bjections</w:t>
      </w:r>
      <w:r w:rsidR="00237F72">
        <w:rPr>
          <w:rFonts w:ascii="Times New Roman" w:hAnsi="Times New Roman"/>
          <w:sz w:val="26"/>
        </w:rPr>
        <w:t>,</w:t>
      </w:r>
      <w:r w:rsidRPr="00E35E6A">
        <w:rPr>
          <w:rFonts w:ascii="Times New Roman" w:hAnsi="Times New Roman"/>
          <w:sz w:val="26"/>
        </w:rPr>
        <w:t xml:space="preserve"> Sunoco</w:t>
      </w:r>
      <w:r w:rsidR="00237F72">
        <w:rPr>
          <w:rFonts w:ascii="Times New Roman" w:hAnsi="Times New Roman"/>
          <w:sz w:val="26"/>
        </w:rPr>
        <w:t xml:space="preserve"> stated</w:t>
      </w:r>
      <w:r w:rsidRPr="00E35E6A">
        <w:rPr>
          <w:rFonts w:ascii="Times New Roman" w:hAnsi="Times New Roman"/>
          <w:sz w:val="26"/>
        </w:rPr>
        <w:t xml:space="preserve"> that it is a public utility as defined by the Code</w:t>
      </w:r>
      <w:r w:rsidR="00EA48D5">
        <w:rPr>
          <w:rFonts w:ascii="Times New Roman" w:hAnsi="Times New Roman"/>
          <w:sz w:val="26"/>
        </w:rPr>
        <w:t>,</w:t>
      </w:r>
      <w:r w:rsidRPr="00E35E6A">
        <w:rPr>
          <w:rFonts w:ascii="Times New Roman" w:hAnsi="Times New Roman"/>
          <w:sz w:val="26"/>
        </w:rPr>
        <w:t xml:space="preserve"> because it has been certificated and regulated by the Commission as a public utility since 2002.  </w:t>
      </w:r>
      <w:r w:rsidR="00237F72">
        <w:rPr>
          <w:rFonts w:ascii="Times New Roman" w:hAnsi="Times New Roman"/>
          <w:sz w:val="26"/>
        </w:rPr>
        <w:t xml:space="preserve">Sunoco averred that, because </w:t>
      </w:r>
      <w:r w:rsidRPr="00E35E6A">
        <w:rPr>
          <w:rFonts w:ascii="Times New Roman" w:hAnsi="Times New Roman"/>
          <w:sz w:val="26"/>
        </w:rPr>
        <w:t xml:space="preserve">it is subject to regulation as a public utility by the Commission, it is also a public utility corporation </w:t>
      </w:r>
      <w:r w:rsidR="00237F72">
        <w:rPr>
          <w:rFonts w:ascii="Times New Roman" w:hAnsi="Times New Roman"/>
          <w:sz w:val="26"/>
        </w:rPr>
        <w:t>under</w:t>
      </w:r>
      <w:r w:rsidRPr="00E35E6A">
        <w:rPr>
          <w:rFonts w:ascii="Times New Roman" w:hAnsi="Times New Roman"/>
          <w:sz w:val="26"/>
        </w:rPr>
        <w:t xml:space="preserve"> the MPC.  Sunoco also point</w:t>
      </w:r>
      <w:r w:rsidR="00EA48D5">
        <w:rPr>
          <w:rFonts w:ascii="Times New Roman" w:hAnsi="Times New Roman"/>
          <w:sz w:val="26"/>
        </w:rPr>
        <w:t xml:space="preserve">ed </w:t>
      </w:r>
      <w:r w:rsidRPr="00E35E6A">
        <w:rPr>
          <w:rFonts w:ascii="Times New Roman" w:hAnsi="Times New Roman"/>
          <w:sz w:val="26"/>
        </w:rPr>
        <w:t xml:space="preserve">out that the issue of the need for the Mariner East pipeline is not at issue in these proceedings.  </w:t>
      </w:r>
    </w:p>
    <w:p w:rsidR="00E35E6A" w:rsidRPr="00E35E6A" w:rsidRDefault="00E35E6A" w:rsidP="00E35E6A">
      <w:pPr>
        <w:spacing w:line="360" w:lineRule="auto"/>
        <w:rPr>
          <w:rFonts w:ascii="Times New Roman" w:hAnsi="Times New Roman"/>
          <w:sz w:val="26"/>
        </w:rPr>
      </w:pPr>
    </w:p>
    <w:p w:rsidR="00E35E6A" w:rsidRDefault="00E35E6A" w:rsidP="00E35E6A">
      <w:pPr>
        <w:spacing w:line="360" w:lineRule="auto"/>
        <w:ind w:firstLine="1440"/>
        <w:rPr>
          <w:rFonts w:ascii="Times New Roman" w:hAnsi="Times New Roman"/>
          <w:sz w:val="26"/>
        </w:rPr>
      </w:pPr>
      <w:r w:rsidRPr="00E35E6A">
        <w:rPr>
          <w:rFonts w:ascii="Times New Roman" w:hAnsi="Times New Roman"/>
          <w:sz w:val="26"/>
        </w:rPr>
        <w:t xml:space="preserve">On June 19, 2014, Sunoco filed an </w:t>
      </w:r>
      <w:r w:rsidR="00B02474">
        <w:rPr>
          <w:rFonts w:ascii="Times New Roman" w:hAnsi="Times New Roman"/>
          <w:sz w:val="26"/>
        </w:rPr>
        <w:t>A</w:t>
      </w:r>
      <w:r w:rsidRPr="00E35E6A">
        <w:rPr>
          <w:rFonts w:ascii="Times New Roman" w:hAnsi="Times New Roman"/>
          <w:sz w:val="26"/>
        </w:rPr>
        <w:t xml:space="preserve">nswer to </w:t>
      </w:r>
      <w:r w:rsidR="00B02474">
        <w:rPr>
          <w:rFonts w:ascii="Times New Roman" w:hAnsi="Times New Roman"/>
          <w:sz w:val="26"/>
        </w:rPr>
        <w:t xml:space="preserve">the Preliminary Objections of </w:t>
      </w:r>
      <w:r w:rsidRPr="00E35E6A">
        <w:rPr>
          <w:rFonts w:ascii="Times New Roman" w:hAnsi="Times New Roman"/>
          <w:sz w:val="26"/>
        </w:rPr>
        <w:t xml:space="preserve">MWA.  Sunoco’s </w:t>
      </w:r>
      <w:r w:rsidR="00B02474">
        <w:rPr>
          <w:rFonts w:ascii="Times New Roman" w:hAnsi="Times New Roman"/>
          <w:sz w:val="26"/>
        </w:rPr>
        <w:t>Answer</w:t>
      </w:r>
      <w:r w:rsidRPr="00E35E6A">
        <w:rPr>
          <w:rFonts w:ascii="Times New Roman" w:hAnsi="Times New Roman"/>
          <w:sz w:val="26"/>
        </w:rPr>
        <w:t xml:space="preserve"> reference</w:t>
      </w:r>
      <w:r w:rsidR="00B02474">
        <w:rPr>
          <w:rFonts w:ascii="Times New Roman" w:hAnsi="Times New Roman"/>
          <w:sz w:val="26"/>
        </w:rPr>
        <w:t>d</w:t>
      </w:r>
      <w:r w:rsidRPr="00E35E6A">
        <w:rPr>
          <w:rFonts w:ascii="Times New Roman" w:hAnsi="Times New Roman"/>
          <w:sz w:val="26"/>
        </w:rPr>
        <w:t xml:space="preserve"> its </w:t>
      </w:r>
      <w:r w:rsidR="00B02474">
        <w:rPr>
          <w:rFonts w:ascii="Times New Roman" w:hAnsi="Times New Roman"/>
          <w:sz w:val="26"/>
        </w:rPr>
        <w:t>A</w:t>
      </w:r>
      <w:r w:rsidRPr="00E35E6A">
        <w:rPr>
          <w:rFonts w:ascii="Times New Roman" w:hAnsi="Times New Roman"/>
          <w:sz w:val="26"/>
        </w:rPr>
        <w:t xml:space="preserve">nswer to DRN’s </w:t>
      </w:r>
      <w:r w:rsidR="00B02474">
        <w:rPr>
          <w:rFonts w:ascii="Times New Roman" w:hAnsi="Times New Roman"/>
          <w:sz w:val="26"/>
        </w:rPr>
        <w:t>P</w:t>
      </w:r>
      <w:r w:rsidRPr="00E35E6A">
        <w:rPr>
          <w:rFonts w:ascii="Times New Roman" w:hAnsi="Times New Roman"/>
          <w:sz w:val="26"/>
        </w:rPr>
        <w:t xml:space="preserve">reliminary </w:t>
      </w:r>
      <w:r w:rsidR="00B02474">
        <w:rPr>
          <w:rFonts w:ascii="Times New Roman" w:hAnsi="Times New Roman"/>
          <w:sz w:val="26"/>
        </w:rPr>
        <w:t>O</w:t>
      </w:r>
      <w:r w:rsidRPr="00E35E6A">
        <w:rPr>
          <w:rFonts w:ascii="Times New Roman" w:hAnsi="Times New Roman"/>
          <w:sz w:val="26"/>
        </w:rPr>
        <w:t>bjections and request</w:t>
      </w:r>
      <w:r w:rsidR="00B02474">
        <w:rPr>
          <w:rFonts w:ascii="Times New Roman" w:hAnsi="Times New Roman"/>
          <w:sz w:val="26"/>
        </w:rPr>
        <w:t>ed</w:t>
      </w:r>
      <w:r w:rsidRPr="00E35E6A">
        <w:rPr>
          <w:rFonts w:ascii="Times New Roman" w:hAnsi="Times New Roman"/>
          <w:sz w:val="26"/>
        </w:rPr>
        <w:t xml:space="preserve"> that the Commission deny MWA’s </w:t>
      </w:r>
      <w:r w:rsidR="00B02474">
        <w:rPr>
          <w:rFonts w:ascii="Times New Roman" w:hAnsi="Times New Roman"/>
          <w:sz w:val="26"/>
        </w:rPr>
        <w:t>P</w:t>
      </w:r>
      <w:r w:rsidRPr="00E35E6A">
        <w:rPr>
          <w:rFonts w:ascii="Times New Roman" w:hAnsi="Times New Roman"/>
          <w:sz w:val="26"/>
        </w:rPr>
        <w:t xml:space="preserve">reliminary </w:t>
      </w:r>
      <w:r w:rsidR="00B02474">
        <w:rPr>
          <w:rFonts w:ascii="Times New Roman" w:hAnsi="Times New Roman"/>
          <w:sz w:val="26"/>
        </w:rPr>
        <w:t>O</w:t>
      </w:r>
      <w:r w:rsidRPr="00E35E6A">
        <w:rPr>
          <w:rFonts w:ascii="Times New Roman" w:hAnsi="Times New Roman"/>
          <w:sz w:val="26"/>
        </w:rPr>
        <w:t>bjections.</w:t>
      </w:r>
      <w:r w:rsidR="00120722">
        <w:rPr>
          <w:rFonts w:ascii="Times New Roman" w:hAnsi="Times New Roman"/>
          <w:sz w:val="26"/>
        </w:rPr>
        <w:t xml:space="preserve">  </w:t>
      </w:r>
    </w:p>
    <w:p w:rsidR="001709A5" w:rsidRDefault="001709A5" w:rsidP="00E35E6A">
      <w:pPr>
        <w:spacing w:line="360" w:lineRule="auto"/>
        <w:ind w:firstLine="1440"/>
        <w:rPr>
          <w:rFonts w:ascii="Times New Roman" w:hAnsi="Times New Roman"/>
          <w:sz w:val="26"/>
        </w:rPr>
      </w:pPr>
    </w:p>
    <w:p w:rsidR="00E35E6A" w:rsidRPr="00E35E6A" w:rsidRDefault="00E35E6A" w:rsidP="00E35E6A">
      <w:pPr>
        <w:tabs>
          <w:tab w:val="left" w:pos="0"/>
        </w:tabs>
        <w:spacing w:line="360" w:lineRule="auto"/>
        <w:ind w:firstLine="1440"/>
        <w:rPr>
          <w:rFonts w:ascii="Times New Roman" w:hAnsi="Times New Roman"/>
          <w:sz w:val="26"/>
        </w:rPr>
      </w:pPr>
      <w:r w:rsidRPr="00E35E6A">
        <w:rPr>
          <w:rFonts w:ascii="Times New Roman" w:hAnsi="Times New Roman"/>
          <w:sz w:val="26"/>
        </w:rPr>
        <w:t xml:space="preserve">Also on June 19, 2014, Sunoco filed an </w:t>
      </w:r>
      <w:r w:rsidR="00D77C8E">
        <w:rPr>
          <w:rFonts w:ascii="Times New Roman" w:hAnsi="Times New Roman"/>
          <w:sz w:val="26"/>
        </w:rPr>
        <w:t>A</w:t>
      </w:r>
      <w:r w:rsidRPr="00E35E6A">
        <w:rPr>
          <w:rFonts w:ascii="Times New Roman" w:hAnsi="Times New Roman"/>
          <w:sz w:val="26"/>
        </w:rPr>
        <w:t xml:space="preserve">nswer to </w:t>
      </w:r>
      <w:r w:rsidR="00D77C8E">
        <w:rPr>
          <w:rFonts w:ascii="Times New Roman" w:hAnsi="Times New Roman"/>
          <w:sz w:val="26"/>
        </w:rPr>
        <w:t xml:space="preserve">the Preliminary Objections of </w:t>
      </w:r>
      <w:r w:rsidRPr="00E35E6A">
        <w:rPr>
          <w:rFonts w:ascii="Times New Roman" w:hAnsi="Times New Roman"/>
          <w:sz w:val="26"/>
        </w:rPr>
        <w:t xml:space="preserve">CCWGT.  Sunoco </w:t>
      </w:r>
      <w:r w:rsidR="00D77C8E">
        <w:rPr>
          <w:rFonts w:ascii="Times New Roman" w:hAnsi="Times New Roman"/>
          <w:sz w:val="26"/>
        </w:rPr>
        <w:t>again averred</w:t>
      </w:r>
      <w:r w:rsidRPr="00E35E6A">
        <w:rPr>
          <w:rFonts w:ascii="Times New Roman" w:hAnsi="Times New Roman"/>
          <w:sz w:val="26"/>
        </w:rPr>
        <w:t xml:space="preserve"> that it is a public utility as defined by the  Code</w:t>
      </w:r>
      <w:r w:rsidR="00120722">
        <w:rPr>
          <w:rFonts w:ascii="Times New Roman" w:hAnsi="Times New Roman"/>
          <w:sz w:val="26"/>
        </w:rPr>
        <w:t>,</w:t>
      </w:r>
      <w:r w:rsidRPr="00E35E6A">
        <w:rPr>
          <w:rFonts w:ascii="Times New Roman" w:hAnsi="Times New Roman"/>
          <w:sz w:val="26"/>
        </w:rPr>
        <w:t xml:space="preserve"> because it has been certificated and regulated by the Commission as a public utility since 2002.  </w:t>
      </w:r>
      <w:r w:rsidR="00D77C8E">
        <w:rPr>
          <w:rFonts w:ascii="Times New Roman" w:hAnsi="Times New Roman"/>
          <w:sz w:val="26"/>
        </w:rPr>
        <w:t>Sunoco stated that, s</w:t>
      </w:r>
      <w:r w:rsidRPr="00E35E6A">
        <w:rPr>
          <w:rFonts w:ascii="Times New Roman" w:hAnsi="Times New Roman"/>
          <w:sz w:val="26"/>
        </w:rPr>
        <w:t xml:space="preserve">ince it is subject to regulation as a public utility by the Commission, it is also a public utility corporation </w:t>
      </w:r>
      <w:r w:rsidR="00D77C8E">
        <w:rPr>
          <w:rFonts w:ascii="Times New Roman" w:hAnsi="Times New Roman"/>
          <w:sz w:val="26"/>
        </w:rPr>
        <w:t>under</w:t>
      </w:r>
      <w:r w:rsidRPr="00E35E6A">
        <w:rPr>
          <w:rFonts w:ascii="Times New Roman" w:hAnsi="Times New Roman"/>
          <w:sz w:val="26"/>
        </w:rPr>
        <w:t xml:space="preserve"> the MPC.  </w:t>
      </w:r>
      <w:r w:rsidR="00D77C8E">
        <w:rPr>
          <w:rFonts w:ascii="Times New Roman" w:hAnsi="Times New Roman"/>
          <w:sz w:val="26"/>
        </w:rPr>
        <w:t xml:space="preserve">Additionally, </w:t>
      </w:r>
      <w:r w:rsidRPr="00E35E6A">
        <w:rPr>
          <w:rFonts w:ascii="Times New Roman" w:hAnsi="Times New Roman"/>
          <w:sz w:val="26"/>
        </w:rPr>
        <w:t>Sunoco denie</w:t>
      </w:r>
      <w:r w:rsidR="00D77C8E">
        <w:rPr>
          <w:rFonts w:ascii="Times New Roman" w:hAnsi="Times New Roman"/>
          <w:sz w:val="26"/>
        </w:rPr>
        <w:t>d</w:t>
      </w:r>
      <w:r w:rsidRPr="00E35E6A">
        <w:rPr>
          <w:rFonts w:ascii="Times New Roman" w:hAnsi="Times New Roman"/>
          <w:sz w:val="26"/>
        </w:rPr>
        <w:t xml:space="preserve"> that the vapor combustion unit is a building</w:t>
      </w:r>
      <w:r w:rsidR="00D77C8E">
        <w:rPr>
          <w:rFonts w:ascii="Times New Roman" w:hAnsi="Times New Roman"/>
          <w:sz w:val="26"/>
        </w:rPr>
        <w:t xml:space="preserve"> and contended that </w:t>
      </w:r>
      <w:r w:rsidRPr="00E35E6A">
        <w:rPr>
          <w:rFonts w:ascii="Times New Roman" w:hAnsi="Times New Roman"/>
          <w:sz w:val="26"/>
        </w:rPr>
        <w:t xml:space="preserve">the vapor combustion unit </w:t>
      </w:r>
      <w:r w:rsidR="00D77C8E">
        <w:rPr>
          <w:rFonts w:ascii="Times New Roman" w:hAnsi="Times New Roman"/>
          <w:sz w:val="26"/>
        </w:rPr>
        <w:t>is</w:t>
      </w:r>
      <w:r w:rsidRPr="00E35E6A">
        <w:rPr>
          <w:rFonts w:ascii="Times New Roman" w:hAnsi="Times New Roman"/>
          <w:sz w:val="26"/>
        </w:rPr>
        <w:t xml:space="preserve"> a piece of equipment</w:t>
      </w:r>
      <w:r w:rsidR="00D77C8E">
        <w:rPr>
          <w:rFonts w:ascii="Times New Roman" w:hAnsi="Times New Roman"/>
          <w:sz w:val="26"/>
        </w:rPr>
        <w:t xml:space="preserve"> and, therefore, </w:t>
      </w:r>
      <w:r w:rsidRPr="00E35E6A">
        <w:rPr>
          <w:rFonts w:ascii="Times New Roman" w:hAnsi="Times New Roman"/>
          <w:sz w:val="26"/>
        </w:rPr>
        <w:t>is a public utility facility not properly before the Commission in this proceeding.</w:t>
      </w:r>
      <w:r w:rsidR="00D77C8E">
        <w:rPr>
          <w:rFonts w:ascii="Times New Roman" w:hAnsi="Times New Roman"/>
          <w:sz w:val="26"/>
        </w:rPr>
        <w:t xml:space="preserve">  </w:t>
      </w:r>
    </w:p>
    <w:p w:rsidR="00E35E6A" w:rsidRPr="00E35E6A" w:rsidRDefault="00E35E6A" w:rsidP="00E35E6A">
      <w:pPr>
        <w:tabs>
          <w:tab w:val="left" w:pos="0"/>
        </w:tabs>
        <w:spacing w:line="360" w:lineRule="auto"/>
        <w:ind w:firstLine="1440"/>
        <w:rPr>
          <w:rFonts w:ascii="Times New Roman" w:hAnsi="Times New Roman"/>
          <w:sz w:val="26"/>
        </w:rPr>
      </w:pPr>
    </w:p>
    <w:p w:rsidR="00E35E6A" w:rsidRDefault="0053596E" w:rsidP="00E35E6A">
      <w:pPr>
        <w:spacing w:line="360" w:lineRule="auto"/>
        <w:ind w:firstLine="1440"/>
        <w:rPr>
          <w:rFonts w:ascii="Times New Roman" w:hAnsi="Times New Roman"/>
          <w:sz w:val="26"/>
        </w:rPr>
      </w:pPr>
      <w:r>
        <w:rPr>
          <w:rFonts w:ascii="Times New Roman" w:hAnsi="Times New Roman"/>
          <w:sz w:val="26"/>
        </w:rPr>
        <w:t xml:space="preserve">Further, </w:t>
      </w:r>
      <w:r w:rsidR="00E35E6A" w:rsidRPr="00E35E6A">
        <w:rPr>
          <w:rFonts w:ascii="Times New Roman" w:hAnsi="Times New Roman"/>
          <w:sz w:val="26"/>
        </w:rPr>
        <w:t>Sunoco denie</w:t>
      </w:r>
      <w:r>
        <w:rPr>
          <w:rFonts w:ascii="Times New Roman" w:hAnsi="Times New Roman"/>
          <w:sz w:val="26"/>
        </w:rPr>
        <w:t>d</w:t>
      </w:r>
      <w:r w:rsidR="00E35E6A" w:rsidRPr="00E35E6A">
        <w:rPr>
          <w:rFonts w:ascii="Times New Roman" w:hAnsi="Times New Roman"/>
          <w:sz w:val="26"/>
        </w:rPr>
        <w:t xml:space="preserve"> that its </w:t>
      </w:r>
      <w:r>
        <w:rPr>
          <w:rFonts w:ascii="Times New Roman" w:hAnsi="Times New Roman"/>
          <w:sz w:val="26"/>
        </w:rPr>
        <w:t>A</w:t>
      </w:r>
      <w:r w:rsidR="00E35E6A" w:rsidRPr="00E35E6A">
        <w:rPr>
          <w:rFonts w:ascii="Times New Roman" w:hAnsi="Times New Roman"/>
          <w:sz w:val="26"/>
        </w:rPr>
        <w:t xml:space="preserve">mended </w:t>
      </w:r>
      <w:r>
        <w:rPr>
          <w:rFonts w:ascii="Times New Roman" w:hAnsi="Times New Roman"/>
          <w:sz w:val="26"/>
        </w:rPr>
        <w:t>P</w:t>
      </w:r>
      <w:r w:rsidR="00E35E6A" w:rsidRPr="00E35E6A">
        <w:rPr>
          <w:rFonts w:ascii="Times New Roman" w:hAnsi="Times New Roman"/>
          <w:sz w:val="26"/>
        </w:rPr>
        <w:t>etition lack</w:t>
      </w:r>
      <w:r>
        <w:rPr>
          <w:rFonts w:ascii="Times New Roman" w:hAnsi="Times New Roman"/>
          <w:sz w:val="26"/>
        </w:rPr>
        <w:t>ed</w:t>
      </w:r>
      <w:r w:rsidR="00E35E6A" w:rsidRPr="00E35E6A">
        <w:rPr>
          <w:rFonts w:ascii="Times New Roman" w:hAnsi="Times New Roman"/>
          <w:sz w:val="26"/>
        </w:rPr>
        <w:t xml:space="preserve"> sufficient specificity</w:t>
      </w:r>
      <w:r>
        <w:rPr>
          <w:rFonts w:ascii="Times New Roman" w:hAnsi="Times New Roman"/>
          <w:sz w:val="26"/>
        </w:rPr>
        <w:t xml:space="preserve"> on the basis </w:t>
      </w:r>
      <w:r w:rsidR="00E35E6A" w:rsidRPr="00E35E6A">
        <w:rPr>
          <w:rFonts w:ascii="Times New Roman" w:hAnsi="Times New Roman"/>
          <w:sz w:val="26"/>
        </w:rPr>
        <w:t xml:space="preserve">that previous Commission </w:t>
      </w:r>
      <w:r>
        <w:rPr>
          <w:rFonts w:ascii="Times New Roman" w:hAnsi="Times New Roman"/>
          <w:sz w:val="26"/>
        </w:rPr>
        <w:t>O</w:t>
      </w:r>
      <w:r w:rsidR="00E35E6A" w:rsidRPr="00E35E6A">
        <w:rPr>
          <w:rFonts w:ascii="Times New Roman" w:hAnsi="Times New Roman"/>
          <w:sz w:val="26"/>
        </w:rPr>
        <w:t>rders have held that 53 P.S. § 10619 does not require the specificity that CCWGT contends it does.</w:t>
      </w:r>
      <w:r>
        <w:rPr>
          <w:rFonts w:ascii="Times New Roman" w:hAnsi="Times New Roman"/>
          <w:sz w:val="26"/>
        </w:rPr>
        <w:t xml:space="preserve">  </w:t>
      </w:r>
      <w:r w:rsidR="00E35E6A" w:rsidRPr="00E35E6A">
        <w:rPr>
          <w:rFonts w:ascii="Times New Roman" w:hAnsi="Times New Roman"/>
          <w:sz w:val="26"/>
        </w:rPr>
        <w:t xml:space="preserve">Sunoco </w:t>
      </w:r>
      <w:r>
        <w:rPr>
          <w:rFonts w:ascii="Times New Roman" w:hAnsi="Times New Roman"/>
          <w:sz w:val="26"/>
        </w:rPr>
        <w:t xml:space="preserve">also </w:t>
      </w:r>
      <w:r w:rsidR="00E35E6A" w:rsidRPr="00E35E6A">
        <w:rPr>
          <w:rFonts w:ascii="Times New Roman" w:hAnsi="Times New Roman"/>
          <w:sz w:val="26"/>
        </w:rPr>
        <w:t>denie</w:t>
      </w:r>
      <w:r>
        <w:rPr>
          <w:rFonts w:ascii="Times New Roman" w:hAnsi="Times New Roman"/>
          <w:sz w:val="26"/>
        </w:rPr>
        <w:t>d</w:t>
      </w:r>
      <w:r w:rsidR="00E35E6A" w:rsidRPr="00E35E6A">
        <w:rPr>
          <w:rFonts w:ascii="Times New Roman" w:hAnsi="Times New Roman"/>
          <w:sz w:val="26"/>
        </w:rPr>
        <w:t xml:space="preserve"> that there </w:t>
      </w:r>
      <w:r>
        <w:rPr>
          <w:rFonts w:ascii="Times New Roman" w:hAnsi="Times New Roman"/>
          <w:sz w:val="26"/>
        </w:rPr>
        <w:t>wa</w:t>
      </w:r>
      <w:r w:rsidR="00E35E6A" w:rsidRPr="00E35E6A">
        <w:rPr>
          <w:rFonts w:ascii="Times New Roman" w:hAnsi="Times New Roman"/>
          <w:sz w:val="26"/>
        </w:rPr>
        <w:t xml:space="preserve">s any environmental impact involved in the construction of the proposed shelter </w:t>
      </w:r>
      <w:r w:rsidR="00E35E6A" w:rsidRPr="00E35E6A">
        <w:rPr>
          <w:rFonts w:ascii="Times New Roman" w:hAnsi="Times New Roman"/>
          <w:sz w:val="26"/>
        </w:rPr>
        <w:lastRenderedPageBreak/>
        <w:t>building</w:t>
      </w:r>
      <w:r>
        <w:rPr>
          <w:rFonts w:ascii="Times New Roman" w:hAnsi="Times New Roman"/>
          <w:sz w:val="26"/>
        </w:rPr>
        <w:t xml:space="preserve"> and that it</w:t>
      </w:r>
      <w:r w:rsidR="00E35E6A" w:rsidRPr="00E35E6A">
        <w:rPr>
          <w:rFonts w:ascii="Times New Roman" w:hAnsi="Times New Roman"/>
          <w:sz w:val="26"/>
        </w:rPr>
        <w:t xml:space="preserve"> </w:t>
      </w:r>
      <w:r>
        <w:rPr>
          <w:rFonts w:ascii="Times New Roman" w:hAnsi="Times New Roman"/>
          <w:sz w:val="26"/>
        </w:rPr>
        <w:t>wa</w:t>
      </w:r>
      <w:r w:rsidR="00E35E6A" w:rsidRPr="00E35E6A">
        <w:rPr>
          <w:rFonts w:ascii="Times New Roman" w:hAnsi="Times New Roman"/>
          <w:sz w:val="26"/>
        </w:rPr>
        <w:t xml:space="preserve">s required by the Commission to evaluate the environmental impact of the construction of the proposed shelter building.  </w:t>
      </w:r>
    </w:p>
    <w:p w:rsidR="0053596E" w:rsidRPr="00E35E6A" w:rsidRDefault="0053596E" w:rsidP="00E35E6A">
      <w:pPr>
        <w:spacing w:line="360" w:lineRule="auto"/>
        <w:ind w:firstLine="1440"/>
        <w:rPr>
          <w:rFonts w:ascii="Times New Roman" w:hAnsi="Times New Roman"/>
          <w:sz w:val="26"/>
        </w:rPr>
      </w:pPr>
    </w:p>
    <w:p w:rsidR="009C27E5" w:rsidRDefault="009C27E5" w:rsidP="00092A5B">
      <w:pPr>
        <w:spacing w:line="360" w:lineRule="auto"/>
        <w:ind w:firstLine="1440"/>
        <w:rPr>
          <w:rFonts w:ascii="Times New Roman" w:hAnsi="Times New Roman"/>
          <w:sz w:val="26"/>
          <w:szCs w:val="26"/>
        </w:rPr>
      </w:pPr>
      <w:r>
        <w:rPr>
          <w:rFonts w:ascii="Times New Roman" w:hAnsi="Times New Roman"/>
          <w:sz w:val="26"/>
        </w:rPr>
        <w:t xml:space="preserve">The ALJs’ Initial Decision was dated July 23, 2014, but was not issued by the Commission until July 30, 2014.  ALJs Salapa and Barnes sustained the Preliminary Objections filed by CAC, DRN, CCWGT, and the MWA and dismissed Sunoco’s thirty-one Amended Petitions.  I.D. at 23.       </w:t>
      </w:r>
    </w:p>
    <w:p w:rsidR="009C27E5" w:rsidRDefault="009C27E5" w:rsidP="00092A5B">
      <w:pPr>
        <w:spacing w:line="360" w:lineRule="auto"/>
        <w:ind w:firstLine="1440"/>
        <w:rPr>
          <w:rFonts w:ascii="Times New Roman" w:hAnsi="Times New Roman"/>
          <w:sz w:val="26"/>
          <w:szCs w:val="26"/>
        </w:rPr>
      </w:pPr>
    </w:p>
    <w:p w:rsidR="00E64AA5" w:rsidRDefault="00E35E6A" w:rsidP="00454C7E">
      <w:pPr>
        <w:spacing w:line="360" w:lineRule="auto"/>
        <w:rPr>
          <w:rFonts w:ascii="Times New Roman" w:hAnsi="Times New Roman"/>
          <w:sz w:val="26"/>
          <w:szCs w:val="26"/>
        </w:rPr>
      </w:pPr>
      <w:r w:rsidRPr="00E35E6A">
        <w:rPr>
          <w:rFonts w:ascii="Times New Roman" w:hAnsi="Times New Roman"/>
          <w:sz w:val="26"/>
        </w:rPr>
        <w:tab/>
      </w:r>
      <w:r w:rsidRPr="00E35E6A">
        <w:rPr>
          <w:rFonts w:ascii="Times New Roman" w:hAnsi="Times New Roman"/>
          <w:sz w:val="26"/>
        </w:rPr>
        <w:tab/>
      </w:r>
      <w:r w:rsidR="00EA687C">
        <w:rPr>
          <w:rFonts w:ascii="Times New Roman" w:hAnsi="Times New Roman"/>
          <w:sz w:val="26"/>
          <w:szCs w:val="26"/>
        </w:rPr>
        <w:t xml:space="preserve">Sunoco filed </w:t>
      </w:r>
      <w:r w:rsidR="005D1444" w:rsidRPr="00AF24D0">
        <w:rPr>
          <w:rFonts w:ascii="Times New Roman" w:hAnsi="Times New Roman"/>
          <w:sz w:val="26"/>
          <w:szCs w:val="26"/>
        </w:rPr>
        <w:t xml:space="preserve">Exceptions </w:t>
      </w:r>
      <w:r w:rsidR="00EA687C">
        <w:rPr>
          <w:rFonts w:ascii="Times New Roman" w:hAnsi="Times New Roman"/>
          <w:sz w:val="26"/>
          <w:szCs w:val="26"/>
        </w:rPr>
        <w:t xml:space="preserve">to the Initial Decision on August 19, 2014.  </w:t>
      </w:r>
    </w:p>
    <w:p w:rsidR="00E64AA5" w:rsidRDefault="00E64AA5" w:rsidP="00AF24D0">
      <w:pPr>
        <w:pStyle w:val="ParaTab1"/>
        <w:spacing w:line="360" w:lineRule="auto"/>
        <w:ind w:firstLine="1350"/>
        <w:rPr>
          <w:rFonts w:ascii="Times New Roman" w:hAnsi="Times New Roman" w:cs="Times New Roman"/>
          <w:sz w:val="26"/>
          <w:szCs w:val="26"/>
        </w:rPr>
      </w:pPr>
    </w:p>
    <w:p w:rsidR="00F20A62" w:rsidRDefault="00023F05" w:rsidP="00AF24D0">
      <w:pPr>
        <w:pStyle w:val="ParaTab1"/>
        <w:spacing w:line="360" w:lineRule="auto"/>
        <w:ind w:firstLine="1350"/>
        <w:rPr>
          <w:rFonts w:ascii="Times New Roman" w:hAnsi="Times New Roman" w:cs="Times New Roman"/>
          <w:sz w:val="26"/>
          <w:szCs w:val="26"/>
        </w:rPr>
      </w:pPr>
      <w:r>
        <w:rPr>
          <w:rFonts w:ascii="Times New Roman" w:hAnsi="Times New Roman" w:cs="Times New Roman"/>
          <w:sz w:val="26"/>
          <w:szCs w:val="26"/>
        </w:rPr>
        <w:t xml:space="preserve">On August 29, 2014, </w:t>
      </w:r>
      <w:r w:rsidRPr="00345ABC">
        <w:rPr>
          <w:rFonts w:ascii="Times New Roman" w:hAnsi="Times New Roman"/>
          <w:sz w:val="26"/>
        </w:rPr>
        <w:t>CCWGT</w:t>
      </w:r>
      <w:r>
        <w:rPr>
          <w:rFonts w:ascii="Times New Roman" w:hAnsi="Times New Roman"/>
          <w:sz w:val="26"/>
        </w:rPr>
        <w:t>,</w:t>
      </w:r>
      <w:r w:rsidRPr="00D83460">
        <w:rPr>
          <w:rFonts w:ascii="Times New Roman" w:hAnsi="Times New Roman"/>
          <w:sz w:val="26"/>
        </w:rPr>
        <w:t xml:space="preserve"> </w:t>
      </w:r>
      <w:r w:rsidRPr="00345ABC">
        <w:rPr>
          <w:rFonts w:ascii="Times New Roman" w:hAnsi="Times New Roman"/>
          <w:sz w:val="26"/>
        </w:rPr>
        <w:t>DRN</w:t>
      </w:r>
      <w:r>
        <w:rPr>
          <w:rFonts w:ascii="Times New Roman" w:hAnsi="Times New Roman"/>
          <w:sz w:val="26"/>
        </w:rPr>
        <w:t xml:space="preserve">, </w:t>
      </w:r>
      <w:r w:rsidRPr="00E35E6A">
        <w:rPr>
          <w:rFonts w:ascii="Times New Roman" w:hAnsi="Times New Roman"/>
          <w:sz w:val="26"/>
        </w:rPr>
        <w:t>MWA</w:t>
      </w:r>
      <w:r>
        <w:rPr>
          <w:rFonts w:ascii="Times New Roman" w:hAnsi="Times New Roman"/>
          <w:sz w:val="26"/>
        </w:rPr>
        <w:t>,</w:t>
      </w:r>
      <w:r w:rsidR="00507DF6">
        <w:rPr>
          <w:rStyle w:val="FootnoteReference"/>
          <w:rFonts w:ascii="Times New Roman" w:hAnsi="Times New Roman"/>
          <w:sz w:val="26"/>
        </w:rPr>
        <w:footnoteReference w:id="2"/>
      </w:r>
      <w:r>
        <w:rPr>
          <w:rFonts w:ascii="Times New Roman" w:hAnsi="Times New Roman"/>
          <w:sz w:val="26"/>
        </w:rPr>
        <w:t xml:space="preserve"> </w:t>
      </w:r>
      <w:r w:rsidRPr="00E35E6A">
        <w:rPr>
          <w:rFonts w:ascii="Times New Roman" w:hAnsi="Times New Roman"/>
          <w:sz w:val="26"/>
        </w:rPr>
        <w:t>CAC</w:t>
      </w:r>
      <w:r w:rsidR="001456A4">
        <w:rPr>
          <w:rFonts w:ascii="Times New Roman" w:hAnsi="Times New Roman"/>
          <w:sz w:val="26"/>
        </w:rPr>
        <w:t>, and WGT</w:t>
      </w:r>
      <w:r w:rsidRPr="00E35E6A">
        <w:rPr>
          <w:rFonts w:ascii="Times New Roman" w:hAnsi="Times New Roman"/>
          <w:sz w:val="26"/>
        </w:rPr>
        <w:t xml:space="preserve"> </w:t>
      </w:r>
      <w:r>
        <w:rPr>
          <w:rFonts w:ascii="Times New Roman" w:hAnsi="Times New Roman"/>
          <w:sz w:val="26"/>
        </w:rPr>
        <w:t>filed Replies to Exceptions.</w:t>
      </w:r>
    </w:p>
    <w:p w:rsidR="00BF445A" w:rsidRDefault="00BF445A" w:rsidP="00971177">
      <w:pPr>
        <w:pStyle w:val="ParaTab1"/>
        <w:spacing w:line="360" w:lineRule="auto"/>
        <w:ind w:firstLine="0"/>
        <w:jc w:val="center"/>
        <w:rPr>
          <w:rFonts w:ascii="Times New Roman" w:hAnsi="Times New Roman" w:cs="Times New Roman"/>
          <w:b/>
          <w:sz w:val="26"/>
          <w:szCs w:val="26"/>
        </w:rPr>
      </w:pPr>
    </w:p>
    <w:p w:rsidR="00F20A62" w:rsidRPr="00971177" w:rsidRDefault="00971177" w:rsidP="00971177">
      <w:pPr>
        <w:pStyle w:val="ParaTab1"/>
        <w:spacing w:line="360" w:lineRule="auto"/>
        <w:ind w:firstLine="0"/>
        <w:jc w:val="center"/>
        <w:rPr>
          <w:rFonts w:ascii="Times New Roman" w:hAnsi="Times New Roman" w:cs="Times New Roman"/>
          <w:b/>
          <w:sz w:val="26"/>
          <w:szCs w:val="26"/>
        </w:rPr>
      </w:pPr>
      <w:r w:rsidRPr="00971177">
        <w:rPr>
          <w:rFonts w:ascii="Times New Roman" w:hAnsi="Times New Roman" w:cs="Times New Roman"/>
          <w:b/>
          <w:sz w:val="26"/>
          <w:szCs w:val="26"/>
        </w:rPr>
        <w:t xml:space="preserve">Background </w:t>
      </w:r>
    </w:p>
    <w:p w:rsidR="00645C92" w:rsidRDefault="00F80BA1" w:rsidP="00AF24D0">
      <w:pPr>
        <w:pStyle w:val="ParaTab1"/>
        <w:spacing w:line="360" w:lineRule="auto"/>
        <w:ind w:firstLine="1350"/>
        <w:rPr>
          <w:rFonts w:ascii="Times New Roman" w:hAnsi="Times New Roman" w:cs="Times New Roman"/>
          <w:sz w:val="26"/>
          <w:szCs w:val="26"/>
        </w:rPr>
      </w:pPr>
      <w:r w:rsidRPr="00AF24D0">
        <w:rPr>
          <w:rFonts w:ascii="Times New Roman" w:hAnsi="Times New Roman" w:cs="Times New Roman"/>
          <w:sz w:val="26"/>
          <w:szCs w:val="26"/>
        </w:rPr>
        <w:t xml:space="preserve"> </w:t>
      </w:r>
    </w:p>
    <w:p w:rsidR="000E43E2" w:rsidRDefault="000E43E2" w:rsidP="003171D1">
      <w:pPr>
        <w:pStyle w:val="ParaTab1"/>
        <w:spacing w:line="360" w:lineRule="auto"/>
        <w:ind w:firstLine="0"/>
        <w:rPr>
          <w:rFonts w:ascii="Times New Roman" w:hAnsi="Times New Roman" w:cs="Times New Roman"/>
          <w:b/>
          <w:sz w:val="26"/>
          <w:szCs w:val="26"/>
        </w:rPr>
      </w:pPr>
      <w:r>
        <w:rPr>
          <w:rFonts w:ascii="Times New Roman" w:hAnsi="Times New Roman" w:cs="Times New Roman"/>
          <w:b/>
          <w:sz w:val="26"/>
          <w:szCs w:val="26"/>
        </w:rPr>
        <w:t xml:space="preserve">Sunoco’s Certificates of Public Convenience </w:t>
      </w:r>
    </w:p>
    <w:p w:rsidR="000E43E2" w:rsidRDefault="000E43E2" w:rsidP="003171D1">
      <w:pPr>
        <w:pStyle w:val="ParaTab1"/>
        <w:spacing w:line="360" w:lineRule="auto"/>
        <w:ind w:firstLine="0"/>
        <w:rPr>
          <w:rFonts w:ascii="Times New Roman" w:hAnsi="Times New Roman" w:cs="Times New Roman"/>
          <w:b/>
          <w:sz w:val="26"/>
          <w:szCs w:val="26"/>
        </w:rPr>
      </w:pPr>
    </w:p>
    <w:p w:rsidR="0032409D" w:rsidRDefault="000E43E2" w:rsidP="00D970AB">
      <w:pPr>
        <w:spacing w:line="360" w:lineRule="auto"/>
        <w:rPr>
          <w:rFonts w:ascii="Times New Roman" w:hAnsi="Times New Roman"/>
          <w:sz w:val="26"/>
          <w:szCs w:val="24"/>
        </w:rPr>
      </w:pPr>
      <w:r>
        <w:rPr>
          <w:rFonts w:ascii="Times New Roman" w:hAnsi="Times New Roman"/>
          <w:b/>
          <w:sz w:val="26"/>
          <w:szCs w:val="26"/>
        </w:rPr>
        <w:tab/>
      </w:r>
      <w:r w:rsidR="00D970AB">
        <w:rPr>
          <w:rFonts w:ascii="Times New Roman" w:hAnsi="Times New Roman"/>
          <w:b/>
          <w:sz w:val="26"/>
          <w:szCs w:val="26"/>
        </w:rPr>
        <w:tab/>
      </w:r>
      <w:r w:rsidR="008D14B5" w:rsidRPr="004A7EA8">
        <w:rPr>
          <w:rFonts w:ascii="Times New Roman" w:hAnsi="Times New Roman"/>
          <w:sz w:val="26"/>
          <w:szCs w:val="24"/>
        </w:rPr>
        <w:t>Sunoco is the product of various mergers and acquisitions of two pipeline companies that were originally certificated by the Commission’s predecessor, the Pennsylvania Public Service Commission, in the early 1930s to transport petroleum and refined petroleum products.</w:t>
      </w:r>
      <w:r w:rsidR="008D14B5" w:rsidRPr="004A7EA8">
        <w:rPr>
          <w:rStyle w:val="FootnoteReference"/>
          <w:rFonts w:ascii="Times New Roman" w:hAnsi="Times New Roman"/>
          <w:sz w:val="26"/>
        </w:rPr>
        <w:footnoteReference w:id="3"/>
      </w:r>
      <w:r w:rsidR="008D14B5" w:rsidRPr="004A7EA8">
        <w:rPr>
          <w:rFonts w:ascii="Times New Roman" w:hAnsi="Times New Roman"/>
          <w:sz w:val="26"/>
          <w:szCs w:val="24"/>
        </w:rPr>
        <w:t xml:space="preserve">  These pipeline companies were Susquehanna Pipe Line Co. (Susquehanna</w:t>
      </w:r>
      <w:proofErr w:type="gramStart"/>
      <w:r w:rsidR="008D14B5" w:rsidRPr="004A7EA8">
        <w:rPr>
          <w:rFonts w:ascii="Times New Roman" w:hAnsi="Times New Roman"/>
          <w:sz w:val="26"/>
          <w:szCs w:val="24"/>
        </w:rPr>
        <w:t>)</w:t>
      </w:r>
      <w:proofErr w:type="gramEnd"/>
      <w:r w:rsidR="008D14B5" w:rsidRPr="004A7EA8">
        <w:rPr>
          <w:rStyle w:val="FootnoteReference"/>
          <w:rFonts w:ascii="Times New Roman" w:hAnsi="Times New Roman"/>
          <w:sz w:val="26"/>
        </w:rPr>
        <w:t xml:space="preserve"> </w:t>
      </w:r>
      <w:r w:rsidR="008D14B5" w:rsidRPr="004A7EA8">
        <w:rPr>
          <w:rFonts w:ascii="Times New Roman" w:hAnsi="Times New Roman"/>
          <w:sz w:val="26"/>
          <w:szCs w:val="24"/>
        </w:rPr>
        <w:t xml:space="preserve">and the Keystone Pipe Line Company (Keystone).  </w:t>
      </w:r>
      <w:r w:rsidR="00D970AB" w:rsidRPr="00D970AB">
        <w:rPr>
          <w:rFonts w:ascii="Times New Roman" w:hAnsi="Times New Roman"/>
          <w:i/>
          <w:sz w:val="26"/>
          <w:szCs w:val="24"/>
        </w:rPr>
        <w:t>See</w:t>
      </w:r>
      <w:r w:rsidR="00D970AB">
        <w:rPr>
          <w:rFonts w:ascii="Times New Roman" w:hAnsi="Times New Roman"/>
          <w:sz w:val="26"/>
          <w:szCs w:val="24"/>
        </w:rPr>
        <w:t xml:space="preserve">, </w:t>
      </w:r>
      <w:r w:rsidR="00D970AB" w:rsidRPr="003F098F">
        <w:rPr>
          <w:rFonts w:ascii="Times New Roman" w:hAnsi="Times New Roman"/>
          <w:i/>
          <w:sz w:val="26"/>
        </w:rPr>
        <w:t>Application of Susquehanna Pipe Line Co</w:t>
      </w:r>
      <w:r w:rsidR="00D970AB" w:rsidRPr="003F098F">
        <w:rPr>
          <w:rFonts w:ascii="Times New Roman" w:hAnsi="Times New Roman"/>
          <w:sz w:val="26"/>
        </w:rPr>
        <w:t xml:space="preserve">., Docket No. 21736-30, Folder No. 2 (Report and Order dated </w:t>
      </w:r>
      <w:r w:rsidR="00D970AB" w:rsidRPr="003F098F">
        <w:rPr>
          <w:rFonts w:ascii="Times New Roman" w:hAnsi="Times New Roman"/>
          <w:sz w:val="26"/>
        </w:rPr>
        <w:lastRenderedPageBreak/>
        <w:t>March 25, 1930)</w:t>
      </w:r>
      <w:r w:rsidR="00D970AB">
        <w:rPr>
          <w:rFonts w:ascii="Times New Roman" w:hAnsi="Times New Roman"/>
          <w:sz w:val="26"/>
        </w:rPr>
        <w:t>;</w:t>
      </w:r>
      <w:r w:rsidR="00D970AB" w:rsidRPr="003F098F">
        <w:rPr>
          <w:rFonts w:ascii="Times New Roman" w:hAnsi="Times New Roman"/>
          <w:i/>
          <w:sz w:val="26"/>
        </w:rPr>
        <w:t xml:space="preserve"> Application of Keystone Pipe Line Company</w:t>
      </w:r>
      <w:r w:rsidR="00D970AB" w:rsidRPr="003F098F">
        <w:rPr>
          <w:rFonts w:ascii="Times New Roman" w:hAnsi="Times New Roman"/>
          <w:sz w:val="26"/>
        </w:rPr>
        <w:t>, Docket No. 23566-1931, Folder No. 2 (Report and Order dated May 11, 1931).</w:t>
      </w:r>
      <w:r w:rsidR="00D970AB">
        <w:rPr>
          <w:rFonts w:ascii="Times New Roman" w:hAnsi="Times New Roman"/>
          <w:sz w:val="26"/>
        </w:rPr>
        <w:t xml:space="preserve">  </w:t>
      </w:r>
      <w:r w:rsidR="008D14B5" w:rsidRPr="004A7EA8">
        <w:rPr>
          <w:rFonts w:ascii="Times New Roman" w:hAnsi="Times New Roman"/>
          <w:sz w:val="26"/>
          <w:szCs w:val="24"/>
        </w:rPr>
        <w:t xml:space="preserve">The pipeline path for Susquehanna traversed the length of Pennsylvania latitudinally between Philadelphia-area refinery plants and the Ohio border and longitudinally to the New York border.  The Keystone </w:t>
      </w:r>
      <w:r w:rsidR="0032409D">
        <w:rPr>
          <w:rFonts w:ascii="Times New Roman" w:hAnsi="Times New Roman"/>
          <w:sz w:val="26"/>
          <w:szCs w:val="24"/>
        </w:rPr>
        <w:t>C</w:t>
      </w:r>
      <w:r w:rsidR="008D14B5" w:rsidRPr="004A7EA8">
        <w:rPr>
          <w:rFonts w:ascii="Times New Roman" w:hAnsi="Times New Roman"/>
          <w:sz w:val="26"/>
          <w:szCs w:val="24"/>
        </w:rPr>
        <w:t xml:space="preserve">ertificate linked the refinery region in Southeastern Pennsylvania “at or near Point Breeze, Philadelphia” to the Ohio and New York borders.  These original pipeline authorities were subsequently expanded over the decades that followed.  Title to these pipelines and </w:t>
      </w:r>
      <w:r w:rsidR="0032409D">
        <w:rPr>
          <w:rFonts w:ascii="Times New Roman" w:hAnsi="Times New Roman"/>
          <w:sz w:val="26"/>
          <w:szCs w:val="24"/>
        </w:rPr>
        <w:t>C</w:t>
      </w:r>
      <w:r w:rsidR="008D14B5" w:rsidRPr="004A7EA8">
        <w:rPr>
          <w:rFonts w:ascii="Times New Roman" w:hAnsi="Times New Roman"/>
          <w:sz w:val="26"/>
          <w:szCs w:val="24"/>
        </w:rPr>
        <w:t xml:space="preserve">ertificates have changed hands several times as applications for transfer were submitted to, and approved by, the relevant Commission. </w:t>
      </w:r>
    </w:p>
    <w:p w:rsidR="008D14B5" w:rsidRPr="004A7EA8" w:rsidRDefault="008D14B5" w:rsidP="008D14B5">
      <w:pPr>
        <w:spacing w:line="360" w:lineRule="auto"/>
        <w:ind w:firstLine="720"/>
        <w:rPr>
          <w:rFonts w:ascii="Times New Roman" w:hAnsi="Times New Roman"/>
          <w:sz w:val="26"/>
          <w:szCs w:val="24"/>
        </w:rPr>
      </w:pPr>
      <w:r w:rsidRPr="004A7EA8">
        <w:rPr>
          <w:rFonts w:ascii="Times New Roman" w:hAnsi="Times New Roman"/>
          <w:sz w:val="26"/>
          <w:szCs w:val="24"/>
        </w:rPr>
        <w:t xml:space="preserve"> </w:t>
      </w:r>
    </w:p>
    <w:p w:rsidR="008D14B5" w:rsidRPr="004A7EA8" w:rsidRDefault="008D14B5" w:rsidP="008C3217">
      <w:pPr>
        <w:spacing w:line="360" w:lineRule="auto"/>
        <w:ind w:firstLine="1440"/>
        <w:rPr>
          <w:rFonts w:ascii="Times New Roman" w:hAnsi="Times New Roman"/>
          <w:sz w:val="26"/>
          <w:szCs w:val="24"/>
        </w:rPr>
      </w:pPr>
      <w:r w:rsidRPr="004A7EA8">
        <w:rPr>
          <w:rFonts w:ascii="Times New Roman" w:hAnsi="Times New Roman"/>
          <w:sz w:val="26"/>
          <w:szCs w:val="24"/>
        </w:rPr>
        <w:t xml:space="preserve">Eventually, Keystone became owned by Atlantic Pipeline Corp. and Susquehanna by Sun Pipe Line Company.  In 2002, this Commission approved the transfer of assets of both companies to Sunoco and granted Sunoco authority “to transport petroleum products in the former service territory of Sun Pipe Line Company and Atlantic Pipeline </w:t>
      </w:r>
      <w:proofErr w:type="gramStart"/>
      <w:r w:rsidRPr="004A7EA8">
        <w:rPr>
          <w:rFonts w:ascii="Times New Roman" w:hAnsi="Times New Roman"/>
          <w:sz w:val="26"/>
          <w:szCs w:val="24"/>
        </w:rPr>
        <w:t>Corp[</w:t>
      </w:r>
      <w:proofErr w:type="gramEnd"/>
      <w:r w:rsidRPr="004A7EA8">
        <w:rPr>
          <w:rFonts w:ascii="Times New Roman" w:hAnsi="Times New Roman"/>
          <w:sz w:val="26"/>
          <w:szCs w:val="24"/>
        </w:rPr>
        <w:t xml:space="preserve">.]”  </w:t>
      </w:r>
      <w:r w:rsidR="008C3217" w:rsidRPr="00074C23">
        <w:rPr>
          <w:rFonts w:ascii="Times New Roman" w:hAnsi="Times New Roman"/>
          <w:i/>
          <w:sz w:val="26"/>
        </w:rPr>
        <w:t>Joint Application of Sunoco Pipeline L.P., Sun Pipe Line Company and of Atlantic Pipeline Corp</w:t>
      </w:r>
      <w:r w:rsidR="008C3217" w:rsidRPr="00074C23">
        <w:rPr>
          <w:rFonts w:ascii="Times New Roman" w:hAnsi="Times New Roman"/>
          <w:sz w:val="26"/>
        </w:rPr>
        <w:t>., Docket Nos. A-140001, A-140400 F2000, and A-140075 F2000 (Corrected Order entered January 14, 2002)</w:t>
      </w:r>
      <w:r w:rsidR="008C3217">
        <w:rPr>
          <w:rFonts w:ascii="Times New Roman" w:hAnsi="Times New Roman"/>
          <w:sz w:val="26"/>
        </w:rPr>
        <w:t>.</w:t>
      </w:r>
      <w:r w:rsidR="008C3217" w:rsidRPr="00074C23">
        <w:rPr>
          <w:rFonts w:ascii="Times New Roman" w:hAnsi="Times New Roman"/>
          <w:sz w:val="26"/>
        </w:rPr>
        <w:t xml:space="preserve"> </w:t>
      </w:r>
      <w:r w:rsidR="00BF445A">
        <w:rPr>
          <w:rFonts w:ascii="Times New Roman" w:hAnsi="Times New Roman"/>
          <w:sz w:val="26"/>
        </w:rPr>
        <w:t xml:space="preserve"> </w:t>
      </w:r>
      <w:r w:rsidRPr="004A7EA8">
        <w:rPr>
          <w:rFonts w:ascii="Times New Roman" w:hAnsi="Times New Roman"/>
          <w:sz w:val="26"/>
          <w:szCs w:val="24"/>
        </w:rPr>
        <w:t xml:space="preserve">Simultaneously, abandonment of those services by Susquehanna and Keystone were approved by Commission-issued </w:t>
      </w:r>
      <w:r w:rsidR="0032409D">
        <w:rPr>
          <w:rFonts w:ascii="Times New Roman" w:hAnsi="Times New Roman"/>
          <w:sz w:val="26"/>
          <w:szCs w:val="24"/>
        </w:rPr>
        <w:t>C</w:t>
      </w:r>
      <w:r w:rsidRPr="004A7EA8">
        <w:rPr>
          <w:rFonts w:ascii="Times New Roman" w:hAnsi="Times New Roman"/>
          <w:sz w:val="26"/>
          <w:szCs w:val="24"/>
        </w:rPr>
        <w:t xml:space="preserve">ertificates. </w:t>
      </w:r>
      <w:r w:rsidR="008C3217">
        <w:rPr>
          <w:rFonts w:ascii="Times New Roman" w:hAnsi="Times New Roman"/>
          <w:sz w:val="26"/>
          <w:szCs w:val="24"/>
        </w:rPr>
        <w:t xml:space="preserve"> </w:t>
      </w:r>
      <w:r w:rsidRPr="004A7EA8">
        <w:rPr>
          <w:rFonts w:ascii="Times New Roman" w:hAnsi="Times New Roman"/>
          <w:sz w:val="26"/>
          <w:szCs w:val="24"/>
        </w:rPr>
        <w:t xml:space="preserve">Notably, both the original Susquehanna and Keystone </w:t>
      </w:r>
      <w:r w:rsidR="008C3217">
        <w:rPr>
          <w:rFonts w:ascii="Times New Roman" w:hAnsi="Times New Roman"/>
          <w:sz w:val="26"/>
          <w:szCs w:val="24"/>
        </w:rPr>
        <w:t>C</w:t>
      </w:r>
      <w:r w:rsidRPr="004A7EA8">
        <w:rPr>
          <w:rFonts w:ascii="Times New Roman" w:hAnsi="Times New Roman"/>
          <w:sz w:val="26"/>
          <w:szCs w:val="24"/>
        </w:rPr>
        <w:t>ertificates contained a restrictive amendment, stipulated to by the applicants and various protesting local gas distribution companies, that “no right, power or privilege” is granted “to use the pipe lines constructed hereunder…for the transportation, storage or distribution of natural, manufactured or mixed natural or artificial gas” absent first obtaining P</w:t>
      </w:r>
      <w:r w:rsidR="008C3217">
        <w:rPr>
          <w:rFonts w:ascii="Times New Roman" w:hAnsi="Times New Roman"/>
          <w:sz w:val="26"/>
          <w:szCs w:val="24"/>
        </w:rPr>
        <w:t>ennsylvania</w:t>
      </w:r>
      <w:r w:rsidRPr="004A7EA8">
        <w:rPr>
          <w:rFonts w:ascii="Times New Roman" w:hAnsi="Times New Roman"/>
          <w:sz w:val="26"/>
          <w:szCs w:val="24"/>
        </w:rPr>
        <w:t xml:space="preserve"> Public Service Commission approval.  However, the 2002 </w:t>
      </w:r>
      <w:r w:rsidR="008C3217">
        <w:rPr>
          <w:rFonts w:ascii="Times New Roman" w:hAnsi="Times New Roman"/>
          <w:sz w:val="26"/>
          <w:szCs w:val="24"/>
        </w:rPr>
        <w:t>C</w:t>
      </w:r>
      <w:r w:rsidRPr="004A7EA8">
        <w:rPr>
          <w:rFonts w:ascii="Times New Roman" w:hAnsi="Times New Roman"/>
          <w:sz w:val="26"/>
          <w:szCs w:val="24"/>
        </w:rPr>
        <w:t xml:space="preserve">ertificate issued to Sunoco contained no restrictive amendments like those adopted in the 1930 and 1931 </w:t>
      </w:r>
      <w:r w:rsidR="008C3217">
        <w:rPr>
          <w:rFonts w:ascii="Times New Roman" w:hAnsi="Times New Roman"/>
          <w:sz w:val="26"/>
          <w:szCs w:val="24"/>
        </w:rPr>
        <w:t>C</w:t>
      </w:r>
      <w:r w:rsidRPr="004A7EA8">
        <w:rPr>
          <w:rFonts w:ascii="Times New Roman" w:hAnsi="Times New Roman"/>
          <w:sz w:val="26"/>
          <w:szCs w:val="24"/>
        </w:rPr>
        <w:t xml:space="preserve">ertificates.  </w:t>
      </w:r>
    </w:p>
    <w:p w:rsidR="008B26DF" w:rsidRDefault="008D14B5" w:rsidP="008B26DF">
      <w:pPr>
        <w:spacing w:line="360" w:lineRule="auto"/>
        <w:ind w:firstLine="1440"/>
        <w:rPr>
          <w:rFonts w:ascii="Times New Roman" w:hAnsi="Times New Roman"/>
          <w:sz w:val="26"/>
        </w:rPr>
      </w:pPr>
      <w:r w:rsidRPr="004A7EA8">
        <w:rPr>
          <w:rFonts w:ascii="Times New Roman" w:hAnsi="Times New Roman"/>
          <w:sz w:val="26"/>
          <w:szCs w:val="24"/>
        </w:rPr>
        <w:t xml:space="preserve">In 2013, Sunoco advised the Commission that it intended to revise its operations in view of the rapid development and limited infrastructure available to move </w:t>
      </w:r>
      <w:r w:rsidRPr="004A7EA8">
        <w:rPr>
          <w:rFonts w:ascii="Times New Roman" w:hAnsi="Times New Roman"/>
          <w:sz w:val="26"/>
          <w:szCs w:val="24"/>
        </w:rPr>
        <w:lastRenderedPageBreak/>
        <w:t>Marcellus Shale natural gas and natural gas liquids (NGLs) to market.  To that end, Sunoco</w:t>
      </w:r>
      <w:r w:rsidRPr="004A7EA8">
        <w:rPr>
          <w:rFonts w:ascii="Times New Roman" w:hAnsi="Times New Roman"/>
          <w:kern w:val="2"/>
          <w:sz w:val="26"/>
          <w:szCs w:val="24"/>
        </w:rPr>
        <w:t xml:space="preserve"> filed an </w:t>
      </w:r>
      <w:r w:rsidR="003F098F">
        <w:rPr>
          <w:rFonts w:ascii="Times New Roman" w:hAnsi="Times New Roman"/>
          <w:kern w:val="2"/>
          <w:sz w:val="26"/>
          <w:szCs w:val="24"/>
        </w:rPr>
        <w:t>A</w:t>
      </w:r>
      <w:r w:rsidRPr="004A7EA8">
        <w:rPr>
          <w:rFonts w:ascii="Times New Roman" w:hAnsi="Times New Roman"/>
          <w:kern w:val="2"/>
          <w:sz w:val="26"/>
          <w:szCs w:val="24"/>
        </w:rPr>
        <w:t xml:space="preserve">pplication with the Commission at Docket No. A-2013-2371789 to abandon certain intrastate service along portions of its pipeline system and a </w:t>
      </w:r>
      <w:r w:rsidR="003F098F">
        <w:rPr>
          <w:rFonts w:ascii="Times New Roman" w:hAnsi="Times New Roman"/>
          <w:kern w:val="2"/>
          <w:sz w:val="26"/>
          <w:szCs w:val="24"/>
        </w:rPr>
        <w:t>P</w:t>
      </w:r>
      <w:r w:rsidRPr="004A7EA8">
        <w:rPr>
          <w:rFonts w:ascii="Times New Roman" w:hAnsi="Times New Roman"/>
          <w:kern w:val="2"/>
          <w:sz w:val="26"/>
          <w:szCs w:val="24"/>
        </w:rPr>
        <w:t xml:space="preserve">etition at Docket No. P-2013-2371775 to temporarily suspend a portion of certain intrastate service along other segments.  </w:t>
      </w:r>
      <w:r w:rsidRPr="004A7EA8">
        <w:rPr>
          <w:rFonts w:ascii="Times New Roman" w:hAnsi="Times New Roman"/>
          <w:kern w:val="26"/>
          <w:sz w:val="26"/>
          <w:szCs w:val="24"/>
        </w:rPr>
        <w:t xml:space="preserve">Sunoco averred that the abandonment and suspension were necessary to construct its proposed Mariner East pipeline, which would meet a public need for the transportation of natural gas byproducts.  </w:t>
      </w:r>
      <w:r w:rsidRPr="004A7EA8">
        <w:rPr>
          <w:rFonts w:ascii="Times New Roman" w:hAnsi="Times New Roman"/>
          <w:kern w:val="2"/>
          <w:sz w:val="26"/>
          <w:szCs w:val="24"/>
        </w:rPr>
        <w:t xml:space="preserve">By Order entered on August 29, 2013, and subsequently clarified on October 17, 2013, the Commission approved both the </w:t>
      </w:r>
      <w:r w:rsidR="003F098F">
        <w:rPr>
          <w:rFonts w:ascii="Times New Roman" w:hAnsi="Times New Roman"/>
          <w:kern w:val="2"/>
          <w:sz w:val="26"/>
          <w:szCs w:val="24"/>
        </w:rPr>
        <w:t>A</w:t>
      </w:r>
      <w:r w:rsidRPr="004A7EA8">
        <w:rPr>
          <w:rFonts w:ascii="Times New Roman" w:hAnsi="Times New Roman"/>
          <w:kern w:val="2"/>
          <w:sz w:val="26"/>
          <w:szCs w:val="24"/>
        </w:rPr>
        <w:t xml:space="preserve">pplication and the </w:t>
      </w:r>
      <w:r w:rsidR="003F098F">
        <w:rPr>
          <w:rFonts w:ascii="Times New Roman" w:hAnsi="Times New Roman"/>
          <w:kern w:val="2"/>
          <w:sz w:val="26"/>
          <w:szCs w:val="24"/>
        </w:rPr>
        <w:t>P</w:t>
      </w:r>
      <w:r w:rsidRPr="004A7EA8">
        <w:rPr>
          <w:rFonts w:ascii="Times New Roman" w:hAnsi="Times New Roman"/>
          <w:kern w:val="2"/>
          <w:sz w:val="26"/>
          <w:szCs w:val="24"/>
        </w:rPr>
        <w:t>etition.</w:t>
      </w:r>
      <w:r w:rsidR="008B26DF">
        <w:rPr>
          <w:rFonts w:ascii="Times New Roman" w:hAnsi="Times New Roman"/>
          <w:kern w:val="2"/>
          <w:sz w:val="26"/>
          <w:szCs w:val="24"/>
        </w:rPr>
        <w:t xml:space="preserve">  </w:t>
      </w:r>
      <w:r w:rsidR="00BF445A" w:rsidRPr="00BF445A">
        <w:rPr>
          <w:rFonts w:ascii="Times New Roman" w:hAnsi="Times New Roman"/>
          <w:i/>
          <w:kern w:val="2"/>
          <w:sz w:val="26"/>
          <w:szCs w:val="24"/>
        </w:rPr>
        <w:t>See</w:t>
      </w:r>
      <w:r w:rsidR="00BF445A">
        <w:rPr>
          <w:rFonts w:ascii="Times New Roman" w:hAnsi="Times New Roman"/>
          <w:kern w:val="2"/>
          <w:sz w:val="26"/>
          <w:szCs w:val="24"/>
        </w:rPr>
        <w:t xml:space="preserve">, </w:t>
      </w:r>
      <w:r w:rsidR="008B26DF" w:rsidRPr="00BF445A">
        <w:rPr>
          <w:rFonts w:ascii="Times New Roman" w:hAnsi="Times New Roman"/>
          <w:i/>
          <w:sz w:val="26"/>
        </w:rPr>
        <w:t>Application</w:t>
      </w:r>
      <w:r w:rsidR="008B26DF" w:rsidRPr="007D46A4">
        <w:rPr>
          <w:rFonts w:ascii="Times New Roman" w:hAnsi="Times New Roman"/>
          <w:i/>
          <w:sz w:val="26"/>
        </w:rPr>
        <w:t xml:space="preserve"> of Sunoco Pipeline LP for a Certificate of Public Convenience to Abandon a Portion of its Petroleum Products Pipeline Transportation Service in Pennsylvania and a Petition for Approval of </w:t>
      </w:r>
      <w:r w:rsidR="008B26DF">
        <w:rPr>
          <w:rFonts w:ascii="Times New Roman" w:hAnsi="Times New Roman"/>
          <w:i/>
          <w:sz w:val="26"/>
        </w:rPr>
        <w:t xml:space="preserve">Temporary Suspension of </w:t>
      </w:r>
      <w:r w:rsidR="008B26DF" w:rsidRPr="007D46A4">
        <w:rPr>
          <w:rFonts w:ascii="Times New Roman" w:hAnsi="Times New Roman"/>
          <w:i/>
          <w:sz w:val="26"/>
        </w:rPr>
        <w:t>a Portion of its Petroleum Product Pipeline Transportation Service in Pennsylvania</w:t>
      </w:r>
      <w:r w:rsidR="008B26DF">
        <w:rPr>
          <w:rFonts w:ascii="Times New Roman" w:hAnsi="Times New Roman"/>
          <w:sz w:val="26"/>
        </w:rPr>
        <w:t xml:space="preserve">, </w:t>
      </w:r>
      <w:r w:rsidR="008B26DF" w:rsidRPr="00074C23">
        <w:rPr>
          <w:rFonts w:ascii="Times New Roman" w:hAnsi="Times New Roman"/>
          <w:sz w:val="26"/>
        </w:rPr>
        <w:t>Docket Nos. A-2013-2371789 and P-2013-2371775</w:t>
      </w:r>
      <w:r w:rsidR="008B26DF">
        <w:rPr>
          <w:rFonts w:ascii="Times New Roman" w:hAnsi="Times New Roman"/>
          <w:sz w:val="26"/>
        </w:rPr>
        <w:t xml:space="preserve"> (</w:t>
      </w:r>
      <w:r w:rsidR="008B26DF" w:rsidRPr="00074C23">
        <w:rPr>
          <w:rFonts w:ascii="Times New Roman" w:hAnsi="Times New Roman"/>
          <w:sz w:val="26"/>
        </w:rPr>
        <w:t>Order entered on August 29, 2013</w:t>
      </w:r>
      <w:r w:rsidR="008B26DF">
        <w:rPr>
          <w:rFonts w:ascii="Times New Roman" w:hAnsi="Times New Roman"/>
          <w:sz w:val="26"/>
        </w:rPr>
        <w:t>) (</w:t>
      </w:r>
      <w:r w:rsidR="008B26DF" w:rsidRPr="00092A5B">
        <w:rPr>
          <w:rFonts w:ascii="Times New Roman" w:hAnsi="Times New Roman"/>
          <w:i/>
          <w:sz w:val="26"/>
        </w:rPr>
        <w:t>August 2013 Order</w:t>
      </w:r>
      <w:r w:rsidR="008B26DF">
        <w:rPr>
          <w:rFonts w:ascii="Times New Roman" w:hAnsi="Times New Roman"/>
          <w:sz w:val="26"/>
        </w:rPr>
        <w:t>).</w:t>
      </w:r>
    </w:p>
    <w:p w:rsidR="008D14B5" w:rsidRPr="004A7EA8" w:rsidRDefault="008D14B5" w:rsidP="008D14B5">
      <w:pPr>
        <w:tabs>
          <w:tab w:val="left" w:pos="-1440"/>
          <w:tab w:val="left" w:pos="-720"/>
          <w:tab w:val="left" w:pos="0"/>
          <w:tab w:val="left" w:pos="720"/>
          <w:tab w:val="left" w:pos="1440"/>
          <w:tab w:val="left" w:pos="2086"/>
          <w:tab w:val="left" w:pos="2880"/>
        </w:tabs>
        <w:suppressAutoHyphens/>
        <w:spacing w:line="360" w:lineRule="auto"/>
        <w:rPr>
          <w:rFonts w:ascii="Times New Roman" w:hAnsi="Times New Roman"/>
          <w:kern w:val="2"/>
          <w:sz w:val="26"/>
          <w:szCs w:val="24"/>
        </w:rPr>
      </w:pPr>
    </w:p>
    <w:p w:rsidR="001D1DD6" w:rsidRDefault="001D1DD6" w:rsidP="001D1DD6">
      <w:pPr>
        <w:spacing w:line="360" w:lineRule="auto"/>
        <w:ind w:firstLine="1440"/>
        <w:rPr>
          <w:rFonts w:ascii="Times New Roman" w:hAnsi="Times New Roman"/>
          <w:sz w:val="26"/>
          <w:szCs w:val="26"/>
        </w:rPr>
      </w:pPr>
      <w:r>
        <w:rPr>
          <w:rFonts w:ascii="Times New Roman" w:hAnsi="Times New Roman"/>
          <w:sz w:val="26"/>
          <w:szCs w:val="24"/>
        </w:rPr>
        <w:t>C</w:t>
      </w:r>
      <w:r w:rsidR="008D14B5" w:rsidRPr="004A7EA8">
        <w:rPr>
          <w:rFonts w:ascii="Times New Roman" w:hAnsi="Times New Roman"/>
          <w:sz w:val="26"/>
          <w:szCs w:val="24"/>
        </w:rPr>
        <w:t xml:space="preserve">ircumstances surrounding the Mariner East project changed, and Sunoco subsequently filed a petition with the Commission to </w:t>
      </w:r>
      <w:r w:rsidR="00BF445A">
        <w:rPr>
          <w:rFonts w:ascii="Times New Roman" w:hAnsi="Times New Roman"/>
          <w:sz w:val="26"/>
          <w:szCs w:val="24"/>
        </w:rPr>
        <w:t>amend</w:t>
      </w:r>
      <w:r w:rsidR="008D14B5" w:rsidRPr="004A7EA8">
        <w:rPr>
          <w:rFonts w:ascii="Times New Roman" w:hAnsi="Times New Roman"/>
          <w:sz w:val="26"/>
          <w:szCs w:val="24"/>
        </w:rPr>
        <w:t xml:space="preserve"> the Commission’s prior abandonment decision and to resume transportation service for petroleum products</w:t>
      </w:r>
      <w:r>
        <w:rPr>
          <w:rFonts w:ascii="Times New Roman" w:hAnsi="Times New Roman"/>
          <w:sz w:val="26"/>
          <w:szCs w:val="24"/>
        </w:rPr>
        <w:t xml:space="preserve"> and </w:t>
      </w:r>
      <w:r w:rsidR="008D14B5" w:rsidRPr="004A7EA8">
        <w:rPr>
          <w:rFonts w:ascii="Times New Roman" w:hAnsi="Times New Roman"/>
          <w:sz w:val="26"/>
          <w:szCs w:val="24"/>
        </w:rPr>
        <w:t>refined petroleum products on a segment of its pipeline where its tariff was previously abandoned.</w:t>
      </w:r>
      <w:r w:rsidR="006D3E1E">
        <w:rPr>
          <w:rStyle w:val="FootnoteReference"/>
          <w:rFonts w:ascii="Times New Roman" w:hAnsi="Times New Roman"/>
          <w:sz w:val="26"/>
          <w:szCs w:val="24"/>
        </w:rPr>
        <w:footnoteReference w:id="4"/>
      </w:r>
      <w:r w:rsidR="008D14B5" w:rsidRPr="004A7EA8">
        <w:rPr>
          <w:rFonts w:ascii="Times New Roman" w:hAnsi="Times New Roman"/>
          <w:sz w:val="26"/>
          <w:szCs w:val="24"/>
        </w:rPr>
        <w:t xml:space="preserve">  Sunoco explained that it had initially planned for the Mariner East pipeline to provide only interstate transportation of ethane and propane from west-to-east.  However, Sunoco explained that, based on the high supply of propane and other petroleum products generated by the Marcellus Shale and the need for uninterrupted deliveries of propane in Pennsylvania, it now propos</w:t>
      </w:r>
      <w:r>
        <w:rPr>
          <w:rFonts w:ascii="Times New Roman" w:hAnsi="Times New Roman"/>
          <w:sz w:val="26"/>
          <w:szCs w:val="24"/>
        </w:rPr>
        <w:t>ed</w:t>
      </w:r>
      <w:r w:rsidR="008D14B5" w:rsidRPr="004A7EA8">
        <w:rPr>
          <w:rFonts w:ascii="Times New Roman" w:hAnsi="Times New Roman"/>
          <w:sz w:val="26"/>
          <w:szCs w:val="24"/>
        </w:rPr>
        <w:t xml:space="preserve"> to offer intrastate propane service.  Specifically, Sunoco stated that it would change the directional flow from </w:t>
      </w:r>
      <w:r w:rsidR="004B7DD4">
        <w:rPr>
          <w:rFonts w:ascii="Times New Roman" w:hAnsi="Times New Roman"/>
          <w:sz w:val="26"/>
          <w:szCs w:val="24"/>
        </w:rPr>
        <w:t>w</w:t>
      </w:r>
      <w:r w:rsidR="008D14B5" w:rsidRPr="004A7EA8">
        <w:rPr>
          <w:rFonts w:ascii="Times New Roman" w:hAnsi="Times New Roman"/>
          <w:sz w:val="26"/>
          <w:szCs w:val="24"/>
        </w:rPr>
        <w:t>est</w:t>
      </w:r>
      <w:r w:rsidR="004B7DD4">
        <w:rPr>
          <w:rFonts w:ascii="Times New Roman" w:hAnsi="Times New Roman"/>
          <w:sz w:val="26"/>
          <w:szCs w:val="24"/>
        </w:rPr>
        <w:t>-</w:t>
      </w:r>
      <w:r w:rsidR="008D14B5" w:rsidRPr="004A7EA8">
        <w:rPr>
          <w:rFonts w:ascii="Times New Roman" w:hAnsi="Times New Roman"/>
          <w:sz w:val="26"/>
          <w:szCs w:val="24"/>
        </w:rPr>
        <w:t>to</w:t>
      </w:r>
      <w:r w:rsidR="004B7DD4">
        <w:rPr>
          <w:rFonts w:ascii="Times New Roman" w:hAnsi="Times New Roman"/>
          <w:sz w:val="26"/>
          <w:szCs w:val="24"/>
        </w:rPr>
        <w:t>-e</w:t>
      </w:r>
      <w:r w:rsidR="008D14B5" w:rsidRPr="004A7EA8">
        <w:rPr>
          <w:rFonts w:ascii="Times New Roman" w:hAnsi="Times New Roman"/>
          <w:sz w:val="26"/>
          <w:szCs w:val="24"/>
        </w:rPr>
        <w:t xml:space="preserve">ast and would be transporting propane and ethane once the pipelines were reconfigured in the Mariner East project.  In our Order approving Sunoco’s request to resume service, we </w:t>
      </w:r>
      <w:r w:rsidR="008D14B5" w:rsidRPr="004A7EA8">
        <w:rPr>
          <w:rFonts w:ascii="Times New Roman" w:hAnsi="Times New Roman"/>
          <w:sz w:val="26"/>
          <w:szCs w:val="24"/>
        </w:rPr>
        <w:lastRenderedPageBreak/>
        <w:t>found that that “the Company has demonstrated that there are significant public benefits to be gained” from enhancing delivery options for Marcellus Shale producers.</w:t>
      </w:r>
      <w:r w:rsidRPr="001D1DD6">
        <w:rPr>
          <w:rFonts w:ascii="Times New Roman" w:hAnsi="Times New Roman"/>
          <w:sz w:val="26"/>
          <w:szCs w:val="26"/>
        </w:rPr>
        <w:t xml:space="preserve"> </w:t>
      </w:r>
      <w:r w:rsidR="00ED4C12">
        <w:rPr>
          <w:rFonts w:ascii="Times New Roman" w:hAnsi="Times New Roman"/>
          <w:sz w:val="26"/>
          <w:szCs w:val="26"/>
        </w:rPr>
        <w:t xml:space="preserve"> </w:t>
      </w:r>
      <w:r w:rsidRPr="00655A8B">
        <w:rPr>
          <w:rFonts w:ascii="Times New Roman" w:hAnsi="Times New Roman"/>
          <w:i/>
          <w:sz w:val="26"/>
        </w:rPr>
        <w:t xml:space="preserve">Petition of Sunoco Pipeline, L.P. for Amendment of the Order Entered on August 29, </w:t>
      </w:r>
      <w:r w:rsidRPr="00D16443">
        <w:rPr>
          <w:rFonts w:ascii="Times New Roman" w:hAnsi="Times New Roman"/>
          <w:i/>
          <w:sz w:val="26"/>
        </w:rPr>
        <w:t>2013</w:t>
      </w:r>
      <w:r>
        <w:rPr>
          <w:rFonts w:ascii="Times New Roman" w:hAnsi="Times New Roman"/>
          <w:sz w:val="26"/>
        </w:rPr>
        <w:t xml:space="preserve">, Docket No. </w:t>
      </w:r>
      <w:r w:rsidRPr="00655A8B">
        <w:rPr>
          <w:rFonts w:ascii="Times New Roman" w:hAnsi="Times New Roman"/>
          <w:sz w:val="26"/>
          <w:szCs w:val="26"/>
        </w:rPr>
        <w:t>P-2014-2422583</w:t>
      </w:r>
      <w:r>
        <w:rPr>
          <w:rFonts w:ascii="Times New Roman" w:hAnsi="Times New Roman"/>
          <w:sz w:val="26"/>
          <w:szCs w:val="26"/>
        </w:rPr>
        <w:t xml:space="preserve"> (Order entered July 24, 2014) at 7 (</w:t>
      </w:r>
      <w:r w:rsidRPr="00773F0D">
        <w:rPr>
          <w:rFonts w:ascii="Times New Roman" w:hAnsi="Times New Roman"/>
          <w:i/>
          <w:sz w:val="26"/>
          <w:szCs w:val="26"/>
        </w:rPr>
        <w:t>Amendment Order</w:t>
      </w:r>
      <w:r>
        <w:rPr>
          <w:rFonts w:ascii="Times New Roman" w:hAnsi="Times New Roman"/>
          <w:sz w:val="26"/>
          <w:szCs w:val="26"/>
        </w:rPr>
        <w:t xml:space="preserve">). </w:t>
      </w:r>
    </w:p>
    <w:p w:rsidR="008D14B5" w:rsidRPr="004A7EA8" w:rsidRDefault="008D14B5" w:rsidP="001E3260">
      <w:pPr>
        <w:tabs>
          <w:tab w:val="left" w:pos="1440"/>
        </w:tabs>
        <w:spacing w:line="360" w:lineRule="auto"/>
        <w:ind w:firstLine="720"/>
        <w:rPr>
          <w:rFonts w:ascii="Times New Roman" w:hAnsi="Times New Roman"/>
          <w:sz w:val="26"/>
          <w:szCs w:val="24"/>
        </w:rPr>
      </w:pPr>
    </w:p>
    <w:p w:rsidR="00464350" w:rsidRDefault="001D1DD6" w:rsidP="00464350">
      <w:pPr>
        <w:pStyle w:val="ParaTab1"/>
        <w:spacing w:line="360" w:lineRule="auto"/>
        <w:ind w:firstLine="1350"/>
        <w:rPr>
          <w:rFonts w:ascii="Times New Roman" w:hAnsi="Times New Roman"/>
          <w:sz w:val="26"/>
        </w:rPr>
      </w:pPr>
      <w:r>
        <w:rPr>
          <w:rFonts w:ascii="Times New Roman" w:hAnsi="Times New Roman"/>
          <w:sz w:val="26"/>
        </w:rPr>
        <w:tab/>
      </w:r>
      <w:r w:rsidR="008D14B5" w:rsidRPr="004A7EA8">
        <w:rPr>
          <w:rFonts w:ascii="Times New Roman" w:hAnsi="Times New Roman"/>
          <w:sz w:val="26"/>
        </w:rPr>
        <w:t xml:space="preserve">In our </w:t>
      </w:r>
      <w:r w:rsidRPr="001D1DD6">
        <w:rPr>
          <w:rFonts w:ascii="Times New Roman" w:hAnsi="Times New Roman"/>
          <w:i/>
          <w:sz w:val="26"/>
        </w:rPr>
        <w:t>Amendment</w:t>
      </w:r>
      <w:r w:rsidR="008D14B5" w:rsidRPr="001D1DD6">
        <w:rPr>
          <w:rFonts w:ascii="Times New Roman" w:hAnsi="Times New Roman"/>
          <w:i/>
          <w:sz w:val="26"/>
        </w:rPr>
        <w:t xml:space="preserve"> Order</w:t>
      </w:r>
      <w:r w:rsidR="008D14B5" w:rsidRPr="004A7EA8">
        <w:rPr>
          <w:rFonts w:ascii="Times New Roman" w:hAnsi="Times New Roman"/>
          <w:sz w:val="26"/>
        </w:rPr>
        <w:t xml:space="preserve">, </w:t>
      </w:r>
      <w:r>
        <w:rPr>
          <w:rFonts w:ascii="Times New Roman" w:hAnsi="Times New Roman"/>
          <w:sz w:val="26"/>
        </w:rPr>
        <w:t>we</w:t>
      </w:r>
      <w:r w:rsidR="008D14B5" w:rsidRPr="004A7EA8">
        <w:rPr>
          <w:rFonts w:ascii="Times New Roman" w:hAnsi="Times New Roman"/>
          <w:sz w:val="26"/>
        </w:rPr>
        <w:t xml:space="preserve"> also clarified the procedures that Sunoco must follow to resume pipeline operations where its tariffs had been </w:t>
      </w:r>
      <w:r w:rsidR="006D3E1E">
        <w:rPr>
          <w:rFonts w:ascii="Times New Roman" w:hAnsi="Times New Roman"/>
          <w:sz w:val="26"/>
        </w:rPr>
        <w:t>abandoned</w:t>
      </w:r>
      <w:r w:rsidR="008D14B5" w:rsidRPr="004A7EA8">
        <w:rPr>
          <w:rFonts w:ascii="Times New Roman" w:hAnsi="Times New Roman"/>
          <w:sz w:val="26"/>
        </w:rPr>
        <w:t>.  We noted Sunoco’s stated intent to resume service by initially shipping propane from Delmont, Pennsylvania to its Twin Oaks Pennsylvania facility.  In doing so, we recognized our prior rulings and those of federal agencies holding that propane is a “petroleum product” and that “approval of the Petition is in the public interest, as Sunoco’s proposed provision of intrastate propane service will result in numerous potential public benefits</w:t>
      </w:r>
      <w:r w:rsidR="006D3E1E">
        <w:rPr>
          <w:rFonts w:ascii="Times New Roman" w:hAnsi="Times New Roman"/>
          <w:sz w:val="26"/>
        </w:rPr>
        <w:t>,</w:t>
      </w:r>
      <w:r w:rsidR="008D14B5" w:rsidRPr="004A7EA8">
        <w:rPr>
          <w:rFonts w:ascii="Times New Roman" w:hAnsi="Times New Roman"/>
          <w:sz w:val="26"/>
        </w:rPr>
        <w:t xml:space="preserve">” including the need for adequate pipeline capacity to meet peak demand for propane and </w:t>
      </w:r>
      <w:r w:rsidR="006D3E1E">
        <w:rPr>
          <w:rFonts w:ascii="Times New Roman" w:hAnsi="Times New Roman"/>
          <w:sz w:val="26"/>
        </w:rPr>
        <w:t xml:space="preserve">the </w:t>
      </w:r>
      <w:r w:rsidR="008D14B5" w:rsidRPr="004A7EA8">
        <w:rPr>
          <w:rFonts w:ascii="Times New Roman" w:hAnsi="Times New Roman"/>
          <w:sz w:val="26"/>
        </w:rPr>
        <w:t xml:space="preserve">avoidance of “the added expense and risks associated with trucking propane from the Marcellus Shale region.” </w:t>
      </w:r>
      <w:r w:rsidR="00464350">
        <w:rPr>
          <w:rFonts w:ascii="Times New Roman" w:hAnsi="Times New Roman"/>
          <w:sz w:val="26"/>
        </w:rPr>
        <w:t xml:space="preserve"> </w:t>
      </w:r>
      <w:r w:rsidR="00464350" w:rsidRPr="00464350">
        <w:rPr>
          <w:rFonts w:ascii="Times New Roman" w:hAnsi="Times New Roman"/>
          <w:i/>
          <w:sz w:val="26"/>
        </w:rPr>
        <w:t>Id</w:t>
      </w:r>
      <w:r w:rsidR="00464350">
        <w:rPr>
          <w:rFonts w:ascii="Times New Roman" w:hAnsi="Times New Roman"/>
          <w:sz w:val="26"/>
        </w:rPr>
        <w:t xml:space="preserve">. at 9-10.  </w:t>
      </w:r>
      <w:r w:rsidR="008D14B5" w:rsidRPr="004A7EA8">
        <w:rPr>
          <w:rFonts w:ascii="Times New Roman" w:hAnsi="Times New Roman"/>
          <w:sz w:val="26"/>
        </w:rPr>
        <w:t xml:space="preserve">Unopposed tariffs were </w:t>
      </w:r>
      <w:r w:rsidR="00464350">
        <w:rPr>
          <w:rFonts w:ascii="Times New Roman" w:hAnsi="Times New Roman"/>
          <w:sz w:val="26"/>
        </w:rPr>
        <w:t xml:space="preserve">subsequently </w:t>
      </w:r>
      <w:r w:rsidR="008D14B5" w:rsidRPr="004A7EA8">
        <w:rPr>
          <w:rFonts w:ascii="Times New Roman" w:hAnsi="Times New Roman"/>
          <w:sz w:val="26"/>
        </w:rPr>
        <w:t xml:space="preserve">filed and approved for the institution of the intrastate movement of propane at a rate of $2.91/bbl.  </w:t>
      </w:r>
      <w:r w:rsidR="00464350" w:rsidRPr="00655A8B">
        <w:rPr>
          <w:rFonts w:ascii="Times New Roman" w:hAnsi="Times New Roman"/>
          <w:i/>
          <w:sz w:val="26"/>
        </w:rPr>
        <w:t>Sunoco Pipeline, L.P. Request for Approval of Tariff Pipeline</w:t>
      </w:r>
      <w:r w:rsidR="00464350">
        <w:rPr>
          <w:rFonts w:ascii="Times New Roman" w:hAnsi="Times New Roman"/>
          <w:i/>
          <w:sz w:val="26"/>
        </w:rPr>
        <w:t xml:space="preserve"> </w:t>
      </w:r>
      <w:r w:rsidR="00464350" w:rsidRPr="00655A8B">
        <w:rPr>
          <w:rFonts w:ascii="Times New Roman" w:hAnsi="Times New Roman"/>
          <w:i/>
          <w:sz w:val="26"/>
        </w:rPr>
        <w:t>-</w:t>
      </w:r>
      <w:r w:rsidR="00464350">
        <w:rPr>
          <w:rFonts w:ascii="Times New Roman" w:hAnsi="Times New Roman"/>
          <w:i/>
          <w:sz w:val="26"/>
        </w:rPr>
        <w:t xml:space="preserve"> </w:t>
      </w:r>
      <w:r w:rsidR="00464350" w:rsidRPr="00655A8B">
        <w:rPr>
          <w:rFonts w:ascii="Times New Roman" w:hAnsi="Times New Roman"/>
          <w:i/>
          <w:sz w:val="26"/>
        </w:rPr>
        <w:t>Pa. P.U.C. No. 16</w:t>
      </w:r>
      <w:r w:rsidR="00464350">
        <w:rPr>
          <w:rFonts w:ascii="Times New Roman" w:hAnsi="Times New Roman"/>
          <w:i/>
          <w:sz w:val="26"/>
        </w:rPr>
        <w:t xml:space="preserve"> and Waiver of 52 Pa. Code </w:t>
      </w:r>
      <w:r w:rsidR="00464350">
        <w:rPr>
          <w:rFonts w:ascii="Times New Roman" w:hAnsi="Times New Roman" w:cs="Times New Roman"/>
          <w:i/>
          <w:sz w:val="26"/>
        </w:rPr>
        <w:t>§</w:t>
      </w:r>
      <w:r w:rsidR="00464350">
        <w:rPr>
          <w:rFonts w:ascii="Times New Roman" w:hAnsi="Times New Roman"/>
          <w:i/>
          <w:sz w:val="26"/>
        </w:rPr>
        <w:t xml:space="preserve"> 53.52(b)(2) and (c)(1) through (5)</w:t>
      </w:r>
      <w:r w:rsidR="00464350">
        <w:rPr>
          <w:rFonts w:ascii="Times New Roman" w:hAnsi="Times New Roman"/>
          <w:sz w:val="26"/>
        </w:rPr>
        <w:t>, Docket No. R-2014-2426158 (Order entered August 21, 2014) (</w:t>
      </w:r>
      <w:r w:rsidR="00464350" w:rsidRPr="001E0F36">
        <w:rPr>
          <w:rFonts w:ascii="Times New Roman" w:hAnsi="Times New Roman"/>
          <w:i/>
          <w:sz w:val="26"/>
        </w:rPr>
        <w:t>Tariff No. 16 Order</w:t>
      </w:r>
      <w:r w:rsidR="00464350">
        <w:rPr>
          <w:rFonts w:ascii="Times New Roman" w:hAnsi="Times New Roman"/>
          <w:sz w:val="26"/>
        </w:rPr>
        <w:t xml:space="preserve">).  </w:t>
      </w:r>
    </w:p>
    <w:p w:rsidR="008D14B5" w:rsidRPr="004A7EA8" w:rsidRDefault="008D14B5" w:rsidP="008D14B5">
      <w:pPr>
        <w:spacing w:line="360" w:lineRule="auto"/>
        <w:ind w:firstLine="720"/>
        <w:rPr>
          <w:rFonts w:ascii="Times New Roman" w:hAnsi="Times New Roman"/>
          <w:sz w:val="26"/>
          <w:szCs w:val="24"/>
        </w:rPr>
      </w:pPr>
    </w:p>
    <w:p w:rsidR="008D14B5" w:rsidRDefault="008D14B5" w:rsidP="00601E7E">
      <w:pPr>
        <w:spacing w:line="360" w:lineRule="auto"/>
        <w:ind w:firstLine="1440"/>
        <w:rPr>
          <w:rFonts w:ascii="Times New Roman" w:hAnsi="Times New Roman"/>
          <w:kern w:val="1"/>
          <w:sz w:val="26"/>
          <w:szCs w:val="24"/>
        </w:rPr>
      </w:pPr>
      <w:r w:rsidRPr="004A7EA8">
        <w:rPr>
          <w:rFonts w:ascii="Times New Roman" w:hAnsi="Times New Roman"/>
          <w:sz w:val="26"/>
          <w:szCs w:val="24"/>
        </w:rPr>
        <w:t>Finally, in August of this year, Sunoco received our approval to extend its service territory to include Washington County.</w:t>
      </w:r>
      <w:r w:rsidR="00D7373E" w:rsidRPr="00D7373E">
        <w:rPr>
          <w:rFonts w:ascii="Times New Roman" w:hAnsi="Times New Roman"/>
          <w:i/>
          <w:sz w:val="26"/>
        </w:rPr>
        <w:t xml:space="preserve"> </w:t>
      </w:r>
      <w:r w:rsidR="00D7373E">
        <w:rPr>
          <w:rFonts w:ascii="Times New Roman" w:hAnsi="Times New Roman"/>
          <w:i/>
          <w:sz w:val="26"/>
        </w:rPr>
        <w:t xml:space="preserve"> </w:t>
      </w:r>
      <w:r w:rsidR="00D7373E" w:rsidRPr="000F267C">
        <w:rPr>
          <w:rFonts w:ascii="Times New Roman" w:hAnsi="Times New Roman"/>
          <w:i/>
          <w:sz w:val="26"/>
        </w:rPr>
        <w:t xml:space="preserve">Application of Sunoco Pipeline, L.P. for </w:t>
      </w:r>
      <w:r w:rsidR="00D7373E">
        <w:rPr>
          <w:rFonts w:ascii="Times New Roman" w:hAnsi="Times New Roman"/>
          <w:i/>
          <w:sz w:val="26"/>
        </w:rPr>
        <w:t>A</w:t>
      </w:r>
      <w:r w:rsidR="00D7373E" w:rsidRPr="000F267C">
        <w:rPr>
          <w:rFonts w:ascii="Times New Roman" w:hAnsi="Times New Roman"/>
          <w:i/>
          <w:sz w:val="26"/>
        </w:rPr>
        <w:t xml:space="preserve">pproval of the </w:t>
      </w:r>
      <w:r w:rsidR="00D7373E">
        <w:rPr>
          <w:rFonts w:ascii="Times New Roman" w:hAnsi="Times New Roman"/>
          <w:i/>
          <w:sz w:val="26"/>
        </w:rPr>
        <w:t>R</w:t>
      </w:r>
      <w:r w:rsidR="00D7373E" w:rsidRPr="000F267C">
        <w:rPr>
          <w:rFonts w:ascii="Times New Roman" w:hAnsi="Times New Roman"/>
          <w:i/>
          <w:sz w:val="26"/>
        </w:rPr>
        <w:t xml:space="preserve">ight to </w:t>
      </w:r>
      <w:r w:rsidR="00D7373E">
        <w:rPr>
          <w:rFonts w:ascii="Times New Roman" w:hAnsi="Times New Roman"/>
          <w:i/>
          <w:sz w:val="26"/>
        </w:rPr>
        <w:t>O</w:t>
      </w:r>
      <w:r w:rsidR="00D7373E" w:rsidRPr="000F267C">
        <w:rPr>
          <w:rFonts w:ascii="Times New Roman" w:hAnsi="Times New Roman"/>
          <w:i/>
          <w:sz w:val="26"/>
        </w:rPr>
        <w:t xml:space="preserve">ffer, </w:t>
      </w:r>
      <w:r w:rsidR="00D7373E">
        <w:rPr>
          <w:rFonts w:ascii="Times New Roman" w:hAnsi="Times New Roman"/>
          <w:i/>
          <w:sz w:val="26"/>
        </w:rPr>
        <w:t>R</w:t>
      </w:r>
      <w:r w:rsidR="00D7373E" w:rsidRPr="000F267C">
        <w:rPr>
          <w:rFonts w:ascii="Times New Roman" w:hAnsi="Times New Roman"/>
          <w:i/>
          <w:sz w:val="26"/>
        </w:rPr>
        <w:t xml:space="preserve">ender, </w:t>
      </w:r>
      <w:r w:rsidR="00D7373E">
        <w:rPr>
          <w:rFonts w:ascii="Times New Roman" w:hAnsi="Times New Roman"/>
          <w:i/>
          <w:sz w:val="26"/>
        </w:rPr>
        <w:t>F</w:t>
      </w:r>
      <w:r w:rsidR="00D7373E" w:rsidRPr="000F267C">
        <w:rPr>
          <w:rFonts w:ascii="Times New Roman" w:hAnsi="Times New Roman"/>
          <w:i/>
          <w:sz w:val="26"/>
        </w:rPr>
        <w:t xml:space="preserve">urnish or </w:t>
      </w:r>
      <w:r w:rsidR="00D7373E">
        <w:rPr>
          <w:rFonts w:ascii="Times New Roman" w:hAnsi="Times New Roman"/>
          <w:i/>
          <w:sz w:val="26"/>
        </w:rPr>
        <w:t>S</w:t>
      </w:r>
      <w:r w:rsidR="00D7373E" w:rsidRPr="000F267C">
        <w:rPr>
          <w:rFonts w:ascii="Times New Roman" w:hAnsi="Times New Roman"/>
          <w:i/>
          <w:sz w:val="26"/>
        </w:rPr>
        <w:t xml:space="preserve">upply </w:t>
      </w:r>
      <w:r w:rsidR="00D7373E">
        <w:rPr>
          <w:rFonts w:ascii="Times New Roman" w:hAnsi="Times New Roman"/>
          <w:i/>
          <w:sz w:val="26"/>
        </w:rPr>
        <w:t>I</w:t>
      </w:r>
      <w:r w:rsidR="00D7373E" w:rsidRPr="000F267C">
        <w:rPr>
          <w:rFonts w:ascii="Times New Roman" w:hAnsi="Times New Roman"/>
          <w:i/>
          <w:sz w:val="26"/>
        </w:rPr>
        <w:t xml:space="preserve">ntrastate </w:t>
      </w:r>
      <w:r w:rsidR="00D7373E">
        <w:rPr>
          <w:rFonts w:ascii="Times New Roman" w:hAnsi="Times New Roman"/>
          <w:i/>
          <w:sz w:val="26"/>
        </w:rPr>
        <w:t>P</w:t>
      </w:r>
      <w:r w:rsidR="00D7373E" w:rsidRPr="000F267C">
        <w:rPr>
          <w:rFonts w:ascii="Times New Roman" w:hAnsi="Times New Roman"/>
          <w:i/>
          <w:sz w:val="26"/>
        </w:rPr>
        <w:t xml:space="preserve">etroleum and </w:t>
      </w:r>
      <w:r w:rsidR="00D7373E">
        <w:rPr>
          <w:rFonts w:ascii="Times New Roman" w:hAnsi="Times New Roman"/>
          <w:i/>
          <w:sz w:val="26"/>
        </w:rPr>
        <w:t>R</w:t>
      </w:r>
      <w:r w:rsidR="00D7373E" w:rsidRPr="000F267C">
        <w:rPr>
          <w:rFonts w:ascii="Times New Roman" w:hAnsi="Times New Roman"/>
          <w:i/>
          <w:sz w:val="26"/>
        </w:rPr>
        <w:t xml:space="preserve">efined </w:t>
      </w:r>
      <w:r w:rsidR="00D7373E">
        <w:rPr>
          <w:rFonts w:ascii="Times New Roman" w:hAnsi="Times New Roman"/>
          <w:i/>
          <w:sz w:val="26"/>
        </w:rPr>
        <w:t>P</w:t>
      </w:r>
      <w:r w:rsidR="00D7373E" w:rsidRPr="000F267C">
        <w:rPr>
          <w:rFonts w:ascii="Times New Roman" w:hAnsi="Times New Roman"/>
          <w:i/>
          <w:sz w:val="26"/>
        </w:rPr>
        <w:t xml:space="preserve">etroleum </w:t>
      </w:r>
      <w:r w:rsidR="00D7373E">
        <w:rPr>
          <w:rFonts w:ascii="Times New Roman" w:hAnsi="Times New Roman"/>
          <w:i/>
          <w:sz w:val="26"/>
        </w:rPr>
        <w:t>P</w:t>
      </w:r>
      <w:r w:rsidR="00D7373E" w:rsidRPr="000F267C">
        <w:rPr>
          <w:rFonts w:ascii="Times New Roman" w:hAnsi="Times New Roman"/>
          <w:i/>
          <w:sz w:val="26"/>
        </w:rPr>
        <w:t xml:space="preserve">roducts </w:t>
      </w:r>
      <w:r w:rsidR="00D7373E">
        <w:rPr>
          <w:rFonts w:ascii="Times New Roman" w:hAnsi="Times New Roman"/>
          <w:i/>
          <w:sz w:val="26"/>
        </w:rPr>
        <w:t>P</w:t>
      </w:r>
      <w:r w:rsidR="00D7373E" w:rsidRPr="000F267C">
        <w:rPr>
          <w:rFonts w:ascii="Times New Roman" w:hAnsi="Times New Roman"/>
          <w:i/>
          <w:sz w:val="26"/>
        </w:rPr>
        <w:t xml:space="preserve">ipeline </w:t>
      </w:r>
      <w:r w:rsidR="00D7373E">
        <w:rPr>
          <w:rFonts w:ascii="Times New Roman" w:hAnsi="Times New Roman"/>
          <w:i/>
          <w:sz w:val="26"/>
        </w:rPr>
        <w:t>S</w:t>
      </w:r>
      <w:r w:rsidR="00D7373E" w:rsidRPr="000F267C">
        <w:rPr>
          <w:rFonts w:ascii="Times New Roman" w:hAnsi="Times New Roman"/>
          <w:i/>
          <w:sz w:val="26"/>
        </w:rPr>
        <w:t xml:space="preserve">ervice to the </w:t>
      </w:r>
      <w:r w:rsidR="00D7373E">
        <w:rPr>
          <w:rFonts w:ascii="Times New Roman" w:hAnsi="Times New Roman"/>
          <w:i/>
          <w:sz w:val="26"/>
        </w:rPr>
        <w:t>P</w:t>
      </w:r>
      <w:r w:rsidR="00D7373E" w:rsidRPr="000F267C">
        <w:rPr>
          <w:rFonts w:ascii="Times New Roman" w:hAnsi="Times New Roman"/>
          <w:i/>
          <w:sz w:val="26"/>
        </w:rPr>
        <w:t>ublic in Washington County, Pennsylvania</w:t>
      </w:r>
      <w:r w:rsidR="00D7373E">
        <w:rPr>
          <w:rFonts w:ascii="Times New Roman" w:hAnsi="Times New Roman"/>
          <w:sz w:val="26"/>
        </w:rPr>
        <w:t>, Docket No. A-2014-2425633 (Order entered August 21, 2014) (</w:t>
      </w:r>
      <w:r w:rsidR="00D7373E" w:rsidRPr="001E0F36">
        <w:rPr>
          <w:rFonts w:ascii="Times New Roman" w:hAnsi="Times New Roman"/>
          <w:i/>
          <w:sz w:val="26"/>
        </w:rPr>
        <w:t>Washington County Application Order</w:t>
      </w:r>
      <w:r w:rsidR="00D7373E">
        <w:rPr>
          <w:rFonts w:ascii="Times New Roman" w:hAnsi="Times New Roman"/>
          <w:sz w:val="26"/>
        </w:rPr>
        <w:t>).</w:t>
      </w:r>
      <w:r w:rsidRPr="004A7EA8">
        <w:rPr>
          <w:rStyle w:val="FootnoteReference"/>
          <w:rFonts w:ascii="Times New Roman" w:hAnsi="Times New Roman"/>
          <w:sz w:val="26"/>
        </w:rPr>
        <w:footnoteReference w:id="5"/>
      </w:r>
      <w:r w:rsidR="00601E7E">
        <w:rPr>
          <w:rFonts w:ascii="Times New Roman" w:hAnsi="Times New Roman"/>
          <w:sz w:val="26"/>
        </w:rPr>
        <w:t xml:space="preserve">  </w:t>
      </w:r>
      <w:r w:rsidRPr="004A7EA8">
        <w:rPr>
          <w:rFonts w:ascii="Times New Roman" w:hAnsi="Times New Roman"/>
          <w:sz w:val="26"/>
          <w:szCs w:val="24"/>
        </w:rPr>
        <w:t xml:space="preserve">In seeking this additional certification, Sunoco stated its intent to establish the </w:t>
      </w:r>
      <w:r w:rsidRPr="004A7EA8">
        <w:rPr>
          <w:rFonts w:ascii="Times New Roman" w:hAnsi="Times New Roman"/>
          <w:kern w:val="1"/>
          <w:sz w:val="26"/>
          <w:szCs w:val="24"/>
        </w:rPr>
        <w:t xml:space="preserve">Houston, Washington County location as part of the first </w:t>
      </w:r>
      <w:r w:rsidRPr="004A7EA8">
        <w:rPr>
          <w:rFonts w:ascii="Times New Roman" w:hAnsi="Times New Roman"/>
          <w:kern w:val="1"/>
          <w:sz w:val="26"/>
          <w:szCs w:val="24"/>
        </w:rPr>
        <w:lastRenderedPageBreak/>
        <w:t xml:space="preserve">phase of the Mariner East project as the new origination point for the NGLs of propane and ethane to be transported and the expansion of its pipeline system in a second phase of the Mariner East project.  This second phase will be a new </w:t>
      </w:r>
      <w:r w:rsidR="00601E7E">
        <w:rPr>
          <w:rFonts w:ascii="Times New Roman" w:hAnsi="Times New Roman"/>
          <w:kern w:val="1"/>
          <w:sz w:val="26"/>
          <w:szCs w:val="24"/>
        </w:rPr>
        <w:t>sixteen</w:t>
      </w:r>
      <w:r w:rsidRPr="004A7EA8">
        <w:rPr>
          <w:rFonts w:ascii="Times New Roman" w:hAnsi="Times New Roman"/>
          <w:kern w:val="1"/>
          <w:sz w:val="26"/>
          <w:szCs w:val="24"/>
        </w:rPr>
        <w:t>-inch or larger pipeline, paralleling the existing pipeline from Houston, P</w:t>
      </w:r>
      <w:r w:rsidR="00601E7E">
        <w:rPr>
          <w:rFonts w:ascii="Times New Roman" w:hAnsi="Times New Roman"/>
          <w:kern w:val="1"/>
          <w:sz w:val="26"/>
          <w:szCs w:val="24"/>
        </w:rPr>
        <w:t>ennsylvania</w:t>
      </w:r>
      <w:r w:rsidRPr="004A7EA8">
        <w:rPr>
          <w:rFonts w:ascii="Times New Roman" w:hAnsi="Times New Roman"/>
          <w:kern w:val="1"/>
          <w:sz w:val="26"/>
          <w:szCs w:val="24"/>
        </w:rPr>
        <w:t xml:space="preserve"> to the M</w:t>
      </w:r>
      <w:r w:rsidR="00AC4E0C">
        <w:rPr>
          <w:rFonts w:ascii="Times New Roman" w:hAnsi="Times New Roman"/>
          <w:kern w:val="1"/>
          <w:sz w:val="26"/>
          <w:szCs w:val="24"/>
        </w:rPr>
        <w:t xml:space="preserve">arcus </w:t>
      </w:r>
      <w:r w:rsidRPr="004A7EA8">
        <w:rPr>
          <w:rFonts w:ascii="Times New Roman" w:hAnsi="Times New Roman"/>
          <w:kern w:val="1"/>
          <w:sz w:val="26"/>
          <w:szCs w:val="24"/>
        </w:rPr>
        <w:t>H</w:t>
      </w:r>
      <w:r w:rsidR="00AC4E0C">
        <w:rPr>
          <w:rFonts w:ascii="Times New Roman" w:hAnsi="Times New Roman"/>
          <w:kern w:val="1"/>
          <w:sz w:val="26"/>
          <w:szCs w:val="24"/>
        </w:rPr>
        <w:t xml:space="preserve">ook </w:t>
      </w:r>
      <w:r w:rsidRPr="004A7EA8">
        <w:rPr>
          <w:rFonts w:ascii="Times New Roman" w:hAnsi="Times New Roman"/>
          <w:kern w:val="1"/>
          <w:sz w:val="26"/>
          <w:szCs w:val="24"/>
        </w:rPr>
        <w:t>I</w:t>
      </w:r>
      <w:r w:rsidR="00AC4E0C">
        <w:rPr>
          <w:rFonts w:ascii="Times New Roman" w:hAnsi="Times New Roman"/>
          <w:kern w:val="1"/>
          <w:sz w:val="26"/>
          <w:szCs w:val="24"/>
        </w:rPr>
        <w:t xml:space="preserve">ndustrial </w:t>
      </w:r>
      <w:r w:rsidRPr="004A7EA8">
        <w:rPr>
          <w:rFonts w:ascii="Times New Roman" w:hAnsi="Times New Roman"/>
          <w:kern w:val="1"/>
          <w:sz w:val="26"/>
          <w:szCs w:val="24"/>
        </w:rPr>
        <w:t>C</w:t>
      </w:r>
      <w:r w:rsidR="00AC4E0C">
        <w:rPr>
          <w:rFonts w:ascii="Times New Roman" w:hAnsi="Times New Roman"/>
          <w:kern w:val="1"/>
          <w:sz w:val="26"/>
          <w:szCs w:val="24"/>
        </w:rPr>
        <w:t>omplex (MHIC)</w:t>
      </w:r>
      <w:r w:rsidRPr="004A7EA8">
        <w:rPr>
          <w:rFonts w:ascii="Times New Roman" w:hAnsi="Times New Roman"/>
          <w:kern w:val="1"/>
          <w:sz w:val="26"/>
          <w:szCs w:val="24"/>
        </w:rPr>
        <w:t xml:space="preserve"> and running along much of the same route, as well as the addition of </w:t>
      </w:r>
      <w:r w:rsidR="00601E7E">
        <w:rPr>
          <w:rFonts w:ascii="Times New Roman" w:hAnsi="Times New Roman"/>
          <w:kern w:val="1"/>
          <w:sz w:val="26"/>
          <w:szCs w:val="24"/>
        </w:rPr>
        <w:t>fifteen</w:t>
      </w:r>
      <w:r w:rsidRPr="004A7EA8">
        <w:rPr>
          <w:rFonts w:ascii="Times New Roman" w:hAnsi="Times New Roman"/>
          <w:kern w:val="1"/>
          <w:sz w:val="26"/>
          <w:szCs w:val="24"/>
        </w:rPr>
        <w:t xml:space="preserve"> miles of pipeline from Houston, P</w:t>
      </w:r>
      <w:r w:rsidR="00601E7E">
        <w:rPr>
          <w:rFonts w:ascii="Times New Roman" w:hAnsi="Times New Roman"/>
          <w:kern w:val="1"/>
          <w:sz w:val="26"/>
          <w:szCs w:val="24"/>
        </w:rPr>
        <w:t>ennsylvania</w:t>
      </w:r>
      <w:r w:rsidRPr="004A7EA8">
        <w:rPr>
          <w:rFonts w:ascii="Times New Roman" w:hAnsi="Times New Roman"/>
          <w:kern w:val="1"/>
          <w:sz w:val="26"/>
          <w:szCs w:val="24"/>
        </w:rPr>
        <w:t xml:space="preserve"> to a point near the Pennsylvania-Ohio boundary line.  </w:t>
      </w:r>
      <w:r w:rsidR="00AA3465" w:rsidRPr="00AA3465">
        <w:rPr>
          <w:rFonts w:ascii="Times New Roman" w:hAnsi="Times New Roman"/>
          <w:i/>
          <w:kern w:val="1"/>
          <w:sz w:val="26"/>
          <w:szCs w:val="24"/>
        </w:rPr>
        <w:t>Id</w:t>
      </w:r>
      <w:r w:rsidR="00AA3465">
        <w:rPr>
          <w:rFonts w:ascii="Times New Roman" w:hAnsi="Times New Roman"/>
          <w:kern w:val="1"/>
          <w:sz w:val="26"/>
          <w:szCs w:val="24"/>
        </w:rPr>
        <w:t>. at 2-3.  In</w:t>
      </w:r>
      <w:r w:rsidRPr="004A7EA8">
        <w:rPr>
          <w:rFonts w:ascii="Times New Roman" w:hAnsi="Times New Roman"/>
          <w:kern w:val="1"/>
          <w:sz w:val="26"/>
          <w:szCs w:val="24"/>
        </w:rPr>
        <w:t xml:space="preserve"> approving the Washington County </w:t>
      </w:r>
      <w:r w:rsidR="00AA3465">
        <w:rPr>
          <w:rFonts w:ascii="Times New Roman" w:hAnsi="Times New Roman"/>
          <w:kern w:val="1"/>
          <w:sz w:val="26"/>
          <w:szCs w:val="24"/>
        </w:rPr>
        <w:t>C</w:t>
      </w:r>
      <w:r w:rsidRPr="004A7EA8">
        <w:rPr>
          <w:rFonts w:ascii="Times New Roman" w:hAnsi="Times New Roman"/>
          <w:kern w:val="1"/>
          <w:sz w:val="26"/>
          <w:szCs w:val="24"/>
        </w:rPr>
        <w:t xml:space="preserve">ertificate, </w:t>
      </w:r>
      <w:r w:rsidR="00AA3465">
        <w:rPr>
          <w:rFonts w:ascii="Times New Roman" w:hAnsi="Times New Roman"/>
          <w:kern w:val="1"/>
          <w:sz w:val="26"/>
          <w:szCs w:val="24"/>
        </w:rPr>
        <w:t>w</w:t>
      </w:r>
      <w:r w:rsidRPr="004A7EA8">
        <w:rPr>
          <w:rFonts w:ascii="Times New Roman" w:hAnsi="Times New Roman"/>
          <w:kern w:val="1"/>
          <w:sz w:val="26"/>
          <w:szCs w:val="24"/>
        </w:rPr>
        <w:t>e stated:</w:t>
      </w:r>
    </w:p>
    <w:p w:rsidR="005833C0" w:rsidRDefault="005833C0" w:rsidP="00295A57">
      <w:pPr>
        <w:ind w:left="1008" w:right="1008"/>
        <w:rPr>
          <w:rFonts w:ascii="Times New Roman" w:hAnsi="Times New Roman"/>
          <w:sz w:val="26"/>
          <w:szCs w:val="24"/>
        </w:rPr>
      </w:pPr>
    </w:p>
    <w:p w:rsidR="00AA3465" w:rsidRDefault="008D14B5" w:rsidP="00295A57">
      <w:pPr>
        <w:ind w:left="1008" w:right="1008"/>
        <w:rPr>
          <w:rFonts w:ascii="Times New Roman" w:hAnsi="Times New Roman"/>
          <w:sz w:val="26"/>
          <w:szCs w:val="24"/>
        </w:rPr>
      </w:pPr>
      <w:r w:rsidRPr="004A7EA8">
        <w:rPr>
          <w:rFonts w:ascii="Times New Roman" w:hAnsi="Times New Roman"/>
          <w:sz w:val="26"/>
          <w:szCs w:val="24"/>
        </w:rPr>
        <w:t>We believe granting Sunoco authority to commence intrastate transportation of propane in Washington County will enhance delivery options for the transport of natural gas and natural gas liquids in Pennsylvania.  In the wake of the propane shortage experienced in 2014, Sunoco's proposed service will increase the supply of propane in markets with a demand for these resources, including in Pennsylvania, ensuring that Pennsylvania's citizens enjoy access to propane heating fuel.  Additionally, the proposed service will offer a safer and more economic transportation alternative for shippers to existing rail and trucking services.</w:t>
      </w:r>
    </w:p>
    <w:p w:rsidR="008D14B5" w:rsidRPr="004A7EA8" w:rsidRDefault="008D14B5" w:rsidP="00295A57">
      <w:pPr>
        <w:ind w:left="1008" w:right="1008"/>
        <w:rPr>
          <w:rFonts w:ascii="Times New Roman" w:hAnsi="Times New Roman"/>
          <w:sz w:val="26"/>
          <w:szCs w:val="24"/>
        </w:rPr>
      </w:pPr>
      <w:r w:rsidRPr="004A7EA8">
        <w:rPr>
          <w:rFonts w:ascii="Times New Roman" w:hAnsi="Times New Roman"/>
          <w:sz w:val="26"/>
          <w:szCs w:val="24"/>
        </w:rPr>
        <w:t xml:space="preserve">  </w:t>
      </w:r>
    </w:p>
    <w:p w:rsidR="000E43E2" w:rsidRPr="00AA3465" w:rsidRDefault="00AA3465" w:rsidP="003171D1">
      <w:pPr>
        <w:pStyle w:val="ParaTab1"/>
        <w:spacing w:line="360" w:lineRule="auto"/>
        <w:ind w:firstLine="0"/>
        <w:rPr>
          <w:rFonts w:ascii="Times New Roman" w:hAnsi="Times New Roman" w:cs="Times New Roman"/>
          <w:sz w:val="26"/>
          <w:szCs w:val="26"/>
        </w:rPr>
      </w:pPr>
      <w:r w:rsidRPr="00AA3465">
        <w:rPr>
          <w:rFonts w:ascii="Times New Roman" w:hAnsi="Times New Roman" w:cs="Times New Roman"/>
          <w:i/>
          <w:sz w:val="26"/>
          <w:szCs w:val="26"/>
        </w:rPr>
        <w:t>Id</w:t>
      </w:r>
      <w:r w:rsidRPr="00AA3465">
        <w:rPr>
          <w:rFonts w:ascii="Times New Roman" w:hAnsi="Times New Roman" w:cs="Times New Roman"/>
          <w:sz w:val="26"/>
          <w:szCs w:val="26"/>
        </w:rPr>
        <w:t xml:space="preserve">. at 4.  </w:t>
      </w:r>
    </w:p>
    <w:p w:rsidR="001B0000" w:rsidRDefault="001B0000" w:rsidP="00295A57">
      <w:pPr>
        <w:pStyle w:val="ParaTab1"/>
        <w:spacing w:line="360" w:lineRule="auto"/>
        <w:ind w:firstLine="0"/>
        <w:rPr>
          <w:rFonts w:ascii="Times New Roman" w:hAnsi="Times New Roman" w:cs="Times New Roman"/>
          <w:b/>
          <w:sz w:val="26"/>
          <w:szCs w:val="26"/>
        </w:rPr>
      </w:pPr>
    </w:p>
    <w:p w:rsidR="00295A57" w:rsidRDefault="00295A57" w:rsidP="00295A57">
      <w:pPr>
        <w:pStyle w:val="ParaTab1"/>
        <w:spacing w:line="360" w:lineRule="auto"/>
        <w:ind w:firstLine="0"/>
        <w:rPr>
          <w:rFonts w:ascii="Times New Roman" w:hAnsi="Times New Roman" w:cs="Times New Roman"/>
          <w:b/>
          <w:sz w:val="26"/>
          <w:szCs w:val="26"/>
        </w:rPr>
      </w:pPr>
      <w:r>
        <w:rPr>
          <w:rFonts w:ascii="Times New Roman" w:hAnsi="Times New Roman" w:cs="Times New Roman"/>
          <w:b/>
          <w:sz w:val="26"/>
          <w:szCs w:val="26"/>
        </w:rPr>
        <w:t xml:space="preserve">Sunoco’s Amended Petitions </w:t>
      </w:r>
    </w:p>
    <w:p w:rsidR="00295A57" w:rsidRDefault="00295A57" w:rsidP="003171D1">
      <w:pPr>
        <w:pStyle w:val="ParaTab1"/>
        <w:spacing w:line="360" w:lineRule="auto"/>
        <w:ind w:firstLine="0"/>
        <w:rPr>
          <w:rFonts w:ascii="Times New Roman" w:hAnsi="Times New Roman" w:cs="Times New Roman"/>
          <w:b/>
          <w:sz w:val="26"/>
          <w:szCs w:val="26"/>
        </w:rPr>
      </w:pPr>
    </w:p>
    <w:p w:rsidR="00987620" w:rsidRDefault="00AF35E8" w:rsidP="003F1549">
      <w:pPr>
        <w:tabs>
          <w:tab w:val="left" w:pos="1440"/>
        </w:tabs>
        <w:spacing w:line="360" w:lineRule="auto"/>
        <w:rPr>
          <w:rFonts w:ascii="Times New Roman" w:hAnsi="Times New Roman"/>
          <w:sz w:val="26"/>
          <w:szCs w:val="26"/>
        </w:rPr>
      </w:pPr>
      <w:r>
        <w:rPr>
          <w:rFonts w:ascii="Times New Roman" w:hAnsi="Times New Roman"/>
          <w:sz w:val="26"/>
        </w:rPr>
        <w:tab/>
      </w:r>
      <w:r w:rsidR="007B126E">
        <w:rPr>
          <w:rFonts w:ascii="Times New Roman" w:hAnsi="Times New Roman"/>
          <w:sz w:val="26"/>
        </w:rPr>
        <w:t>Sunoco indicate</w:t>
      </w:r>
      <w:r w:rsidR="00454C7E">
        <w:rPr>
          <w:rFonts w:ascii="Times New Roman" w:hAnsi="Times New Roman"/>
          <w:sz w:val="26"/>
        </w:rPr>
        <w:t>d</w:t>
      </w:r>
      <w:r w:rsidR="007B126E">
        <w:rPr>
          <w:rFonts w:ascii="Times New Roman" w:hAnsi="Times New Roman"/>
          <w:sz w:val="26"/>
        </w:rPr>
        <w:t xml:space="preserve"> that </w:t>
      </w:r>
      <w:r w:rsidR="003D28C6">
        <w:rPr>
          <w:rFonts w:ascii="Times New Roman" w:hAnsi="Times New Roman"/>
          <w:sz w:val="26"/>
        </w:rPr>
        <w:t>its Amended</w:t>
      </w:r>
      <w:r w:rsidR="007B126E">
        <w:rPr>
          <w:rFonts w:ascii="Times New Roman" w:hAnsi="Times New Roman"/>
          <w:sz w:val="26"/>
        </w:rPr>
        <w:t xml:space="preserve"> Petitions</w:t>
      </w:r>
      <w:r w:rsidRPr="00AF35E8">
        <w:rPr>
          <w:rFonts w:ascii="Times New Roman" w:hAnsi="Times New Roman"/>
          <w:sz w:val="26"/>
        </w:rPr>
        <w:t xml:space="preserve"> relate to the Mariner East project</w:t>
      </w:r>
      <w:r w:rsidR="003F1549">
        <w:rPr>
          <w:rFonts w:ascii="Times New Roman" w:hAnsi="Times New Roman"/>
          <w:sz w:val="26"/>
        </w:rPr>
        <w:t>.  Sunoco described the project as</w:t>
      </w:r>
      <w:r w:rsidRPr="00AF35E8">
        <w:rPr>
          <w:rFonts w:ascii="Times New Roman" w:hAnsi="Times New Roman"/>
          <w:sz w:val="26"/>
        </w:rPr>
        <w:t xml:space="preserve"> an approximately 300-mile pipeline that will use Sunoco’s existing pipeline infrastructure, supplemented by construction of an additional fifty-one mile extension from Houston, Pennsylvania to Delmont, Pennsylvania, to ship valuable natural energy resources from the Marcellus Shale in Pennsylvania to the MHIC on the Delaware River and </w:t>
      </w:r>
      <w:r w:rsidR="00626707">
        <w:rPr>
          <w:rFonts w:ascii="Times New Roman" w:hAnsi="Times New Roman"/>
          <w:sz w:val="26"/>
        </w:rPr>
        <w:t>Sunoco’s</w:t>
      </w:r>
      <w:r w:rsidRPr="00AF35E8">
        <w:rPr>
          <w:rFonts w:ascii="Times New Roman" w:hAnsi="Times New Roman"/>
          <w:sz w:val="26"/>
        </w:rPr>
        <w:t xml:space="preserve"> Twin Oaks facilities operated in conjunction with the MHIC.</w:t>
      </w:r>
      <w:r w:rsidR="003D28C6">
        <w:rPr>
          <w:rFonts w:ascii="Times New Roman" w:hAnsi="Times New Roman"/>
          <w:sz w:val="26"/>
        </w:rPr>
        <w:t xml:space="preserve">  Amended Petition at 2.</w:t>
      </w:r>
      <w:r w:rsidR="00295A57">
        <w:rPr>
          <w:rFonts w:ascii="Times New Roman" w:hAnsi="Times New Roman"/>
          <w:sz w:val="26"/>
        </w:rPr>
        <w:t xml:space="preserve"> </w:t>
      </w:r>
      <w:r w:rsidR="003F1549">
        <w:rPr>
          <w:rFonts w:ascii="Times New Roman" w:hAnsi="Times New Roman"/>
          <w:sz w:val="26"/>
        </w:rPr>
        <w:t xml:space="preserve"> </w:t>
      </w:r>
      <w:r w:rsidR="00C1155D">
        <w:rPr>
          <w:rFonts w:ascii="Times New Roman" w:hAnsi="Times New Roman"/>
          <w:sz w:val="26"/>
          <w:szCs w:val="26"/>
        </w:rPr>
        <w:t>Sunoco indicate</w:t>
      </w:r>
      <w:r w:rsidR="00475EBF">
        <w:rPr>
          <w:rFonts w:ascii="Times New Roman" w:hAnsi="Times New Roman"/>
          <w:sz w:val="26"/>
          <w:szCs w:val="26"/>
        </w:rPr>
        <w:t>d</w:t>
      </w:r>
      <w:r w:rsidR="00C1155D">
        <w:rPr>
          <w:rFonts w:ascii="Times New Roman" w:hAnsi="Times New Roman"/>
          <w:sz w:val="26"/>
          <w:szCs w:val="26"/>
        </w:rPr>
        <w:t xml:space="preserve"> that, as part of the Mariner East pipeline project and the repurposing of its existing pipeline assets, </w:t>
      </w:r>
      <w:r w:rsidR="00987620">
        <w:rPr>
          <w:rFonts w:ascii="Times New Roman" w:hAnsi="Times New Roman"/>
          <w:sz w:val="26"/>
          <w:szCs w:val="26"/>
        </w:rPr>
        <w:t xml:space="preserve">it will construct </w:t>
      </w:r>
      <w:r w:rsidR="00987620">
        <w:rPr>
          <w:rFonts w:ascii="Times New Roman" w:hAnsi="Times New Roman"/>
          <w:sz w:val="26"/>
          <w:szCs w:val="26"/>
        </w:rPr>
        <w:lastRenderedPageBreak/>
        <w:t>eighteen</w:t>
      </w:r>
      <w:r w:rsidR="00C1155D">
        <w:rPr>
          <w:rFonts w:ascii="Times New Roman" w:hAnsi="Times New Roman"/>
          <w:sz w:val="26"/>
          <w:szCs w:val="26"/>
        </w:rPr>
        <w:t xml:space="preserve"> new pump</w:t>
      </w:r>
      <w:r w:rsidR="00987620">
        <w:rPr>
          <w:rFonts w:ascii="Times New Roman" w:hAnsi="Times New Roman"/>
          <w:sz w:val="26"/>
          <w:szCs w:val="26"/>
        </w:rPr>
        <w:t xml:space="preserve"> stations</w:t>
      </w:r>
      <w:r w:rsidR="00C1155D">
        <w:rPr>
          <w:rFonts w:ascii="Times New Roman" w:hAnsi="Times New Roman"/>
          <w:sz w:val="26"/>
          <w:szCs w:val="26"/>
        </w:rPr>
        <w:t xml:space="preserve"> and </w:t>
      </w:r>
      <w:r w:rsidR="00987620">
        <w:rPr>
          <w:rFonts w:ascii="Times New Roman" w:hAnsi="Times New Roman"/>
          <w:sz w:val="26"/>
          <w:szCs w:val="26"/>
        </w:rPr>
        <w:t xml:space="preserve">seventeen new </w:t>
      </w:r>
      <w:r w:rsidR="00C1155D">
        <w:rPr>
          <w:rFonts w:ascii="Times New Roman" w:hAnsi="Times New Roman"/>
          <w:sz w:val="26"/>
          <w:szCs w:val="26"/>
        </w:rPr>
        <w:t xml:space="preserve">valve </w:t>
      </w:r>
      <w:r w:rsidR="00987620">
        <w:rPr>
          <w:rFonts w:ascii="Times New Roman" w:hAnsi="Times New Roman"/>
          <w:sz w:val="26"/>
          <w:szCs w:val="26"/>
        </w:rPr>
        <w:t xml:space="preserve">control </w:t>
      </w:r>
      <w:r w:rsidR="00C1155D">
        <w:rPr>
          <w:rFonts w:ascii="Times New Roman" w:hAnsi="Times New Roman"/>
          <w:sz w:val="26"/>
          <w:szCs w:val="26"/>
        </w:rPr>
        <w:t xml:space="preserve">stations along the pipeline.  </w:t>
      </w:r>
      <w:r w:rsidR="00987620">
        <w:rPr>
          <w:rFonts w:ascii="Times New Roman" w:hAnsi="Times New Roman"/>
          <w:sz w:val="26"/>
          <w:szCs w:val="26"/>
        </w:rPr>
        <w:t>Sunoco state</w:t>
      </w:r>
      <w:r w:rsidR="00475EBF">
        <w:rPr>
          <w:rFonts w:ascii="Times New Roman" w:hAnsi="Times New Roman"/>
          <w:sz w:val="26"/>
          <w:szCs w:val="26"/>
        </w:rPr>
        <w:t>d</w:t>
      </w:r>
      <w:r w:rsidR="00987620">
        <w:rPr>
          <w:rFonts w:ascii="Times New Roman" w:hAnsi="Times New Roman"/>
          <w:sz w:val="26"/>
          <w:szCs w:val="26"/>
        </w:rPr>
        <w:t xml:space="preserve"> that these pump stations and valve control stations will be located in thirty-one municipalities in Pennsylvania.  </w:t>
      </w:r>
      <w:r w:rsidR="00475EBF">
        <w:rPr>
          <w:rFonts w:ascii="Times New Roman" w:hAnsi="Times New Roman"/>
          <w:sz w:val="26"/>
          <w:szCs w:val="26"/>
        </w:rPr>
        <w:t xml:space="preserve">Amended Petition at 12.  </w:t>
      </w:r>
      <w:r w:rsidR="00987620">
        <w:rPr>
          <w:rFonts w:ascii="Times New Roman" w:hAnsi="Times New Roman"/>
          <w:sz w:val="26"/>
          <w:szCs w:val="26"/>
        </w:rPr>
        <w:t>Sunoco explain</w:t>
      </w:r>
      <w:r w:rsidR="00475EBF">
        <w:rPr>
          <w:rFonts w:ascii="Times New Roman" w:hAnsi="Times New Roman"/>
          <w:sz w:val="26"/>
          <w:szCs w:val="26"/>
        </w:rPr>
        <w:t>ed</w:t>
      </w:r>
      <w:r w:rsidR="00987620">
        <w:rPr>
          <w:rFonts w:ascii="Times New Roman" w:hAnsi="Times New Roman"/>
          <w:sz w:val="26"/>
          <w:szCs w:val="26"/>
        </w:rPr>
        <w:t xml:space="preserve"> that the pump stations will be used to inject energy into the flow of ethane and propane moving through the pipeline, and the valve control stations will provide a safety enhancement for the pipeline facilities by monitoring the temperature and pressure of the ethane and propane and automatically cutting off flows on the lines if there is a pressure loss.</w:t>
      </w:r>
      <w:r w:rsidR="00475EBF">
        <w:rPr>
          <w:rFonts w:ascii="Times New Roman" w:hAnsi="Times New Roman"/>
          <w:sz w:val="26"/>
          <w:szCs w:val="26"/>
        </w:rPr>
        <w:t xml:space="preserve">  </w:t>
      </w:r>
      <w:r w:rsidR="00475EBF" w:rsidRPr="00475EBF">
        <w:rPr>
          <w:rFonts w:ascii="Times New Roman" w:hAnsi="Times New Roman"/>
          <w:i/>
          <w:sz w:val="26"/>
          <w:szCs w:val="26"/>
        </w:rPr>
        <w:t>Id</w:t>
      </w:r>
      <w:r w:rsidR="00475EBF">
        <w:rPr>
          <w:rFonts w:ascii="Times New Roman" w:hAnsi="Times New Roman"/>
          <w:sz w:val="26"/>
          <w:szCs w:val="26"/>
        </w:rPr>
        <w:t>. at 13.</w:t>
      </w:r>
      <w:r w:rsidR="00987620">
        <w:rPr>
          <w:rFonts w:ascii="Times New Roman" w:hAnsi="Times New Roman"/>
          <w:sz w:val="26"/>
          <w:szCs w:val="26"/>
        </w:rPr>
        <w:t xml:space="preserve"> </w:t>
      </w:r>
    </w:p>
    <w:p w:rsidR="00987620" w:rsidRDefault="00987620" w:rsidP="003171D1">
      <w:pPr>
        <w:pStyle w:val="ParaTab1"/>
        <w:spacing w:line="360" w:lineRule="auto"/>
        <w:ind w:firstLine="0"/>
        <w:rPr>
          <w:rFonts w:ascii="Times New Roman" w:hAnsi="Times New Roman" w:cs="Times New Roman"/>
          <w:sz w:val="26"/>
          <w:szCs w:val="26"/>
        </w:rPr>
      </w:pPr>
    </w:p>
    <w:p w:rsidR="0013601E" w:rsidRDefault="00987620" w:rsidP="003171D1">
      <w:pPr>
        <w:pStyle w:val="ParaTab1"/>
        <w:spacing w:line="360" w:lineRule="auto"/>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Sunoco aver</w:t>
      </w:r>
      <w:r w:rsidR="00442332">
        <w:rPr>
          <w:rFonts w:ascii="Times New Roman" w:hAnsi="Times New Roman" w:cs="Times New Roman"/>
          <w:sz w:val="26"/>
          <w:szCs w:val="26"/>
        </w:rPr>
        <w:t>red</w:t>
      </w:r>
      <w:r>
        <w:rPr>
          <w:rFonts w:ascii="Times New Roman" w:hAnsi="Times New Roman" w:cs="Times New Roman"/>
          <w:sz w:val="26"/>
          <w:szCs w:val="26"/>
        </w:rPr>
        <w:t xml:space="preserve"> that each pump station has two structures that could be characterized by municipalities as “buildings.”  Sunoco indicate</w:t>
      </w:r>
      <w:r w:rsidR="00442332">
        <w:rPr>
          <w:rFonts w:ascii="Times New Roman" w:hAnsi="Times New Roman" w:cs="Times New Roman"/>
          <w:sz w:val="26"/>
          <w:szCs w:val="26"/>
        </w:rPr>
        <w:t>d</w:t>
      </w:r>
      <w:r>
        <w:rPr>
          <w:rFonts w:ascii="Times New Roman" w:hAnsi="Times New Roman" w:cs="Times New Roman"/>
          <w:sz w:val="26"/>
          <w:szCs w:val="26"/>
        </w:rPr>
        <w:t xml:space="preserve"> that each station has a structure that surrounds the pump</w:t>
      </w:r>
      <w:r w:rsidR="0013601E">
        <w:rPr>
          <w:rFonts w:ascii="Times New Roman" w:hAnsi="Times New Roman" w:cs="Times New Roman"/>
          <w:sz w:val="26"/>
          <w:szCs w:val="26"/>
        </w:rPr>
        <w:t xml:space="preserve"> and functions to reduce noise, protect the pump equipment from weather impacts, and enable convenient maintenance of the pump equipment.  Sunoco also indicate</w:t>
      </w:r>
      <w:r w:rsidR="00442332">
        <w:rPr>
          <w:rFonts w:ascii="Times New Roman" w:hAnsi="Times New Roman" w:cs="Times New Roman"/>
          <w:sz w:val="26"/>
          <w:szCs w:val="26"/>
        </w:rPr>
        <w:t>d</w:t>
      </w:r>
      <w:r w:rsidR="0013601E">
        <w:rPr>
          <w:rFonts w:ascii="Times New Roman" w:hAnsi="Times New Roman" w:cs="Times New Roman"/>
          <w:sz w:val="26"/>
          <w:szCs w:val="26"/>
        </w:rPr>
        <w:t xml:space="preserve"> that each pump station has a power distribution center, which is a modular building that houses the electrical, control, and communication equipment for the pump.  Similarly, Sunoco note</w:t>
      </w:r>
      <w:r w:rsidR="00442332">
        <w:rPr>
          <w:rFonts w:ascii="Times New Roman" w:hAnsi="Times New Roman" w:cs="Times New Roman"/>
          <w:sz w:val="26"/>
          <w:szCs w:val="26"/>
        </w:rPr>
        <w:t>d</w:t>
      </w:r>
      <w:r w:rsidR="0013601E">
        <w:rPr>
          <w:rFonts w:ascii="Times New Roman" w:hAnsi="Times New Roman" w:cs="Times New Roman"/>
          <w:sz w:val="26"/>
          <w:szCs w:val="26"/>
        </w:rPr>
        <w:t xml:space="preserve"> that each of the valve control stations has a single structure that protects the stations from weathe</w:t>
      </w:r>
      <w:r w:rsidR="0070134C">
        <w:rPr>
          <w:rFonts w:ascii="Times New Roman" w:hAnsi="Times New Roman" w:cs="Times New Roman"/>
          <w:sz w:val="26"/>
          <w:szCs w:val="26"/>
        </w:rPr>
        <w:t>r</w:t>
      </w:r>
      <w:r w:rsidR="0013601E">
        <w:rPr>
          <w:rFonts w:ascii="Times New Roman" w:hAnsi="Times New Roman" w:cs="Times New Roman"/>
          <w:sz w:val="26"/>
          <w:szCs w:val="26"/>
        </w:rPr>
        <w:t xml:space="preserve"> impacts and allows for convenient maintenance of the site.  Sunoco explain</w:t>
      </w:r>
      <w:r w:rsidR="00442332">
        <w:rPr>
          <w:rFonts w:ascii="Times New Roman" w:hAnsi="Times New Roman" w:cs="Times New Roman"/>
          <w:sz w:val="26"/>
          <w:szCs w:val="26"/>
        </w:rPr>
        <w:t>ed</w:t>
      </w:r>
      <w:r w:rsidR="0013601E">
        <w:rPr>
          <w:rFonts w:ascii="Times New Roman" w:hAnsi="Times New Roman" w:cs="Times New Roman"/>
          <w:sz w:val="26"/>
          <w:szCs w:val="26"/>
        </w:rPr>
        <w:t xml:space="preserve"> that this structure is smaller than the power distribution centers for pump stations and houses the electrical, control, and communication equipment for the valve control site.</w:t>
      </w:r>
      <w:r w:rsidR="00442332">
        <w:rPr>
          <w:rFonts w:ascii="Times New Roman" w:hAnsi="Times New Roman" w:cs="Times New Roman"/>
          <w:sz w:val="26"/>
          <w:szCs w:val="26"/>
        </w:rPr>
        <w:t xml:space="preserve">  </w:t>
      </w:r>
      <w:r w:rsidR="00442332" w:rsidRPr="00442332">
        <w:rPr>
          <w:rFonts w:ascii="Times New Roman" w:hAnsi="Times New Roman" w:cs="Times New Roman"/>
          <w:i/>
          <w:sz w:val="26"/>
          <w:szCs w:val="26"/>
        </w:rPr>
        <w:t>Id</w:t>
      </w:r>
      <w:r w:rsidR="00442332">
        <w:rPr>
          <w:rFonts w:ascii="Times New Roman" w:hAnsi="Times New Roman" w:cs="Times New Roman"/>
          <w:sz w:val="26"/>
          <w:szCs w:val="26"/>
        </w:rPr>
        <w:t xml:space="preserve">. at 14.  </w:t>
      </w:r>
    </w:p>
    <w:p w:rsidR="0013601E" w:rsidRDefault="0013601E" w:rsidP="003171D1">
      <w:pPr>
        <w:pStyle w:val="ParaTab1"/>
        <w:spacing w:line="360" w:lineRule="auto"/>
        <w:ind w:firstLine="0"/>
        <w:rPr>
          <w:rFonts w:ascii="Times New Roman" w:hAnsi="Times New Roman" w:cs="Times New Roman"/>
          <w:sz w:val="26"/>
          <w:szCs w:val="26"/>
        </w:rPr>
      </w:pPr>
    </w:p>
    <w:p w:rsidR="003171D1" w:rsidRPr="00C1155D" w:rsidRDefault="0013601E" w:rsidP="003171D1">
      <w:pPr>
        <w:pStyle w:val="ParaTab1"/>
        <w:spacing w:line="360" w:lineRule="auto"/>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Sunoco </w:t>
      </w:r>
      <w:r w:rsidR="003F1549">
        <w:rPr>
          <w:rFonts w:ascii="Times New Roman" w:hAnsi="Times New Roman" w:cs="Times New Roman"/>
          <w:sz w:val="26"/>
          <w:szCs w:val="26"/>
        </w:rPr>
        <w:t>stat</w:t>
      </w:r>
      <w:r w:rsidR="00D23B46">
        <w:rPr>
          <w:rFonts w:ascii="Times New Roman" w:hAnsi="Times New Roman" w:cs="Times New Roman"/>
          <w:sz w:val="26"/>
          <w:szCs w:val="26"/>
        </w:rPr>
        <w:t>ed</w:t>
      </w:r>
      <w:r>
        <w:rPr>
          <w:rFonts w:ascii="Times New Roman" w:hAnsi="Times New Roman" w:cs="Times New Roman"/>
          <w:sz w:val="26"/>
          <w:szCs w:val="26"/>
        </w:rPr>
        <w:t xml:space="preserve"> that the pump and valve control stations are reasonably necessary for the convenience or welfare of the public.  First, Sunoco aver</w:t>
      </w:r>
      <w:r w:rsidR="00442332">
        <w:rPr>
          <w:rFonts w:ascii="Times New Roman" w:hAnsi="Times New Roman" w:cs="Times New Roman"/>
          <w:sz w:val="26"/>
          <w:szCs w:val="26"/>
        </w:rPr>
        <w:t>re</w:t>
      </w:r>
      <w:r w:rsidR="00A66C92">
        <w:rPr>
          <w:rFonts w:ascii="Times New Roman" w:hAnsi="Times New Roman" w:cs="Times New Roman"/>
          <w:sz w:val="26"/>
          <w:szCs w:val="26"/>
        </w:rPr>
        <w:t>d</w:t>
      </w:r>
      <w:r>
        <w:rPr>
          <w:rFonts w:ascii="Times New Roman" w:hAnsi="Times New Roman" w:cs="Times New Roman"/>
          <w:sz w:val="26"/>
          <w:szCs w:val="26"/>
        </w:rPr>
        <w:t xml:space="preserve"> that the locations of the pump and valve control stations are reasonably necessary to ensure efficient and safe operation of the new pipeline facilities.  </w:t>
      </w:r>
      <w:r w:rsidR="00442332" w:rsidRPr="00442332">
        <w:rPr>
          <w:rFonts w:ascii="Times New Roman" w:hAnsi="Times New Roman" w:cs="Times New Roman"/>
          <w:i/>
          <w:sz w:val="26"/>
          <w:szCs w:val="26"/>
        </w:rPr>
        <w:t>Id</w:t>
      </w:r>
      <w:r w:rsidR="00442332">
        <w:rPr>
          <w:rFonts w:ascii="Times New Roman" w:hAnsi="Times New Roman" w:cs="Times New Roman"/>
          <w:sz w:val="26"/>
          <w:szCs w:val="26"/>
        </w:rPr>
        <w:t xml:space="preserve">. at 14-15.  </w:t>
      </w:r>
      <w:r>
        <w:rPr>
          <w:rFonts w:ascii="Times New Roman" w:hAnsi="Times New Roman" w:cs="Times New Roman"/>
          <w:sz w:val="26"/>
          <w:szCs w:val="26"/>
        </w:rPr>
        <w:t>Second, Sunoco aver</w:t>
      </w:r>
      <w:r w:rsidR="00442332">
        <w:rPr>
          <w:rFonts w:ascii="Times New Roman" w:hAnsi="Times New Roman" w:cs="Times New Roman"/>
          <w:sz w:val="26"/>
          <w:szCs w:val="26"/>
        </w:rPr>
        <w:t>red</w:t>
      </w:r>
      <w:r>
        <w:rPr>
          <w:rFonts w:ascii="Times New Roman" w:hAnsi="Times New Roman" w:cs="Times New Roman"/>
          <w:sz w:val="26"/>
          <w:szCs w:val="26"/>
        </w:rPr>
        <w:t xml:space="preserve"> that the pump stations ensure </w:t>
      </w:r>
      <w:r w:rsidR="009C75A7">
        <w:rPr>
          <w:rFonts w:ascii="Times New Roman" w:hAnsi="Times New Roman" w:cs="Times New Roman"/>
          <w:sz w:val="26"/>
          <w:szCs w:val="26"/>
        </w:rPr>
        <w:t>that the propane is flowing properly, and, thus, contribute to the safety and efficiency of the project.  Likewise, Sunoco submit</w:t>
      </w:r>
      <w:r w:rsidR="00442332">
        <w:rPr>
          <w:rFonts w:ascii="Times New Roman" w:hAnsi="Times New Roman" w:cs="Times New Roman"/>
          <w:sz w:val="26"/>
          <w:szCs w:val="26"/>
        </w:rPr>
        <w:t>ted</w:t>
      </w:r>
      <w:r w:rsidR="009C75A7">
        <w:rPr>
          <w:rFonts w:ascii="Times New Roman" w:hAnsi="Times New Roman" w:cs="Times New Roman"/>
          <w:sz w:val="26"/>
          <w:szCs w:val="26"/>
        </w:rPr>
        <w:t xml:space="preserve"> that the valve control stations ensure that the pipeline facilities operate safely and prevent </w:t>
      </w:r>
      <w:r w:rsidR="009C75A7">
        <w:rPr>
          <w:rFonts w:ascii="Times New Roman" w:hAnsi="Times New Roman" w:cs="Times New Roman"/>
          <w:sz w:val="26"/>
          <w:szCs w:val="26"/>
        </w:rPr>
        <w:lastRenderedPageBreak/>
        <w:t>harm to the public and the environment.  Third, Sunoco emphasize</w:t>
      </w:r>
      <w:r w:rsidR="00442332">
        <w:rPr>
          <w:rFonts w:ascii="Times New Roman" w:hAnsi="Times New Roman" w:cs="Times New Roman"/>
          <w:sz w:val="26"/>
          <w:szCs w:val="26"/>
        </w:rPr>
        <w:t>d</w:t>
      </w:r>
      <w:r w:rsidR="009C75A7">
        <w:rPr>
          <w:rFonts w:ascii="Times New Roman" w:hAnsi="Times New Roman" w:cs="Times New Roman"/>
          <w:sz w:val="26"/>
          <w:szCs w:val="26"/>
        </w:rPr>
        <w:t xml:space="preserve"> that the Mariner East project, as a whole, will result in increased infrastructure for the continued development of Marcellus Shale resources by providing an efficient outlet for </w:t>
      </w:r>
      <w:r w:rsidR="00A673CA">
        <w:rPr>
          <w:rFonts w:ascii="Times New Roman" w:hAnsi="Times New Roman" w:cs="Times New Roman"/>
          <w:sz w:val="26"/>
          <w:szCs w:val="26"/>
        </w:rPr>
        <w:t xml:space="preserve">NGLs </w:t>
      </w:r>
      <w:r w:rsidR="003F1549">
        <w:rPr>
          <w:rFonts w:ascii="Times New Roman" w:hAnsi="Times New Roman" w:cs="Times New Roman"/>
          <w:sz w:val="26"/>
          <w:szCs w:val="26"/>
        </w:rPr>
        <w:t>t</w:t>
      </w:r>
      <w:r w:rsidR="009C75A7">
        <w:rPr>
          <w:rFonts w:ascii="Times New Roman" w:hAnsi="Times New Roman" w:cs="Times New Roman"/>
          <w:sz w:val="26"/>
          <w:szCs w:val="26"/>
        </w:rPr>
        <w:t>h</w:t>
      </w:r>
      <w:r w:rsidR="003F1549">
        <w:rPr>
          <w:rFonts w:ascii="Times New Roman" w:hAnsi="Times New Roman" w:cs="Times New Roman"/>
          <w:sz w:val="26"/>
          <w:szCs w:val="26"/>
        </w:rPr>
        <w:t>at</w:t>
      </w:r>
      <w:r w:rsidR="009C75A7">
        <w:rPr>
          <w:rFonts w:ascii="Times New Roman" w:hAnsi="Times New Roman" w:cs="Times New Roman"/>
          <w:sz w:val="26"/>
          <w:szCs w:val="26"/>
        </w:rPr>
        <w:t xml:space="preserve"> are extracted from Marcellus Shale wells.  </w:t>
      </w:r>
      <w:r w:rsidR="006843C3" w:rsidRPr="006843C3">
        <w:rPr>
          <w:rFonts w:ascii="Times New Roman" w:hAnsi="Times New Roman" w:cs="Times New Roman"/>
          <w:i/>
          <w:sz w:val="26"/>
          <w:szCs w:val="26"/>
        </w:rPr>
        <w:t>Id</w:t>
      </w:r>
      <w:r w:rsidR="006843C3">
        <w:rPr>
          <w:rFonts w:ascii="Times New Roman" w:hAnsi="Times New Roman" w:cs="Times New Roman"/>
          <w:sz w:val="26"/>
          <w:szCs w:val="26"/>
        </w:rPr>
        <w:t xml:space="preserve">. at 15.  </w:t>
      </w:r>
      <w:r w:rsidR="009C75A7">
        <w:rPr>
          <w:rFonts w:ascii="Times New Roman" w:hAnsi="Times New Roman" w:cs="Times New Roman"/>
          <w:sz w:val="26"/>
          <w:szCs w:val="26"/>
        </w:rPr>
        <w:t xml:space="preserve">   </w:t>
      </w:r>
      <w:r>
        <w:rPr>
          <w:rFonts w:ascii="Times New Roman" w:hAnsi="Times New Roman" w:cs="Times New Roman"/>
          <w:sz w:val="26"/>
          <w:szCs w:val="26"/>
        </w:rPr>
        <w:t xml:space="preserve">        </w:t>
      </w:r>
      <w:r w:rsidR="00987620">
        <w:rPr>
          <w:rFonts w:ascii="Times New Roman" w:hAnsi="Times New Roman" w:cs="Times New Roman"/>
          <w:sz w:val="26"/>
          <w:szCs w:val="26"/>
        </w:rPr>
        <w:t xml:space="preserve">         </w:t>
      </w:r>
      <w:r w:rsidR="00C1155D">
        <w:rPr>
          <w:rFonts w:ascii="Times New Roman" w:hAnsi="Times New Roman" w:cs="Times New Roman"/>
          <w:sz w:val="26"/>
          <w:szCs w:val="26"/>
        </w:rPr>
        <w:t xml:space="preserve">        </w:t>
      </w:r>
    </w:p>
    <w:p w:rsidR="00971177" w:rsidRPr="00AF24D0" w:rsidRDefault="00971177" w:rsidP="00AF24D0">
      <w:pPr>
        <w:pStyle w:val="ParaTab1"/>
        <w:spacing w:line="360" w:lineRule="auto"/>
        <w:ind w:firstLine="1350"/>
        <w:rPr>
          <w:rFonts w:ascii="Times New Roman" w:hAnsi="Times New Roman" w:cs="Times New Roman"/>
          <w:sz w:val="26"/>
          <w:szCs w:val="26"/>
        </w:rPr>
      </w:pPr>
    </w:p>
    <w:p w:rsidR="002C3034" w:rsidRDefault="002C3034" w:rsidP="00AA36C5">
      <w:pPr>
        <w:keepNext/>
        <w:tabs>
          <w:tab w:val="left" w:pos="900"/>
        </w:tabs>
        <w:spacing w:line="360" w:lineRule="auto"/>
        <w:jc w:val="center"/>
        <w:rPr>
          <w:rFonts w:ascii="Times New Roman" w:hAnsi="Times New Roman"/>
          <w:b/>
          <w:sz w:val="26"/>
        </w:rPr>
      </w:pPr>
      <w:r w:rsidRPr="0034252B">
        <w:rPr>
          <w:rFonts w:ascii="Times New Roman" w:hAnsi="Times New Roman"/>
          <w:b/>
          <w:sz w:val="26"/>
        </w:rPr>
        <w:t>Discussion</w:t>
      </w:r>
    </w:p>
    <w:p w:rsidR="00D508DD" w:rsidRDefault="00D508DD" w:rsidP="00AA36C5">
      <w:pPr>
        <w:keepNext/>
        <w:tabs>
          <w:tab w:val="left" w:pos="900"/>
        </w:tabs>
        <w:spacing w:line="360" w:lineRule="auto"/>
        <w:jc w:val="center"/>
        <w:rPr>
          <w:rFonts w:ascii="Times New Roman" w:hAnsi="Times New Roman"/>
          <w:b/>
          <w:sz w:val="26"/>
        </w:rPr>
      </w:pPr>
    </w:p>
    <w:p w:rsidR="00DA75BF" w:rsidRDefault="00DA75BF" w:rsidP="00DA75BF">
      <w:pPr>
        <w:spacing w:line="360" w:lineRule="auto"/>
        <w:ind w:firstLine="720"/>
        <w:rPr>
          <w:rFonts w:ascii="Times New Roman" w:hAnsi="Times New Roman"/>
          <w:sz w:val="26"/>
          <w:szCs w:val="24"/>
        </w:rPr>
      </w:pPr>
      <w:r>
        <w:rPr>
          <w:rFonts w:ascii="Times New Roman" w:hAnsi="Times New Roman"/>
          <w:sz w:val="26"/>
          <w:szCs w:val="24"/>
        </w:rPr>
        <w:tab/>
      </w:r>
      <w:r w:rsidR="00D72ED1">
        <w:rPr>
          <w:rFonts w:ascii="Times New Roman" w:hAnsi="Times New Roman"/>
          <w:sz w:val="26"/>
          <w:szCs w:val="24"/>
        </w:rPr>
        <w:t>Based on a</w:t>
      </w:r>
      <w:r w:rsidRPr="00DA75BF">
        <w:rPr>
          <w:rFonts w:ascii="Times New Roman" w:hAnsi="Times New Roman"/>
          <w:sz w:val="26"/>
          <w:szCs w:val="24"/>
        </w:rPr>
        <w:t xml:space="preserve"> thorough review of the various pleadings, the I</w:t>
      </w:r>
      <w:r w:rsidR="00D72ED1">
        <w:rPr>
          <w:rFonts w:ascii="Times New Roman" w:hAnsi="Times New Roman"/>
          <w:sz w:val="26"/>
          <w:szCs w:val="24"/>
        </w:rPr>
        <w:t xml:space="preserve">nitial </w:t>
      </w:r>
      <w:r w:rsidRPr="00DA75BF">
        <w:rPr>
          <w:rFonts w:ascii="Times New Roman" w:hAnsi="Times New Roman"/>
          <w:sz w:val="26"/>
          <w:szCs w:val="24"/>
        </w:rPr>
        <w:t>D</w:t>
      </w:r>
      <w:r w:rsidR="00D72ED1">
        <w:rPr>
          <w:rFonts w:ascii="Times New Roman" w:hAnsi="Times New Roman"/>
          <w:sz w:val="26"/>
          <w:szCs w:val="24"/>
        </w:rPr>
        <w:t>ecision</w:t>
      </w:r>
      <w:r w:rsidRPr="00DA75BF">
        <w:rPr>
          <w:rFonts w:ascii="Times New Roman" w:hAnsi="Times New Roman"/>
          <w:sz w:val="26"/>
          <w:szCs w:val="24"/>
        </w:rPr>
        <w:t>, and the Exceptions and Replies to Exceptions</w:t>
      </w:r>
      <w:r w:rsidR="00D72ED1">
        <w:rPr>
          <w:rFonts w:ascii="Times New Roman" w:hAnsi="Times New Roman"/>
          <w:sz w:val="26"/>
          <w:szCs w:val="24"/>
        </w:rPr>
        <w:t xml:space="preserve">, we have determined that </w:t>
      </w:r>
      <w:r w:rsidRPr="00DA75BF">
        <w:rPr>
          <w:rFonts w:ascii="Times New Roman" w:hAnsi="Times New Roman"/>
          <w:sz w:val="26"/>
          <w:szCs w:val="24"/>
        </w:rPr>
        <w:t xml:space="preserve">there are serious misconceptions regarding (1) Sunoco’s regulated history with the Commission and </w:t>
      </w:r>
      <w:r w:rsidR="00E660B7">
        <w:rPr>
          <w:rFonts w:ascii="Times New Roman" w:hAnsi="Times New Roman"/>
          <w:sz w:val="26"/>
          <w:szCs w:val="24"/>
        </w:rPr>
        <w:br/>
      </w:r>
      <w:r w:rsidRPr="00DA75BF">
        <w:rPr>
          <w:rFonts w:ascii="Times New Roman" w:hAnsi="Times New Roman"/>
          <w:sz w:val="26"/>
          <w:szCs w:val="24"/>
        </w:rPr>
        <w:t xml:space="preserve">(2) the specific issues that need to be disposed of in this proceeding.  In this proceeding, the Commission has been asked to decide a very narrow question: </w:t>
      </w:r>
      <w:r w:rsidR="00D72ED1">
        <w:rPr>
          <w:rFonts w:ascii="Times New Roman" w:hAnsi="Times New Roman"/>
          <w:sz w:val="26"/>
          <w:szCs w:val="24"/>
        </w:rPr>
        <w:t xml:space="preserve"> </w:t>
      </w:r>
      <w:r w:rsidRPr="00DA75BF">
        <w:rPr>
          <w:rFonts w:ascii="Times New Roman" w:hAnsi="Times New Roman"/>
          <w:sz w:val="26"/>
          <w:szCs w:val="24"/>
        </w:rPr>
        <w:t xml:space="preserve">whether enclosures (walls and a roof) that are built around and over a valve control or pump station should be exempt from municipal zoning regulation.  To answer this question, we must decide whether it is in the convenience or welfare of the public for Sunoco to enclose the planned facilities with walls and roofs, even if those enclosures may conflict with local zoning ordinances.  Sunoco is not seeking (1) a </w:t>
      </w:r>
      <w:r w:rsidR="00D72ED1">
        <w:rPr>
          <w:rFonts w:ascii="Times New Roman" w:hAnsi="Times New Roman"/>
          <w:sz w:val="26"/>
          <w:szCs w:val="24"/>
        </w:rPr>
        <w:t>C</w:t>
      </w:r>
      <w:r w:rsidRPr="00DA75BF">
        <w:rPr>
          <w:rFonts w:ascii="Times New Roman" w:hAnsi="Times New Roman"/>
          <w:sz w:val="26"/>
          <w:szCs w:val="24"/>
        </w:rPr>
        <w:t xml:space="preserve">ertificate of </w:t>
      </w:r>
      <w:r w:rsidR="00D72ED1">
        <w:rPr>
          <w:rFonts w:ascii="Times New Roman" w:hAnsi="Times New Roman"/>
          <w:sz w:val="26"/>
          <w:szCs w:val="24"/>
        </w:rPr>
        <w:t>P</w:t>
      </w:r>
      <w:r w:rsidRPr="00DA75BF">
        <w:rPr>
          <w:rFonts w:ascii="Times New Roman" w:hAnsi="Times New Roman"/>
          <w:sz w:val="26"/>
          <w:szCs w:val="24"/>
        </w:rPr>
        <w:t xml:space="preserve">ublic </w:t>
      </w:r>
      <w:r w:rsidR="00D72ED1">
        <w:rPr>
          <w:rFonts w:ascii="Times New Roman" w:hAnsi="Times New Roman"/>
          <w:sz w:val="26"/>
          <w:szCs w:val="24"/>
        </w:rPr>
        <w:t>C</w:t>
      </w:r>
      <w:r w:rsidRPr="00DA75BF">
        <w:rPr>
          <w:rFonts w:ascii="Times New Roman" w:hAnsi="Times New Roman"/>
          <w:sz w:val="26"/>
          <w:szCs w:val="24"/>
        </w:rPr>
        <w:t xml:space="preserve">onvenience; </w:t>
      </w:r>
      <w:r w:rsidR="00E660B7">
        <w:rPr>
          <w:rFonts w:ascii="Times New Roman" w:hAnsi="Times New Roman"/>
          <w:sz w:val="26"/>
          <w:szCs w:val="24"/>
        </w:rPr>
        <w:br/>
      </w:r>
      <w:r w:rsidRPr="00DA75BF">
        <w:rPr>
          <w:rFonts w:ascii="Times New Roman" w:hAnsi="Times New Roman"/>
          <w:sz w:val="26"/>
          <w:szCs w:val="24"/>
        </w:rPr>
        <w:t>(2) authorization to build the Mariner East pipeline or any facilities attendant thereto (such as valve control or pump stations); (3) approval of the siting or route of the pipeline; or (4) a finding that the proposed pipeline complies with relevant public safety or environmental requirements.  Those issues are outside the scope of this proceeding.</w:t>
      </w:r>
    </w:p>
    <w:p w:rsidR="00ED4C12" w:rsidRPr="00DA75BF" w:rsidRDefault="00ED4C12" w:rsidP="00DA75BF">
      <w:pPr>
        <w:spacing w:line="360" w:lineRule="auto"/>
        <w:ind w:firstLine="720"/>
        <w:rPr>
          <w:rFonts w:ascii="Times New Roman" w:hAnsi="Times New Roman"/>
          <w:sz w:val="26"/>
          <w:szCs w:val="24"/>
        </w:rPr>
      </w:pPr>
    </w:p>
    <w:p w:rsidR="00DA75BF" w:rsidRPr="00DA75BF" w:rsidRDefault="00D72ED1" w:rsidP="00DA75BF">
      <w:pPr>
        <w:spacing w:line="360" w:lineRule="auto"/>
        <w:ind w:firstLine="720"/>
        <w:rPr>
          <w:rFonts w:ascii="Times New Roman" w:hAnsi="Times New Roman"/>
          <w:sz w:val="26"/>
          <w:szCs w:val="24"/>
        </w:rPr>
      </w:pPr>
      <w:r>
        <w:rPr>
          <w:rFonts w:ascii="Times New Roman" w:hAnsi="Times New Roman"/>
          <w:sz w:val="26"/>
          <w:szCs w:val="24"/>
        </w:rPr>
        <w:tab/>
      </w:r>
      <w:r w:rsidR="00C14E05">
        <w:rPr>
          <w:rFonts w:ascii="Times New Roman" w:hAnsi="Times New Roman"/>
          <w:sz w:val="26"/>
          <w:szCs w:val="24"/>
        </w:rPr>
        <w:t>For these reasons, i</w:t>
      </w:r>
      <w:r w:rsidR="00DA75BF" w:rsidRPr="00DA75BF">
        <w:rPr>
          <w:rFonts w:ascii="Times New Roman" w:hAnsi="Times New Roman"/>
          <w:sz w:val="26"/>
          <w:szCs w:val="24"/>
        </w:rPr>
        <w:t xml:space="preserve">n addition to resolving the Exceptions and all outstanding Preliminary Objections, </w:t>
      </w:r>
      <w:r w:rsidR="00C14E05">
        <w:rPr>
          <w:rFonts w:ascii="Times New Roman" w:hAnsi="Times New Roman"/>
          <w:sz w:val="26"/>
          <w:szCs w:val="24"/>
        </w:rPr>
        <w:t xml:space="preserve">we will make </w:t>
      </w:r>
      <w:r w:rsidR="00DA75BF" w:rsidRPr="00DA75BF">
        <w:rPr>
          <w:rFonts w:ascii="Times New Roman" w:hAnsi="Times New Roman"/>
          <w:sz w:val="26"/>
          <w:szCs w:val="24"/>
        </w:rPr>
        <w:t xml:space="preserve">several legal determinations </w:t>
      </w:r>
      <w:r w:rsidR="00C14E05">
        <w:rPr>
          <w:rFonts w:ascii="Times New Roman" w:hAnsi="Times New Roman"/>
          <w:sz w:val="26"/>
          <w:szCs w:val="24"/>
        </w:rPr>
        <w:t xml:space="preserve">in this Opinion and Order </w:t>
      </w:r>
      <w:r w:rsidR="00DA75BF" w:rsidRPr="00DA75BF">
        <w:rPr>
          <w:rFonts w:ascii="Times New Roman" w:hAnsi="Times New Roman"/>
          <w:sz w:val="26"/>
          <w:szCs w:val="24"/>
        </w:rPr>
        <w:t xml:space="preserve">regarding </w:t>
      </w:r>
      <w:r w:rsidR="00C14E05">
        <w:rPr>
          <w:rFonts w:ascii="Times New Roman" w:hAnsi="Times New Roman"/>
          <w:sz w:val="26"/>
          <w:szCs w:val="24"/>
        </w:rPr>
        <w:t xml:space="preserve">the following:  </w:t>
      </w:r>
      <w:r w:rsidR="00DA75BF" w:rsidRPr="00DA75BF">
        <w:rPr>
          <w:rFonts w:ascii="Times New Roman" w:hAnsi="Times New Roman"/>
          <w:sz w:val="26"/>
          <w:szCs w:val="24"/>
        </w:rPr>
        <w:t xml:space="preserve">(1) the status and scope of Sunoco’s current certificated authority under the jurisdiction of this Commission; (2) the nature of intrastate propane and methane pipeline transportation service; and (3) the issues to be </w:t>
      </w:r>
      <w:r w:rsidR="00DA75BF" w:rsidRPr="00DA75BF">
        <w:rPr>
          <w:rFonts w:ascii="Times New Roman" w:hAnsi="Times New Roman"/>
          <w:sz w:val="26"/>
          <w:szCs w:val="24"/>
        </w:rPr>
        <w:lastRenderedPageBreak/>
        <w:t xml:space="preserve">addressed when making a determination under Section 619 of the MPC.  </w:t>
      </w:r>
      <w:r w:rsidR="0056443B">
        <w:rPr>
          <w:rFonts w:ascii="Times New Roman" w:hAnsi="Times New Roman"/>
          <w:sz w:val="26"/>
          <w:szCs w:val="24"/>
        </w:rPr>
        <w:t>W</w:t>
      </w:r>
      <w:r w:rsidR="00C14E05">
        <w:rPr>
          <w:rFonts w:ascii="Times New Roman" w:hAnsi="Times New Roman"/>
          <w:sz w:val="26"/>
          <w:szCs w:val="24"/>
        </w:rPr>
        <w:t>e will</w:t>
      </w:r>
      <w:r w:rsidR="00DA75BF" w:rsidRPr="00DA75BF">
        <w:rPr>
          <w:rFonts w:ascii="Times New Roman" w:hAnsi="Times New Roman"/>
          <w:sz w:val="26"/>
          <w:szCs w:val="24"/>
        </w:rPr>
        <w:t xml:space="preserve"> </w:t>
      </w:r>
      <w:r w:rsidR="0056443B">
        <w:rPr>
          <w:rFonts w:ascii="Times New Roman" w:hAnsi="Times New Roman"/>
          <w:sz w:val="26"/>
          <w:szCs w:val="24"/>
        </w:rPr>
        <w:t xml:space="preserve">also </w:t>
      </w:r>
      <w:r w:rsidR="00DA75BF" w:rsidRPr="00DA75BF">
        <w:rPr>
          <w:rFonts w:ascii="Times New Roman" w:hAnsi="Times New Roman"/>
          <w:sz w:val="26"/>
          <w:szCs w:val="24"/>
        </w:rPr>
        <w:t>remand th</w:t>
      </w:r>
      <w:r w:rsidR="00C14E05">
        <w:rPr>
          <w:rFonts w:ascii="Times New Roman" w:hAnsi="Times New Roman"/>
          <w:sz w:val="26"/>
          <w:szCs w:val="24"/>
        </w:rPr>
        <w:t>is</w:t>
      </w:r>
      <w:r w:rsidR="00DA75BF" w:rsidRPr="00DA75BF">
        <w:rPr>
          <w:rFonts w:ascii="Times New Roman" w:hAnsi="Times New Roman"/>
          <w:sz w:val="26"/>
          <w:szCs w:val="24"/>
        </w:rPr>
        <w:t xml:space="preserve"> matter to </w:t>
      </w:r>
      <w:r w:rsidR="00C14E05">
        <w:rPr>
          <w:rFonts w:ascii="Times New Roman" w:hAnsi="Times New Roman"/>
          <w:sz w:val="26"/>
          <w:szCs w:val="24"/>
        </w:rPr>
        <w:t xml:space="preserve">the </w:t>
      </w:r>
      <w:r w:rsidR="00DA75BF" w:rsidRPr="00DA75BF">
        <w:rPr>
          <w:rFonts w:ascii="Times New Roman" w:hAnsi="Times New Roman"/>
          <w:sz w:val="26"/>
          <w:szCs w:val="24"/>
        </w:rPr>
        <w:t xml:space="preserve">OALJ </w:t>
      </w:r>
      <w:r w:rsidR="00C14E05">
        <w:rPr>
          <w:rFonts w:ascii="Times New Roman" w:hAnsi="Times New Roman"/>
          <w:sz w:val="26"/>
          <w:szCs w:val="24"/>
        </w:rPr>
        <w:t>for a determination on</w:t>
      </w:r>
      <w:r w:rsidR="00DA75BF" w:rsidRPr="00DA75BF">
        <w:rPr>
          <w:rFonts w:ascii="Times New Roman" w:hAnsi="Times New Roman"/>
          <w:sz w:val="26"/>
          <w:szCs w:val="24"/>
        </w:rPr>
        <w:t xml:space="preserve"> Sunoco’s </w:t>
      </w:r>
      <w:r w:rsidR="00C14E05">
        <w:rPr>
          <w:rFonts w:ascii="Times New Roman" w:hAnsi="Times New Roman"/>
          <w:sz w:val="26"/>
          <w:szCs w:val="24"/>
        </w:rPr>
        <w:t>Amended</w:t>
      </w:r>
      <w:r w:rsidR="00DA75BF" w:rsidRPr="00DA75BF">
        <w:rPr>
          <w:rFonts w:ascii="Times New Roman" w:hAnsi="Times New Roman"/>
          <w:sz w:val="26"/>
          <w:szCs w:val="24"/>
        </w:rPr>
        <w:t xml:space="preserve"> Petitions.  </w:t>
      </w:r>
    </w:p>
    <w:p w:rsidR="0057233C" w:rsidRDefault="00B10CF9" w:rsidP="00C14E05">
      <w:pPr>
        <w:keepNext/>
        <w:tabs>
          <w:tab w:val="left" w:pos="900"/>
        </w:tabs>
        <w:spacing w:line="360" w:lineRule="auto"/>
        <w:rPr>
          <w:rFonts w:ascii="Times New Roman" w:hAnsi="Times New Roman"/>
          <w:sz w:val="26"/>
        </w:rPr>
      </w:pPr>
      <w:r w:rsidRPr="00DA75BF">
        <w:rPr>
          <w:rFonts w:ascii="Times New Roman" w:hAnsi="Times New Roman"/>
          <w:b/>
          <w:sz w:val="26"/>
        </w:rPr>
        <w:tab/>
      </w:r>
      <w:r w:rsidRPr="00DA75BF">
        <w:rPr>
          <w:rFonts w:ascii="Times New Roman" w:hAnsi="Times New Roman"/>
          <w:b/>
          <w:sz w:val="26"/>
        </w:rPr>
        <w:tab/>
      </w:r>
    </w:p>
    <w:p w:rsidR="00731F35" w:rsidRDefault="001D2CE0" w:rsidP="00731F35">
      <w:pPr>
        <w:tabs>
          <w:tab w:val="left" w:pos="-720"/>
        </w:tabs>
        <w:suppressAutoHyphens/>
        <w:spacing w:line="360" w:lineRule="auto"/>
        <w:rPr>
          <w:rFonts w:ascii="Times New Roman" w:hAnsi="Times New Roman"/>
          <w:b/>
          <w:sz w:val="26"/>
        </w:rPr>
      </w:pPr>
      <w:r>
        <w:rPr>
          <w:rFonts w:ascii="Times New Roman" w:hAnsi="Times New Roman"/>
          <w:b/>
          <w:sz w:val="26"/>
        </w:rPr>
        <w:t>Legal Standards</w:t>
      </w:r>
    </w:p>
    <w:p w:rsidR="00731F35" w:rsidRDefault="00731F35" w:rsidP="00731F35">
      <w:pPr>
        <w:tabs>
          <w:tab w:val="left" w:pos="-720"/>
        </w:tabs>
        <w:suppressAutoHyphens/>
        <w:spacing w:line="360" w:lineRule="auto"/>
        <w:rPr>
          <w:rFonts w:ascii="Times New Roman" w:hAnsi="Times New Roman"/>
          <w:b/>
          <w:sz w:val="26"/>
        </w:rPr>
      </w:pPr>
    </w:p>
    <w:p w:rsidR="00F4290A" w:rsidRDefault="00C23E28" w:rsidP="008F3C58">
      <w:pPr>
        <w:tabs>
          <w:tab w:val="left" w:pos="-720"/>
        </w:tabs>
        <w:suppressAutoHyphens/>
        <w:spacing w:line="360" w:lineRule="auto"/>
        <w:rPr>
          <w:rFonts w:ascii="Times New Roman" w:hAnsi="Times New Roman"/>
          <w:b/>
          <w:sz w:val="26"/>
        </w:rPr>
      </w:pPr>
      <w:r>
        <w:rPr>
          <w:rFonts w:ascii="Times New Roman" w:hAnsi="Times New Roman"/>
          <w:b/>
          <w:sz w:val="26"/>
        </w:rPr>
        <w:tab/>
      </w:r>
      <w:r w:rsidR="00F4290A">
        <w:rPr>
          <w:rFonts w:ascii="Times New Roman" w:hAnsi="Times New Roman"/>
          <w:b/>
          <w:sz w:val="26"/>
        </w:rPr>
        <w:t xml:space="preserve">General </w:t>
      </w:r>
    </w:p>
    <w:p w:rsidR="00F4290A" w:rsidRDefault="00F4290A" w:rsidP="008F3C58">
      <w:pPr>
        <w:tabs>
          <w:tab w:val="left" w:pos="-720"/>
        </w:tabs>
        <w:suppressAutoHyphens/>
        <w:spacing w:line="360" w:lineRule="auto"/>
        <w:rPr>
          <w:rFonts w:ascii="Times New Roman" w:hAnsi="Times New Roman"/>
          <w:b/>
          <w:sz w:val="26"/>
        </w:rPr>
      </w:pPr>
    </w:p>
    <w:p w:rsidR="00D508DD" w:rsidRDefault="00D508DD" w:rsidP="00D508DD">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The ALJs made fifteen Findings of Fact and reached five Conclusions of Law.  I.D. at 9-11, 22-23.  We shall adopt and incorporate herein by reference the ALJs’ Findings of Fact and Conclusions of Law, unless they are reversed or modified by this Opinion and Order, either expressly or by necessary implication.  </w:t>
      </w:r>
    </w:p>
    <w:p w:rsidR="00D508DD" w:rsidRDefault="00D508DD" w:rsidP="00D508DD">
      <w:pPr>
        <w:tabs>
          <w:tab w:val="left" w:pos="-720"/>
        </w:tabs>
        <w:suppressAutoHyphens/>
        <w:spacing w:line="360" w:lineRule="auto"/>
        <w:ind w:firstLine="1440"/>
        <w:rPr>
          <w:rFonts w:ascii="Times New Roman" w:hAnsi="Times New Roman"/>
          <w:sz w:val="26"/>
        </w:rPr>
      </w:pPr>
    </w:p>
    <w:p w:rsidR="00D508DD" w:rsidRDefault="00D508DD" w:rsidP="00D508DD">
      <w:pPr>
        <w:tabs>
          <w:tab w:val="left" w:pos="-720"/>
        </w:tabs>
        <w:suppressAutoHyphens/>
        <w:spacing w:line="360" w:lineRule="auto"/>
        <w:ind w:firstLine="1440"/>
        <w:rPr>
          <w:rFonts w:ascii="Times New Roman" w:hAnsi="Times New Roman"/>
          <w:sz w:val="26"/>
        </w:rPr>
      </w:pPr>
      <w:r>
        <w:rPr>
          <w:rFonts w:ascii="Times New Roman" w:hAnsi="Times New Roman"/>
          <w:sz w:val="26"/>
        </w:rPr>
        <w:t>We note that any issue</w:t>
      </w:r>
      <w:r w:rsidR="004565EB">
        <w:rPr>
          <w:rFonts w:ascii="Times New Roman" w:hAnsi="Times New Roman"/>
          <w:sz w:val="26"/>
        </w:rPr>
        <w:t>, Preliminary Objection,</w:t>
      </w:r>
      <w:r>
        <w:rPr>
          <w:rFonts w:ascii="Times New Roman" w:hAnsi="Times New Roman"/>
          <w:sz w:val="26"/>
        </w:rPr>
        <w:t xml:space="preserve"> or Exception that we do not specifically delineate has been duly considered and will be denied without further discussion.  It is well settled that we are not required to consider, expressly or at length, each contention or argument raised by the parties.  </w:t>
      </w:r>
      <w:r w:rsidRPr="000A7468">
        <w:rPr>
          <w:rFonts w:ascii="Times New Roman" w:hAnsi="Times New Roman"/>
          <w:i/>
          <w:sz w:val="26"/>
        </w:rPr>
        <w:t>Consolidated Rail Corp. v. Pa. PUC</w:t>
      </w:r>
      <w:r>
        <w:rPr>
          <w:rFonts w:ascii="Times New Roman" w:hAnsi="Times New Roman"/>
          <w:sz w:val="26"/>
        </w:rPr>
        <w:t xml:space="preserve">, 625 A.2d 741 (Pa. Cmwlth. 1993); </w:t>
      </w:r>
      <w:r w:rsidRPr="00FA3826">
        <w:rPr>
          <w:rFonts w:ascii="Times New Roman" w:hAnsi="Times New Roman"/>
          <w:i/>
          <w:sz w:val="26"/>
        </w:rPr>
        <w:t>see also, generally</w:t>
      </w:r>
      <w:r>
        <w:rPr>
          <w:rFonts w:ascii="Times New Roman" w:hAnsi="Times New Roman"/>
          <w:sz w:val="26"/>
        </w:rPr>
        <w:t xml:space="preserve">, </w:t>
      </w:r>
      <w:r>
        <w:rPr>
          <w:rFonts w:ascii="Times New Roman" w:hAnsi="Times New Roman"/>
          <w:i/>
          <w:sz w:val="26"/>
        </w:rPr>
        <w:t>University of Pennsylvania v. Pa. PUC</w:t>
      </w:r>
      <w:r>
        <w:rPr>
          <w:rFonts w:ascii="Times New Roman" w:hAnsi="Times New Roman"/>
          <w:sz w:val="26"/>
        </w:rPr>
        <w:t>, 485 A.2d 1217 (Pa. Cmwlth. 1984).</w:t>
      </w:r>
    </w:p>
    <w:p w:rsidR="00F4290A" w:rsidRDefault="00F4290A" w:rsidP="008F3C58">
      <w:pPr>
        <w:tabs>
          <w:tab w:val="left" w:pos="-720"/>
        </w:tabs>
        <w:suppressAutoHyphens/>
        <w:spacing w:line="360" w:lineRule="auto"/>
        <w:rPr>
          <w:rFonts w:ascii="Times New Roman" w:hAnsi="Times New Roman"/>
          <w:b/>
          <w:sz w:val="26"/>
        </w:rPr>
      </w:pPr>
    </w:p>
    <w:p w:rsidR="008F3C58" w:rsidRDefault="00F4290A" w:rsidP="008F3C58">
      <w:pPr>
        <w:tabs>
          <w:tab w:val="left" w:pos="-720"/>
        </w:tabs>
        <w:suppressAutoHyphens/>
        <w:spacing w:line="360" w:lineRule="auto"/>
        <w:rPr>
          <w:rFonts w:ascii="Times New Roman" w:hAnsi="Times New Roman"/>
          <w:b/>
          <w:sz w:val="26"/>
        </w:rPr>
      </w:pPr>
      <w:r>
        <w:rPr>
          <w:rFonts w:ascii="Times New Roman" w:hAnsi="Times New Roman"/>
          <w:b/>
          <w:sz w:val="26"/>
        </w:rPr>
        <w:tab/>
      </w:r>
      <w:r w:rsidR="008F3C58">
        <w:rPr>
          <w:rFonts w:ascii="Times New Roman" w:hAnsi="Times New Roman"/>
          <w:b/>
          <w:sz w:val="26"/>
        </w:rPr>
        <w:t xml:space="preserve">Preliminary Objections </w:t>
      </w:r>
    </w:p>
    <w:p w:rsidR="008F3C58" w:rsidRDefault="008F3C58" w:rsidP="008F3C58">
      <w:pPr>
        <w:tabs>
          <w:tab w:val="left" w:pos="-720"/>
        </w:tabs>
        <w:suppressAutoHyphens/>
        <w:spacing w:line="360" w:lineRule="auto"/>
        <w:rPr>
          <w:rFonts w:ascii="Times New Roman" w:hAnsi="Times New Roman"/>
          <w:b/>
          <w:sz w:val="26"/>
        </w:rPr>
      </w:pPr>
    </w:p>
    <w:p w:rsidR="008F3C58" w:rsidRPr="003C462E" w:rsidRDefault="008F3C58" w:rsidP="008F3C58">
      <w:pPr>
        <w:tabs>
          <w:tab w:val="left"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27DDC">
        <w:rPr>
          <w:rFonts w:ascii="Times New Roman" w:hAnsi="Times New Roman"/>
          <w:sz w:val="26"/>
          <w:szCs w:val="26"/>
        </w:rPr>
        <w:t xml:space="preserve">The ALJs dismissed </w:t>
      </w:r>
      <w:r>
        <w:rPr>
          <w:rFonts w:ascii="Times New Roman" w:hAnsi="Times New Roman"/>
          <w:sz w:val="26"/>
          <w:szCs w:val="26"/>
        </w:rPr>
        <w:t>Sunoco’s Amended Petitions based on the</w:t>
      </w:r>
      <w:r w:rsidR="00027DDC">
        <w:rPr>
          <w:rFonts w:ascii="Times New Roman" w:hAnsi="Times New Roman"/>
          <w:sz w:val="26"/>
          <w:szCs w:val="26"/>
        </w:rPr>
        <w:t>ir</w:t>
      </w:r>
      <w:r>
        <w:rPr>
          <w:rFonts w:ascii="Times New Roman" w:hAnsi="Times New Roman"/>
          <w:sz w:val="26"/>
          <w:szCs w:val="26"/>
        </w:rPr>
        <w:t xml:space="preserve"> ruling on Preliminary Objections.  </w:t>
      </w:r>
      <w:r w:rsidR="00FB2F93">
        <w:rPr>
          <w:rFonts w:ascii="Times New Roman" w:hAnsi="Times New Roman"/>
          <w:sz w:val="26"/>
          <w:szCs w:val="26"/>
        </w:rPr>
        <w:t xml:space="preserve">Because this case is at the preliminary objections stage, we are not ruling on the merits of Sunoco’s underlying zoning exemption requests at this time.  </w:t>
      </w:r>
      <w:r w:rsidRPr="003C462E">
        <w:rPr>
          <w:rFonts w:ascii="Times New Roman" w:hAnsi="Times New Roman"/>
          <w:sz w:val="26"/>
          <w:szCs w:val="26"/>
        </w:rPr>
        <w:t xml:space="preserve">Section 5.101 of the Commission’s Regulations, 52 Pa. Code § 5.101, sets forth the grounds for </w:t>
      </w:r>
      <w:r>
        <w:rPr>
          <w:rFonts w:ascii="Times New Roman" w:hAnsi="Times New Roman"/>
          <w:sz w:val="26"/>
          <w:szCs w:val="26"/>
        </w:rPr>
        <w:t>filing</w:t>
      </w:r>
      <w:r w:rsidRPr="003C462E">
        <w:rPr>
          <w:rFonts w:ascii="Times New Roman" w:hAnsi="Times New Roman"/>
          <w:sz w:val="26"/>
          <w:szCs w:val="26"/>
        </w:rPr>
        <w:t xml:space="preserve"> preliminary objections.  </w:t>
      </w:r>
      <w:r>
        <w:rPr>
          <w:rFonts w:ascii="Times New Roman" w:hAnsi="Times New Roman"/>
          <w:sz w:val="26"/>
          <w:szCs w:val="26"/>
        </w:rPr>
        <w:t>In pertinent part, t</w:t>
      </w:r>
      <w:r w:rsidRPr="003C462E">
        <w:rPr>
          <w:rFonts w:ascii="Times New Roman" w:hAnsi="Times New Roman"/>
          <w:sz w:val="26"/>
          <w:szCs w:val="26"/>
        </w:rPr>
        <w:t xml:space="preserve">hat section provides as follows: </w:t>
      </w:r>
    </w:p>
    <w:p w:rsidR="008F3C58" w:rsidRPr="003C462E" w:rsidRDefault="008F3C58" w:rsidP="008F3C58">
      <w:pPr>
        <w:ind w:left="1440" w:right="1440"/>
        <w:rPr>
          <w:rFonts w:ascii="Times New Roman" w:hAnsi="Times New Roman"/>
          <w:b/>
          <w:sz w:val="26"/>
          <w:szCs w:val="26"/>
        </w:rPr>
      </w:pPr>
    </w:p>
    <w:p w:rsidR="008F3C58" w:rsidRPr="003C462E" w:rsidRDefault="008F3C58" w:rsidP="008F3C58">
      <w:pPr>
        <w:ind w:left="1440" w:right="1440"/>
        <w:rPr>
          <w:rFonts w:ascii="Times New Roman" w:hAnsi="Times New Roman"/>
          <w:b/>
          <w:sz w:val="26"/>
          <w:szCs w:val="26"/>
        </w:rPr>
      </w:pPr>
      <w:r w:rsidRPr="003C462E">
        <w:rPr>
          <w:rFonts w:ascii="Times New Roman" w:hAnsi="Times New Roman"/>
          <w:b/>
          <w:sz w:val="26"/>
          <w:szCs w:val="26"/>
        </w:rPr>
        <w:t>§ 5.101.  Preliminary objections.</w:t>
      </w:r>
    </w:p>
    <w:p w:rsidR="008F3C58" w:rsidRPr="003C462E" w:rsidRDefault="008F3C58" w:rsidP="008F3C58">
      <w:pPr>
        <w:ind w:left="1440" w:right="1440"/>
        <w:rPr>
          <w:rFonts w:ascii="Times New Roman" w:hAnsi="Times New Roman"/>
          <w:b/>
          <w:sz w:val="26"/>
          <w:szCs w:val="26"/>
        </w:rPr>
      </w:pPr>
    </w:p>
    <w:p w:rsidR="008F3C58" w:rsidRPr="003C462E" w:rsidRDefault="008F3C58" w:rsidP="008F3C58">
      <w:pPr>
        <w:ind w:left="1440" w:right="1440"/>
        <w:contextualSpacing/>
        <w:rPr>
          <w:rFonts w:ascii="Times New Roman" w:hAnsi="Times New Roman"/>
          <w:sz w:val="26"/>
          <w:szCs w:val="26"/>
        </w:rPr>
      </w:pPr>
      <w:r w:rsidRPr="003C462E">
        <w:rPr>
          <w:rFonts w:ascii="Times New Roman" w:hAnsi="Times New Roman"/>
          <w:sz w:val="26"/>
          <w:szCs w:val="26"/>
        </w:rPr>
        <w:t>(a)</w:t>
      </w:r>
      <w:r w:rsidRPr="003C462E">
        <w:rPr>
          <w:rFonts w:ascii="Times New Roman" w:hAnsi="Times New Roman"/>
          <w:sz w:val="26"/>
          <w:szCs w:val="26"/>
        </w:rPr>
        <w:tab/>
      </w:r>
      <w:r w:rsidRPr="003C462E">
        <w:rPr>
          <w:rFonts w:ascii="Times New Roman" w:hAnsi="Times New Roman"/>
          <w:i/>
          <w:sz w:val="26"/>
          <w:szCs w:val="26"/>
        </w:rPr>
        <w:t>Grounds.</w:t>
      </w:r>
      <w:r w:rsidRPr="003C462E">
        <w:rPr>
          <w:rFonts w:ascii="Times New Roman" w:hAnsi="Times New Roman"/>
          <w:sz w:val="26"/>
          <w:szCs w:val="26"/>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8F3C58" w:rsidRPr="003C462E" w:rsidRDefault="006D50A7" w:rsidP="009B6ACF">
      <w:pPr>
        <w:pStyle w:val="NormalWeb"/>
        <w:spacing w:before="0" w:beforeAutospacing="0" w:after="0" w:afterAutospacing="0"/>
        <w:ind w:left="1440" w:right="1440"/>
        <w:rPr>
          <w:sz w:val="26"/>
          <w:szCs w:val="26"/>
        </w:rPr>
      </w:pPr>
      <w:bookmarkStart w:id="0" w:name="5.101."/>
      <w:r>
        <w:rPr>
          <w:sz w:val="26"/>
          <w:szCs w:val="26"/>
        </w:rPr>
        <w:tab/>
      </w:r>
      <w:r w:rsidR="008F3C58" w:rsidRPr="003C462E">
        <w:rPr>
          <w:sz w:val="26"/>
          <w:szCs w:val="26"/>
        </w:rPr>
        <w:t>(1)</w:t>
      </w:r>
      <w:r w:rsidR="008F3C58" w:rsidRPr="003C462E">
        <w:rPr>
          <w:sz w:val="26"/>
          <w:szCs w:val="26"/>
        </w:rPr>
        <w:tab/>
        <w:t xml:space="preserve">Lack of Commission jurisdiction or improper service of the pleading initiating the proceeding. </w:t>
      </w:r>
    </w:p>
    <w:p w:rsidR="008F3C58" w:rsidRPr="003C462E" w:rsidRDefault="008F3C58" w:rsidP="009B6ACF">
      <w:pPr>
        <w:pStyle w:val="NormalWeb"/>
        <w:spacing w:before="0" w:beforeAutospacing="0" w:after="0" w:afterAutospacing="0"/>
        <w:ind w:left="1440" w:right="1440"/>
        <w:rPr>
          <w:sz w:val="26"/>
          <w:szCs w:val="26"/>
        </w:rPr>
      </w:pPr>
      <w:r w:rsidRPr="003C462E">
        <w:rPr>
          <w:sz w:val="26"/>
          <w:szCs w:val="26"/>
        </w:rPr>
        <w:t>   </w:t>
      </w:r>
      <w:r w:rsidRPr="003C462E">
        <w:rPr>
          <w:sz w:val="26"/>
          <w:szCs w:val="26"/>
        </w:rPr>
        <w:tab/>
        <w:t>(2)</w:t>
      </w:r>
      <w:r w:rsidRPr="003C462E">
        <w:rPr>
          <w:sz w:val="26"/>
          <w:szCs w:val="26"/>
        </w:rPr>
        <w:tab/>
        <w:t xml:space="preserve">Failure of a pleading to conform to this chapter or the inclusion of scandalous or impertinent matter. </w:t>
      </w:r>
    </w:p>
    <w:p w:rsidR="008F3C58" w:rsidRPr="003C462E" w:rsidRDefault="008F3C58" w:rsidP="009B6ACF">
      <w:pPr>
        <w:pStyle w:val="NormalWeb"/>
        <w:spacing w:before="0" w:beforeAutospacing="0" w:after="0" w:afterAutospacing="0"/>
        <w:ind w:left="1440" w:right="1440"/>
        <w:rPr>
          <w:sz w:val="26"/>
          <w:szCs w:val="26"/>
        </w:rPr>
      </w:pPr>
      <w:r w:rsidRPr="003C462E">
        <w:rPr>
          <w:sz w:val="26"/>
          <w:szCs w:val="26"/>
        </w:rPr>
        <w:t>   </w:t>
      </w:r>
      <w:r w:rsidRPr="003C462E">
        <w:rPr>
          <w:sz w:val="26"/>
          <w:szCs w:val="26"/>
        </w:rPr>
        <w:tab/>
        <w:t>(3)</w:t>
      </w:r>
      <w:r w:rsidRPr="003C462E">
        <w:rPr>
          <w:sz w:val="26"/>
          <w:szCs w:val="26"/>
        </w:rPr>
        <w:tab/>
        <w:t xml:space="preserve">Insufficient specificity of a pleading. </w:t>
      </w:r>
    </w:p>
    <w:p w:rsidR="008F3C58" w:rsidRPr="003C462E" w:rsidRDefault="008F3C58" w:rsidP="009B6ACF">
      <w:pPr>
        <w:pStyle w:val="NormalWeb"/>
        <w:spacing w:before="0" w:beforeAutospacing="0" w:after="0" w:afterAutospacing="0"/>
        <w:ind w:left="1440" w:right="1440"/>
        <w:rPr>
          <w:sz w:val="26"/>
          <w:szCs w:val="26"/>
        </w:rPr>
      </w:pPr>
      <w:r w:rsidRPr="003C462E">
        <w:rPr>
          <w:sz w:val="26"/>
          <w:szCs w:val="26"/>
        </w:rPr>
        <w:t>   </w:t>
      </w:r>
      <w:r w:rsidRPr="003C462E">
        <w:rPr>
          <w:sz w:val="26"/>
          <w:szCs w:val="26"/>
        </w:rPr>
        <w:tab/>
        <w:t>(4)</w:t>
      </w:r>
      <w:r w:rsidRPr="003C462E">
        <w:rPr>
          <w:sz w:val="26"/>
          <w:szCs w:val="26"/>
        </w:rPr>
        <w:tab/>
        <w:t xml:space="preserve">Legal insufficiency of a pleading. </w:t>
      </w:r>
    </w:p>
    <w:p w:rsidR="008F3C58" w:rsidRPr="003C462E" w:rsidRDefault="008F3C58" w:rsidP="009B6ACF">
      <w:pPr>
        <w:pStyle w:val="NormalWeb"/>
        <w:spacing w:before="0" w:beforeAutospacing="0" w:after="0" w:afterAutospacing="0"/>
        <w:ind w:left="1440" w:right="1440"/>
        <w:rPr>
          <w:sz w:val="26"/>
          <w:szCs w:val="26"/>
        </w:rPr>
      </w:pPr>
      <w:r w:rsidRPr="003C462E">
        <w:rPr>
          <w:sz w:val="26"/>
          <w:szCs w:val="26"/>
        </w:rPr>
        <w:t>   </w:t>
      </w:r>
      <w:r w:rsidRPr="003C462E">
        <w:rPr>
          <w:sz w:val="26"/>
          <w:szCs w:val="26"/>
        </w:rPr>
        <w:tab/>
        <w:t>(5)</w:t>
      </w:r>
      <w:r w:rsidRPr="003C462E">
        <w:rPr>
          <w:sz w:val="26"/>
          <w:szCs w:val="26"/>
        </w:rPr>
        <w:tab/>
        <w:t xml:space="preserve">Lack of capacity to sue, nonjoinder of a necessary party or misjoinder of a cause of action. </w:t>
      </w:r>
    </w:p>
    <w:bookmarkEnd w:id="0"/>
    <w:p w:rsidR="008F3C58" w:rsidRPr="003C462E" w:rsidRDefault="008F3C58" w:rsidP="009B6ACF">
      <w:pPr>
        <w:ind w:left="1440" w:right="1440"/>
        <w:contextualSpacing/>
        <w:rPr>
          <w:rFonts w:ascii="Times New Roman" w:hAnsi="Times New Roman"/>
          <w:sz w:val="26"/>
          <w:szCs w:val="26"/>
        </w:rPr>
      </w:pPr>
      <w:r w:rsidRPr="003C462E">
        <w:rPr>
          <w:rFonts w:ascii="Times New Roman" w:hAnsi="Times New Roman"/>
          <w:sz w:val="26"/>
          <w:szCs w:val="26"/>
        </w:rPr>
        <w:tab/>
        <w:t>(6)</w:t>
      </w:r>
      <w:r w:rsidRPr="003C462E">
        <w:rPr>
          <w:rFonts w:ascii="Times New Roman" w:hAnsi="Times New Roman"/>
          <w:sz w:val="26"/>
          <w:szCs w:val="26"/>
        </w:rPr>
        <w:tab/>
        <w:t>Pendency of a prior proceeding or agreement for alternative dispute resolution.</w:t>
      </w:r>
    </w:p>
    <w:p w:rsidR="008F3C58" w:rsidRPr="003C462E" w:rsidRDefault="008F3C58" w:rsidP="009B6ACF">
      <w:pPr>
        <w:ind w:left="1440" w:right="1440" w:firstLine="720"/>
        <w:contextualSpacing/>
        <w:rPr>
          <w:rFonts w:ascii="Times New Roman" w:hAnsi="Times New Roman"/>
          <w:sz w:val="26"/>
          <w:szCs w:val="26"/>
        </w:rPr>
      </w:pPr>
      <w:r w:rsidRPr="003C462E">
        <w:rPr>
          <w:rFonts w:ascii="Times New Roman" w:hAnsi="Times New Roman"/>
          <w:sz w:val="26"/>
          <w:szCs w:val="26"/>
        </w:rPr>
        <w:t> (7)</w:t>
      </w:r>
      <w:r w:rsidRPr="003C462E">
        <w:rPr>
          <w:rFonts w:ascii="Times New Roman" w:hAnsi="Times New Roman"/>
          <w:sz w:val="26"/>
          <w:szCs w:val="26"/>
        </w:rPr>
        <w:tab/>
        <w:t>Standing of a party to participate in the proceeding.</w:t>
      </w:r>
    </w:p>
    <w:p w:rsidR="008F3C58" w:rsidRPr="003C462E" w:rsidRDefault="008F3C58" w:rsidP="008F3C58">
      <w:pPr>
        <w:spacing w:line="360" w:lineRule="auto"/>
        <w:ind w:left="1440" w:right="1440" w:hanging="1440"/>
        <w:contextualSpacing/>
        <w:rPr>
          <w:rFonts w:ascii="Times New Roman" w:hAnsi="Times New Roman"/>
          <w:sz w:val="26"/>
          <w:szCs w:val="26"/>
        </w:rPr>
      </w:pPr>
    </w:p>
    <w:p w:rsidR="008F3C58" w:rsidRDefault="008F3C58" w:rsidP="008F3C58">
      <w:pPr>
        <w:spacing w:line="360" w:lineRule="auto"/>
        <w:ind w:left="1440" w:right="1440" w:hanging="1440"/>
        <w:contextualSpacing/>
        <w:rPr>
          <w:rFonts w:ascii="Times New Roman" w:hAnsi="Times New Roman"/>
          <w:sz w:val="26"/>
          <w:szCs w:val="26"/>
        </w:rPr>
      </w:pPr>
      <w:r w:rsidRPr="003C462E">
        <w:rPr>
          <w:rFonts w:ascii="Times New Roman" w:hAnsi="Times New Roman"/>
          <w:sz w:val="26"/>
          <w:szCs w:val="26"/>
        </w:rPr>
        <w:t>52 Pa. Code § 5.101(a).</w:t>
      </w:r>
    </w:p>
    <w:p w:rsidR="008F3C58" w:rsidRPr="003C462E" w:rsidRDefault="008F3C58" w:rsidP="008F3C58">
      <w:pPr>
        <w:spacing w:line="360" w:lineRule="auto"/>
        <w:ind w:left="1440" w:right="1440" w:hanging="1440"/>
        <w:contextualSpacing/>
        <w:rPr>
          <w:rFonts w:ascii="Times New Roman" w:hAnsi="Times New Roman"/>
          <w:sz w:val="26"/>
          <w:szCs w:val="26"/>
        </w:rPr>
      </w:pPr>
    </w:p>
    <w:p w:rsidR="008F3C58" w:rsidRPr="003C462E" w:rsidRDefault="008F3C58" w:rsidP="008F3C58">
      <w:pPr>
        <w:spacing w:line="360" w:lineRule="auto"/>
        <w:ind w:firstLine="1440"/>
        <w:rPr>
          <w:rFonts w:ascii="Times New Roman" w:hAnsi="Times New Roman"/>
          <w:sz w:val="26"/>
          <w:szCs w:val="26"/>
        </w:rPr>
      </w:pPr>
      <w:r w:rsidRPr="003C462E">
        <w:rPr>
          <w:rFonts w:ascii="Times New Roman" w:hAnsi="Times New Roman"/>
          <w:color w:val="000000"/>
          <w:sz w:val="26"/>
          <w:szCs w:val="26"/>
        </w:rPr>
        <w:t xml:space="preserve">Commission procedure </w:t>
      </w:r>
      <w:r w:rsidRPr="003C462E">
        <w:rPr>
          <w:rFonts w:ascii="Times New Roman" w:hAnsi="Times New Roman"/>
          <w:sz w:val="26"/>
          <w:szCs w:val="26"/>
        </w:rPr>
        <w:t xml:space="preserve">regarding the disposition of preliminary objections is similar to the procedure utilized in Pennsylvania civil practice.  A preliminary objection in civil practice seeking dismissal of a pleading will be granted only where relief is clearly warranted and free from doubt.  </w:t>
      </w:r>
      <w:r w:rsidRPr="003C462E">
        <w:rPr>
          <w:rFonts w:ascii="Times New Roman" w:hAnsi="Times New Roman"/>
          <w:i/>
          <w:sz w:val="26"/>
          <w:szCs w:val="26"/>
        </w:rPr>
        <w:t>Interstate Traveller Services, Inc. v. Pa. Dep’t of Environmental Resources</w:t>
      </w:r>
      <w:r w:rsidRPr="003C462E">
        <w:rPr>
          <w:rFonts w:ascii="Times New Roman" w:hAnsi="Times New Roman"/>
          <w:sz w:val="26"/>
          <w:szCs w:val="26"/>
        </w:rPr>
        <w:t xml:space="preserve">, 486 Pa. 536, 406 A.2d 1020 (1979).  The moving party may not rely on its own factual assertions, but must accept for the purposes of disposition of the preliminary objection all well-pleaded, material facts of the other party, as well as every inference fairly deducible from those facts.  </w:t>
      </w:r>
      <w:r w:rsidRPr="003C462E">
        <w:rPr>
          <w:rFonts w:ascii="Times New Roman" w:hAnsi="Times New Roman"/>
          <w:i/>
          <w:sz w:val="26"/>
          <w:szCs w:val="26"/>
        </w:rPr>
        <w:t>County of Allegheny v. Commonwealth</w:t>
      </w:r>
      <w:r w:rsidRPr="003C462E">
        <w:rPr>
          <w:rFonts w:ascii="Times New Roman" w:hAnsi="Times New Roman"/>
          <w:sz w:val="26"/>
          <w:szCs w:val="26"/>
        </w:rPr>
        <w:t xml:space="preserve"> </w:t>
      </w:r>
      <w:r w:rsidRPr="003C462E">
        <w:rPr>
          <w:rFonts w:ascii="Times New Roman" w:hAnsi="Times New Roman"/>
          <w:i/>
          <w:sz w:val="26"/>
          <w:szCs w:val="26"/>
        </w:rPr>
        <w:t>of Pa.</w:t>
      </w:r>
      <w:r w:rsidRPr="003C462E">
        <w:rPr>
          <w:rFonts w:ascii="Times New Roman" w:hAnsi="Times New Roman"/>
          <w:sz w:val="26"/>
          <w:szCs w:val="26"/>
        </w:rPr>
        <w:t xml:space="preserve">, 507 Pa. 360, 490 A.2d 402 (1985).  The preliminary objection may be granted only if the moving party prevails as a matter of law.  </w:t>
      </w:r>
      <w:r w:rsidRPr="003C462E">
        <w:rPr>
          <w:rFonts w:ascii="Times New Roman" w:hAnsi="Times New Roman"/>
          <w:i/>
          <w:sz w:val="26"/>
          <w:szCs w:val="26"/>
        </w:rPr>
        <w:t>Rok v. Flaherty</w:t>
      </w:r>
      <w:r w:rsidRPr="003C462E">
        <w:rPr>
          <w:rFonts w:ascii="Times New Roman" w:hAnsi="Times New Roman"/>
          <w:sz w:val="26"/>
          <w:szCs w:val="26"/>
        </w:rPr>
        <w:t xml:space="preserve">, 527 A.2d 211 (Pa. Cmwlth. 1987).  Any doubt must be resolved in favor of the non-moving party by refusing to sustain the preliminary objections.  </w:t>
      </w:r>
      <w:r w:rsidRPr="003C462E">
        <w:rPr>
          <w:rFonts w:ascii="Times New Roman" w:hAnsi="Times New Roman"/>
          <w:i/>
          <w:sz w:val="26"/>
          <w:szCs w:val="26"/>
        </w:rPr>
        <w:t xml:space="preserve">Dep’t of Auditor General, et al. v. </w:t>
      </w:r>
      <w:r w:rsidRPr="003C462E">
        <w:rPr>
          <w:rFonts w:ascii="Times New Roman" w:hAnsi="Times New Roman"/>
          <w:i/>
          <w:sz w:val="26"/>
          <w:szCs w:val="26"/>
        </w:rPr>
        <w:lastRenderedPageBreak/>
        <w:t>State Employees’ Retirement System, et al.</w:t>
      </w:r>
      <w:r w:rsidRPr="003C462E">
        <w:rPr>
          <w:rFonts w:ascii="Times New Roman" w:hAnsi="Times New Roman"/>
          <w:sz w:val="26"/>
          <w:szCs w:val="26"/>
        </w:rPr>
        <w:t>, 836 A.2d 1053, 1064 (Pa. Cmwlth. 2003) (citing</w:t>
      </w:r>
      <w:r w:rsidRPr="003C462E">
        <w:rPr>
          <w:rFonts w:ascii="Times New Roman" w:hAnsi="Times New Roman"/>
          <w:i/>
          <w:sz w:val="26"/>
          <w:szCs w:val="26"/>
        </w:rPr>
        <w:t xml:space="preserve"> Boyd v. Ward</w:t>
      </w:r>
      <w:r w:rsidRPr="003C462E">
        <w:rPr>
          <w:rFonts w:ascii="Times New Roman" w:hAnsi="Times New Roman"/>
          <w:sz w:val="26"/>
          <w:szCs w:val="26"/>
        </w:rPr>
        <w:t xml:space="preserve">, 802 A.2d 705 (Pa. Cmwlth. 2002)). </w:t>
      </w:r>
    </w:p>
    <w:p w:rsidR="008F3C58" w:rsidRDefault="008F3C58" w:rsidP="00731F35">
      <w:pPr>
        <w:tabs>
          <w:tab w:val="left" w:pos="-720"/>
        </w:tabs>
        <w:suppressAutoHyphens/>
        <w:spacing w:line="360" w:lineRule="auto"/>
        <w:rPr>
          <w:rFonts w:ascii="Times New Roman" w:hAnsi="Times New Roman"/>
          <w:b/>
          <w:sz w:val="26"/>
        </w:rPr>
      </w:pPr>
    </w:p>
    <w:p w:rsidR="00C23E28" w:rsidRDefault="008F3C58" w:rsidP="00731F35">
      <w:pPr>
        <w:tabs>
          <w:tab w:val="left" w:pos="-720"/>
        </w:tabs>
        <w:suppressAutoHyphens/>
        <w:spacing w:line="360" w:lineRule="auto"/>
        <w:rPr>
          <w:rFonts w:ascii="Times New Roman" w:hAnsi="Times New Roman"/>
          <w:b/>
          <w:sz w:val="26"/>
        </w:rPr>
      </w:pPr>
      <w:r>
        <w:rPr>
          <w:rFonts w:ascii="Times New Roman" w:hAnsi="Times New Roman"/>
          <w:b/>
          <w:sz w:val="26"/>
        </w:rPr>
        <w:tab/>
      </w:r>
      <w:r w:rsidR="00C23E28">
        <w:rPr>
          <w:rFonts w:ascii="Times New Roman" w:hAnsi="Times New Roman"/>
          <w:b/>
          <w:sz w:val="26"/>
        </w:rPr>
        <w:t>Exemptions from Local Zoning Ordinances Under the MPC</w:t>
      </w:r>
    </w:p>
    <w:p w:rsidR="00C23E28" w:rsidRDefault="00C23E28" w:rsidP="00731F35">
      <w:pPr>
        <w:tabs>
          <w:tab w:val="left" w:pos="-720"/>
        </w:tabs>
        <w:suppressAutoHyphens/>
        <w:spacing w:line="360" w:lineRule="auto"/>
        <w:rPr>
          <w:rFonts w:ascii="Times New Roman" w:hAnsi="Times New Roman"/>
          <w:b/>
          <w:sz w:val="26"/>
        </w:rPr>
      </w:pPr>
    </w:p>
    <w:p w:rsidR="0076137C" w:rsidRPr="0076137C" w:rsidRDefault="00C23E28" w:rsidP="0076137C">
      <w:pPr>
        <w:spacing w:line="360" w:lineRule="auto"/>
        <w:rPr>
          <w:rFonts w:ascii="Times New Roman" w:hAnsi="Times New Roman"/>
          <w:color w:val="000000"/>
          <w:sz w:val="26"/>
          <w:szCs w:val="26"/>
          <w:lang w:bidi="he-IL"/>
        </w:rPr>
      </w:pPr>
      <w:r>
        <w:rPr>
          <w:rFonts w:ascii="Times New Roman" w:hAnsi="Times New Roman"/>
          <w:b/>
          <w:sz w:val="26"/>
        </w:rPr>
        <w:tab/>
      </w:r>
      <w:r w:rsidR="0076137C">
        <w:rPr>
          <w:rFonts w:ascii="Times New Roman" w:hAnsi="Times New Roman"/>
          <w:b/>
          <w:sz w:val="26"/>
        </w:rPr>
        <w:tab/>
      </w:r>
      <w:r w:rsidR="0076137C" w:rsidRPr="0076137C">
        <w:rPr>
          <w:rFonts w:ascii="Times New Roman" w:hAnsi="Times New Roman"/>
          <w:color w:val="000000"/>
          <w:sz w:val="26"/>
          <w:szCs w:val="26"/>
          <w:lang w:bidi="he-IL"/>
        </w:rPr>
        <w:t>The MPC provides, in relevant part, as follows:</w:t>
      </w:r>
    </w:p>
    <w:p w:rsidR="0076137C" w:rsidRPr="0076137C" w:rsidRDefault="0076137C" w:rsidP="0076137C">
      <w:pPr>
        <w:pStyle w:val="Style"/>
        <w:keepLines/>
        <w:widowControl/>
        <w:spacing w:before="266" w:line="273" w:lineRule="exact"/>
        <w:ind w:left="1483" w:right="1454"/>
        <w:rPr>
          <w:color w:val="000000"/>
          <w:sz w:val="26"/>
          <w:szCs w:val="26"/>
          <w:lang w:bidi="he-IL"/>
        </w:rPr>
      </w:pPr>
      <w:r w:rsidRPr="0076137C">
        <w:rPr>
          <w:color w:val="000000"/>
          <w:sz w:val="26"/>
          <w:szCs w:val="26"/>
          <w:lang w:bidi="he-IL"/>
        </w:rPr>
        <w:t>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reasonably necessary for the convenience or welfare of the public.</w:t>
      </w:r>
    </w:p>
    <w:p w:rsidR="0076137C" w:rsidRPr="0076137C" w:rsidRDefault="0076137C" w:rsidP="0076137C">
      <w:pPr>
        <w:pStyle w:val="Style"/>
        <w:widowControl/>
        <w:spacing w:line="360" w:lineRule="auto"/>
        <w:rPr>
          <w:color w:val="000000"/>
          <w:sz w:val="26"/>
          <w:szCs w:val="26"/>
          <w:lang w:bidi="he-IL"/>
        </w:rPr>
      </w:pPr>
    </w:p>
    <w:p w:rsidR="0076137C" w:rsidRDefault="0076137C" w:rsidP="0076137C">
      <w:pPr>
        <w:pStyle w:val="Style"/>
        <w:widowControl/>
        <w:spacing w:line="360" w:lineRule="auto"/>
        <w:rPr>
          <w:color w:val="000000"/>
          <w:sz w:val="26"/>
          <w:szCs w:val="26"/>
          <w:lang w:bidi="he-IL"/>
        </w:rPr>
      </w:pPr>
      <w:r w:rsidRPr="0076137C">
        <w:rPr>
          <w:color w:val="000000"/>
          <w:sz w:val="26"/>
          <w:szCs w:val="26"/>
          <w:lang w:bidi="he-IL"/>
        </w:rPr>
        <w:t>53 P.S. § 10619.</w:t>
      </w:r>
      <w:r w:rsidR="00510A52">
        <w:rPr>
          <w:color w:val="000000"/>
          <w:sz w:val="26"/>
          <w:szCs w:val="26"/>
          <w:lang w:bidi="he-IL"/>
        </w:rPr>
        <w:t xml:space="preserve">  </w:t>
      </w:r>
    </w:p>
    <w:p w:rsidR="008E7630" w:rsidRDefault="008E7630" w:rsidP="0076137C">
      <w:pPr>
        <w:pStyle w:val="Style"/>
        <w:widowControl/>
        <w:spacing w:line="360" w:lineRule="auto"/>
        <w:rPr>
          <w:color w:val="000000"/>
          <w:sz w:val="26"/>
          <w:szCs w:val="26"/>
          <w:lang w:bidi="he-IL"/>
        </w:rPr>
      </w:pPr>
    </w:p>
    <w:p w:rsidR="0092077C" w:rsidRDefault="008E7630" w:rsidP="0092077C">
      <w:pPr>
        <w:spacing w:after="100" w:afterAutospacing="1" w:line="360" w:lineRule="auto"/>
        <w:ind w:firstLine="720"/>
        <w:rPr>
          <w:color w:val="000000" w:themeColor="text1"/>
          <w:szCs w:val="24"/>
        </w:rPr>
      </w:pPr>
      <w:r w:rsidRPr="00BB7356">
        <w:rPr>
          <w:rFonts w:ascii="Times New Roman" w:hAnsi="Times New Roman"/>
          <w:color w:val="000000"/>
          <w:sz w:val="26"/>
          <w:szCs w:val="26"/>
          <w:lang w:bidi="he-IL"/>
        </w:rPr>
        <w:t>In order for the MPC exemption to apply, Sunoco must qualify as a “public utility corporation.”</w:t>
      </w:r>
      <w:r w:rsidR="005313C0" w:rsidRPr="005313C0">
        <w:rPr>
          <w:rFonts w:ascii="Times New Roman" w:hAnsi="Times New Roman"/>
          <w:sz w:val="26"/>
          <w:szCs w:val="26"/>
          <w:vertAlign w:val="superscript"/>
        </w:rPr>
        <w:t xml:space="preserve"> </w:t>
      </w:r>
      <w:r w:rsidR="005313C0" w:rsidRPr="005313C0">
        <w:rPr>
          <w:rFonts w:ascii="Times New Roman" w:hAnsi="Times New Roman"/>
          <w:sz w:val="26"/>
          <w:szCs w:val="26"/>
          <w:vertAlign w:val="superscript"/>
        </w:rPr>
        <w:footnoteReference w:id="6"/>
      </w:r>
      <w:r w:rsidR="005313C0" w:rsidRPr="005313C0">
        <w:rPr>
          <w:rFonts w:ascii="Times New Roman" w:hAnsi="Times New Roman"/>
          <w:color w:val="000000"/>
          <w:sz w:val="26"/>
          <w:szCs w:val="26"/>
          <w:lang w:bidi="he-IL"/>
        </w:rPr>
        <w:t xml:space="preserve"> </w:t>
      </w:r>
      <w:r w:rsidR="00BB7356" w:rsidRPr="00BB7356">
        <w:rPr>
          <w:rFonts w:ascii="Times New Roman" w:hAnsi="Times New Roman"/>
          <w:color w:val="000000"/>
          <w:sz w:val="26"/>
          <w:szCs w:val="26"/>
          <w:lang w:bidi="he-IL"/>
        </w:rPr>
        <w:t xml:space="preserve">  </w:t>
      </w:r>
      <w:r w:rsidR="00BB7356" w:rsidRPr="00BB7356">
        <w:rPr>
          <w:rFonts w:ascii="Times New Roman" w:hAnsi="Times New Roman"/>
          <w:sz w:val="26"/>
          <w:szCs w:val="26"/>
        </w:rPr>
        <w:t>Section 1103 of the B</w:t>
      </w:r>
      <w:r w:rsidR="00BB7356">
        <w:rPr>
          <w:rFonts w:ascii="Times New Roman" w:hAnsi="Times New Roman"/>
          <w:sz w:val="26"/>
          <w:szCs w:val="26"/>
        </w:rPr>
        <w:t xml:space="preserve">usiness </w:t>
      </w:r>
      <w:r w:rsidR="00BB7356" w:rsidRPr="00BB7356">
        <w:rPr>
          <w:rFonts w:ascii="Times New Roman" w:hAnsi="Times New Roman"/>
          <w:sz w:val="26"/>
          <w:szCs w:val="26"/>
        </w:rPr>
        <w:t>C</w:t>
      </w:r>
      <w:r w:rsidR="00BB7356">
        <w:rPr>
          <w:rFonts w:ascii="Times New Roman" w:hAnsi="Times New Roman"/>
          <w:sz w:val="26"/>
          <w:szCs w:val="26"/>
        </w:rPr>
        <w:t xml:space="preserve">orporation </w:t>
      </w:r>
      <w:r w:rsidR="00BB7356" w:rsidRPr="00BB7356">
        <w:rPr>
          <w:rFonts w:ascii="Times New Roman" w:hAnsi="Times New Roman"/>
          <w:sz w:val="26"/>
          <w:szCs w:val="26"/>
        </w:rPr>
        <w:t>L</w:t>
      </w:r>
      <w:r w:rsidR="00BB7356">
        <w:rPr>
          <w:rFonts w:ascii="Times New Roman" w:hAnsi="Times New Roman"/>
          <w:sz w:val="26"/>
          <w:szCs w:val="26"/>
        </w:rPr>
        <w:t>aw</w:t>
      </w:r>
      <w:r w:rsidR="00BB7356" w:rsidRPr="00BB7356">
        <w:rPr>
          <w:rFonts w:ascii="Times New Roman" w:hAnsi="Times New Roman"/>
          <w:sz w:val="26"/>
          <w:szCs w:val="26"/>
        </w:rPr>
        <w:t xml:space="preserve"> </w:t>
      </w:r>
      <w:r w:rsidR="00BB7356">
        <w:rPr>
          <w:rFonts w:ascii="Times New Roman" w:hAnsi="Times New Roman"/>
          <w:sz w:val="26"/>
          <w:szCs w:val="26"/>
        </w:rPr>
        <w:t xml:space="preserve">(BCL) </w:t>
      </w:r>
      <w:r w:rsidR="00BB7356" w:rsidRPr="00BB7356">
        <w:rPr>
          <w:rFonts w:ascii="Times New Roman" w:hAnsi="Times New Roman"/>
          <w:sz w:val="26"/>
          <w:szCs w:val="26"/>
        </w:rPr>
        <w:t xml:space="preserve">defines “public utility </w:t>
      </w:r>
      <w:proofErr w:type="gramStart"/>
      <w:r w:rsidR="00BB7356" w:rsidRPr="00BB7356">
        <w:rPr>
          <w:rFonts w:ascii="Times New Roman" w:hAnsi="Times New Roman"/>
          <w:sz w:val="26"/>
          <w:szCs w:val="26"/>
        </w:rPr>
        <w:t xml:space="preserve">corporation” as </w:t>
      </w:r>
      <w:r w:rsidR="000E6B87">
        <w:rPr>
          <w:rFonts w:ascii="Times New Roman" w:hAnsi="Times New Roman"/>
          <w:sz w:val="26"/>
          <w:szCs w:val="26"/>
        </w:rPr>
        <w:t xml:space="preserve">including </w:t>
      </w:r>
      <w:r w:rsidR="00BB7356" w:rsidRPr="00BB7356">
        <w:rPr>
          <w:rFonts w:ascii="Times New Roman" w:hAnsi="Times New Roman"/>
          <w:sz w:val="26"/>
          <w:szCs w:val="26"/>
        </w:rPr>
        <w:t xml:space="preserve">“[a]ny domestic or foreign corporation for profit that: </w:t>
      </w:r>
      <w:r w:rsidR="000E6B87">
        <w:rPr>
          <w:rFonts w:ascii="Times New Roman" w:hAnsi="Times New Roman"/>
          <w:sz w:val="26"/>
          <w:szCs w:val="26"/>
        </w:rPr>
        <w:t>...</w:t>
      </w:r>
      <w:r w:rsidR="00BB7356" w:rsidRPr="00BB7356">
        <w:rPr>
          <w:rFonts w:ascii="Times New Roman" w:hAnsi="Times New Roman"/>
          <w:sz w:val="26"/>
          <w:szCs w:val="26"/>
        </w:rPr>
        <w:t xml:space="preserve"> is subject to regulation as a public utility by the Pennsylvania Public Utility Commission</w:t>
      </w:r>
      <w:r w:rsidR="00BB7356" w:rsidRPr="00BB7356">
        <w:rPr>
          <w:rFonts w:ascii="Times New Roman" w:hAnsi="Times New Roman"/>
          <w:color w:val="333333"/>
          <w:sz w:val="26"/>
        </w:rPr>
        <w:t xml:space="preserve"> or an officer or agency of the United States</w:t>
      </w:r>
      <w:r w:rsidR="00BB7356" w:rsidRPr="00BB7356">
        <w:rPr>
          <w:rFonts w:ascii="Times New Roman" w:hAnsi="Times New Roman"/>
          <w:sz w:val="26"/>
          <w:szCs w:val="26"/>
        </w:rPr>
        <w:t>.”</w:t>
      </w:r>
      <w:proofErr w:type="gramEnd"/>
      <w:r w:rsidR="00BB7356" w:rsidRPr="00BB7356">
        <w:rPr>
          <w:rFonts w:ascii="Times New Roman" w:hAnsi="Times New Roman"/>
          <w:sz w:val="26"/>
          <w:szCs w:val="26"/>
        </w:rPr>
        <w:t xml:space="preserve">  15 Pa. C.S. § 1103. </w:t>
      </w:r>
      <w:r w:rsidR="00854B1E">
        <w:rPr>
          <w:rFonts w:ascii="Times New Roman" w:hAnsi="Times New Roman"/>
          <w:sz w:val="26"/>
          <w:szCs w:val="26"/>
        </w:rPr>
        <w:t xml:space="preserve"> </w:t>
      </w:r>
      <w:r w:rsidR="0092077C" w:rsidRPr="008D56C5">
        <w:rPr>
          <w:rFonts w:ascii="Times New Roman" w:hAnsi="Times New Roman"/>
          <w:color w:val="000000" w:themeColor="text1"/>
          <w:sz w:val="26"/>
          <w:szCs w:val="26"/>
        </w:rPr>
        <w:t>In other words, an entity meet</w:t>
      </w:r>
      <w:r w:rsidR="00D61B36">
        <w:rPr>
          <w:rFonts w:ascii="Times New Roman" w:hAnsi="Times New Roman"/>
          <w:color w:val="000000" w:themeColor="text1"/>
          <w:sz w:val="26"/>
          <w:szCs w:val="26"/>
        </w:rPr>
        <w:t>s</w:t>
      </w:r>
      <w:r w:rsidR="0092077C" w:rsidRPr="008D56C5">
        <w:rPr>
          <w:rFonts w:ascii="Times New Roman" w:hAnsi="Times New Roman"/>
          <w:color w:val="000000" w:themeColor="text1"/>
          <w:sz w:val="26"/>
          <w:szCs w:val="26"/>
        </w:rPr>
        <w:t xml:space="preserve"> the definition of “public utility </w:t>
      </w:r>
      <w:proofErr w:type="gramStart"/>
      <w:r w:rsidR="0092077C" w:rsidRPr="008D56C5">
        <w:rPr>
          <w:rFonts w:ascii="Times New Roman" w:hAnsi="Times New Roman"/>
          <w:color w:val="000000" w:themeColor="text1"/>
          <w:sz w:val="26"/>
          <w:szCs w:val="26"/>
        </w:rPr>
        <w:t xml:space="preserve">corporation” </w:t>
      </w:r>
      <w:r w:rsidR="0092077C">
        <w:rPr>
          <w:rFonts w:ascii="Times New Roman" w:hAnsi="Times New Roman"/>
          <w:color w:val="000000" w:themeColor="text1"/>
          <w:sz w:val="26"/>
          <w:szCs w:val="26"/>
        </w:rPr>
        <w:t xml:space="preserve">for MPC exemption purposes </w:t>
      </w:r>
      <w:r w:rsidR="0092077C" w:rsidRPr="008D56C5">
        <w:rPr>
          <w:rFonts w:ascii="Times New Roman" w:hAnsi="Times New Roman"/>
          <w:color w:val="000000" w:themeColor="text1"/>
          <w:sz w:val="26"/>
          <w:szCs w:val="26"/>
        </w:rPr>
        <w:t>by being a “public utility” under the Public Utility Code</w:t>
      </w:r>
      <w:proofErr w:type="gramEnd"/>
      <w:r w:rsidR="0092077C" w:rsidRPr="008D56C5">
        <w:rPr>
          <w:rFonts w:ascii="Times New Roman" w:hAnsi="Times New Roman"/>
          <w:color w:val="000000" w:themeColor="text1"/>
          <w:sz w:val="26"/>
          <w:szCs w:val="26"/>
        </w:rPr>
        <w:t>.</w:t>
      </w:r>
      <w:r w:rsidR="0092077C">
        <w:rPr>
          <w:color w:val="000000" w:themeColor="text1"/>
          <w:szCs w:val="24"/>
        </w:rPr>
        <w:t xml:space="preserve">  </w:t>
      </w:r>
    </w:p>
    <w:p w:rsidR="0076137C" w:rsidRPr="0076137C" w:rsidRDefault="0076137C" w:rsidP="0076137C">
      <w:pPr>
        <w:pStyle w:val="BodyText2"/>
        <w:rPr>
          <w:szCs w:val="26"/>
        </w:rPr>
      </w:pPr>
      <w:r w:rsidRPr="0076137C">
        <w:rPr>
          <w:szCs w:val="26"/>
        </w:rPr>
        <w:tab/>
      </w:r>
      <w:r w:rsidRPr="0076137C">
        <w:rPr>
          <w:szCs w:val="26"/>
        </w:rPr>
        <w:tab/>
        <w:t xml:space="preserve">Thus, a municipality may exercise its zoning powers over a public utility building unless the Commission determines that the “site is reasonably necessary for the public convenience or welfare.”  </w:t>
      </w:r>
      <w:r w:rsidRPr="0076137C">
        <w:rPr>
          <w:i/>
          <w:szCs w:val="26"/>
        </w:rPr>
        <w:t xml:space="preserve">Del-AWARE Unlimited, </w:t>
      </w:r>
      <w:r w:rsidR="00D4367A">
        <w:rPr>
          <w:i/>
          <w:szCs w:val="26"/>
        </w:rPr>
        <w:t>Inc. v. Pa. PUC</w:t>
      </w:r>
      <w:r w:rsidRPr="0076137C">
        <w:rPr>
          <w:i/>
          <w:szCs w:val="26"/>
        </w:rPr>
        <w:t xml:space="preserve">, </w:t>
      </w:r>
      <w:r w:rsidR="00D4367A">
        <w:rPr>
          <w:szCs w:val="26"/>
        </w:rPr>
        <w:t>513 A.2d 593,</w:t>
      </w:r>
      <w:r w:rsidRPr="0076137C">
        <w:rPr>
          <w:szCs w:val="26"/>
        </w:rPr>
        <w:t xml:space="preserve"> </w:t>
      </w:r>
      <w:r w:rsidRPr="0076137C">
        <w:rPr>
          <w:szCs w:val="26"/>
        </w:rPr>
        <w:lastRenderedPageBreak/>
        <w:t>596</w:t>
      </w:r>
      <w:r w:rsidR="00D4367A">
        <w:rPr>
          <w:szCs w:val="26"/>
        </w:rPr>
        <w:t xml:space="preserve"> (Pa. Cmwlth. 1986)</w:t>
      </w:r>
      <w:r w:rsidRPr="0076137C">
        <w:rPr>
          <w:szCs w:val="26"/>
        </w:rPr>
        <w:t xml:space="preserve">.  If the Commission finds that the location is reasonably necessary for the convenience or welfare of the public, the building is exempt from local zoning ordinances under the MPC.  </w:t>
      </w:r>
      <w:r w:rsidRPr="0076137C">
        <w:rPr>
          <w:i/>
          <w:szCs w:val="26"/>
        </w:rPr>
        <w:t>Id</w:t>
      </w:r>
      <w:r w:rsidRPr="0076137C">
        <w:rPr>
          <w:szCs w:val="26"/>
        </w:rPr>
        <w:t>.</w:t>
      </w:r>
    </w:p>
    <w:p w:rsidR="0076137C" w:rsidRPr="0076137C" w:rsidRDefault="0076137C" w:rsidP="0076137C">
      <w:pPr>
        <w:pStyle w:val="Style"/>
        <w:widowControl/>
        <w:spacing w:line="360" w:lineRule="auto"/>
        <w:rPr>
          <w:color w:val="000000"/>
          <w:sz w:val="26"/>
          <w:szCs w:val="26"/>
          <w:lang w:bidi="he-IL"/>
        </w:rPr>
      </w:pPr>
    </w:p>
    <w:p w:rsidR="0076137C" w:rsidRPr="0076137C" w:rsidRDefault="0076137C" w:rsidP="0076137C">
      <w:pPr>
        <w:pStyle w:val="Style"/>
        <w:widowControl/>
        <w:spacing w:line="360" w:lineRule="auto"/>
        <w:rPr>
          <w:color w:val="000000"/>
          <w:sz w:val="26"/>
          <w:szCs w:val="26"/>
          <w:lang w:bidi="he-IL"/>
        </w:rPr>
      </w:pPr>
      <w:r w:rsidRPr="0076137C">
        <w:rPr>
          <w:color w:val="000000"/>
          <w:sz w:val="26"/>
          <w:szCs w:val="26"/>
          <w:lang w:bidi="he-IL"/>
        </w:rPr>
        <w:tab/>
      </w:r>
      <w:r w:rsidRPr="0076137C">
        <w:rPr>
          <w:color w:val="000000"/>
          <w:sz w:val="26"/>
          <w:szCs w:val="26"/>
          <w:lang w:bidi="he-IL"/>
        </w:rPr>
        <w:tab/>
        <w:t xml:space="preserve">Whether the proposed buildings are reasonably necessary for the convenience or welfare of the public does not require the utility to prove that the site it has selected is absolutely necessary or that it is the best possible site.  Rather, the Commission’s finding that the site chosen is reasonably necessary will not be disturbed if supported by “substantial evidence,” which is that quantum of evidence that a reasonable mind might accept as sufficient to support that conclusion.  </w:t>
      </w:r>
      <w:proofErr w:type="gramStart"/>
      <w:r w:rsidRPr="0076137C">
        <w:rPr>
          <w:i/>
          <w:color w:val="000000"/>
          <w:sz w:val="26"/>
          <w:szCs w:val="26"/>
          <w:lang w:bidi="he-IL"/>
        </w:rPr>
        <w:t>O’Connor v. Pa. PUC</w:t>
      </w:r>
      <w:r w:rsidRPr="0076137C">
        <w:rPr>
          <w:color w:val="000000"/>
          <w:sz w:val="26"/>
          <w:szCs w:val="26"/>
          <w:lang w:bidi="he-IL"/>
        </w:rPr>
        <w:t>, 582 A.2d 427, 433 (Pa. Cmwlth. 1990).</w:t>
      </w:r>
      <w:proofErr w:type="gramEnd"/>
      <w:r w:rsidRPr="0076137C">
        <w:rPr>
          <w:color w:val="000000"/>
          <w:sz w:val="26"/>
          <w:szCs w:val="26"/>
          <w:lang w:bidi="he-IL"/>
        </w:rPr>
        <w:t xml:space="preserve">  </w:t>
      </w:r>
    </w:p>
    <w:p w:rsidR="00024128" w:rsidRDefault="00C23E28" w:rsidP="00BB7356">
      <w:pPr>
        <w:tabs>
          <w:tab w:val="left" w:pos="-720"/>
        </w:tabs>
        <w:suppressAutoHyphens/>
        <w:spacing w:line="360" w:lineRule="auto"/>
        <w:rPr>
          <w:rFonts w:ascii="Times New Roman" w:hAnsi="Times New Roman"/>
          <w:sz w:val="26"/>
          <w:szCs w:val="26"/>
        </w:rPr>
      </w:pPr>
      <w:r w:rsidRPr="0076137C">
        <w:rPr>
          <w:rFonts w:ascii="Times New Roman" w:hAnsi="Times New Roman"/>
          <w:b/>
          <w:sz w:val="26"/>
        </w:rPr>
        <w:tab/>
      </w:r>
    </w:p>
    <w:p w:rsidR="00791A34" w:rsidRDefault="00F30D92" w:rsidP="00115022">
      <w:pPr>
        <w:spacing w:line="360" w:lineRule="auto"/>
        <w:rPr>
          <w:rFonts w:ascii="Times New Roman" w:hAnsi="Times New Roman"/>
          <w:b/>
          <w:sz w:val="26"/>
          <w:szCs w:val="26"/>
        </w:rPr>
      </w:pPr>
      <w:r>
        <w:rPr>
          <w:rFonts w:ascii="Times New Roman" w:hAnsi="Times New Roman"/>
          <w:b/>
          <w:sz w:val="26"/>
          <w:szCs w:val="26"/>
        </w:rPr>
        <w:t>The Preliminary Objection</w:t>
      </w:r>
      <w:r w:rsidR="00310148">
        <w:rPr>
          <w:rFonts w:ascii="Times New Roman" w:hAnsi="Times New Roman"/>
          <w:b/>
          <w:sz w:val="26"/>
          <w:szCs w:val="26"/>
        </w:rPr>
        <w:t>s</w:t>
      </w:r>
      <w:r>
        <w:rPr>
          <w:rFonts w:ascii="Times New Roman" w:hAnsi="Times New Roman"/>
          <w:b/>
          <w:sz w:val="26"/>
          <w:szCs w:val="26"/>
        </w:rPr>
        <w:t xml:space="preserve"> based on Lack of </w:t>
      </w:r>
      <w:r w:rsidR="002E4BCB">
        <w:rPr>
          <w:rFonts w:ascii="Times New Roman" w:hAnsi="Times New Roman"/>
          <w:b/>
          <w:sz w:val="26"/>
          <w:szCs w:val="26"/>
        </w:rPr>
        <w:t>Commission J</w:t>
      </w:r>
      <w:r w:rsidR="008D3A9F">
        <w:rPr>
          <w:rFonts w:ascii="Times New Roman" w:hAnsi="Times New Roman"/>
          <w:b/>
          <w:sz w:val="26"/>
          <w:szCs w:val="26"/>
        </w:rPr>
        <w:t xml:space="preserve">urisdiction </w:t>
      </w:r>
      <w:r w:rsidR="00791A34">
        <w:rPr>
          <w:rFonts w:ascii="Times New Roman" w:hAnsi="Times New Roman"/>
          <w:b/>
          <w:sz w:val="26"/>
          <w:szCs w:val="26"/>
        </w:rPr>
        <w:t xml:space="preserve">  </w:t>
      </w:r>
    </w:p>
    <w:p w:rsidR="00791A34" w:rsidRDefault="00791A34" w:rsidP="008D3A9F">
      <w:pPr>
        <w:spacing w:line="360" w:lineRule="auto"/>
        <w:rPr>
          <w:rFonts w:ascii="Times New Roman" w:hAnsi="Times New Roman"/>
          <w:b/>
          <w:sz w:val="26"/>
          <w:szCs w:val="26"/>
        </w:rPr>
      </w:pPr>
    </w:p>
    <w:p w:rsidR="006608A4" w:rsidRDefault="00791A34">
      <w:pPr>
        <w:spacing w:line="360" w:lineRule="auto"/>
        <w:ind w:left="720"/>
        <w:rPr>
          <w:rFonts w:ascii="Times New Roman" w:hAnsi="Times New Roman"/>
          <w:b/>
          <w:sz w:val="26"/>
          <w:szCs w:val="26"/>
        </w:rPr>
      </w:pPr>
      <w:r w:rsidRPr="006608A4">
        <w:rPr>
          <w:rFonts w:ascii="Times New Roman" w:hAnsi="Times New Roman"/>
          <w:b/>
          <w:sz w:val="26"/>
          <w:szCs w:val="26"/>
        </w:rPr>
        <w:t>ALJs</w:t>
      </w:r>
      <w:r w:rsidR="000B3896" w:rsidRPr="006608A4">
        <w:rPr>
          <w:rFonts w:ascii="Times New Roman" w:hAnsi="Times New Roman"/>
          <w:b/>
          <w:sz w:val="26"/>
          <w:szCs w:val="26"/>
        </w:rPr>
        <w:t>’</w:t>
      </w:r>
      <w:r w:rsidRPr="006608A4">
        <w:rPr>
          <w:rFonts w:ascii="Times New Roman" w:hAnsi="Times New Roman"/>
          <w:b/>
          <w:sz w:val="26"/>
          <w:szCs w:val="26"/>
        </w:rPr>
        <w:t xml:space="preserve"> Recommendation </w:t>
      </w:r>
      <w:r w:rsidR="006608A4">
        <w:rPr>
          <w:rFonts w:ascii="Times New Roman" w:hAnsi="Times New Roman"/>
          <w:b/>
          <w:sz w:val="26"/>
          <w:szCs w:val="26"/>
        </w:rPr>
        <w:t xml:space="preserve"> </w:t>
      </w:r>
    </w:p>
    <w:p w:rsidR="00E473EC" w:rsidRDefault="00E473EC" w:rsidP="006608A4">
      <w:pPr>
        <w:spacing w:line="360" w:lineRule="auto"/>
        <w:ind w:left="720"/>
        <w:rPr>
          <w:rFonts w:ascii="Times New Roman" w:hAnsi="Times New Roman"/>
          <w:b/>
          <w:sz w:val="26"/>
          <w:szCs w:val="26"/>
        </w:rPr>
      </w:pPr>
    </w:p>
    <w:p w:rsidR="00857CBE" w:rsidRPr="00C16AF8" w:rsidRDefault="002C12D1" w:rsidP="009B6ACF">
      <w:pPr>
        <w:spacing w:line="360" w:lineRule="auto"/>
        <w:ind w:firstLine="1440"/>
        <w:rPr>
          <w:rFonts w:ascii="Times New Roman" w:hAnsi="Times New Roman"/>
          <w:sz w:val="26"/>
        </w:rPr>
      </w:pPr>
      <w:r>
        <w:rPr>
          <w:rFonts w:ascii="Times New Roman" w:hAnsi="Times New Roman"/>
          <w:sz w:val="26"/>
          <w:szCs w:val="26"/>
        </w:rPr>
        <w:t>According to the ALJs, the Preliminary Objections contended that the Commission lacks jurisdiction over the Amended Petitions because Sunoco is not a public utility</w:t>
      </w:r>
      <w:r w:rsidR="006457DC">
        <w:rPr>
          <w:rFonts w:ascii="Times New Roman" w:hAnsi="Times New Roman"/>
          <w:sz w:val="26"/>
          <w:szCs w:val="26"/>
        </w:rPr>
        <w:t xml:space="preserve"> as defined by the Code and is not a public utility corporation as that term is used in the MPC</w:t>
      </w:r>
      <w:r>
        <w:rPr>
          <w:rFonts w:ascii="Times New Roman" w:hAnsi="Times New Roman"/>
          <w:sz w:val="26"/>
          <w:szCs w:val="26"/>
        </w:rPr>
        <w:t xml:space="preserve">.  I.D. at 16.  </w:t>
      </w:r>
      <w:r w:rsidR="003C0BDB">
        <w:rPr>
          <w:rFonts w:ascii="Times New Roman" w:hAnsi="Times New Roman"/>
          <w:sz w:val="26"/>
          <w:szCs w:val="26"/>
        </w:rPr>
        <w:t>T</w:t>
      </w:r>
      <w:r w:rsidR="00F5482C">
        <w:rPr>
          <w:rFonts w:ascii="Times New Roman" w:hAnsi="Times New Roman"/>
          <w:sz w:val="26"/>
          <w:szCs w:val="26"/>
        </w:rPr>
        <w:t xml:space="preserve">he ALJs noted that </w:t>
      </w:r>
      <w:r w:rsidR="00857CBE" w:rsidRPr="00C16AF8">
        <w:rPr>
          <w:rFonts w:ascii="Times New Roman" w:hAnsi="Times New Roman"/>
          <w:sz w:val="26"/>
        </w:rPr>
        <w:t>Section 102 of the Code provides the following</w:t>
      </w:r>
      <w:r w:rsidR="00857CBE">
        <w:rPr>
          <w:rFonts w:ascii="Times New Roman" w:hAnsi="Times New Roman"/>
          <w:sz w:val="26"/>
        </w:rPr>
        <w:t xml:space="preserve"> definition for “public utility,”</w:t>
      </w:r>
      <w:r w:rsidR="00857CBE" w:rsidRPr="00C16AF8">
        <w:rPr>
          <w:rFonts w:ascii="Times New Roman" w:hAnsi="Times New Roman"/>
          <w:sz w:val="26"/>
        </w:rPr>
        <w:t xml:space="preserve"> in relevant part:  </w:t>
      </w:r>
    </w:p>
    <w:p w:rsidR="00857CBE" w:rsidRDefault="00857CBE" w:rsidP="009B6ACF">
      <w:pPr>
        <w:pStyle w:val="FootnoteText"/>
        <w:rPr>
          <w:rFonts w:ascii="Times New Roman" w:hAnsi="Times New Roman"/>
          <w:i/>
          <w:iCs/>
          <w:color w:val="333333"/>
          <w:sz w:val="26"/>
        </w:rPr>
      </w:pPr>
    </w:p>
    <w:p w:rsidR="00857CBE" w:rsidRDefault="00857CBE" w:rsidP="009B6ACF">
      <w:pPr>
        <w:pStyle w:val="FootnoteText"/>
        <w:numPr>
          <w:ilvl w:val="0"/>
          <w:numId w:val="42"/>
        </w:numPr>
        <w:ind w:right="1440"/>
        <w:rPr>
          <w:rFonts w:ascii="Times New Roman" w:hAnsi="Times New Roman"/>
          <w:color w:val="333333"/>
          <w:sz w:val="26"/>
        </w:rPr>
      </w:pPr>
      <w:r w:rsidRPr="00C16AF8">
        <w:rPr>
          <w:rFonts w:ascii="Times New Roman" w:hAnsi="Times New Roman"/>
          <w:color w:val="333333"/>
          <w:sz w:val="26"/>
        </w:rPr>
        <w:t>Any person or corporations now or hereafter owning or operating in this Commonwealth equipment or facilities for:</w:t>
      </w:r>
      <w:r w:rsidRPr="00C16AF8">
        <w:rPr>
          <w:rFonts w:ascii="Times New Roman" w:hAnsi="Times New Roman"/>
          <w:color w:val="333333"/>
          <w:sz w:val="26"/>
        </w:rPr>
        <w:br/>
      </w:r>
      <w:r w:rsidR="005737D6">
        <w:rPr>
          <w:rFonts w:ascii="Times New Roman" w:hAnsi="Times New Roman"/>
          <w:color w:val="333333"/>
          <w:sz w:val="26"/>
        </w:rPr>
        <w:tab/>
      </w:r>
      <w:r w:rsidRPr="00C16AF8">
        <w:rPr>
          <w:rFonts w:ascii="Times New Roman" w:hAnsi="Times New Roman"/>
          <w:color w:val="333333"/>
          <w:sz w:val="26"/>
        </w:rPr>
        <w:t>(i) Producing, generating, transmitting, distributing or furnishing natural or artificial gas, electricity, or steam for the production of light, heat, or power to or for the public for compensation.</w:t>
      </w:r>
    </w:p>
    <w:p w:rsidR="00857CBE" w:rsidRDefault="00857CBE" w:rsidP="009B6ACF">
      <w:pPr>
        <w:pStyle w:val="FootnoteText"/>
        <w:ind w:left="1800" w:right="1440"/>
        <w:rPr>
          <w:rFonts w:ascii="Times New Roman" w:hAnsi="Times New Roman"/>
          <w:color w:val="333333"/>
          <w:sz w:val="26"/>
        </w:rPr>
      </w:pPr>
    </w:p>
    <w:p w:rsidR="00857CBE" w:rsidRDefault="00857CBE" w:rsidP="009B6ACF">
      <w:pPr>
        <w:pStyle w:val="FootnoteText"/>
        <w:tabs>
          <w:tab w:val="left" w:pos="2880"/>
          <w:tab w:val="left" w:pos="4320"/>
          <w:tab w:val="left" w:pos="5760"/>
        </w:tabs>
        <w:ind w:left="1800" w:right="1440"/>
        <w:jc w:val="center"/>
        <w:rPr>
          <w:rFonts w:ascii="Times New Roman" w:hAnsi="Times New Roman"/>
          <w:color w:val="333333"/>
          <w:sz w:val="26"/>
        </w:rPr>
      </w:pPr>
      <w:r>
        <w:rPr>
          <w:rFonts w:ascii="Times New Roman" w:hAnsi="Times New Roman"/>
          <w:color w:val="333333"/>
          <w:sz w:val="26"/>
        </w:rPr>
        <w:t>*               *               *</w:t>
      </w:r>
    </w:p>
    <w:p w:rsidR="005737D6" w:rsidRDefault="00857CBE" w:rsidP="009B6ACF">
      <w:pPr>
        <w:pStyle w:val="FootnoteText"/>
        <w:ind w:left="1800" w:right="1440" w:firstLine="360"/>
        <w:rPr>
          <w:rFonts w:ascii="Times New Roman" w:hAnsi="Times New Roman"/>
          <w:color w:val="333333"/>
          <w:sz w:val="26"/>
        </w:rPr>
      </w:pPr>
      <w:r w:rsidRPr="00C16AF8">
        <w:rPr>
          <w:rFonts w:ascii="Times New Roman" w:hAnsi="Times New Roman"/>
          <w:color w:val="333333"/>
          <w:sz w:val="26"/>
        </w:rPr>
        <w:lastRenderedPageBreak/>
        <w:br/>
      </w:r>
      <w:r w:rsidR="005737D6">
        <w:rPr>
          <w:rFonts w:ascii="Times New Roman" w:hAnsi="Times New Roman"/>
          <w:color w:val="333333"/>
          <w:sz w:val="26"/>
        </w:rPr>
        <w:tab/>
      </w:r>
    </w:p>
    <w:p w:rsidR="00513ACB" w:rsidRDefault="00857CBE" w:rsidP="009B6ACF">
      <w:pPr>
        <w:pStyle w:val="FootnoteText"/>
        <w:ind w:left="1800" w:right="1440" w:firstLine="360"/>
        <w:rPr>
          <w:rFonts w:ascii="Times New Roman" w:hAnsi="Times New Roman"/>
          <w:color w:val="333333"/>
          <w:sz w:val="26"/>
        </w:rPr>
      </w:pPr>
      <w:r w:rsidRPr="00C16AF8">
        <w:rPr>
          <w:rFonts w:ascii="Times New Roman" w:hAnsi="Times New Roman"/>
          <w:color w:val="333333"/>
          <w:sz w:val="26"/>
        </w:rPr>
        <w:t>(v) Transporting or conveying natural or artificial gas, crude oil, gasoline, or petroleum products, materials for refrigeration, or oxygen or nitrogen, or other fluid substance, by pipeline or conduit, for the public for compensation.</w:t>
      </w:r>
    </w:p>
    <w:p w:rsidR="00857CBE" w:rsidRDefault="00857CBE" w:rsidP="009B6ACF">
      <w:pPr>
        <w:pStyle w:val="FootnoteText"/>
        <w:spacing w:line="360" w:lineRule="auto"/>
        <w:ind w:left="1800" w:right="1440" w:firstLine="360"/>
        <w:rPr>
          <w:rFonts w:ascii="Times New Roman" w:hAnsi="Times New Roman"/>
          <w:color w:val="333333"/>
          <w:sz w:val="26"/>
        </w:rPr>
      </w:pPr>
    </w:p>
    <w:p w:rsidR="007D1632" w:rsidRDefault="00857CBE" w:rsidP="009B6ACF">
      <w:pPr>
        <w:widowControl w:val="0"/>
        <w:spacing w:line="360" w:lineRule="auto"/>
        <w:rPr>
          <w:rFonts w:ascii="Times New Roman" w:hAnsi="Times New Roman"/>
          <w:sz w:val="26"/>
        </w:rPr>
      </w:pPr>
      <w:r>
        <w:rPr>
          <w:rFonts w:ascii="Times New Roman" w:hAnsi="Times New Roman"/>
          <w:color w:val="333333"/>
          <w:sz w:val="26"/>
        </w:rPr>
        <w:t>66 Pa. C.S. § 102(1)(i)</w:t>
      </w:r>
      <w:r w:rsidR="006457DC">
        <w:rPr>
          <w:rFonts w:ascii="Times New Roman" w:hAnsi="Times New Roman"/>
          <w:color w:val="333333"/>
          <w:sz w:val="26"/>
        </w:rPr>
        <w:t xml:space="preserve"> and</w:t>
      </w:r>
      <w:r w:rsidR="00F53F5C">
        <w:rPr>
          <w:rFonts w:ascii="Times New Roman" w:hAnsi="Times New Roman"/>
          <w:color w:val="333333"/>
          <w:sz w:val="26"/>
        </w:rPr>
        <w:t xml:space="preserve"> </w:t>
      </w:r>
      <w:r>
        <w:rPr>
          <w:rFonts w:ascii="Times New Roman" w:hAnsi="Times New Roman"/>
          <w:color w:val="333333"/>
          <w:sz w:val="26"/>
        </w:rPr>
        <w:t>(v).</w:t>
      </w:r>
      <w:r w:rsidR="00CA5F4D">
        <w:rPr>
          <w:rFonts w:ascii="Times New Roman" w:hAnsi="Times New Roman"/>
          <w:color w:val="333333"/>
          <w:sz w:val="26"/>
        </w:rPr>
        <w:t xml:space="preserve">  </w:t>
      </w:r>
      <w:r w:rsidR="00116609" w:rsidRPr="006608A4">
        <w:rPr>
          <w:rFonts w:ascii="Times New Roman" w:hAnsi="Times New Roman"/>
          <w:sz w:val="26"/>
        </w:rPr>
        <w:t xml:space="preserve">The ALJs held that Sunoco’s proposed service did not qualify as public utility service within the meaning of Section 102 of the Code.  I.D. at 21.  The ALJs reasoned that Sunoco’s Amended Petitions did not state that Sunoco will transport natural gas or that it is a producer of natural gas distributing directly to the public for compensation.  Additionally, the ALJs reasoned that Sunoco’s Amended Petitions did not state that the transportation of NGLs would be for the public in Pennsylvania, as the </w:t>
      </w:r>
      <w:r w:rsidR="00F5482C">
        <w:rPr>
          <w:rFonts w:ascii="Times New Roman" w:hAnsi="Times New Roman"/>
          <w:sz w:val="26"/>
        </w:rPr>
        <w:t xml:space="preserve">Amended </w:t>
      </w:r>
      <w:r w:rsidR="00116609" w:rsidRPr="006608A4">
        <w:rPr>
          <w:rFonts w:ascii="Times New Roman" w:hAnsi="Times New Roman"/>
          <w:sz w:val="26"/>
        </w:rPr>
        <w:t xml:space="preserve">Petitions stated that, after the NGLs are delivered from Mechanicsburg to Twin Oaks, the product could be sent to third-party storage facilities or distribution terminals.  </w:t>
      </w:r>
      <w:r w:rsidR="00116609" w:rsidRPr="006608A4">
        <w:rPr>
          <w:rFonts w:ascii="Times New Roman" w:hAnsi="Times New Roman"/>
          <w:i/>
          <w:sz w:val="26"/>
        </w:rPr>
        <w:t>Id</w:t>
      </w:r>
      <w:r w:rsidR="00116609" w:rsidRPr="006608A4">
        <w:rPr>
          <w:rFonts w:ascii="Times New Roman" w:hAnsi="Times New Roman"/>
          <w:sz w:val="26"/>
        </w:rPr>
        <w:t xml:space="preserve">.  </w:t>
      </w:r>
    </w:p>
    <w:p w:rsidR="007D1632" w:rsidRDefault="007D1632" w:rsidP="009B6ACF">
      <w:pPr>
        <w:widowControl w:val="0"/>
        <w:spacing w:line="360" w:lineRule="auto"/>
        <w:rPr>
          <w:rFonts w:ascii="Times New Roman" w:hAnsi="Times New Roman"/>
          <w:sz w:val="26"/>
        </w:rPr>
      </w:pPr>
    </w:p>
    <w:p w:rsidR="00116609" w:rsidRPr="006608A4" w:rsidRDefault="007D1632" w:rsidP="009B6ACF">
      <w:pPr>
        <w:widowControl w:val="0"/>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116609" w:rsidRPr="006608A4">
        <w:rPr>
          <w:rFonts w:ascii="Times New Roman" w:hAnsi="Times New Roman"/>
          <w:sz w:val="26"/>
        </w:rPr>
        <w:t xml:space="preserve">The ALJs concluded that Sunoco’s proposed service would also not qualify as public utility service under </w:t>
      </w:r>
      <w:r w:rsidR="00116609" w:rsidRPr="006608A4">
        <w:rPr>
          <w:rFonts w:ascii="Times New Roman" w:hAnsi="Times New Roman"/>
          <w:i/>
          <w:sz w:val="26"/>
        </w:rPr>
        <w:t>Drexelbrook Associates v. Pa. PUC</w:t>
      </w:r>
      <w:r w:rsidR="00116609" w:rsidRPr="006608A4">
        <w:rPr>
          <w:rFonts w:ascii="Times New Roman" w:hAnsi="Times New Roman"/>
          <w:sz w:val="26"/>
        </w:rPr>
        <w:t>, 418 Pa. 430, 212 A.2d 237 (1965)</w:t>
      </w:r>
      <w:r w:rsidR="0086340C">
        <w:rPr>
          <w:rFonts w:ascii="Times New Roman" w:hAnsi="Times New Roman"/>
          <w:sz w:val="26"/>
        </w:rPr>
        <w:t xml:space="preserve"> (</w:t>
      </w:r>
      <w:r w:rsidR="0086340C" w:rsidRPr="006608A4">
        <w:rPr>
          <w:rFonts w:ascii="Times New Roman" w:hAnsi="Times New Roman"/>
          <w:i/>
          <w:sz w:val="26"/>
        </w:rPr>
        <w:t>Drexelbrook</w:t>
      </w:r>
      <w:r w:rsidR="0086340C">
        <w:rPr>
          <w:rFonts w:ascii="Times New Roman" w:hAnsi="Times New Roman"/>
          <w:i/>
          <w:sz w:val="26"/>
        </w:rPr>
        <w:t>)</w:t>
      </w:r>
      <w:r w:rsidR="00116609" w:rsidRPr="006608A4">
        <w:rPr>
          <w:rFonts w:ascii="Times New Roman" w:hAnsi="Times New Roman"/>
          <w:sz w:val="26"/>
        </w:rPr>
        <w:t>.</w:t>
      </w:r>
      <w:r w:rsidR="008B5BA4">
        <w:rPr>
          <w:rStyle w:val="FootnoteReference"/>
          <w:rFonts w:ascii="Times New Roman" w:hAnsi="Times New Roman"/>
          <w:sz w:val="26"/>
        </w:rPr>
        <w:footnoteReference w:id="7"/>
      </w:r>
      <w:r w:rsidR="00116609" w:rsidRPr="006608A4">
        <w:rPr>
          <w:rFonts w:ascii="Times New Roman" w:hAnsi="Times New Roman"/>
          <w:sz w:val="26"/>
        </w:rPr>
        <w:t xml:space="preserve">  I.D. at 21.  The ALJs could not discern from the Amended Petitions what members of the public would use Sunoco’s proposed service, and the ALJs found that the nature of Sunoco’s proposed service was private because it was limited to a select few shippers and was not available to members of the public.  The ALJs noted that the Amended Petitions indicated that the Twin Oaks facilities and the MHIC facility are connected by pipeline, and the Twin Oaks terminal is operated in conjunction with the MHIC.  The ALJs believed that it appeared from the </w:t>
      </w:r>
      <w:r w:rsidR="00F5482C">
        <w:rPr>
          <w:rFonts w:ascii="Times New Roman" w:hAnsi="Times New Roman"/>
          <w:sz w:val="26"/>
        </w:rPr>
        <w:t xml:space="preserve">Amended </w:t>
      </w:r>
      <w:r w:rsidR="00116609" w:rsidRPr="006608A4">
        <w:rPr>
          <w:rFonts w:ascii="Times New Roman" w:hAnsi="Times New Roman"/>
          <w:sz w:val="26"/>
        </w:rPr>
        <w:t xml:space="preserve">Petitions that the propane could be stored at the Twin Oaks terminal for later processing and export </w:t>
      </w:r>
      <w:r w:rsidR="00116609" w:rsidRPr="006608A4">
        <w:rPr>
          <w:rFonts w:ascii="Times New Roman" w:hAnsi="Times New Roman"/>
          <w:sz w:val="26"/>
        </w:rPr>
        <w:lastRenderedPageBreak/>
        <w:t xml:space="preserve">through the Marcus Hook facility or to third-party distributors.  </w:t>
      </w:r>
      <w:r w:rsidR="00116609" w:rsidRPr="006608A4">
        <w:rPr>
          <w:rFonts w:ascii="Times New Roman" w:hAnsi="Times New Roman"/>
          <w:i/>
          <w:sz w:val="26"/>
        </w:rPr>
        <w:t>Id</w:t>
      </w:r>
      <w:r w:rsidR="00116609" w:rsidRPr="006608A4">
        <w:rPr>
          <w:rFonts w:ascii="Times New Roman" w:hAnsi="Times New Roman"/>
          <w:sz w:val="26"/>
        </w:rPr>
        <w:t xml:space="preserve">.  </w:t>
      </w:r>
    </w:p>
    <w:p w:rsidR="00116609" w:rsidRDefault="00116609" w:rsidP="00116609">
      <w:pPr>
        <w:tabs>
          <w:tab w:val="left" w:pos="-720"/>
        </w:tabs>
        <w:suppressAutoHyphens/>
        <w:spacing w:line="360" w:lineRule="auto"/>
        <w:ind w:firstLine="1440"/>
        <w:rPr>
          <w:rFonts w:ascii="Times New Roman" w:hAnsi="Times New Roman"/>
          <w:sz w:val="26"/>
        </w:rPr>
      </w:pPr>
    </w:p>
    <w:p w:rsidR="00380E2D" w:rsidRDefault="003C0BDB" w:rsidP="00380E2D">
      <w:pPr>
        <w:tabs>
          <w:tab w:val="left" w:pos="-720"/>
        </w:tabs>
        <w:suppressAutoHyphens/>
        <w:spacing w:line="360" w:lineRule="auto"/>
        <w:ind w:firstLine="1440"/>
        <w:rPr>
          <w:rFonts w:ascii="Times New Roman" w:hAnsi="Times New Roman"/>
          <w:sz w:val="26"/>
        </w:rPr>
      </w:pPr>
      <w:r>
        <w:rPr>
          <w:rFonts w:ascii="Times New Roman" w:hAnsi="Times New Roman"/>
          <w:sz w:val="26"/>
        </w:rPr>
        <w:t>T</w:t>
      </w:r>
      <w:r w:rsidR="00CA5F4D">
        <w:rPr>
          <w:rFonts w:ascii="Times New Roman" w:hAnsi="Times New Roman"/>
          <w:sz w:val="26"/>
        </w:rPr>
        <w:t xml:space="preserve">he ALJs </w:t>
      </w:r>
      <w:r>
        <w:rPr>
          <w:rFonts w:ascii="Times New Roman" w:hAnsi="Times New Roman"/>
          <w:sz w:val="26"/>
        </w:rPr>
        <w:t xml:space="preserve">also </w:t>
      </w:r>
      <w:r w:rsidR="00CA5F4D">
        <w:rPr>
          <w:rFonts w:ascii="Times New Roman" w:hAnsi="Times New Roman"/>
          <w:sz w:val="26"/>
        </w:rPr>
        <w:t xml:space="preserve">found that Sunoco did not satisfy the definition of a public utility corporation in the BCL.  </w:t>
      </w:r>
      <w:r w:rsidR="00380E2D">
        <w:rPr>
          <w:rFonts w:ascii="Times New Roman" w:hAnsi="Times New Roman"/>
          <w:sz w:val="26"/>
        </w:rPr>
        <w:t xml:space="preserve">The ALJs determined that Sunoco’s proposed transport of ethane and propane through Pennsylvania at the Federal Energy Regulatory Commission (FERC) approved rates was interstate common carrier service regulated by FERC through the Interstate Commerce Clause.  I.D. at 19.  In reaching this conclusion, the ALJs took judicial notice of a declaratory judgment issued on February 15, 2013, at Docket No. OR13-9-000, in which FERC declared that Sunoco demonstrated a need for additional pipeline capacity to transport NGLs produced in association with natural gas in the Marcellus and Utica Shale production regions.  The ALJs stated that FERC approved Sunoco’s plan to reserve ninety percent of the available capacity for select shippers committing to ship or pay contracts at premium rates for initial ten to fifteen year terms and to provide ten percent capacity for uncommitted shippers that do not provide financial assurance.  The ALJs also stated that FERC found that the proposed terms of service and rate structure were reasonable.  I.D. at 19.    </w:t>
      </w:r>
    </w:p>
    <w:p w:rsidR="00380E2D" w:rsidRDefault="00380E2D" w:rsidP="00380E2D">
      <w:pPr>
        <w:tabs>
          <w:tab w:val="left" w:pos="-720"/>
        </w:tabs>
        <w:suppressAutoHyphens/>
        <w:spacing w:line="360" w:lineRule="auto"/>
        <w:ind w:firstLine="1440"/>
        <w:rPr>
          <w:rFonts w:ascii="Times New Roman" w:hAnsi="Times New Roman"/>
          <w:sz w:val="26"/>
        </w:rPr>
      </w:pPr>
    </w:p>
    <w:p w:rsidR="005737D6" w:rsidRDefault="00380E2D" w:rsidP="00380E2D">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The ALJs relied on Sunoco’s statement in its Original Petition that it is regulated by FERC under the Interstate Commerce Act (ICA) as a common carrier.  I.D. at 20 (citing Original Petition at 5-8).  The ALJs indicated that the ICA regulates common carriers of interstate commerce, not public utilities, and, accordingly, found that Sunoco did not meet the definition of a public utility corporation as set forth in the BCL at 15 Pa. C.S. § 1103.  I.D. at 20.  </w:t>
      </w:r>
      <w:r w:rsidR="00310148">
        <w:rPr>
          <w:rFonts w:ascii="Times New Roman" w:hAnsi="Times New Roman"/>
          <w:sz w:val="26"/>
        </w:rPr>
        <w:t>T</w:t>
      </w:r>
      <w:r>
        <w:rPr>
          <w:rFonts w:ascii="Times New Roman" w:hAnsi="Times New Roman"/>
          <w:sz w:val="26"/>
        </w:rPr>
        <w:t xml:space="preserve">he ALJs </w:t>
      </w:r>
      <w:r w:rsidR="00310148">
        <w:rPr>
          <w:rFonts w:ascii="Times New Roman" w:hAnsi="Times New Roman"/>
          <w:sz w:val="26"/>
        </w:rPr>
        <w:t xml:space="preserve">also </w:t>
      </w:r>
      <w:r>
        <w:rPr>
          <w:rFonts w:ascii="Times New Roman" w:hAnsi="Times New Roman"/>
          <w:sz w:val="26"/>
        </w:rPr>
        <w:t xml:space="preserve">relied on a recent Court of Common Pleas of York County decision holding that Sunoco is not a public utility corporation within the meaning of the BCL because it is regulated as a common carrier by FERC.  I.D. at 20 </w:t>
      </w:r>
      <w:r w:rsidRPr="00344B72">
        <w:rPr>
          <w:rFonts w:ascii="Times New Roman" w:hAnsi="Times New Roman"/>
          <w:sz w:val="26"/>
        </w:rPr>
        <w:t xml:space="preserve">(citing </w:t>
      </w:r>
      <w:r w:rsidRPr="00344B72">
        <w:rPr>
          <w:rFonts w:ascii="Times New Roman" w:hAnsi="Times New Roman"/>
          <w:i/>
          <w:sz w:val="26"/>
        </w:rPr>
        <w:t>Sunoco Pipeline, L.P. v. Loper</w:t>
      </w:r>
      <w:r w:rsidRPr="00344B72">
        <w:rPr>
          <w:rFonts w:ascii="Times New Roman" w:hAnsi="Times New Roman"/>
          <w:sz w:val="26"/>
        </w:rPr>
        <w:t>, York County Court of Common Pleas</w:t>
      </w:r>
      <w:r>
        <w:rPr>
          <w:rFonts w:ascii="Times New Roman" w:hAnsi="Times New Roman"/>
          <w:sz w:val="26"/>
        </w:rPr>
        <w:t xml:space="preserve">, </w:t>
      </w:r>
      <w:r w:rsidRPr="00344B72">
        <w:rPr>
          <w:rFonts w:ascii="Times New Roman" w:hAnsi="Times New Roman"/>
          <w:sz w:val="26"/>
        </w:rPr>
        <w:t>Docket No. 2013-SU-4518-05</w:t>
      </w:r>
      <w:r>
        <w:rPr>
          <w:rFonts w:ascii="Times New Roman" w:hAnsi="Times New Roman"/>
          <w:sz w:val="26"/>
        </w:rPr>
        <w:t xml:space="preserve">, slip. op. at 2 </w:t>
      </w:r>
      <w:r w:rsidRPr="00344B72">
        <w:rPr>
          <w:rFonts w:ascii="Times New Roman" w:hAnsi="Times New Roman"/>
          <w:sz w:val="26"/>
        </w:rPr>
        <w:t>(February 25, 2014)</w:t>
      </w:r>
      <w:r>
        <w:rPr>
          <w:rFonts w:ascii="Times New Roman" w:hAnsi="Times New Roman"/>
          <w:sz w:val="26"/>
        </w:rPr>
        <w:t>)</w:t>
      </w:r>
      <w:r w:rsidRPr="00344B72">
        <w:rPr>
          <w:rFonts w:ascii="Times New Roman" w:hAnsi="Times New Roman"/>
          <w:sz w:val="26"/>
        </w:rPr>
        <w:t xml:space="preserve">. </w:t>
      </w:r>
    </w:p>
    <w:p w:rsidR="00380E2D" w:rsidRDefault="00380E2D" w:rsidP="00380E2D">
      <w:pPr>
        <w:tabs>
          <w:tab w:val="left" w:pos="-720"/>
        </w:tabs>
        <w:suppressAutoHyphens/>
        <w:spacing w:line="360" w:lineRule="auto"/>
        <w:ind w:firstLine="1440"/>
        <w:rPr>
          <w:rFonts w:ascii="Times New Roman" w:hAnsi="Times New Roman"/>
          <w:sz w:val="26"/>
        </w:rPr>
      </w:pPr>
      <w:r w:rsidRPr="00344B72">
        <w:rPr>
          <w:rFonts w:ascii="Times New Roman" w:hAnsi="Times New Roman"/>
          <w:sz w:val="26"/>
        </w:rPr>
        <w:t xml:space="preserve"> </w:t>
      </w:r>
    </w:p>
    <w:p w:rsidR="00380E2D" w:rsidRDefault="00116609" w:rsidP="00116609">
      <w:pPr>
        <w:tabs>
          <w:tab w:val="left" w:pos="-720"/>
        </w:tabs>
        <w:suppressAutoHyphens/>
        <w:spacing w:line="360" w:lineRule="auto"/>
        <w:ind w:firstLine="1440"/>
        <w:rPr>
          <w:rFonts w:ascii="Times New Roman" w:hAnsi="Times New Roman"/>
          <w:sz w:val="26"/>
        </w:rPr>
      </w:pPr>
      <w:r>
        <w:rPr>
          <w:rFonts w:ascii="Times New Roman" w:hAnsi="Times New Roman"/>
          <w:sz w:val="26"/>
        </w:rPr>
        <w:lastRenderedPageBreak/>
        <w:t xml:space="preserve">Furthermore, the ALJs found that the Amended Petitions were premature.  The ALJs stated that Sunoco filed the Amended Petitions before it sought and acquired Commission approval for the tariff filings regarding the transportation of NGLs, including propane and ethane in Pennsylvania from west to east.  The ALJs also stated that Sunoco’s Washington County Application was still pending before the Commission.  </w:t>
      </w:r>
      <w:r w:rsidRPr="00A204AD">
        <w:rPr>
          <w:rFonts w:ascii="Times New Roman" w:hAnsi="Times New Roman"/>
          <w:i/>
          <w:sz w:val="26"/>
        </w:rPr>
        <w:t>Id</w:t>
      </w:r>
      <w:r>
        <w:rPr>
          <w:rFonts w:ascii="Times New Roman" w:hAnsi="Times New Roman"/>
          <w:sz w:val="26"/>
        </w:rPr>
        <w:t xml:space="preserve">. at 22. </w:t>
      </w:r>
    </w:p>
    <w:p w:rsidR="00380E2D" w:rsidRDefault="00380E2D" w:rsidP="00116609">
      <w:pPr>
        <w:tabs>
          <w:tab w:val="left" w:pos="-720"/>
        </w:tabs>
        <w:suppressAutoHyphens/>
        <w:spacing w:line="360" w:lineRule="auto"/>
        <w:ind w:firstLine="1440"/>
        <w:rPr>
          <w:rFonts w:ascii="Times New Roman" w:hAnsi="Times New Roman"/>
          <w:sz w:val="26"/>
        </w:rPr>
      </w:pPr>
    </w:p>
    <w:p w:rsidR="00BB7356" w:rsidRDefault="00BB7356" w:rsidP="00116609">
      <w:pPr>
        <w:tabs>
          <w:tab w:val="left" w:pos="-720"/>
        </w:tabs>
        <w:suppressAutoHyphens/>
        <w:spacing w:line="360" w:lineRule="auto"/>
        <w:ind w:firstLine="1440"/>
        <w:rPr>
          <w:rFonts w:ascii="Times New Roman" w:hAnsi="Times New Roman"/>
          <w:sz w:val="26"/>
        </w:rPr>
      </w:pPr>
      <w:r>
        <w:rPr>
          <w:rFonts w:ascii="Times New Roman" w:hAnsi="Times New Roman"/>
          <w:sz w:val="26"/>
        </w:rPr>
        <w:t>For these reasons, the ALJs held that Sunoco’s proposed Mariner East pipeline service did not constitute public utility service and, accordingly, that the proposed buildings described in the Amended Petitions were not public utility buildings.  The ALJs found that, as a result, the Commission lacked jurisdiction to find that the proposed buildings were necessary for public utility service and exempt from local zoning ordinances.</w:t>
      </w:r>
      <w:r w:rsidR="00FA6057">
        <w:rPr>
          <w:rFonts w:ascii="Times New Roman" w:hAnsi="Times New Roman"/>
          <w:sz w:val="26"/>
        </w:rPr>
        <w:t xml:space="preserve">  </w:t>
      </w:r>
      <w:r w:rsidR="00FA6057" w:rsidRPr="00FA6057">
        <w:rPr>
          <w:rFonts w:ascii="Times New Roman" w:hAnsi="Times New Roman"/>
          <w:i/>
          <w:sz w:val="26"/>
        </w:rPr>
        <w:t>Id</w:t>
      </w:r>
      <w:r w:rsidR="00FA6057">
        <w:rPr>
          <w:rFonts w:ascii="Times New Roman" w:hAnsi="Times New Roman"/>
          <w:sz w:val="26"/>
        </w:rPr>
        <w:t xml:space="preserve">. at 21.  </w:t>
      </w:r>
    </w:p>
    <w:p w:rsidR="00116609" w:rsidRDefault="00116609" w:rsidP="00116609">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 </w:t>
      </w:r>
    </w:p>
    <w:p w:rsidR="006D2FD7" w:rsidRPr="002E5CBE" w:rsidRDefault="00106D4D" w:rsidP="006762E9">
      <w:pPr>
        <w:spacing w:line="360" w:lineRule="auto"/>
        <w:ind w:firstLine="720"/>
        <w:rPr>
          <w:rFonts w:ascii="Times New Roman" w:hAnsi="Times New Roman"/>
          <w:b/>
          <w:sz w:val="26"/>
          <w:szCs w:val="26"/>
        </w:rPr>
      </w:pPr>
      <w:r>
        <w:rPr>
          <w:rFonts w:ascii="Times New Roman" w:hAnsi="Times New Roman"/>
          <w:b/>
          <w:sz w:val="26"/>
          <w:szCs w:val="26"/>
        </w:rPr>
        <w:t>E</w:t>
      </w:r>
      <w:r w:rsidR="006D2FD7" w:rsidRPr="002E5CBE">
        <w:rPr>
          <w:rFonts w:ascii="Times New Roman" w:hAnsi="Times New Roman"/>
          <w:b/>
          <w:sz w:val="26"/>
          <w:szCs w:val="26"/>
        </w:rPr>
        <w:t>xceptions</w:t>
      </w:r>
      <w:r w:rsidR="00BA34E9">
        <w:rPr>
          <w:rFonts w:ascii="Times New Roman" w:hAnsi="Times New Roman"/>
          <w:b/>
          <w:sz w:val="26"/>
          <w:szCs w:val="26"/>
        </w:rPr>
        <w:t xml:space="preserve"> and</w:t>
      </w:r>
      <w:r w:rsidR="00267A40">
        <w:rPr>
          <w:rFonts w:ascii="Times New Roman" w:hAnsi="Times New Roman"/>
          <w:b/>
          <w:sz w:val="26"/>
          <w:szCs w:val="26"/>
        </w:rPr>
        <w:t xml:space="preserve"> Replies </w:t>
      </w:r>
    </w:p>
    <w:p w:rsidR="006D2FD7" w:rsidRDefault="006D2FD7" w:rsidP="00081846">
      <w:pPr>
        <w:spacing w:line="360" w:lineRule="auto"/>
        <w:rPr>
          <w:rFonts w:ascii="Times New Roman" w:hAnsi="Times New Roman"/>
          <w:sz w:val="26"/>
          <w:szCs w:val="26"/>
        </w:rPr>
      </w:pPr>
    </w:p>
    <w:p w:rsidR="003C0BDB" w:rsidRPr="009B6ACF" w:rsidRDefault="003C0BDB" w:rsidP="009B6ACF">
      <w:pPr>
        <w:spacing w:line="360" w:lineRule="auto"/>
        <w:ind w:firstLine="1440"/>
        <w:rPr>
          <w:rFonts w:ascii="Times New Roman" w:hAnsi="Times New Roman"/>
          <w:b/>
          <w:sz w:val="26"/>
          <w:szCs w:val="26"/>
        </w:rPr>
      </w:pPr>
      <w:r w:rsidRPr="009B6ACF">
        <w:rPr>
          <w:rFonts w:ascii="Times New Roman" w:hAnsi="Times New Roman"/>
          <w:b/>
          <w:sz w:val="26"/>
          <w:szCs w:val="26"/>
        </w:rPr>
        <w:t>Sunoco</w:t>
      </w:r>
      <w:r w:rsidR="00D97134" w:rsidRPr="009B6ACF">
        <w:rPr>
          <w:rFonts w:ascii="Times New Roman" w:hAnsi="Times New Roman"/>
          <w:b/>
          <w:sz w:val="26"/>
          <w:szCs w:val="26"/>
        </w:rPr>
        <w:tab/>
      </w:r>
      <w:r w:rsidR="006762E9" w:rsidRPr="009B6ACF">
        <w:rPr>
          <w:rFonts w:ascii="Times New Roman" w:hAnsi="Times New Roman"/>
          <w:b/>
          <w:sz w:val="26"/>
          <w:szCs w:val="26"/>
        </w:rPr>
        <w:tab/>
      </w:r>
    </w:p>
    <w:p w:rsidR="003C0BDB" w:rsidRDefault="003C0BDB" w:rsidP="00C03D59">
      <w:pPr>
        <w:spacing w:line="360" w:lineRule="auto"/>
        <w:rPr>
          <w:rFonts w:ascii="Times New Roman" w:hAnsi="Times New Roman"/>
          <w:sz w:val="26"/>
          <w:szCs w:val="26"/>
        </w:rPr>
      </w:pPr>
    </w:p>
    <w:p w:rsidR="00104215" w:rsidRDefault="00D97134" w:rsidP="009B6ACF">
      <w:pPr>
        <w:spacing w:line="360" w:lineRule="auto"/>
        <w:ind w:firstLine="1440"/>
        <w:rPr>
          <w:rFonts w:ascii="Times New Roman" w:hAnsi="Times New Roman"/>
          <w:sz w:val="26"/>
          <w:szCs w:val="26"/>
        </w:rPr>
      </w:pPr>
      <w:r>
        <w:rPr>
          <w:rFonts w:ascii="Times New Roman" w:hAnsi="Times New Roman"/>
          <w:sz w:val="26"/>
          <w:szCs w:val="26"/>
        </w:rPr>
        <w:t xml:space="preserve">Sunoco avers that the Initial Decision erred by </w:t>
      </w:r>
      <w:r w:rsidR="00CC5A5A">
        <w:rPr>
          <w:rFonts w:ascii="Times New Roman" w:hAnsi="Times New Roman"/>
          <w:sz w:val="26"/>
          <w:szCs w:val="26"/>
        </w:rPr>
        <w:t>concluding, in Conclusion of Law No. 1, that Sunoco’s proposed service d</w:t>
      </w:r>
      <w:r w:rsidR="008E60E8">
        <w:rPr>
          <w:rFonts w:ascii="Times New Roman" w:hAnsi="Times New Roman"/>
          <w:sz w:val="26"/>
          <w:szCs w:val="26"/>
        </w:rPr>
        <w:t>id</w:t>
      </w:r>
      <w:r w:rsidR="00CC5A5A">
        <w:rPr>
          <w:rFonts w:ascii="Times New Roman" w:hAnsi="Times New Roman"/>
          <w:sz w:val="26"/>
          <w:szCs w:val="26"/>
        </w:rPr>
        <w:t xml:space="preserve"> not meet the definition of public utility</w:t>
      </w:r>
      <w:r w:rsidR="008E60E8">
        <w:rPr>
          <w:rFonts w:ascii="Times New Roman" w:hAnsi="Times New Roman"/>
          <w:sz w:val="26"/>
          <w:szCs w:val="26"/>
        </w:rPr>
        <w:t xml:space="preserve"> service</w:t>
      </w:r>
      <w:r w:rsidR="00CC5A5A">
        <w:rPr>
          <w:rFonts w:ascii="Times New Roman" w:hAnsi="Times New Roman"/>
          <w:sz w:val="26"/>
          <w:szCs w:val="26"/>
        </w:rPr>
        <w:t xml:space="preserve"> under the Code.  Exc. at 15.  Sunoco also excepts to the related Conclusion of Law No. 4, finding that Sunoco’s proposed buildings would not be used in public utility service as part of the Mariner East </w:t>
      </w:r>
      <w:r w:rsidR="005764EC">
        <w:rPr>
          <w:rFonts w:ascii="Times New Roman" w:hAnsi="Times New Roman"/>
          <w:sz w:val="26"/>
          <w:szCs w:val="26"/>
        </w:rPr>
        <w:t>p</w:t>
      </w:r>
      <w:r w:rsidR="00CC5A5A">
        <w:rPr>
          <w:rFonts w:ascii="Times New Roman" w:hAnsi="Times New Roman"/>
          <w:sz w:val="26"/>
          <w:szCs w:val="26"/>
        </w:rPr>
        <w:t>roject.</w:t>
      </w:r>
      <w:r w:rsidR="00170F1C">
        <w:rPr>
          <w:rFonts w:ascii="Times New Roman" w:hAnsi="Times New Roman"/>
          <w:sz w:val="26"/>
          <w:szCs w:val="26"/>
        </w:rPr>
        <w:t xml:space="preserve">  Sunoco argues that the conclusions reached in the Initial Decision distort the proposed service described in the Amended Petitions</w:t>
      </w:r>
      <w:r w:rsidR="00615B67">
        <w:rPr>
          <w:rFonts w:ascii="Times New Roman" w:hAnsi="Times New Roman"/>
          <w:sz w:val="26"/>
          <w:szCs w:val="26"/>
        </w:rPr>
        <w:t>;</w:t>
      </w:r>
      <w:r w:rsidR="00170F1C">
        <w:rPr>
          <w:rFonts w:ascii="Times New Roman" w:hAnsi="Times New Roman"/>
          <w:sz w:val="26"/>
          <w:szCs w:val="26"/>
        </w:rPr>
        <w:t xml:space="preserve"> misconstrue fundamental principles of public utility law</w:t>
      </w:r>
      <w:r w:rsidR="00615B67">
        <w:rPr>
          <w:rFonts w:ascii="Times New Roman" w:hAnsi="Times New Roman"/>
          <w:sz w:val="26"/>
          <w:szCs w:val="26"/>
        </w:rPr>
        <w:t>;</w:t>
      </w:r>
      <w:r w:rsidR="00170F1C">
        <w:rPr>
          <w:rFonts w:ascii="Times New Roman" w:hAnsi="Times New Roman"/>
          <w:sz w:val="26"/>
          <w:szCs w:val="26"/>
        </w:rPr>
        <w:t xml:space="preserve"> misinterpret the decisions in </w:t>
      </w:r>
      <w:r w:rsidR="00170F1C" w:rsidRPr="00170F1C">
        <w:rPr>
          <w:rFonts w:ascii="Times New Roman" w:hAnsi="Times New Roman"/>
          <w:i/>
          <w:sz w:val="26"/>
          <w:szCs w:val="26"/>
        </w:rPr>
        <w:t>Drexelbrook</w:t>
      </w:r>
      <w:r w:rsidR="00170F1C">
        <w:rPr>
          <w:rFonts w:ascii="Times New Roman" w:hAnsi="Times New Roman"/>
          <w:sz w:val="26"/>
          <w:szCs w:val="26"/>
        </w:rPr>
        <w:t xml:space="preserve">, </w:t>
      </w:r>
      <w:r w:rsidR="00170F1C" w:rsidRPr="00170F1C">
        <w:rPr>
          <w:rFonts w:ascii="Times New Roman" w:hAnsi="Times New Roman"/>
          <w:i/>
          <w:sz w:val="26"/>
          <w:szCs w:val="26"/>
        </w:rPr>
        <w:t>supra</w:t>
      </w:r>
      <w:r w:rsidR="00170F1C">
        <w:rPr>
          <w:rFonts w:ascii="Times New Roman" w:hAnsi="Times New Roman"/>
          <w:sz w:val="26"/>
          <w:szCs w:val="26"/>
        </w:rPr>
        <w:t>, and its progeny</w:t>
      </w:r>
      <w:r w:rsidR="00615B67">
        <w:rPr>
          <w:rFonts w:ascii="Times New Roman" w:hAnsi="Times New Roman"/>
          <w:sz w:val="26"/>
          <w:szCs w:val="26"/>
        </w:rPr>
        <w:t>;</w:t>
      </w:r>
      <w:r w:rsidR="00170F1C">
        <w:rPr>
          <w:rFonts w:ascii="Times New Roman" w:hAnsi="Times New Roman"/>
          <w:sz w:val="26"/>
          <w:szCs w:val="26"/>
        </w:rPr>
        <w:t xml:space="preserve"> and </w:t>
      </w:r>
      <w:r w:rsidR="00F313A1">
        <w:rPr>
          <w:rFonts w:ascii="Times New Roman" w:hAnsi="Times New Roman"/>
          <w:sz w:val="26"/>
          <w:szCs w:val="26"/>
        </w:rPr>
        <w:t xml:space="preserve">ignore recent Commission precedent.  </w:t>
      </w:r>
      <w:r w:rsidR="008E60E8">
        <w:rPr>
          <w:rFonts w:ascii="Times New Roman" w:hAnsi="Times New Roman"/>
          <w:sz w:val="26"/>
          <w:szCs w:val="26"/>
        </w:rPr>
        <w:t>Exc.</w:t>
      </w:r>
      <w:r w:rsidR="00170F1C">
        <w:rPr>
          <w:rFonts w:ascii="Times New Roman" w:hAnsi="Times New Roman"/>
          <w:sz w:val="26"/>
          <w:szCs w:val="26"/>
        </w:rPr>
        <w:t xml:space="preserve"> at 16.</w:t>
      </w:r>
      <w:r w:rsidR="00F313A1">
        <w:rPr>
          <w:rFonts w:ascii="Times New Roman" w:hAnsi="Times New Roman"/>
          <w:sz w:val="26"/>
          <w:szCs w:val="26"/>
        </w:rPr>
        <w:t xml:space="preserve">  </w:t>
      </w:r>
    </w:p>
    <w:p w:rsidR="00104215" w:rsidRDefault="00104215" w:rsidP="00081846">
      <w:pPr>
        <w:spacing w:line="360" w:lineRule="auto"/>
        <w:rPr>
          <w:rFonts w:ascii="Times New Roman" w:hAnsi="Times New Roman"/>
          <w:sz w:val="26"/>
          <w:szCs w:val="26"/>
        </w:rPr>
      </w:pPr>
    </w:p>
    <w:p w:rsidR="005320CE" w:rsidRDefault="00652CF3" w:rsidP="009B6ACF">
      <w:pPr>
        <w:spacing w:line="360" w:lineRule="auto"/>
        <w:ind w:firstLine="1440"/>
        <w:rPr>
          <w:rFonts w:ascii="Times New Roman" w:hAnsi="Times New Roman"/>
          <w:sz w:val="26"/>
          <w:szCs w:val="26"/>
        </w:rPr>
      </w:pPr>
      <w:r>
        <w:rPr>
          <w:rFonts w:ascii="Times New Roman" w:hAnsi="Times New Roman"/>
          <w:sz w:val="26"/>
          <w:szCs w:val="26"/>
        </w:rPr>
        <w:lastRenderedPageBreak/>
        <w:t xml:space="preserve">Sunoco states that, contrary to the determination in the Initial Decision, the users of public utility service are not required to be end-user or retail consumers, and the services offered may be economically feasible only to entities that have large volumes of business.  </w:t>
      </w:r>
      <w:r w:rsidRPr="00420B16">
        <w:rPr>
          <w:rFonts w:ascii="Times New Roman" w:hAnsi="Times New Roman"/>
          <w:i/>
          <w:sz w:val="26"/>
          <w:szCs w:val="26"/>
        </w:rPr>
        <w:t>Id.</w:t>
      </w:r>
      <w:r>
        <w:rPr>
          <w:rFonts w:ascii="Times New Roman" w:hAnsi="Times New Roman"/>
          <w:sz w:val="26"/>
          <w:szCs w:val="26"/>
        </w:rPr>
        <w:t xml:space="preserve"> at 17 (citing </w:t>
      </w:r>
      <w:r w:rsidRPr="00420B16">
        <w:rPr>
          <w:rFonts w:ascii="Times New Roman" w:hAnsi="Times New Roman"/>
          <w:i/>
          <w:sz w:val="26"/>
          <w:szCs w:val="26"/>
        </w:rPr>
        <w:t>Rural Telephone Co. Coalition v. Pa. PUC</w:t>
      </w:r>
      <w:r>
        <w:rPr>
          <w:rFonts w:ascii="Times New Roman" w:hAnsi="Times New Roman"/>
          <w:sz w:val="26"/>
          <w:szCs w:val="26"/>
        </w:rPr>
        <w:t xml:space="preserve">, 941 A.2d 751 (Pa. Cmwlth. 2008); </w:t>
      </w:r>
      <w:r w:rsidRPr="00420B16">
        <w:rPr>
          <w:rFonts w:ascii="Times New Roman" w:hAnsi="Times New Roman"/>
          <w:i/>
          <w:sz w:val="26"/>
          <w:szCs w:val="26"/>
        </w:rPr>
        <w:t>Waltman v. Pa. PUC</w:t>
      </w:r>
      <w:r>
        <w:rPr>
          <w:rFonts w:ascii="Times New Roman" w:hAnsi="Times New Roman"/>
          <w:sz w:val="26"/>
          <w:szCs w:val="26"/>
        </w:rPr>
        <w:t xml:space="preserve">, </w:t>
      </w:r>
      <w:r w:rsidR="00F913EA">
        <w:rPr>
          <w:rFonts w:ascii="Times New Roman" w:hAnsi="Times New Roman"/>
          <w:sz w:val="26"/>
          <w:szCs w:val="26"/>
        </w:rPr>
        <w:t>5</w:t>
      </w:r>
      <w:r>
        <w:rPr>
          <w:rFonts w:ascii="Times New Roman" w:hAnsi="Times New Roman"/>
          <w:sz w:val="26"/>
          <w:szCs w:val="26"/>
        </w:rPr>
        <w:t>96 A.2d 1221, 1223-</w:t>
      </w:r>
      <w:r w:rsidR="00420B16">
        <w:rPr>
          <w:rFonts w:ascii="Times New Roman" w:hAnsi="Times New Roman"/>
          <w:sz w:val="26"/>
          <w:szCs w:val="26"/>
        </w:rPr>
        <w:t xml:space="preserve">1224 (1991), </w:t>
      </w:r>
      <w:r w:rsidR="00420B16" w:rsidRPr="00420B16">
        <w:rPr>
          <w:rFonts w:ascii="Times New Roman" w:hAnsi="Times New Roman"/>
          <w:i/>
          <w:sz w:val="26"/>
          <w:szCs w:val="26"/>
        </w:rPr>
        <w:t>aff’d</w:t>
      </w:r>
      <w:r w:rsidR="00420B16">
        <w:rPr>
          <w:rFonts w:ascii="Times New Roman" w:hAnsi="Times New Roman"/>
          <w:sz w:val="26"/>
          <w:szCs w:val="26"/>
        </w:rPr>
        <w:t xml:space="preserve">, 533 Pa. 304, 621 A.2d 994 (1993)).  </w:t>
      </w:r>
      <w:r w:rsidR="00682C3B">
        <w:rPr>
          <w:rFonts w:ascii="Times New Roman" w:hAnsi="Times New Roman"/>
          <w:sz w:val="26"/>
          <w:szCs w:val="26"/>
        </w:rPr>
        <w:t xml:space="preserve">Sunoco also states that the Commonwealth Court has ruled that a pipeline can be certificated as a public utility, even when the product will be delivered to only a few end-users, so long as the product passing through the line will belong to the shippers and the shippers can access the transportation service pursuant to filed tariffs and established rates.  Exc. at 18 (citing </w:t>
      </w:r>
      <w:r w:rsidR="00682C3B" w:rsidRPr="00682C3B">
        <w:rPr>
          <w:rFonts w:ascii="Times New Roman" w:hAnsi="Times New Roman"/>
          <w:i/>
          <w:sz w:val="26"/>
          <w:szCs w:val="26"/>
        </w:rPr>
        <w:t>Independence Twp</w:t>
      </w:r>
      <w:r w:rsidR="001F6632">
        <w:rPr>
          <w:rFonts w:ascii="Times New Roman" w:hAnsi="Times New Roman"/>
          <w:i/>
          <w:sz w:val="26"/>
          <w:szCs w:val="26"/>
        </w:rPr>
        <w:t>.</w:t>
      </w:r>
      <w:r w:rsidR="00682C3B" w:rsidRPr="00682C3B">
        <w:rPr>
          <w:rFonts w:ascii="Times New Roman" w:hAnsi="Times New Roman"/>
          <w:i/>
          <w:sz w:val="26"/>
          <w:szCs w:val="26"/>
        </w:rPr>
        <w:t xml:space="preserve"> Sch</w:t>
      </w:r>
      <w:r w:rsidR="001F6632">
        <w:rPr>
          <w:rFonts w:ascii="Times New Roman" w:hAnsi="Times New Roman"/>
          <w:i/>
          <w:sz w:val="26"/>
          <w:szCs w:val="26"/>
        </w:rPr>
        <w:t>.</w:t>
      </w:r>
      <w:r w:rsidR="00682C3B" w:rsidRPr="00682C3B">
        <w:rPr>
          <w:rFonts w:ascii="Times New Roman" w:hAnsi="Times New Roman"/>
          <w:i/>
          <w:sz w:val="26"/>
          <w:szCs w:val="26"/>
        </w:rPr>
        <w:t xml:space="preserve"> Dist</w:t>
      </w:r>
      <w:r w:rsidR="001F6632">
        <w:rPr>
          <w:rFonts w:ascii="Times New Roman" w:hAnsi="Times New Roman"/>
          <w:i/>
          <w:sz w:val="26"/>
          <w:szCs w:val="26"/>
        </w:rPr>
        <w:t>.</w:t>
      </w:r>
      <w:r w:rsidR="00682C3B" w:rsidRPr="00682C3B">
        <w:rPr>
          <w:rFonts w:ascii="Times New Roman" w:hAnsi="Times New Roman"/>
          <w:i/>
          <w:sz w:val="26"/>
          <w:szCs w:val="26"/>
        </w:rPr>
        <w:t xml:space="preserve"> Appeal</w:t>
      </w:r>
      <w:r w:rsidR="00682C3B">
        <w:rPr>
          <w:rFonts w:ascii="Times New Roman" w:hAnsi="Times New Roman"/>
          <w:sz w:val="26"/>
          <w:szCs w:val="26"/>
        </w:rPr>
        <w:t xml:space="preserve">, 412 Pa. 302, </w:t>
      </w:r>
      <w:r w:rsidR="001F6632">
        <w:rPr>
          <w:rFonts w:ascii="Times New Roman" w:hAnsi="Times New Roman"/>
          <w:sz w:val="26"/>
          <w:szCs w:val="26"/>
        </w:rPr>
        <w:t xml:space="preserve">308, </w:t>
      </w:r>
      <w:r w:rsidR="00682C3B">
        <w:rPr>
          <w:rFonts w:ascii="Times New Roman" w:hAnsi="Times New Roman"/>
          <w:sz w:val="26"/>
          <w:szCs w:val="26"/>
        </w:rPr>
        <w:t>194 A.2d 437, 440 (1963)</w:t>
      </w:r>
      <w:r w:rsidR="005A7B94">
        <w:rPr>
          <w:rFonts w:ascii="Times New Roman" w:hAnsi="Times New Roman"/>
          <w:sz w:val="26"/>
          <w:szCs w:val="26"/>
        </w:rPr>
        <w:t>)</w:t>
      </w:r>
      <w:r w:rsidR="00682C3B">
        <w:rPr>
          <w:rFonts w:ascii="Times New Roman" w:hAnsi="Times New Roman"/>
          <w:sz w:val="26"/>
          <w:szCs w:val="26"/>
        </w:rPr>
        <w:t xml:space="preserve">. </w:t>
      </w:r>
    </w:p>
    <w:p w:rsidR="005320CE" w:rsidRDefault="005320CE" w:rsidP="00081846">
      <w:pPr>
        <w:spacing w:line="360" w:lineRule="auto"/>
        <w:rPr>
          <w:rFonts w:ascii="Times New Roman" w:hAnsi="Times New Roman"/>
          <w:sz w:val="26"/>
          <w:szCs w:val="26"/>
        </w:rPr>
      </w:pPr>
    </w:p>
    <w:p w:rsidR="007374AC" w:rsidRDefault="005320CE"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Sunoco avers that the Mariner East </w:t>
      </w:r>
      <w:r w:rsidR="005764EC">
        <w:rPr>
          <w:rFonts w:ascii="Times New Roman" w:hAnsi="Times New Roman"/>
          <w:sz w:val="26"/>
          <w:szCs w:val="26"/>
        </w:rPr>
        <w:t>p</w:t>
      </w:r>
      <w:r>
        <w:rPr>
          <w:rFonts w:ascii="Times New Roman" w:hAnsi="Times New Roman"/>
          <w:sz w:val="26"/>
          <w:szCs w:val="26"/>
        </w:rPr>
        <w:t xml:space="preserve">roject, as described in its Amended Petitions, meets the </w:t>
      </w:r>
      <w:r w:rsidRPr="005320CE">
        <w:rPr>
          <w:rFonts w:ascii="Times New Roman" w:hAnsi="Times New Roman"/>
          <w:i/>
          <w:sz w:val="26"/>
          <w:szCs w:val="26"/>
        </w:rPr>
        <w:t>Drexelbrook</w:t>
      </w:r>
      <w:r>
        <w:rPr>
          <w:rFonts w:ascii="Times New Roman" w:hAnsi="Times New Roman"/>
          <w:sz w:val="26"/>
          <w:szCs w:val="26"/>
        </w:rPr>
        <w:t xml:space="preserve"> standards.  Sunoco </w:t>
      </w:r>
      <w:r w:rsidR="008B22FB">
        <w:rPr>
          <w:rFonts w:ascii="Times New Roman" w:hAnsi="Times New Roman"/>
          <w:sz w:val="26"/>
          <w:szCs w:val="26"/>
        </w:rPr>
        <w:t xml:space="preserve">explains that, during each phase of the </w:t>
      </w:r>
      <w:r w:rsidR="005764EC">
        <w:rPr>
          <w:rFonts w:ascii="Times New Roman" w:hAnsi="Times New Roman"/>
          <w:sz w:val="26"/>
          <w:szCs w:val="26"/>
        </w:rPr>
        <w:t>p</w:t>
      </w:r>
      <w:r w:rsidR="008B22FB">
        <w:rPr>
          <w:rFonts w:ascii="Times New Roman" w:hAnsi="Times New Roman"/>
          <w:sz w:val="26"/>
          <w:szCs w:val="26"/>
        </w:rPr>
        <w:t>roject, the proposed intrastate service will be provided pursuant to tariffs or tariff supplements filed with the Commission.  Sunoco indicates that this means that the service will be available on a nondiscriminatory basis to all shippers that demand the service, subject only to available capacity.  Sunoco states that, if the demand exceeds the capacity, then service will be prorated so that no shipper desiring service is excluded.  Sunoco also states that</w:t>
      </w:r>
      <w:r w:rsidR="009D0193">
        <w:rPr>
          <w:rFonts w:ascii="Times New Roman" w:hAnsi="Times New Roman"/>
          <w:sz w:val="26"/>
          <w:szCs w:val="26"/>
        </w:rPr>
        <w:t>, because</w:t>
      </w:r>
      <w:r w:rsidR="008B22FB">
        <w:rPr>
          <w:rFonts w:ascii="Times New Roman" w:hAnsi="Times New Roman"/>
          <w:sz w:val="26"/>
          <w:szCs w:val="26"/>
        </w:rPr>
        <w:t xml:space="preserve"> the service will be provided according to the uniform rates and conditions in its tariff, it will not have the ability to limit service to particular individuals.  </w:t>
      </w:r>
      <w:r w:rsidR="00470A73">
        <w:rPr>
          <w:rFonts w:ascii="Times New Roman" w:hAnsi="Times New Roman"/>
          <w:sz w:val="26"/>
          <w:szCs w:val="26"/>
        </w:rPr>
        <w:t xml:space="preserve">Sunoco distinguishes its proposed service from other pipeline service on the basis that the end-users for the Mariner East </w:t>
      </w:r>
      <w:r w:rsidR="005764EC">
        <w:rPr>
          <w:rFonts w:ascii="Times New Roman" w:hAnsi="Times New Roman"/>
          <w:sz w:val="26"/>
          <w:szCs w:val="26"/>
        </w:rPr>
        <w:t>p</w:t>
      </w:r>
      <w:r w:rsidR="00470A73">
        <w:rPr>
          <w:rFonts w:ascii="Times New Roman" w:hAnsi="Times New Roman"/>
          <w:sz w:val="26"/>
          <w:szCs w:val="26"/>
        </w:rPr>
        <w:t xml:space="preserve">roject will be determined by the operation of the free market, and Sunoco will not own the product being transported or dictate the markets to which the product will move.  Exc. at 19.  </w:t>
      </w:r>
      <w:r w:rsidR="007374AC">
        <w:rPr>
          <w:rFonts w:ascii="Times New Roman" w:hAnsi="Times New Roman"/>
          <w:sz w:val="26"/>
          <w:szCs w:val="26"/>
        </w:rPr>
        <w:t xml:space="preserve">Regardless, Sunoco anticipates that, due to the shortages of propane during the winter of 2013-2014, much of the propane it transports will be used in Pennsylvania for residential heating, thereby serving the public interest.  </w:t>
      </w:r>
      <w:proofErr w:type="gramStart"/>
      <w:r w:rsidR="007374AC" w:rsidRPr="007374AC">
        <w:rPr>
          <w:rFonts w:ascii="Times New Roman" w:hAnsi="Times New Roman"/>
          <w:i/>
          <w:sz w:val="26"/>
          <w:szCs w:val="26"/>
        </w:rPr>
        <w:t>Id</w:t>
      </w:r>
      <w:r w:rsidR="007374AC">
        <w:rPr>
          <w:rFonts w:ascii="Times New Roman" w:hAnsi="Times New Roman"/>
          <w:sz w:val="26"/>
          <w:szCs w:val="26"/>
        </w:rPr>
        <w:t>. at 20.</w:t>
      </w:r>
      <w:proofErr w:type="gramEnd"/>
    </w:p>
    <w:p w:rsidR="005737D6" w:rsidRDefault="005737D6" w:rsidP="00081846">
      <w:pPr>
        <w:spacing w:line="360" w:lineRule="auto"/>
        <w:rPr>
          <w:rFonts w:ascii="Times New Roman" w:hAnsi="Times New Roman"/>
          <w:sz w:val="26"/>
          <w:szCs w:val="26"/>
        </w:rPr>
      </w:pPr>
    </w:p>
    <w:p w:rsidR="00D97134" w:rsidRDefault="007374AC"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Sunoco objects to the ALJs’ suggestion that the intrastate service to be provided by the Mariner East pipeline is not “for the public” because it is being provided </w:t>
      </w:r>
      <w:r w:rsidR="009D0193">
        <w:rPr>
          <w:rFonts w:ascii="Times New Roman" w:hAnsi="Times New Roman"/>
          <w:sz w:val="26"/>
          <w:szCs w:val="26"/>
        </w:rPr>
        <w:t>along with</w:t>
      </w:r>
      <w:r>
        <w:rPr>
          <w:rFonts w:ascii="Times New Roman" w:hAnsi="Times New Roman"/>
          <w:sz w:val="26"/>
          <w:szCs w:val="26"/>
        </w:rPr>
        <w:t xml:space="preserve"> interstate service where shippers have contracted for “firm commitment” service.  Sunoco indicates that it has been providing both intrastate and interstate transportation service on many of its pipelines in Pennsylvania since it was certificated in 2002.  </w:t>
      </w:r>
      <w:r w:rsidR="006D75BA">
        <w:rPr>
          <w:rFonts w:ascii="Times New Roman" w:hAnsi="Times New Roman"/>
          <w:sz w:val="26"/>
          <w:szCs w:val="26"/>
        </w:rPr>
        <w:t xml:space="preserve">Sunoco states that the Code does not mandate that pipeline service be devoted exclusively to intrastate service.  Sunoco believes that using the same pipeline to provide both intrastate and interstate service generates economies of scale and scope, resulting in benefits to intrastate and interstate shippers, their customers, and the public.  </w:t>
      </w:r>
      <w:r w:rsidR="006D75BA" w:rsidRPr="006D75BA">
        <w:rPr>
          <w:rFonts w:ascii="Times New Roman" w:hAnsi="Times New Roman"/>
          <w:i/>
          <w:sz w:val="26"/>
          <w:szCs w:val="26"/>
        </w:rPr>
        <w:t>Id</w:t>
      </w:r>
      <w:r w:rsidR="006D75BA">
        <w:rPr>
          <w:rFonts w:ascii="Times New Roman" w:hAnsi="Times New Roman"/>
          <w:sz w:val="26"/>
          <w:szCs w:val="26"/>
        </w:rPr>
        <w:t>. at 21.</w:t>
      </w:r>
      <w:r w:rsidR="0033539B">
        <w:rPr>
          <w:rFonts w:ascii="Times New Roman" w:hAnsi="Times New Roman"/>
          <w:sz w:val="26"/>
          <w:szCs w:val="26"/>
        </w:rPr>
        <w:t xml:space="preserve">  </w:t>
      </w:r>
      <w:r w:rsidR="006D75BA">
        <w:rPr>
          <w:rFonts w:ascii="Times New Roman" w:hAnsi="Times New Roman"/>
          <w:sz w:val="26"/>
          <w:szCs w:val="26"/>
        </w:rPr>
        <w:t xml:space="preserve">  </w:t>
      </w:r>
      <w:r>
        <w:rPr>
          <w:rFonts w:ascii="Times New Roman" w:hAnsi="Times New Roman"/>
          <w:sz w:val="26"/>
          <w:szCs w:val="26"/>
        </w:rPr>
        <w:t xml:space="preserve">      </w:t>
      </w:r>
      <w:r w:rsidR="00470A73">
        <w:rPr>
          <w:rFonts w:ascii="Times New Roman" w:hAnsi="Times New Roman"/>
          <w:sz w:val="26"/>
          <w:szCs w:val="26"/>
        </w:rPr>
        <w:t xml:space="preserve"> </w:t>
      </w:r>
      <w:r w:rsidR="008B22FB">
        <w:rPr>
          <w:rFonts w:ascii="Times New Roman" w:hAnsi="Times New Roman"/>
          <w:sz w:val="26"/>
          <w:szCs w:val="26"/>
        </w:rPr>
        <w:t xml:space="preserve">     </w:t>
      </w:r>
      <w:r w:rsidR="005320CE">
        <w:rPr>
          <w:rFonts w:ascii="Times New Roman" w:hAnsi="Times New Roman"/>
          <w:sz w:val="26"/>
          <w:szCs w:val="26"/>
        </w:rPr>
        <w:t xml:space="preserve"> </w:t>
      </w:r>
      <w:r w:rsidR="00682C3B">
        <w:rPr>
          <w:rFonts w:ascii="Times New Roman" w:hAnsi="Times New Roman"/>
          <w:sz w:val="26"/>
          <w:szCs w:val="26"/>
        </w:rPr>
        <w:t xml:space="preserve">     </w:t>
      </w:r>
      <w:r w:rsidR="00420B16">
        <w:rPr>
          <w:rFonts w:ascii="Times New Roman" w:hAnsi="Times New Roman"/>
          <w:sz w:val="26"/>
          <w:szCs w:val="26"/>
        </w:rPr>
        <w:t xml:space="preserve">  </w:t>
      </w:r>
      <w:r w:rsidR="00652CF3">
        <w:rPr>
          <w:rFonts w:ascii="Times New Roman" w:hAnsi="Times New Roman"/>
          <w:sz w:val="26"/>
          <w:szCs w:val="26"/>
        </w:rPr>
        <w:t xml:space="preserve">  </w:t>
      </w:r>
      <w:r w:rsidR="00170F1C">
        <w:rPr>
          <w:rFonts w:ascii="Times New Roman" w:hAnsi="Times New Roman"/>
          <w:sz w:val="26"/>
          <w:szCs w:val="26"/>
        </w:rPr>
        <w:t xml:space="preserve">  </w:t>
      </w:r>
      <w:r w:rsidR="00CC5A5A">
        <w:rPr>
          <w:rFonts w:ascii="Times New Roman" w:hAnsi="Times New Roman"/>
          <w:sz w:val="26"/>
          <w:szCs w:val="26"/>
        </w:rPr>
        <w:t xml:space="preserve">     </w:t>
      </w:r>
    </w:p>
    <w:p w:rsidR="00D97134" w:rsidRDefault="00D97134" w:rsidP="00081846">
      <w:pPr>
        <w:spacing w:line="360" w:lineRule="auto"/>
        <w:rPr>
          <w:rFonts w:ascii="Times New Roman" w:hAnsi="Times New Roman"/>
          <w:sz w:val="26"/>
          <w:szCs w:val="26"/>
        </w:rPr>
      </w:pPr>
    </w:p>
    <w:p w:rsidR="00DE16C6" w:rsidRDefault="00104215" w:rsidP="002E203D">
      <w:pPr>
        <w:pStyle w:val="FootnoteText"/>
        <w:spacing w:line="360" w:lineRule="auto"/>
        <w:ind w:firstLine="720"/>
        <w:rPr>
          <w:rFonts w:ascii="Times New Roman" w:hAnsi="Times New Roman"/>
          <w:sz w:val="26"/>
          <w:szCs w:val="26"/>
        </w:rPr>
      </w:pPr>
      <w:r>
        <w:rPr>
          <w:rFonts w:ascii="Times New Roman" w:hAnsi="Times New Roman"/>
          <w:sz w:val="26"/>
          <w:szCs w:val="26"/>
        </w:rPr>
        <w:tab/>
      </w:r>
      <w:r w:rsidR="005D16EE">
        <w:rPr>
          <w:rFonts w:ascii="Times New Roman" w:hAnsi="Times New Roman"/>
          <w:sz w:val="26"/>
          <w:szCs w:val="26"/>
        </w:rPr>
        <w:t>Additionally</w:t>
      </w:r>
      <w:r>
        <w:rPr>
          <w:rFonts w:ascii="Times New Roman" w:hAnsi="Times New Roman"/>
          <w:sz w:val="26"/>
          <w:szCs w:val="26"/>
        </w:rPr>
        <w:t xml:space="preserve">, Sunoco contends that the Initial Decision ignored the Commission’s decision in </w:t>
      </w:r>
      <w:r w:rsidRPr="00104215">
        <w:rPr>
          <w:rFonts w:ascii="Times New Roman" w:hAnsi="Times New Roman"/>
          <w:i/>
          <w:sz w:val="26"/>
          <w:szCs w:val="26"/>
        </w:rPr>
        <w:t>Application of Laser Northeast Gathering Company, LLC for Approval to Begin to Offer, Render, Furnish, or Supply Natural Gas Gathering and Transporting or Conveying Service by Pipeline to the Public in Certain Townships of Susquehanna County, Pennsylvania</w:t>
      </w:r>
      <w:r>
        <w:rPr>
          <w:rFonts w:ascii="Times New Roman" w:hAnsi="Times New Roman"/>
          <w:sz w:val="26"/>
          <w:szCs w:val="26"/>
        </w:rPr>
        <w:t>, Docket No. A-2010-2153371 (</w:t>
      </w:r>
      <w:r w:rsidRPr="009D0193">
        <w:rPr>
          <w:rFonts w:ascii="Times New Roman" w:hAnsi="Times New Roman"/>
          <w:sz w:val="26"/>
          <w:szCs w:val="26"/>
        </w:rPr>
        <w:t xml:space="preserve">Order entered </w:t>
      </w:r>
      <w:r w:rsidR="009D0193">
        <w:rPr>
          <w:rFonts w:ascii="Times New Roman" w:hAnsi="Times New Roman"/>
          <w:sz w:val="26"/>
          <w:szCs w:val="26"/>
        </w:rPr>
        <w:t>June</w:t>
      </w:r>
      <w:r w:rsidRPr="009D0193">
        <w:rPr>
          <w:rFonts w:ascii="Times New Roman" w:hAnsi="Times New Roman"/>
          <w:sz w:val="26"/>
          <w:szCs w:val="26"/>
        </w:rPr>
        <w:t xml:space="preserve"> 1</w:t>
      </w:r>
      <w:r w:rsidR="009D0193">
        <w:rPr>
          <w:rFonts w:ascii="Times New Roman" w:hAnsi="Times New Roman"/>
          <w:sz w:val="26"/>
          <w:szCs w:val="26"/>
        </w:rPr>
        <w:t>4</w:t>
      </w:r>
      <w:r w:rsidRPr="009D0193">
        <w:rPr>
          <w:rFonts w:ascii="Times New Roman" w:hAnsi="Times New Roman"/>
          <w:sz w:val="26"/>
          <w:szCs w:val="26"/>
        </w:rPr>
        <w:t>, 2011)</w:t>
      </w:r>
      <w:r>
        <w:rPr>
          <w:rFonts w:ascii="Times New Roman" w:hAnsi="Times New Roman"/>
          <w:sz w:val="26"/>
          <w:szCs w:val="26"/>
        </w:rPr>
        <w:t xml:space="preserve"> </w:t>
      </w:r>
      <w:r w:rsidR="009D0193">
        <w:rPr>
          <w:rFonts w:ascii="Times New Roman" w:hAnsi="Times New Roman"/>
          <w:sz w:val="26"/>
          <w:szCs w:val="26"/>
        </w:rPr>
        <w:t>(</w:t>
      </w:r>
      <w:r w:rsidR="009D0193" w:rsidRPr="009D0193">
        <w:rPr>
          <w:rFonts w:ascii="Times New Roman" w:hAnsi="Times New Roman"/>
          <w:i/>
          <w:sz w:val="26"/>
          <w:szCs w:val="26"/>
        </w:rPr>
        <w:t>Laser June 2011 Order</w:t>
      </w:r>
      <w:r w:rsidR="009D0193">
        <w:rPr>
          <w:rFonts w:ascii="Times New Roman" w:hAnsi="Times New Roman"/>
          <w:sz w:val="26"/>
          <w:szCs w:val="26"/>
        </w:rPr>
        <w:t xml:space="preserve">).  </w:t>
      </w:r>
      <w:r>
        <w:rPr>
          <w:rFonts w:ascii="Times New Roman" w:hAnsi="Times New Roman"/>
          <w:sz w:val="26"/>
          <w:szCs w:val="26"/>
        </w:rPr>
        <w:t xml:space="preserve">Sunoco avers that, pursuant to </w:t>
      </w:r>
      <w:r w:rsidR="009D0193">
        <w:rPr>
          <w:rFonts w:ascii="Times New Roman" w:hAnsi="Times New Roman"/>
          <w:sz w:val="26"/>
          <w:szCs w:val="26"/>
        </w:rPr>
        <w:t xml:space="preserve">the </w:t>
      </w:r>
      <w:r w:rsidRPr="00104215">
        <w:rPr>
          <w:rFonts w:ascii="Times New Roman" w:hAnsi="Times New Roman"/>
          <w:i/>
          <w:sz w:val="26"/>
          <w:szCs w:val="26"/>
        </w:rPr>
        <w:t>Laser</w:t>
      </w:r>
      <w:r w:rsidR="009D0193">
        <w:rPr>
          <w:rFonts w:ascii="Times New Roman" w:hAnsi="Times New Roman"/>
          <w:i/>
          <w:sz w:val="26"/>
          <w:szCs w:val="26"/>
        </w:rPr>
        <w:t xml:space="preserve"> June 2011 Order</w:t>
      </w:r>
      <w:r>
        <w:rPr>
          <w:rFonts w:ascii="Times New Roman" w:hAnsi="Times New Roman"/>
          <w:sz w:val="26"/>
          <w:szCs w:val="26"/>
        </w:rPr>
        <w:t>, providing service to shippers constitutes providing service to and for the public in accordance with Section 102 of the Code.  Exc. at 23.</w:t>
      </w:r>
      <w:r w:rsidR="00C4054F">
        <w:rPr>
          <w:rFonts w:ascii="Times New Roman" w:hAnsi="Times New Roman"/>
          <w:sz w:val="26"/>
          <w:szCs w:val="26"/>
        </w:rPr>
        <w:t xml:space="preserve">  Sunoco also cites to the Commission’s Reconsideration Order in the </w:t>
      </w:r>
      <w:r w:rsidR="00C4054F" w:rsidRPr="00AC2DAF">
        <w:rPr>
          <w:rFonts w:ascii="Times New Roman" w:hAnsi="Times New Roman"/>
          <w:i/>
          <w:sz w:val="26"/>
          <w:szCs w:val="26"/>
        </w:rPr>
        <w:t>Laser</w:t>
      </w:r>
      <w:r w:rsidR="00C4054F">
        <w:rPr>
          <w:rFonts w:ascii="Times New Roman" w:hAnsi="Times New Roman"/>
          <w:sz w:val="26"/>
          <w:szCs w:val="26"/>
        </w:rPr>
        <w:t xml:space="preserve"> proceeding to demonstrate that, similarly to Laser, Sunoco will be providing service “for the public.”  </w:t>
      </w:r>
      <w:r w:rsidR="002E203D" w:rsidRPr="00005838">
        <w:rPr>
          <w:rFonts w:ascii="Times New Roman" w:hAnsi="Times New Roman"/>
          <w:i/>
          <w:sz w:val="26"/>
          <w:szCs w:val="26"/>
        </w:rPr>
        <w:t>See</w:t>
      </w:r>
      <w:r w:rsidR="002E203D">
        <w:rPr>
          <w:rFonts w:ascii="Times New Roman" w:hAnsi="Times New Roman"/>
          <w:sz w:val="26"/>
          <w:szCs w:val="26"/>
        </w:rPr>
        <w:t xml:space="preserve">, </w:t>
      </w:r>
      <w:r w:rsidR="002E203D" w:rsidRPr="003966F0">
        <w:rPr>
          <w:rFonts w:ascii="Times New Roman" w:hAnsi="Times New Roman"/>
          <w:i/>
          <w:sz w:val="26"/>
          <w:szCs w:val="26"/>
        </w:rPr>
        <w:t>Application of Laser Northeast Gathering Company, LLC for Approval to Begin to Offer, Render, Furnish, or Supply Natural Gas Gathering and Transporting or Conveying Service by Pipeline to the Public in Certain Townships of Susquehanna County, Pennsylvania</w:t>
      </w:r>
      <w:r w:rsidR="002E203D" w:rsidRPr="003966F0">
        <w:rPr>
          <w:rFonts w:ascii="Times New Roman" w:hAnsi="Times New Roman"/>
          <w:sz w:val="26"/>
          <w:szCs w:val="26"/>
        </w:rPr>
        <w:t xml:space="preserve">, Docket No. A-2010-2153371 (Order entered </w:t>
      </w:r>
      <w:r w:rsidR="002E203D">
        <w:rPr>
          <w:rFonts w:ascii="Times New Roman" w:hAnsi="Times New Roman"/>
          <w:sz w:val="26"/>
          <w:szCs w:val="26"/>
        </w:rPr>
        <w:t>August 25</w:t>
      </w:r>
      <w:r w:rsidR="002E203D" w:rsidRPr="003966F0">
        <w:rPr>
          <w:rFonts w:ascii="Times New Roman" w:hAnsi="Times New Roman"/>
          <w:sz w:val="26"/>
          <w:szCs w:val="26"/>
        </w:rPr>
        <w:t>, 2011)</w:t>
      </w:r>
      <w:r w:rsidR="002E203D">
        <w:rPr>
          <w:rFonts w:ascii="Times New Roman" w:hAnsi="Times New Roman"/>
          <w:sz w:val="26"/>
          <w:szCs w:val="26"/>
        </w:rPr>
        <w:t xml:space="preserve"> (</w:t>
      </w:r>
      <w:r w:rsidR="002E203D">
        <w:rPr>
          <w:rFonts w:ascii="Times New Roman" w:hAnsi="Times New Roman"/>
          <w:i/>
          <w:sz w:val="26"/>
          <w:szCs w:val="26"/>
        </w:rPr>
        <w:t>Laser Reconsideration Order</w:t>
      </w:r>
      <w:r w:rsidR="002E203D">
        <w:rPr>
          <w:rFonts w:ascii="Times New Roman" w:hAnsi="Times New Roman"/>
          <w:sz w:val="26"/>
          <w:szCs w:val="26"/>
        </w:rPr>
        <w:t>)</w:t>
      </w:r>
      <w:r w:rsidR="002E203D" w:rsidRPr="003966F0">
        <w:rPr>
          <w:rFonts w:ascii="Times New Roman" w:hAnsi="Times New Roman"/>
          <w:sz w:val="26"/>
          <w:szCs w:val="26"/>
        </w:rPr>
        <w:t>.</w:t>
      </w:r>
      <w:r w:rsidR="002E203D">
        <w:rPr>
          <w:rFonts w:ascii="Times New Roman" w:hAnsi="Times New Roman"/>
          <w:sz w:val="26"/>
          <w:szCs w:val="26"/>
        </w:rPr>
        <w:t xml:space="preserve">  </w:t>
      </w:r>
      <w:r w:rsidR="00C4054F">
        <w:rPr>
          <w:rFonts w:ascii="Times New Roman" w:hAnsi="Times New Roman"/>
          <w:sz w:val="26"/>
          <w:szCs w:val="26"/>
        </w:rPr>
        <w:t xml:space="preserve">Sunoco states that it intends to serve all NGL shippers who request pipeline transportation service, subject only to sufficient pipeline capacity.  Sunoco explains that, if demand exceeds pipeline capacity, committed interstate shippers will be entitled to </w:t>
      </w:r>
      <w:r w:rsidR="00C4054F">
        <w:rPr>
          <w:rFonts w:ascii="Times New Roman" w:hAnsi="Times New Roman"/>
          <w:sz w:val="26"/>
          <w:szCs w:val="26"/>
        </w:rPr>
        <w:lastRenderedPageBreak/>
        <w:t>their full capacity under their agreements, and capacity for uncommitted shippers will be subject to allocation among all uncommitted shippers.  Sunoco indicates that it has made a commitment to expand service, if feasible, to maintain pace with the growing demand of shippers for take-away capacity from the Marcellus Shale in western Pennsylvania.  Sunoco notes that, in its Answer to the DR</w:t>
      </w:r>
      <w:r w:rsidR="009F0347">
        <w:rPr>
          <w:rFonts w:ascii="Times New Roman" w:hAnsi="Times New Roman"/>
          <w:sz w:val="26"/>
          <w:szCs w:val="26"/>
        </w:rPr>
        <w:t xml:space="preserve">N Preliminary Objections, it stated that the intrastate service it would offer was service “to and for the public” for the following reasons: </w:t>
      </w:r>
    </w:p>
    <w:p w:rsidR="003903F5" w:rsidRDefault="003903F5" w:rsidP="003903F5">
      <w:pPr>
        <w:rPr>
          <w:rFonts w:ascii="Times New Roman" w:hAnsi="Times New Roman"/>
          <w:sz w:val="26"/>
          <w:szCs w:val="26"/>
        </w:rPr>
      </w:pPr>
    </w:p>
    <w:p w:rsidR="004D02AF" w:rsidRPr="00DE16C6" w:rsidRDefault="00DE16C6" w:rsidP="003903F5">
      <w:pPr>
        <w:ind w:left="1440" w:right="1440"/>
        <w:rPr>
          <w:rFonts w:ascii="Times New Roman" w:hAnsi="Times New Roman"/>
          <w:sz w:val="26"/>
          <w:szCs w:val="26"/>
        </w:rPr>
      </w:pPr>
      <w:r>
        <w:rPr>
          <w:rFonts w:ascii="Times New Roman" w:hAnsi="Times New Roman"/>
          <w:sz w:val="26"/>
          <w:szCs w:val="26"/>
        </w:rPr>
        <w:t xml:space="preserve">(i) </w:t>
      </w:r>
      <w:r w:rsidR="008A3D8F" w:rsidRPr="00DE16C6">
        <w:rPr>
          <w:rFonts w:ascii="Times New Roman" w:hAnsi="Times New Roman"/>
          <w:sz w:val="26"/>
          <w:szCs w:val="26"/>
        </w:rPr>
        <w:t>[</w:t>
      </w:r>
      <w:r w:rsidR="004D02AF" w:rsidRPr="00DE16C6">
        <w:rPr>
          <w:rFonts w:ascii="Times New Roman" w:hAnsi="Times New Roman"/>
          <w:sz w:val="26"/>
          <w:szCs w:val="26"/>
        </w:rPr>
        <w:t>Sunoco</w:t>
      </w:r>
      <w:r w:rsidR="008A3D8F" w:rsidRPr="00DE16C6">
        <w:rPr>
          <w:rFonts w:ascii="Times New Roman" w:hAnsi="Times New Roman"/>
          <w:sz w:val="26"/>
          <w:szCs w:val="26"/>
        </w:rPr>
        <w:t>]</w:t>
      </w:r>
      <w:r w:rsidR="004D02AF" w:rsidRPr="00DE16C6">
        <w:rPr>
          <w:rFonts w:ascii="Times New Roman" w:hAnsi="Times New Roman"/>
          <w:sz w:val="26"/>
          <w:szCs w:val="26"/>
        </w:rPr>
        <w:t xml:space="preserve"> will be transportin</w:t>
      </w:r>
      <w:r w:rsidR="003903F5">
        <w:rPr>
          <w:rFonts w:ascii="Times New Roman" w:hAnsi="Times New Roman"/>
          <w:sz w:val="26"/>
          <w:szCs w:val="26"/>
        </w:rPr>
        <w:t>g</w:t>
      </w:r>
      <w:r w:rsidR="004D02AF" w:rsidRPr="00DE16C6">
        <w:rPr>
          <w:rFonts w:ascii="Times New Roman" w:hAnsi="Times New Roman"/>
          <w:sz w:val="26"/>
          <w:szCs w:val="26"/>
        </w:rPr>
        <w:t xml:space="preserve"> </w:t>
      </w:r>
      <w:r w:rsidR="003903F5">
        <w:rPr>
          <w:rFonts w:ascii="Times New Roman" w:hAnsi="Times New Roman"/>
          <w:sz w:val="26"/>
          <w:szCs w:val="26"/>
        </w:rPr>
        <w:t xml:space="preserve">or conveying the </w:t>
      </w:r>
      <w:r w:rsidR="004D02AF" w:rsidRPr="00DE16C6">
        <w:rPr>
          <w:rFonts w:ascii="Times New Roman" w:hAnsi="Times New Roman"/>
          <w:sz w:val="26"/>
          <w:szCs w:val="26"/>
        </w:rPr>
        <w:t>propane by pipeline for compensation;</w:t>
      </w:r>
      <w:r w:rsidR="008A3D8F" w:rsidRPr="00DE16C6">
        <w:rPr>
          <w:rFonts w:ascii="Times New Roman" w:hAnsi="Times New Roman"/>
          <w:sz w:val="26"/>
          <w:szCs w:val="26"/>
        </w:rPr>
        <w:t xml:space="preserve"> </w:t>
      </w:r>
      <w:r>
        <w:rPr>
          <w:rFonts w:ascii="Times New Roman" w:hAnsi="Times New Roman"/>
          <w:sz w:val="26"/>
          <w:szCs w:val="26"/>
        </w:rPr>
        <w:t xml:space="preserve">(ii) </w:t>
      </w:r>
      <w:r w:rsidR="008A3D8F" w:rsidRPr="00DE16C6">
        <w:rPr>
          <w:rFonts w:ascii="Times New Roman" w:hAnsi="Times New Roman"/>
          <w:sz w:val="26"/>
          <w:szCs w:val="26"/>
        </w:rPr>
        <w:t xml:space="preserve">[Sunoco] explicitly has stated that it will serve any and all potential customers needing to move propane through the pipeline system subject to the available </w:t>
      </w:r>
      <w:r w:rsidRPr="00DE16C6">
        <w:rPr>
          <w:rFonts w:ascii="Times New Roman" w:hAnsi="Times New Roman"/>
          <w:sz w:val="26"/>
          <w:szCs w:val="26"/>
        </w:rPr>
        <w:t xml:space="preserve">capacity and the tariffs on file with the Commission; </w:t>
      </w:r>
      <w:r>
        <w:rPr>
          <w:rFonts w:ascii="Times New Roman" w:hAnsi="Times New Roman"/>
          <w:sz w:val="26"/>
          <w:szCs w:val="26"/>
        </w:rPr>
        <w:t xml:space="preserve">(iii) </w:t>
      </w:r>
      <w:r w:rsidRPr="00DE16C6">
        <w:rPr>
          <w:rFonts w:ascii="Times New Roman" w:hAnsi="Times New Roman"/>
          <w:sz w:val="26"/>
          <w:szCs w:val="26"/>
        </w:rPr>
        <w:t>[Sunoco] has explicitly stated that it will be utilizing tariffs to establish technical requirements, delivery points, and other terms and conditions of service; and</w:t>
      </w:r>
      <w:r>
        <w:rPr>
          <w:rFonts w:ascii="Times New Roman" w:hAnsi="Times New Roman"/>
          <w:sz w:val="26"/>
          <w:szCs w:val="26"/>
        </w:rPr>
        <w:t xml:space="preserve"> (iv)</w:t>
      </w:r>
      <w:r w:rsidRPr="00DE16C6">
        <w:rPr>
          <w:rFonts w:ascii="Times New Roman" w:hAnsi="Times New Roman"/>
          <w:sz w:val="26"/>
          <w:szCs w:val="26"/>
        </w:rPr>
        <w:t xml:space="preserve"> [Sunoco] has made  a commitment to endeavor to expand the capacity of the intrastate service by building Mariner East 2, if commercial conditions so permit.</w:t>
      </w:r>
      <w:r w:rsidR="002D6C1C">
        <w:rPr>
          <w:rFonts w:ascii="Times New Roman" w:hAnsi="Times New Roman"/>
          <w:sz w:val="26"/>
          <w:szCs w:val="26"/>
        </w:rPr>
        <w:t xml:space="preserve">  </w:t>
      </w:r>
      <w:r w:rsidRPr="00DE16C6">
        <w:rPr>
          <w:rFonts w:ascii="Times New Roman" w:hAnsi="Times New Roman"/>
          <w:sz w:val="26"/>
          <w:szCs w:val="26"/>
        </w:rPr>
        <w:t xml:space="preserve">  </w:t>
      </w:r>
      <w:r w:rsidR="004D02AF" w:rsidRPr="00DE16C6">
        <w:rPr>
          <w:rFonts w:ascii="Times New Roman" w:hAnsi="Times New Roman"/>
          <w:sz w:val="26"/>
          <w:szCs w:val="26"/>
        </w:rPr>
        <w:t xml:space="preserve">   </w:t>
      </w:r>
    </w:p>
    <w:p w:rsidR="003903F5" w:rsidRDefault="004D02AF" w:rsidP="003903F5">
      <w:pPr>
        <w:rPr>
          <w:rFonts w:ascii="Times New Roman" w:hAnsi="Times New Roman"/>
          <w:sz w:val="26"/>
          <w:szCs w:val="26"/>
        </w:rPr>
      </w:pPr>
      <w:r>
        <w:rPr>
          <w:rFonts w:ascii="Times New Roman" w:hAnsi="Times New Roman"/>
          <w:sz w:val="26"/>
          <w:szCs w:val="26"/>
        </w:rPr>
        <w:t xml:space="preserve"> </w:t>
      </w:r>
      <w:r w:rsidR="009F0347" w:rsidRPr="004D02AF">
        <w:rPr>
          <w:rFonts w:ascii="Times New Roman" w:hAnsi="Times New Roman"/>
          <w:sz w:val="26"/>
          <w:szCs w:val="26"/>
        </w:rPr>
        <w:t xml:space="preserve"> </w:t>
      </w:r>
      <w:r w:rsidR="00C4054F" w:rsidRPr="004D02AF">
        <w:rPr>
          <w:rFonts w:ascii="Times New Roman" w:hAnsi="Times New Roman"/>
          <w:sz w:val="26"/>
          <w:szCs w:val="26"/>
        </w:rPr>
        <w:t xml:space="preserve"> </w:t>
      </w:r>
    </w:p>
    <w:p w:rsidR="005764EC" w:rsidRDefault="002D6C1C" w:rsidP="003903F5">
      <w:pPr>
        <w:spacing w:line="360" w:lineRule="auto"/>
        <w:rPr>
          <w:rFonts w:ascii="Times New Roman" w:hAnsi="Times New Roman"/>
          <w:sz w:val="26"/>
          <w:szCs w:val="26"/>
        </w:rPr>
      </w:pPr>
      <w:r>
        <w:rPr>
          <w:rFonts w:ascii="Times New Roman" w:hAnsi="Times New Roman"/>
          <w:sz w:val="26"/>
          <w:szCs w:val="26"/>
        </w:rPr>
        <w:t>Exc. at 25 (quoting Answer to Preliminary Objections of DRN at 6).</w:t>
      </w:r>
    </w:p>
    <w:p w:rsidR="00D97134" w:rsidRDefault="00C4054F" w:rsidP="003903F5">
      <w:pPr>
        <w:spacing w:line="360" w:lineRule="auto"/>
        <w:rPr>
          <w:rFonts w:ascii="Times New Roman" w:hAnsi="Times New Roman"/>
          <w:sz w:val="26"/>
          <w:szCs w:val="26"/>
        </w:rPr>
      </w:pPr>
      <w:r w:rsidRPr="004D02AF">
        <w:rPr>
          <w:rFonts w:ascii="Times New Roman" w:hAnsi="Times New Roman"/>
          <w:sz w:val="26"/>
          <w:szCs w:val="26"/>
        </w:rPr>
        <w:t xml:space="preserve">   </w:t>
      </w:r>
      <w:r w:rsidR="00104215" w:rsidRPr="004D02AF">
        <w:rPr>
          <w:rFonts w:ascii="Times New Roman" w:hAnsi="Times New Roman"/>
          <w:sz w:val="26"/>
          <w:szCs w:val="26"/>
        </w:rPr>
        <w:t xml:space="preserve">  </w:t>
      </w:r>
    </w:p>
    <w:p w:rsidR="005D16EE" w:rsidRDefault="005D16EE" w:rsidP="005D16EE">
      <w:pPr>
        <w:spacing w:line="360" w:lineRule="auto"/>
        <w:ind w:firstLine="1440"/>
        <w:rPr>
          <w:rFonts w:ascii="Times New Roman" w:hAnsi="Times New Roman"/>
          <w:sz w:val="26"/>
          <w:szCs w:val="26"/>
        </w:rPr>
      </w:pPr>
      <w:r>
        <w:rPr>
          <w:rFonts w:ascii="Times New Roman" w:hAnsi="Times New Roman"/>
          <w:sz w:val="26"/>
          <w:szCs w:val="26"/>
        </w:rPr>
        <w:t xml:space="preserve">Furthermore, Sunoco disagrees with the ALJs’ statement that its Amended Petitions were filed prematurely.  Sunoco avers that a tariff can be filed only when a utility is prepared to offer service, because once the tariff becomes effective, the public may demand service based on the terms and conditions in the tariff.  Sunoco believes that to conclude that the Commission must approve the tariff before it can make a determination under Section 619 of the MPC creates a “Catch-22”:  the utility needs the buildings to be ready to offer service, yet the Commission would be refusing to grant the exemptions requested to erect the buildings because service had not yet begun. </w:t>
      </w:r>
      <w:r w:rsidR="001F5DB3">
        <w:rPr>
          <w:rFonts w:ascii="Times New Roman" w:hAnsi="Times New Roman"/>
          <w:sz w:val="26"/>
          <w:szCs w:val="26"/>
        </w:rPr>
        <w:t xml:space="preserve"> </w:t>
      </w:r>
      <w:r>
        <w:rPr>
          <w:rFonts w:ascii="Times New Roman" w:hAnsi="Times New Roman"/>
          <w:sz w:val="26"/>
          <w:szCs w:val="26"/>
        </w:rPr>
        <w:t xml:space="preserve">Exc. at 32. </w:t>
      </w:r>
    </w:p>
    <w:p w:rsidR="005D16EE" w:rsidRDefault="00575E14" w:rsidP="004D02A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BE4362" w:rsidRDefault="00BE4362" w:rsidP="00BE4362">
      <w:pPr>
        <w:spacing w:line="360" w:lineRule="auto"/>
        <w:ind w:firstLine="1440"/>
        <w:rPr>
          <w:rFonts w:ascii="Times New Roman" w:hAnsi="Times New Roman"/>
          <w:sz w:val="26"/>
          <w:szCs w:val="26"/>
        </w:rPr>
      </w:pPr>
      <w:r>
        <w:rPr>
          <w:rFonts w:ascii="Times New Roman" w:hAnsi="Times New Roman"/>
          <w:sz w:val="26"/>
          <w:szCs w:val="26"/>
        </w:rPr>
        <w:lastRenderedPageBreak/>
        <w:t xml:space="preserve">Finally, Sunoco objects to Conclusion of Law No. 2, which found that Sunoco was not a “public utility corporation” under the BCL.  Exc. at 25.  First, Sunoco states that the ALJs incorrectly concluded that Sunoco was not a public utility corporation due to its common carrier status under federal </w:t>
      </w:r>
      <w:r w:rsidR="00DD7D96">
        <w:rPr>
          <w:rFonts w:ascii="Times New Roman" w:hAnsi="Times New Roman"/>
          <w:sz w:val="26"/>
          <w:szCs w:val="26"/>
        </w:rPr>
        <w:t>law</w:t>
      </w:r>
      <w:r>
        <w:rPr>
          <w:rFonts w:ascii="Times New Roman" w:hAnsi="Times New Roman"/>
          <w:sz w:val="26"/>
          <w:szCs w:val="26"/>
        </w:rPr>
        <w:t xml:space="preserve">.  Sunoco avers that a state-regulated public utility and a federal-regulated common carrier are not mutually exclusive.  Sunoco also avers that there is no conflict between the ICA and the Code, as the ICA applies to interstate movements, while the Code applies to intrastate movements.  </w:t>
      </w:r>
      <w:r w:rsidRPr="00845C9B">
        <w:rPr>
          <w:rFonts w:ascii="Times New Roman" w:hAnsi="Times New Roman"/>
          <w:i/>
          <w:sz w:val="26"/>
          <w:szCs w:val="26"/>
        </w:rPr>
        <w:t>Id</w:t>
      </w:r>
      <w:r>
        <w:rPr>
          <w:rFonts w:ascii="Times New Roman" w:hAnsi="Times New Roman"/>
          <w:sz w:val="26"/>
          <w:szCs w:val="26"/>
        </w:rPr>
        <w:t xml:space="preserve">. at 26.  Specifically, Sunoco states that the ICA provides that FERC has no authority to regulate intrastate shipments.  </w:t>
      </w:r>
      <w:r w:rsidRPr="00845C9B">
        <w:rPr>
          <w:rFonts w:ascii="Times New Roman" w:hAnsi="Times New Roman"/>
          <w:i/>
          <w:sz w:val="26"/>
          <w:szCs w:val="26"/>
        </w:rPr>
        <w:t>Id</w:t>
      </w:r>
      <w:r>
        <w:rPr>
          <w:rFonts w:ascii="Times New Roman" w:hAnsi="Times New Roman"/>
          <w:sz w:val="26"/>
          <w:szCs w:val="26"/>
        </w:rPr>
        <w:t xml:space="preserve">. (citing </w:t>
      </w:r>
      <w:r w:rsidRPr="005D6DE9">
        <w:rPr>
          <w:rFonts w:ascii="Times New Roman" w:hAnsi="Times New Roman"/>
          <w:i/>
          <w:sz w:val="26"/>
          <w:szCs w:val="26"/>
        </w:rPr>
        <w:t>Amoco Pipeline Co</w:t>
      </w:r>
      <w:r>
        <w:rPr>
          <w:rFonts w:ascii="Times New Roman" w:hAnsi="Times New Roman"/>
          <w:sz w:val="26"/>
          <w:szCs w:val="26"/>
        </w:rPr>
        <w:t xml:space="preserve">., 1993 WL 25751 at *4).  According to Sunoco, for this reason, pipeline service operators can be, and frequently are, regulated by both FERC and the Commission.  Nevertheless, Sunoco notes that, to provide service in Pennsylvania, a company must first receive a Certificate under Section 1102(a)(1) of the Code, 66 Pa. C.S. § 1102(a)(1).  Exc. at 27.  Sunoco believes that, if the reasoning in the Initial Decision is adopted, the illogical result will be apparent: if a pipeline operator is denied a Certificate because it is also operating as a common carrier under federal law, then the operator would not be able to provide both intrastate and interstate service.  </w:t>
      </w:r>
      <w:r w:rsidRPr="005508F9">
        <w:rPr>
          <w:rFonts w:ascii="Times New Roman" w:hAnsi="Times New Roman"/>
          <w:i/>
          <w:sz w:val="26"/>
          <w:szCs w:val="26"/>
        </w:rPr>
        <w:t>Id</w:t>
      </w:r>
      <w:r>
        <w:rPr>
          <w:rFonts w:ascii="Times New Roman" w:hAnsi="Times New Roman"/>
          <w:sz w:val="26"/>
          <w:szCs w:val="26"/>
        </w:rPr>
        <w:t xml:space="preserve">. at 27-28.  Sunoco indicates that it is regulated by FERC as a common carrier and by the Commission as a public utility.  </w:t>
      </w:r>
      <w:r w:rsidRPr="005508F9">
        <w:rPr>
          <w:rFonts w:ascii="Times New Roman" w:hAnsi="Times New Roman"/>
          <w:i/>
          <w:sz w:val="26"/>
          <w:szCs w:val="26"/>
        </w:rPr>
        <w:t>Id</w:t>
      </w:r>
      <w:r>
        <w:rPr>
          <w:rFonts w:ascii="Times New Roman" w:hAnsi="Times New Roman"/>
          <w:sz w:val="26"/>
          <w:szCs w:val="26"/>
        </w:rPr>
        <w:t xml:space="preserve">. at 28.   </w:t>
      </w:r>
    </w:p>
    <w:p w:rsidR="00BE4362" w:rsidRDefault="00BE4362" w:rsidP="00BE4362">
      <w:pPr>
        <w:spacing w:line="360" w:lineRule="auto"/>
        <w:rPr>
          <w:rFonts w:ascii="Times New Roman" w:hAnsi="Times New Roman"/>
          <w:sz w:val="26"/>
          <w:szCs w:val="26"/>
        </w:rPr>
      </w:pPr>
    </w:p>
    <w:p w:rsidR="00BE4362" w:rsidRDefault="00BE4362" w:rsidP="00BE4362">
      <w:pPr>
        <w:spacing w:line="360" w:lineRule="auto"/>
        <w:ind w:firstLine="1440"/>
        <w:rPr>
          <w:rFonts w:ascii="Times New Roman" w:hAnsi="Times New Roman"/>
          <w:sz w:val="26"/>
          <w:szCs w:val="26"/>
        </w:rPr>
      </w:pPr>
      <w:r>
        <w:rPr>
          <w:rFonts w:ascii="Times New Roman" w:hAnsi="Times New Roman"/>
          <w:sz w:val="26"/>
          <w:szCs w:val="26"/>
        </w:rPr>
        <w:t>Sunoco contends that the Initial Decision’s reliance on FERC’s February 15, 2013 Order to su</w:t>
      </w:r>
      <w:r w:rsidR="003062E5">
        <w:rPr>
          <w:rFonts w:ascii="Times New Roman" w:hAnsi="Times New Roman"/>
          <w:sz w:val="26"/>
          <w:szCs w:val="26"/>
        </w:rPr>
        <w:t>pport the finding that Sunoco i</w:t>
      </w:r>
      <w:r>
        <w:rPr>
          <w:rFonts w:ascii="Times New Roman" w:hAnsi="Times New Roman"/>
          <w:sz w:val="26"/>
          <w:szCs w:val="26"/>
        </w:rPr>
        <w:t xml:space="preserve">s not a public utility corporation was misplaced.  According to Sunoco, FERC ensured that a percentage of Sunoco’s pipeline would remain available for intrastate shipments by providing that ten percent of the pipeline remained for uncommitted shippers.  Additionally, Sunoco states that the FERC decision is factually different from its Amended Petitions that are before the Commission, because when Sunoco petitioned FERC for a declaratory order, Sunoco was planning to use the Mariner East pipeline to provide interstate transportation service of NGLs and was not planning to provide intrastate transportation service for propane at that </w:t>
      </w:r>
      <w:r>
        <w:rPr>
          <w:rFonts w:ascii="Times New Roman" w:hAnsi="Times New Roman"/>
          <w:sz w:val="26"/>
          <w:szCs w:val="26"/>
        </w:rPr>
        <w:lastRenderedPageBreak/>
        <w:t xml:space="preserve">time.  Sunoco indicates that, due to the increased shipper demand for intrastate shipments of propane in 2013 to 2014, it modified the scope of the first phase of the Mariner East project to provide for the acceleration of intrastate pipeline transportation service.  </w:t>
      </w:r>
      <w:r w:rsidRPr="00305CFF">
        <w:rPr>
          <w:rFonts w:ascii="Times New Roman" w:hAnsi="Times New Roman"/>
          <w:i/>
          <w:sz w:val="26"/>
          <w:szCs w:val="26"/>
        </w:rPr>
        <w:t>Id</w:t>
      </w:r>
      <w:r>
        <w:rPr>
          <w:rFonts w:ascii="Times New Roman" w:hAnsi="Times New Roman"/>
          <w:sz w:val="26"/>
          <w:szCs w:val="26"/>
        </w:rPr>
        <w:t xml:space="preserve">. at 29.  Sunoco notes that these changes occurred after the FERC proceeding concluded in February 2013.  Sunoco avers that the FERC Order did not relate to or impact Sunoco’s ability to provide intrastate service or otherwise affect its status as a public utility.  </w:t>
      </w:r>
      <w:r w:rsidRPr="00305CFF">
        <w:rPr>
          <w:rFonts w:ascii="Times New Roman" w:hAnsi="Times New Roman"/>
          <w:i/>
          <w:sz w:val="26"/>
          <w:szCs w:val="26"/>
        </w:rPr>
        <w:t>Id</w:t>
      </w:r>
      <w:r>
        <w:rPr>
          <w:rFonts w:ascii="Times New Roman" w:hAnsi="Times New Roman"/>
          <w:sz w:val="26"/>
          <w:szCs w:val="26"/>
        </w:rPr>
        <w:t>. at 30.</w:t>
      </w:r>
    </w:p>
    <w:p w:rsidR="00BE4362" w:rsidRDefault="00BE4362" w:rsidP="00BE4362">
      <w:pPr>
        <w:spacing w:line="360" w:lineRule="auto"/>
        <w:rPr>
          <w:rFonts w:ascii="Times New Roman" w:hAnsi="Times New Roman"/>
          <w:sz w:val="26"/>
          <w:szCs w:val="26"/>
        </w:rPr>
      </w:pPr>
    </w:p>
    <w:p w:rsidR="00BE4362" w:rsidRDefault="003062E5" w:rsidP="00BE436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E4362">
        <w:rPr>
          <w:rFonts w:ascii="Times New Roman" w:hAnsi="Times New Roman"/>
          <w:sz w:val="26"/>
          <w:szCs w:val="26"/>
        </w:rPr>
        <w:t xml:space="preserve">Sunoco asserts that the Initial Decision’s reliance on </w:t>
      </w:r>
      <w:r w:rsidR="00BE4362" w:rsidRPr="00E32090">
        <w:rPr>
          <w:rFonts w:ascii="Times New Roman" w:hAnsi="Times New Roman"/>
          <w:i/>
          <w:sz w:val="26"/>
          <w:szCs w:val="26"/>
        </w:rPr>
        <w:t>Loper</w:t>
      </w:r>
      <w:r w:rsidR="00BE4362">
        <w:rPr>
          <w:rFonts w:ascii="Times New Roman" w:hAnsi="Times New Roman"/>
          <w:sz w:val="26"/>
          <w:szCs w:val="26"/>
        </w:rPr>
        <w:t xml:space="preserve">, </w:t>
      </w:r>
      <w:r w:rsidR="00BE4362" w:rsidRPr="00E32090">
        <w:rPr>
          <w:rFonts w:ascii="Times New Roman" w:hAnsi="Times New Roman"/>
          <w:i/>
          <w:sz w:val="26"/>
          <w:szCs w:val="26"/>
        </w:rPr>
        <w:t>supra</w:t>
      </w:r>
      <w:r w:rsidR="00BE4362">
        <w:rPr>
          <w:rFonts w:ascii="Times New Roman" w:hAnsi="Times New Roman"/>
          <w:sz w:val="26"/>
          <w:szCs w:val="26"/>
        </w:rPr>
        <w:t xml:space="preserve">, is also misplaced, as that case is legally and factually distinguishable.  Sunoco states that, like the FERC Order, the </w:t>
      </w:r>
      <w:r w:rsidR="00BE4362" w:rsidRPr="002D15E4">
        <w:rPr>
          <w:rFonts w:ascii="Times New Roman" w:hAnsi="Times New Roman"/>
          <w:i/>
          <w:sz w:val="26"/>
          <w:szCs w:val="26"/>
        </w:rPr>
        <w:t>Loper</w:t>
      </w:r>
      <w:r w:rsidR="00BE4362">
        <w:rPr>
          <w:rFonts w:ascii="Times New Roman" w:hAnsi="Times New Roman"/>
          <w:sz w:val="26"/>
          <w:szCs w:val="26"/>
        </w:rPr>
        <w:t xml:space="preserve"> decision was issued before Sunoco modified its business plans to address the rising demand for intrastate shipments of propane.  Sunoco explains that, in </w:t>
      </w:r>
      <w:r w:rsidR="00BE4362" w:rsidRPr="0066243E">
        <w:rPr>
          <w:rFonts w:ascii="Times New Roman" w:hAnsi="Times New Roman"/>
          <w:i/>
          <w:sz w:val="26"/>
          <w:szCs w:val="26"/>
        </w:rPr>
        <w:t>Loper</w:t>
      </w:r>
      <w:r w:rsidR="00BE4362">
        <w:rPr>
          <w:rFonts w:ascii="Times New Roman" w:hAnsi="Times New Roman"/>
          <w:sz w:val="26"/>
          <w:szCs w:val="26"/>
        </w:rPr>
        <w:t xml:space="preserve">, the court rejected Sunoco’s argument that it met the definition of a public utility corporation under the BCL because it was a common carrier regulated by FERC and, therefore, was subject to regulation as a public utility by “an officer or agency of the United States.”  Sunoco avers that the court could not consider whether it qualified as a public utility corporation due to regulation by the Commission at that time because Sunoco had not yet proposed to provide intrastate service.  </w:t>
      </w:r>
      <w:r w:rsidR="00BE4362" w:rsidRPr="0066243E">
        <w:rPr>
          <w:rFonts w:ascii="Times New Roman" w:hAnsi="Times New Roman"/>
          <w:i/>
          <w:sz w:val="26"/>
          <w:szCs w:val="26"/>
        </w:rPr>
        <w:t>Id</w:t>
      </w:r>
      <w:r w:rsidR="00BE4362">
        <w:rPr>
          <w:rFonts w:ascii="Times New Roman" w:hAnsi="Times New Roman"/>
          <w:sz w:val="26"/>
          <w:szCs w:val="26"/>
        </w:rPr>
        <w:t xml:space="preserve">.  </w:t>
      </w:r>
    </w:p>
    <w:p w:rsidR="00BE4362" w:rsidRDefault="00BE4362" w:rsidP="004D02AF">
      <w:pPr>
        <w:spacing w:line="360" w:lineRule="auto"/>
        <w:rPr>
          <w:rFonts w:ascii="Times New Roman" w:hAnsi="Times New Roman"/>
          <w:sz w:val="26"/>
          <w:szCs w:val="26"/>
        </w:rPr>
      </w:pPr>
    </w:p>
    <w:p w:rsidR="003C0BDB" w:rsidRPr="009B6ACF" w:rsidRDefault="003C0BDB" w:rsidP="009B6ACF">
      <w:pPr>
        <w:spacing w:line="360" w:lineRule="auto"/>
        <w:ind w:firstLine="1440"/>
        <w:rPr>
          <w:rFonts w:ascii="Times New Roman" w:hAnsi="Times New Roman"/>
          <w:b/>
          <w:sz w:val="26"/>
          <w:szCs w:val="26"/>
        </w:rPr>
      </w:pPr>
      <w:r w:rsidRPr="009B6ACF">
        <w:rPr>
          <w:rFonts w:ascii="Times New Roman" w:hAnsi="Times New Roman"/>
          <w:b/>
          <w:sz w:val="26"/>
          <w:szCs w:val="26"/>
        </w:rPr>
        <w:t>CAC</w:t>
      </w:r>
    </w:p>
    <w:p w:rsidR="003C0BDB" w:rsidRDefault="003C0BDB" w:rsidP="009B6ACF">
      <w:pPr>
        <w:spacing w:line="360" w:lineRule="auto"/>
        <w:ind w:firstLine="1440"/>
        <w:rPr>
          <w:rFonts w:ascii="Times New Roman" w:hAnsi="Times New Roman"/>
          <w:sz w:val="26"/>
          <w:szCs w:val="26"/>
        </w:rPr>
      </w:pPr>
    </w:p>
    <w:p w:rsidR="00232E48" w:rsidRDefault="00B61170" w:rsidP="009B6ACF">
      <w:pPr>
        <w:spacing w:line="360" w:lineRule="auto"/>
        <w:ind w:firstLine="1440"/>
        <w:rPr>
          <w:rFonts w:ascii="Times New Roman" w:hAnsi="Times New Roman"/>
          <w:sz w:val="26"/>
          <w:szCs w:val="26"/>
        </w:rPr>
      </w:pPr>
      <w:r>
        <w:rPr>
          <w:rFonts w:ascii="Times New Roman" w:hAnsi="Times New Roman"/>
          <w:sz w:val="26"/>
          <w:szCs w:val="26"/>
        </w:rPr>
        <w:t>In its Replies to Exceptions, CAC avers that the ALJs correctly found that Sunoco’s proposed Mariner East pipeline service does not meet the definition of public utility service under Section 102 of the Code.  CAC R. Exc. at 4.  CAC contends that Sunoco’s assertion that it plans to use a small amount of propane, specifically 5,000 barrels out of the pipeline’s daily capacity of over 70,000 barrels for potential distribution to Pennsylvania consumers, when its pipeline is primarily designed to provide interstate service for eventual shipping to foreign markets</w:t>
      </w:r>
      <w:r w:rsidR="00AA0DC5">
        <w:rPr>
          <w:rFonts w:ascii="Times New Roman" w:hAnsi="Times New Roman"/>
          <w:sz w:val="26"/>
          <w:szCs w:val="26"/>
        </w:rPr>
        <w:t>,</w:t>
      </w:r>
      <w:r>
        <w:rPr>
          <w:rFonts w:ascii="Times New Roman" w:hAnsi="Times New Roman"/>
          <w:sz w:val="26"/>
          <w:szCs w:val="26"/>
        </w:rPr>
        <w:t xml:space="preserve"> is insufficient to permit Sunoco to </w:t>
      </w:r>
      <w:r>
        <w:rPr>
          <w:rFonts w:ascii="Times New Roman" w:hAnsi="Times New Roman"/>
          <w:sz w:val="26"/>
          <w:szCs w:val="26"/>
        </w:rPr>
        <w:lastRenderedPageBreak/>
        <w:t xml:space="preserve">transform its project into public utility service for Pennsylvanians.  </w:t>
      </w:r>
      <w:r w:rsidRPr="00D949E9">
        <w:rPr>
          <w:rFonts w:ascii="Times New Roman" w:hAnsi="Times New Roman"/>
          <w:i/>
          <w:sz w:val="26"/>
          <w:szCs w:val="26"/>
        </w:rPr>
        <w:t>Id</w:t>
      </w:r>
      <w:r>
        <w:rPr>
          <w:rFonts w:ascii="Times New Roman" w:hAnsi="Times New Roman"/>
          <w:sz w:val="26"/>
          <w:szCs w:val="26"/>
        </w:rPr>
        <w:t>. at 5.  CAC states that</w:t>
      </w:r>
      <w:r w:rsidR="00D949E9">
        <w:rPr>
          <w:rFonts w:ascii="Times New Roman" w:hAnsi="Times New Roman"/>
          <w:sz w:val="26"/>
          <w:szCs w:val="26"/>
        </w:rPr>
        <w:t xml:space="preserve"> Sunoco’s</w:t>
      </w:r>
      <w:r>
        <w:rPr>
          <w:rFonts w:ascii="Times New Roman" w:hAnsi="Times New Roman"/>
          <w:sz w:val="26"/>
          <w:szCs w:val="26"/>
        </w:rPr>
        <w:t xml:space="preserve"> Amended Petitions </w:t>
      </w:r>
      <w:r w:rsidR="00D949E9">
        <w:rPr>
          <w:rFonts w:ascii="Times New Roman" w:hAnsi="Times New Roman"/>
          <w:sz w:val="26"/>
          <w:szCs w:val="26"/>
        </w:rPr>
        <w:t xml:space="preserve">do not contain any </w:t>
      </w:r>
      <w:r w:rsidR="005764EC">
        <w:rPr>
          <w:rFonts w:ascii="Times New Roman" w:hAnsi="Times New Roman"/>
          <w:sz w:val="26"/>
          <w:szCs w:val="26"/>
        </w:rPr>
        <w:t>statements</w:t>
      </w:r>
      <w:r w:rsidR="00D949E9">
        <w:rPr>
          <w:rFonts w:ascii="Times New Roman" w:hAnsi="Times New Roman"/>
          <w:sz w:val="26"/>
          <w:szCs w:val="26"/>
        </w:rPr>
        <w:t xml:space="preserve"> that affirmatively indicate any change in the primary purpose of the proposed project, nor do they contain any s</w:t>
      </w:r>
      <w:r w:rsidR="005764EC">
        <w:rPr>
          <w:rFonts w:ascii="Times New Roman" w:hAnsi="Times New Roman"/>
          <w:sz w:val="26"/>
          <w:szCs w:val="26"/>
        </w:rPr>
        <w:t>tatements</w:t>
      </w:r>
      <w:r w:rsidR="00D949E9">
        <w:rPr>
          <w:rFonts w:ascii="Times New Roman" w:hAnsi="Times New Roman"/>
          <w:sz w:val="26"/>
          <w:szCs w:val="26"/>
        </w:rPr>
        <w:t xml:space="preserve"> indicating that propane delivered to the Twin Oaks facility would definitely be delivered to Pennsylvania customers.  </w:t>
      </w:r>
      <w:r w:rsidR="00D949E9" w:rsidRPr="00D949E9">
        <w:rPr>
          <w:rFonts w:ascii="Times New Roman" w:hAnsi="Times New Roman"/>
          <w:i/>
          <w:sz w:val="26"/>
          <w:szCs w:val="26"/>
        </w:rPr>
        <w:t>Id</w:t>
      </w:r>
      <w:r w:rsidR="00D949E9">
        <w:rPr>
          <w:rFonts w:ascii="Times New Roman" w:hAnsi="Times New Roman"/>
          <w:sz w:val="26"/>
          <w:szCs w:val="26"/>
        </w:rPr>
        <w:t xml:space="preserve">. at 5-6.  </w:t>
      </w:r>
    </w:p>
    <w:p w:rsidR="00AA0DC5" w:rsidRDefault="00AA0DC5" w:rsidP="004D02AF">
      <w:pPr>
        <w:spacing w:line="360" w:lineRule="auto"/>
        <w:rPr>
          <w:rFonts w:ascii="Times New Roman" w:hAnsi="Times New Roman"/>
          <w:sz w:val="26"/>
          <w:szCs w:val="26"/>
        </w:rPr>
      </w:pPr>
    </w:p>
    <w:p w:rsidR="00F10E96" w:rsidRDefault="00AD5410" w:rsidP="00E3084C">
      <w:pPr>
        <w:spacing w:line="360" w:lineRule="auto"/>
        <w:ind w:firstLine="1440"/>
        <w:rPr>
          <w:rFonts w:ascii="Times New Roman" w:hAnsi="Times New Roman"/>
          <w:sz w:val="26"/>
          <w:szCs w:val="26"/>
        </w:rPr>
      </w:pPr>
      <w:r>
        <w:rPr>
          <w:rFonts w:ascii="Times New Roman" w:hAnsi="Times New Roman"/>
          <w:sz w:val="26"/>
          <w:szCs w:val="26"/>
        </w:rPr>
        <w:t xml:space="preserve">CAC believes that Sunoco’s Petitions </w:t>
      </w:r>
      <w:r w:rsidR="008577D7">
        <w:rPr>
          <w:rFonts w:ascii="Times New Roman" w:hAnsi="Times New Roman"/>
          <w:sz w:val="26"/>
          <w:szCs w:val="26"/>
        </w:rPr>
        <w:t>we</w:t>
      </w:r>
      <w:r>
        <w:rPr>
          <w:rFonts w:ascii="Times New Roman" w:hAnsi="Times New Roman"/>
          <w:sz w:val="26"/>
          <w:szCs w:val="26"/>
        </w:rPr>
        <w:t xml:space="preserve">re “artfully phrased,” because they stated that 5,000 barrels of propane would initially be delivered to the Twin Oaks facility, from which point it is possible that propane could then be delivered through third party distributors intrastate to Pennsylvania residents.  </w:t>
      </w:r>
      <w:r w:rsidRPr="00AF0FD9">
        <w:rPr>
          <w:rFonts w:ascii="Times New Roman" w:hAnsi="Times New Roman"/>
          <w:i/>
          <w:sz w:val="26"/>
          <w:szCs w:val="26"/>
        </w:rPr>
        <w:t>Id</w:t>
      </w:r>
      <w:r>
        <w:rPr>
          <w:rFonts w:ascii="Times New Roman" w:hAnsi="Times New Roman"/>
          <w:sz w:val="26"/>
          <w:szCs w:val="26"/>
        </w:rPr>
        <w:t>. at 6 (citing Amended Petitions at 2).  CAC also believes that</w:t>
      </w:r>
      <w:r w:rsidR="00AF0FD9">
        <w:rPr>
          <w:rFonts w:ascii="Times New Roman" w:hAnsi="Times New Roman"/>
          <w:sz w:val="26"/>
          <w:szCs w:val="26"/>
        </w:rPr>
        <w:t>, based on Sunoco’s statements,</w:t>
      </w:r>
      <w:r>
        <w:rPr>
          <w:rFonts w:ascii="Times New Roman" w:hAnsi="Times New Roman"/>
          <w:sz w:val="26"/>
          <w:szCs w:val="26"/>
        </w:rPr>
        <w:t xml:space="preserve"> it is equally possible that 5,000 barrels might be temporarily stored at Twin Oaks and later shipped to other states or to international markets.  </w:t>
      </w:r>
      <w:r w:rsidR="00367F07">
        <w:rPr>
          <w:rFonts w:ascii="Times New Roman" w:hAnsi="Times New Roman"/>
          <w:sz w:val="26"/>
          <w:szCs w:val="26"/>
        </w:rPr>
        <w:t>CAC asserts that Sunoco’s language in its Exceptions is also broad and vague</w:t>
      </w:r>
      <w:r w:rsidR="00EB2E5F">
        <w:rPr>
          <w:rFonts w:ascii="Times New Roman" w:hAnsi="Times New Roman"/>
          <w:sz w:val="26"/>
          <w:szCs w:val="26"/>
        </w:rPr>
        <w:t>,</w:t>
      </w:r>
      <w:r w:rsidR="00367F07">
        <w:rPr>
          <w:rFonts w:ascii="Times New Roman" w:hAnsi="Times New Roman"/>
          <w:sz w:val="26"/>
          <w:szCs w:val="26"/>
        </w:rPr>
        <w:t xml:space="preserve"> as it attempts to argue that </w:t>
      </w:r>
      <w:r w:rsidR="00B85020">
        <w:rPr>
          <w:rFonts w:ascii="Times New Roman" w:hAnsi="Times New Roman"/>
          <w:sz w:val="26"/>
          <w:szCs w:val="26"/>
        </w:rPr>
        <w:t>Sunoco’s</w:t>
      </w:r>
      <w:r w:rsidR="00367F07">
        <w:rPr>
          <w:rFonts w:ascii="Times New Roman" w:hAnsi="Times New Roman"/>
          <w:sz w:val="26"/>
          <w:szCs w:val="26"/>
        </w:rPr>
        <w:t xml:space="preserve"> proposed project will be for the public </w:t>
      </w:r>
      <w:r w:rsidR="00EB2E5F">
        <w:rPr>
          <w:rFonts w:ascii="Times New Roman" w:hAnsi="Times New Roman"/>
          <w:sz w:val="26"/>
          <w:szCs w:val="26"/>
        </w:rPr>
        <w:t>because</w:t>
      </w:r>
      <w:r w:rsidR="00367F07">
        <w:rPr>
          <w:rFonts w:ascii="Times New Roman" w:hAnsi="Times New Roman"/>
          <w:sz w:val="26"/>
          <w:szCs w:val="26"/>
        </w:rPr>
        <w:t xml:space="preserve"> it will be delivering propane intrastate.  </w:t>
      </w:r>
      <w:r w:rsidR="00EB2E5F">
        <w:rPr>
          <w:rFonts w:ascii="Times New Roman" w:hAnsi="Times New Roman"/>
          <w:sz w:val="26"/>
          <w:szCs w:val="26"/>
        </w:rPr>
        <w:t xml:space="preserve">CAC R. Exc. at 6.  </w:t>
      </w:r>
      <w:r w:rsidR="00367F07">
        <w:rPr>
          <w:rFonts w:ascii="Times New Roman" w:hAnsi="Times New Roman"/>
          <w:sz w:val="26"/>
          <w:szCs w:val="26"/>
        </w:rPr>
        <w:t xml:space="preserve">For example, CAC submits that Sunoco states that the function of the Mariner East project is to transport NGLs “from the Marcellus Shale to markets in Pennsylvania </w:t>
      </w:r>
      <w:r w:rsidR="00367F07" w:rsidRPr="00367F07">
        <w:rPr>
          <w:rFonts w:ascii="Times New Roman" w:hAnsi="Times New Roman"/>
          <w:i/>
          <w:sz w:val="26"/>
          <w:szCs w:val="26"/>
        </w:rPr>
        <w:t>and elsewhere</w:t>
      </w:r>
      <w:r w:rsidR="00367F07">
        <w:rPr>
          <w:rFonts w:ascii="Times New Roman" w:hAnsi="Times New Roman"/>
          <w:sz w:val="26"/>
          <w:szCs w:val="26"/>
        </w:rPr>
        <w:t xml:space="preserve">,” and the Exceptions describe the primary purpose of the project as “to provide much needed take-away capacity for natural gas liquids derived from the Marcellus Shale, and provide shippers with a transportation method in which to reach local, </w:t>
      </w:r>
      <w:r w:rsidR="00367F07" w:rsidRPr="00367F07">
        <w:rPr>
          <w:rFonts w:ascii="Times New Roman" w:hAnsi="Times New Roman"/>
          <w:i/>
          <w:sz w:val="26"/>
          <w:szCs w:val="26"/>
        </w:rPr>
        <w:t>regional and international markets</w:t>
      </w:r>
      <w:r w:rsidR="00367F07">
        <w:rPr>
          <w:rFonts w:ascii="Times New Roman" w:hAnsi="Times New Roman"/>
          <w:sz w:val="26"/>
          <w:szCs w:val="26"/>
        </w:rPr>
        <w:t xml:space="preserve">.”  </w:t>
      </w:r>
      <w:r w:rsidR="00367F07" w:rsidRPr="00367F07">
        <w:rPr>
          <w:rFonts w:ascii="Times New Roman" w:hAnsi="Times New Roman"/>
          <w:i/>
          <w:sz w:val="26"/>
          <w:szCs w:val="26"/>
        </w:rPr>
        <w:t>Id</w:t>
      </w:r>
      <w:r w:rsidR="00367F07">
        <w:rPr>
          <w:rFonts w:ascii="Times New Roman" w:hAnsi="Times New Roman"/>
          <w:sz w:val="26"/>
          <w:szCs w:val="26"/>
        </w:rPr>
        <w:t>. at 6-7 (quoting Exc. at 14 and 19</w:t>
      </w:r>
      <w:r w:rsidR="007F69A0">
        <w:rPr>
          <w:rFonts w:ascii="Times New Roman" w:hAnsi="Times New Roman"/>
          <w:sz w:val="26"/>
          <w:szCs w:val="26"/>
        </w:rPr>
        <w:t>-20</w:t>
      </w:r>
      <w:r w:rsidR="00B85020">
        <w:rPr>
          <w:rFonts w:ascii="Times New Roman" w:hAnsi="Times New Roman"/>
          <w:sz w:val="26"/>
          <w:szCs w:val="26"/>
        </w:rPr>
        <w:t xml:space="preserve"> (emphasis </w:t>
      </w:r>
      <w:r w:rsidR="00EC4D11">
        <w:rPr>
          <w:rFonts w:ascii="Times New Roman" w:hAnsi="Times New Roman"/>
          <w:sz w:val="26"/>
          <w:szCs w:val="26"/>
        </w:rPr>
        <w:t xml:space="preserve">supplied </w:t>
      </w:r>
      <w:r w:rsidR="00B85020">
        <w:rPr>
          <w:rFonts w:ascii="Times New Roman" w:hAnsi="Times New Roman"/>
          <w:sz w:val="26"/>
          <w:szCs w:val="26"/>
        </w:rPr>
        <w:t>by CAC)</w:t>
      </w:r>
      <w:r w:rsidR="00367F07">
        <w:rPr>
          <w:rFonts w:ascii="Times New Roman" w:hAnsi="Times New Roman"/>
          <w:sz w:val="26"/>
          <w:szCs w:val="26"/>
        </w:rPr>
        <w:t>).</w:t>
      </w:r>
      <w:r w:rsidR="00232E48">
        <w:rPr>
          <w:rFonts w:ascii="Times New Roman" w:hAnsi="Times New Roman"/>
          <w:sz w:val="26"/>
          <w:szCs w:val="26"/>
        </w:rPr>
        <w:t xml:space="preserve">  CAC</w:t>
      </w:r>
      <w:r w:rsidR="00894BDE">
        <w:rPr>
          <w:rFonts w:ascii="Times New Roman" w:hAnsi="Times New Roman"/>
          <w:sz w:val="26"/>
          <w:szCs w:val="26"/>
        </w:rPr>
        <w:t xml:space="preserve"> </w:t>
      </w:r>
      <w:r w:rsidR="00232E48">
        <w:rPr>
          <w:rFonts w:ascii="Times New Roman" w:hAnsi="Times New Roman"/>
          <w:sz w:val="26"/>
          <w:szCs w:val="26"/>
        </w:rPr>
        <w:t xml:space="preserve">states that Sunoco has conceded that the intrastate capacity of its proposed project would be limited to no more than ten percent of the pipeline capacity, with ninety percent committed to firm interstate shippers, and that Sunoco has also indicated that it will only use the proposed pipeline for propane transportation for a limited period of time until it builds the Mariner East 2 pipeline.  CAC R. Exc. at 7-8.  For these reasons, CAC contends that the proposed project currently under review by the Commission would at </w:t>
      </w:r>
      <w:r w:rsidR="00232E48">
        <w:rPr>
          <w:rFonts w:ascii="Times New Roman" w:hAnsi="Times New Roman"/>
          <w:sz w:val="26"/>
          <w:szCs w:val="26"/>
        </w:rPr>
        <w:lastRenderedPageBreak/>
        <w:t xml:space="preserve">best only deliver a small amount of propane intrastate for a short and defined period.  </w:t>
      </w:r>
      <w:r w:rsidR="00232E48" w:rsidRPr="00232E48">
        <w:rPr>
          <w:rFonts w:ascii="Times New Roman" w:hAnsi="Times New Roman"/>
          <w:i/>
          <w:sz w:val="26"/>
          <w:szCs w:val="26"/>
        </w:rPr>
        <w:t>Id</w:t>
      </w:r>
      <w:r w:rsidR="00232E48">
        <w:rPr>
          <w:rFonts w:ascii="Times New Roman" w:hAnsi="Times New Roman"/>
          <w:sz w:val="26"/>
          <w:szCs w:val="26"/>
        </w:rPr>
        <w:t xml:space="preserve">. at 8. </w:t>
      </w:r>
    </w:p>
    <w:p w:rsidR="00E3084C" w:rsidRDefault="00232E48" w:rsidP="00E3084C">
      <w:pPr>
        <w:spacing w:line="360" w:lineRule="auto"/>
        <w:ind w:firstLine="1440"/>
        <w:rPr>
          <w:rFonts w:ascii="Times New Roman" w:hAnsi="Times New Roman"/>
          <w:sz w:val="26"/>
          <w:szCs w:val="26"/>
        </w:rPr>
      </w:pPr>
      <w:r>
        <w:rPr>
          <w:rFonts w:ascii="Times New Roman" w:hAnsi="Times New Roman"/>
          <w:sz w:val="26"/>
          <w:szCs w:val="26"/>
        </w:rPr>
        <w:t xml:space="preserve">   </w:t>
      </w:r>
      <w:r w:rsidR="00894BDE">
        <w:rPr>
          <w:rFonts w:ascii="Times New Roman" w:hAnsi="Times New Roman"/>
          <w:sz w:val="26"/>
          <w:szCs w:val="26"/>
        </w:rPr>
        <w:t xml:space="preserve"> </w:t>
      </w:r>
      <w:r w:rsidR="00367F07">
        <w:rPr>
          <w:rFonts w:ascii="Times New Roman" w:hAnsi="Times New Roman"/>
          <w:sz w:val="26"/>
          <w:szCs w:val="26"/>
        </w:rPr>
        <w:t xml:space="preserve">          </w:t>
      </w:r>
      <w:r w:rsidR="00AD5410">
        <w:rPr>
          <w:rFonts w:ascii="Times New Roman" w:hAnsi="Times New Roman"/>
          <w:sz w:val="26"/>
          <w:szCs w:val="26"/>
        </w:rPr>
        <w:t xml:space="preserve">       </w:t>
      </w:r>
      <w:r w:rsidR="00D949E9">
        <w:rPr>
          <w:rFonts w:ascii="Times New Roman" w:hAnsi="Times New Roman"/>
          <w:sz w:val="26"/>
          <w:szCs w:val="26"/>
        </w:rPr>
        <w:t xml:space="preserve">    </w:t>
      </w:r>
      <w:r w:rsidR="00B61170">
        <w:rPr>
          <w:rFonts w:ascii="Times New Roman" w:hAnsi="Times New Roman"/>
          <w:sz w:val="26"/>
          <w:szCs w:val="26"/>
        </w:rPr>
        <w:t xml:space="preserve"> </w:t>
      </w:r>
      <w:r w:rsidR="00F74100">
        <w:rPr>
          <w:rFonts w:ascii="Times New Roman" w:hAnsi="Times New Roman"/>
          <w:sz w:val="26"/>
          <w:szCs w:val="26"/>
        </w:rPr>
        <w:tab/>
      </w:r>
      <w:r w:rsidR="00F74100">
        <w:rPr>
          <w:rFonts w:ascii="Times New Roman" w:hAnsi="Times New Roman"/>
          <w:sz w:val="26"/>
          <w:szCs w:val="26"/>
        </w:rPr>
        <w:tab/>
      </w:r>
    </w:p>
    <w:p w:rsidR="00B5149E" w:rsidRDefault="005A1AE8" w:rsidP="00E3084C">
      <w:pPr>
        <w:widowControl w:val="0"/>
        <w:spacing w:line="360" w:lineRule="auto"/>
        <w:ind w:firstLine="1440"/>
        <w:rPr>
          <w:rFonts w:ascii="Times New Roman" w:hAnsi="Times New Roman"/>
          <w:sz w:val="26"/>
          <w:szCs w:val="26"/>
        </w:rPr>
      </w:pPr>
      <w:r>
        <w:rPr>
          <w:rFonts w:ascii="Times New Roman" w:hAnsi="Times New Roman"/>
          <w:sz w:val="26"/>
          <w:szCs w:val="26"/>
        </w:rPr>
        <w:t xml:space="preserve">Additionally, CAC avers that Sunoco’s proposed Mariner East project does not meet the </w:t>
      </w:r>
      <w:r w:rsidRPr="005A1AE8">
        <w:rPr>
          <w:rFonts w:ascii="Times New Roman" w:hAnsi="Times New Roman"/>
          <w:i/>
          <w:sz w:val="26"/>
          <w:szCs w:val="26"/>
        </w:rPr>
        <w:t>Drexelbrook</w:t>
      </w:r>
      <w:r>
        <w:rPr>
          <w:rFonts w:ascii="Times New Roman" w:hAnsi="Times New Roman"/>
          <w:sz w:val="26"/>
          <w:szCs w:val="26"/>
        </w:rPr>
        <w:t xml:space="preserve"> test.  </w:t>
      </w:r>
      <w:r w:rsidR="008E5B16">
        <w:rPr>
          <w:rFonts w:ascii="Times New Roman" w:hAnsi="Times New Roman"/>
          <w:sz w:val="26"/>
          <w:szCs w:val="26"/>
        </w:rPr>
        <w:t>CAC R. Exc. at 8.</w:t>
      </w:r>
      <w:r>
        <w:rPr>
          <w:rFonts w:ascii="Times New Roman" w:hAnsi="Times New Roman"/>
          <w:sz w:val="26"/>
          <w:szCs w:val="26"/>
        </w:rPr>
        <w:t xml:space="preserve">  CAC states that the fact that intrastate capacity on the proposed project would be limited to no more than ten percent indicates that Sunoco would not be committing to provide intrastate service to any and all members of the public who may require it.  </w:t>
      </w:r>
      <w:r w:rsidRPr="005A1AE8">
        <w:rPr>
          <w:rFonts w:ascii="Times New Roman" w:hAnsi="Times New Roman"/>
          <w:i/>
          <w:sz w:val="26"/>
          <w:szCs w:val="26"/>
        </w:rPr>
        <w:t>Id</w:t>
      </w:r>
      <w:r>
        <w:rPr>
          <w:rFonts w:ascii="Times New Roman" w:hAnsi="Times New Roman"/>
          <w:sz w:val="26"/>
          <w:szCs w:val="26"/>
        </w:rPr>
        <w:t xml:space="preserve">. at 8-9.  CAC also states that Sunoco’s proposed project would, at most, serve a limited number of highly specialized intrastate shippers using a fraction of the interstate pipeline capacity.  </w:t>
      </w:r>
      <w:r w:rsidRPr="005A1AE8">
        <w:rPr>
          <w:rFonts w:ascii="Times New Roman" w:hAnsi="Times New Roman"/>
          <w:i/>
          <w:sz w:val="26"/>
          <w:szCs w:val="26"/>
        </w:rPr>
        <w:t>Id</w:t>
      </w:r>
      <w:r>
        <w:rPr>
          <w:rFonts w:ascii="Times New Roman" w:hAnsi="Times New Roman"/>
          <w:sz w:val="26"/>
          <w:szCs w:val="26"/>
        </w:rPr>
        <w:t>. at 9.</w:t>
      </w:r>
      <w:r w:rsidR="00893F9C">
        <w:rPr>
          <w:rFonts w:ascii="Times New Roman" w:hAnsi="Times New Roman"/>
          <w:sz w:val="26"/>
          <w:szCs w:val="26"/>
        </w:rPr>
        <w:t xml:space="preserve">  For similar reasons, CAC</w:t>
      </w:r>
      <w:r>
        <w:rPr>
          <w:rFonts w:ascii="Times New Roman" w:hAnsi="Times New Roman"/>
          <w:sz w:val="26"/>
          <w:szCs w:val="26"/>
        </w:rPr>
        <w:t xml:space="preserve"> </w:t>
      </w:r>
      <w:r w:rsidR="00893F9C">
        <w:rPr>
          <w:rFonts w:ascii="Times New Roman" w:hAnsi="Times New Roman"/>
          <w:sz w:val="26"/>
          <w:szCs w:val="26"/>
        </w:rPr>
        <w:t>asserts that Sunoco’s Mariner East project does not meet the standards set forth in the Policy Statement</w:t>
      </w:r>
      <w:r w:rsidR="003D2DCF">
        <w:rPr>
          <w:rFonts w:ascii="Times New Roman" w:hAnsi="Times New Roman"/>
          <w:sz w:val="26"/>
          <w:szCs w:val="26"/>
        </w:rPr>
        <w:t xml:space="preserve"> at</w:t>
      </w:r>
      <w:r w:rsidR="003D2DCF" w:rsidRPr="003D2DCF">
        <w:rPr>
          <w:rFonts w:ascii="Times New Roman" w:hAnsi="Times New Roman"/>
          <w:sz w:val="26"/>
        </w:rPr>
        <w:t xml:space="preserve"> 52 Pa. Code § 69.1401</w:t>
      </w:r>
      <w:r w:rsidR="00736654">
        <w:rPr>
          <w:rFonts w:ascii="Times New Roman" w:hAnsi="Times New Roman"/>
          <w:sz w:val="26"/>
        </w:rPr>
        <w:t>, which provides guidance</w:t>
      </w:r>
      <w:r w:rsidR="00E3084C">
        <w:rPr>
          <w:rFonts w:ascii="Times New Roman" w:hAnsi="Times New Roman"/>
          <w:sz w:val="26"/>
        </w:rPr>
        <w:t xml:space="preserve"> </w:t>
      </w:r>
      <w:r w:rsidR="00CF256F">
        <w:rPr>
          <w:rFonts w:ascii="Times New Roman" w:hAnsi="Times New Roman"/>
          <w:sz w:val="26"/>
        </w:rPr>
        <w:t>f</w:t>
      </w:r>
      <w:r w:rsidR="00736654">
        <w:rPr>
          <w:rFonts w:ascii="Times New Roman" w:hAnsi="Times New Roman"/>
          <w:sz w:val="26"/>
        </w:rPr>
        <w:t>or determining public utility s</w:t>
      </w:r>
      <w:r w:rsidR="00A16DBA">
        <w:rPr>
          <w:rFonts w:ascii="Times New Roman" w:hAnsi="Times New Roman"/>
          <w:sz w:val="26"/>
        </w:rPr>
        <w:t>tatus</w:t>
      </w:r>
      <w:r w:rsidR="003D2DCF">
        <w:rPr>
          <w:rFonts w:ascii="Times New Roman" w:hAnsi="Times New Roman"/>
          <w:sz w:val="26"/>
        </w:rPr>
        <w:t>.</w:t>
      </w:r>
      <w:r w:rsidR="00392BFB">
        <w:rPr>
          <w:rFonts w:ascii="Times New Roman" w:hAnsi="Times New Roman"/>
          <w:b/>
          <w:sz w:val="26"/>
          <w:szCs w:val="26"/>
        </w:rPr>
        <w:t xml:space="preserve">  </w:t>
      </w:r>
      <w:r w:rsidR="003222BE" w:rsidRPr="003222BE">
        <w:rPr>
          <w:rFonts w:ascii="Times New Roman" w:hAnsi="Times New Roman"/>
          <w:sz w:val="26"/>
          <w:szCs w:val="26"/>
        </w:rPr>
        <w:t>CAC R. Exc. at 9.</w:t>
      </w:r>
      <w:r w:rsidR="00537D5E">
        <w:rPr>
          <w:rFonts w:ascii="Times New Roman" w:hAnsi="Times New Roman"/>
          <w:b/>
          <w:sz w:val="26"/>
          <w:szCs w:val="26"/>
        </w:rPr>
        <w:t xml:space="preserve">  </w:t>
      </w:r>
      <w:r w:rsidR="00C8217C">
        <w:rPr>
          <w:rFonts w:ascii="Times New Roman" w:hAnsi="Times New Roman"/>
          <w:sz w:val="26"/>
          <w:szCs w:val="26"/>
        </w:rPr>
        <w:t>CAC indicates that the proposed project fails to satisfy the third criteri</w:t>
      </w:r>
      <w:r w:rsidR="003222BE">
        <w:rPr>
          <w:rFonts w:ascii="Times New Roman" w:hAnsi="Times New Roman"/>
          <w:sz w:val="26"/>
          <w:szCs w:val="26"/>
        </w:rPr>
        <w:t>on in th</w:t>
      </w:r>
      <w:r w:rsidR="00A16DBA">
        <w:rPr>
          <w:rFonts w:ascii="Times New Roman" w:hAnsi="Times New Roman"/>
          <w:sz w:val="26"/>
          <w:szCs w:val="26"/>
        </w:rPr>
        <w:t>at policy statement</w:t>
      </w:r>
      <w:r w:rsidR="00C8217C">
        <w:rPr>
          <w:rFonts w:ascii="Times New Roman" w:hAnsi="Times New Roman"/>
          <w:sz w:val="26"/>
          <w:szCs w:val="26"/>
        </w:rPr>
        <w:t xml:space="preserve">, because </w:t>
      </w:r>
      <w:r w:rsidR="00A16DBA">
        <w:rPr>
          <w:rFonts w:ascii="Times New Roman" w:hAnsi="Times New Roman"/>
          <w:sz w:val="26"/>
          <w:szCs w:val="26"/>
        </w:rPr>
        <w:t>the Mariner East project</w:t>
      </w:r>
      <w:r w:rsidR="00C8217C">
        <w:rPr>
          <w:rFonts w:ascii="Times New Roman" w:hAnsi="Times New Roman"/>
          <w:sz w:val="26"/>
          <w:szCs w:val="26"/>
        </w:rPr>
        <w:t xml:space="preserve"> would serve a defined, privileged, and limited group and would not be available to any member of the Pennsylvania public who was privileged to demand service.  According to CAC, Sunoco’s project also fails to satisfy the second criteri</w:t>
      </w:r>
      <w:r w:rsidR="003222BE">
        <w:rPr>
          <w:rFonts w:ascii="Times New Roman" w:hAnsi="Times New Roman"/>
          <w:sz w:val="26"/>
          <w:szCs w:val="26"/>
        </w:rPr>
        <w:t>on,</w:t>
      </w:r>
      <w:r w:rsidR="00C8217C">
        <w:rPr>
          <w:rFonts w:ascii="Times New Roman" w:hAnsi="Times New Roman"/>
          <w:sz w:val="26"/>
          <w:szCs w:val="26"/>
        </w:rPr>
        <w:t xml:space="preserve"> because the </w:t>
      </w:r>
      <w:r w:rsidR="00A16DBA">
        <w:rPr>
          <w:rFonts w:ascii="Times New Roman" w:hAnsi="Times New Roman"/>
          <w:sz w:val="26"/>
          <w:szCs w:val="26"/>
        </w:rPr>
        <w:t xml:space="preserve">Mariner East </w:t>
      </w:r>
      <w:r w:rsidR="00C8217C">
        <w:rPr>
          <w:rFonts w:ascii="Times New Roman" w:hAnsi="Times New Roman"/>
          <w:sz w:val="26"/>
          <w:szCs w:val="26"/>
        </w:rPr>
        <w:t xml:space="preserve">project was originally designed to serve only large shippers serving foreign markets and had to be significantly revised through the Amended Petitions to include the diversion of propane to a new facility to even feasibly serve the Pennsylvania public.  </w:t>
      </w:r>
      <w:r w:rsidR="00C8217C" w:rsidRPr="00C8217C">
        <w:rPr>
          <w:rFonts w:ascii="Times New Roman" w:hAnsi="Times New Roman"/>
          <w:i/>
          <w:sz w:val="26"/>
          <w:szCs w:val="26"/>
        </w:rPr>
        <w:t>Id</w:t>
      </w:r>
      <w:r w:rsidR="00C8217C">
        <w:rPr>
          <w:rFonts w:ascii="Times New Roman" w:hAnsi="Times New Roman"/>
          <w:sz w:val="26"/>
          <w:szCs w:val="26"/>
        </w:rPr>
        <w:t>. at 10, 11.</w:t>
      </w:r>
      <w:r w:rsidR="00086499">
        <w:rPr>
          <w:rFonts w:ascii="Times New Roman" w:hAnsi="Times New Roman"/>
          <w:sz w:val="26"/>
          <w:szCs w:val="26"/>
        </w:rPr>
        <w:t xml:space="preserve">  CAC contrasts the facts in this case from those in </w:t>
      </w:r>
      <w:r w:rsidR="00771206">
        <w:rPr>
          <w:rFonts w:ascii="Times New Roman" w:hAnsi="Times New Roman"/>
          <w:sz w:val="26"/>
          <w:szCs w:val="26"/>
        </w:rPr>
        <w:t xml:space="preserve">the </w:t>
      </w:r>
      <w:r w:rsidR="00086499" w:rsidRPr="00AC2DAF">
        <w:rPr>
          <w:rFonts w:ascii="Times New Roman" w:hAnsi="Times New Roman"/>
          <w:i/>
          <w:sz w:val="26"/>
          <w:szCs w:val="26"/>
        </w:rPr>
        <w:t>Laser</w:t>
      </w:r>
      <w:r w:rsidR="00086499">
        <w:rPr>
          <w:rFonts w:ascii="Times New Roman" w:hAnsi="Times New Roman"/>
          <w:sz w:val="26"/>
          <w:szCs w:val="26"/>
        </w:rPr>
        <w:t xml:space="preserve"> </w:t>
      </w:r>
      <w:r w:rsidR="00771206">
        <w:rPr>
          <w:rFonts w:ascii="Times New Roman" w:hAnsi="Times New Roman"/>
          <w:sz w:val="26"/>
          <w:szCs w:val="26"/>
        </w:rPr>
        <w:t xml:space="preserve">proceeding </w:t>
      </w:r>
      <w:r w:rsidR="00086499">
        <w:rPr>
          <w:rFonts w:ascii="Times New Roman" w:hAnsi="Times New Roman"/>
          <w:sz w:val="26"/>
          <w:szCs w:val="26"/>
        </w:rPr>
        <w:t xml:space="preserve">on the basis that Laser could serve any and all interested customers without </w:t>
      </w:r>
      <w:r w:rsidR="00D96337">
        <w:rPr>
          <w:rFonts w:ascii="Times New Roman" w:hAnsi="Times New Roman"/>
          <w:sz w:val="26"/>
          <w:szCs w:val="26"/>
        </w:rPr>
        <w:t xml:space="preserve">any significant construction or revision to the proposed design of its project.  </w:t>
      </w:r>
      <w:r w:rsidR="00D96337" w:rsidRPr="003222BE">
        <w:rPr>
          <w:rFonts w:ascii="Times New Roman" w:hAnsi="Times New Roman"/>
          <w:i/>
          <w:sz w:val="26"/>
          <w:szCs w:val="26"/>
        </w:rPr>
        <w:t>Id</w:t>
      </w:r>
      <w:r w:rsidR="00D96337">
        <w:rPr>
          <w:rFonts w:ascii="Times New Roman" w:hAnsi="Times New Roman"/>
          <w:sz w:val="26"/>
          <w:szCs w:val="26"/>
        </w:rPr>
        <w:t xml:space="preserve">. at 11 </w:t>
      </w:r>
      <w:r w:rsidR="00D96337" w:rsidRPr="00364AED">
        <w:rPr>
          <w:rFonts w:ascii="Times New Roman" w:hAnsi="Times New Roman"/>
          <w:sz w:val="26"/>
          <w:szCs w:val="26"/>
        </w:rPr>
        <w:t xml:space="preserve">(citing </w:t>
      </w:r>
      <w:r w:rsidR="00D96337" w:rsidRPr="00364AED">
        <w:rPr>
          <w:rFonts w:ascii="Times New Roman" w:hAnsi="Times New Roman"/>
          <w:i/>
          <w:sz w:val="26"/>
          <w:szCs w:val="26"/>
        </w:rPr>
        <w:t>Laser</w:t>
      </w:r>
      <w:r w:rsidR="00364AED" w:rsidRPr="00364AED">
        <w:rPr>
          <w:rFonts w:ascii="Times New Roman" w:hAnsi="Times New Roman"/>
          <w:i/>
          <w:sz w:val="26"/>
          <w:szCs w:val="26"/>
        </w:rPr>
        <w:t xml:space="preserve"> June 2011</w:t>
      </w:r>
      <w:r w:rsidR="00D96337" w:rsidRPr="00364AED">
        <w:rPr>
          <w:rFonts w:ascii="Times New Roman" w:hAnsi="Times New Roman"/>
          <w:i/>
          <w:sz w:val="26"/>
          <w:szCs w:val="26"/>
        </w:rPr>
        <w:t xml:space="preserve"> Order</w:t>
      </w:r>
      <w:r w:rsidR="00D96337" w:rsidRPr="00364AED">
        <w:rPr>
          <w:rFonts w:ascii="Times New Roman" w:hAnsi="Times New Roman"/>
          <w:sz w:val="26"/>
          <w:szCs w:val="26"/>
        </w:rPr>
        <w:t xml:space="preserve"> at 16).</w:t>
      </w:r>
      <w:r w:rsidR="00D96337" w:rsidRPr="00D96337">
        <w:rPr>
          <w:rFonts w:ascii="Times New Roman" w:hAnsi="Times New Roman"/>
          <w:b/>
          <w:sz w:val="26"/>
          <w:szCs w:val="26"/>
        </w:rPr>
        <w:t xml:space="preserve">  </w:t>
      </w:r>
      <w:r w:rsidR="00F46770">
        <w:rPr>
          <w:rFonts w:ascii="Times New Roman" w:hAnsi="Times New Roman"/>
          <w:sz w:val="26"/>
          <w:szCs w:val="26"/>
        </w:rPr>
        <w:t xml:space="preserve">CAC also finds </w:t>
      </w:r>
      <w:r w:rsidR="00F46770" w:rsidRPr="009B6ACF">
        <w:rPr>
          <w:rFonts w:ascii="Times New Roman" w:hAnsi="Times New Roman"/>
          <w:sz w:val="26"/>
          <w:szCs w:val="26"/>
        </w:rPr>
        <w:t>Laser</w:t>
      </w:r>
      <w:r w:rsidR="00F46770">
        <w:rPr>
          <w:rFonts w:ascii="Times New Roman" w:hAnsi="Times New Roman"/>
          <w:sz w:val="26"/>
          <w:szCs w:val="26"/>
        </w:rPr>
        <w:t xml:space="preserve"> distinguishable on the basis that Laser was prepared to furnish service to “any and all potential customers needing to move gas through the pipeline system … [including] large capital, largely capitalized producers, small capitalized producers, individual landowners owning wells … [and] landowner groups.”  CAC R. Exc. at 11 (quoting </w:t>
      </w:r>
      <w:r w:rsidR="00F46770" w:rsidRPr="00F46770">
        <w:rPr>
          <w:rFonts w:ascii="Times New Roman" w:hAnsi="Times New Roman"/>
          <w:i/>
          <w:sz w:val="26"/>
          <w:szCs w:val="26"/>
        </w:rPr>
        <w:t>Laser</w:t>
      </w:r>
      <w:r w:rsidR="003C4C80">
        <w:rPr>
          <w:rFonts w:ascii="Times New Roman" w:hAnsi="Times New Roman"/>
          <w:i/>
          <w:sz w:val="26"/>
          <w:szCs w:val="26"/>
        </w:rPr>
        <w:t xml:space="preserve"> June 2011 Order</w:t>
      </w:r>
      <w:r w:rsidR="00F46770">
        <w:rPr>
          <w:rFonts w:ascii="Times New Roman" w:hAnsi="Times New Roman"/>
          <w:sz w:val="26"/>
          <w:szCs w:val="26"/>
        </w:rPr>
        <w:t xml:space="preserve"> at 25). </w:t>
      </w:r>
    </w:p>
    <w:p w:rsidR="00B5149E" w:rsidRDefault="00B5149E" w:rsidP="00E3084C">
      <w:pPr>
        <w:widowControl w:val="0"/>
        <w:spacing w:line="360" w:lineRule="auto"/>
        <w:ind w:firstLine="1440"/>
        <w:rPr>
          <w:rFonts w:ascii="Times New Roman" w:hAnsi="Times New Roman"/>
          <w:sz w:val="26"/>
          <w:szCs w:val="26"/>
        </w:rPr>
      </w:pPr>
    </w:p>
    <w:p w:rsidR="00B5149E" w:rsidRDefault="00B5149E" w:rsidP="009B6ACF">
      <w:pPr>
        <w:spacing w:line="360" w:lineRule="auto"/>
        <w:ind w:firstLine="1440"/>
        <w:rPr>
          <w:rFonts w:ascii="Times New Roman" w:hAnsi="Times New Roman"/>
          <w:sz w:val="26"/>
          <w:szCs w:val="26"/>
        </w:rPr>
      </w:pPr>
      <w:r>
        <w:rPr>
          <w:rFonts w:ascii="Times New Roman" w:hAnsi="Times New Roman"/>
          <w:sz w:val="26"/>
          <w:szCs w:val="26"/>
        </w:rPr>
        <w:t xml:space="preserve">CAC states that the ALJs correctly found that Sunoco was not a public utility corporation as defined in the BCL.  CAC R. Exc. at 12.  According to CAC, Sunoco appears to misconstrue the ALJs’ decision by arguing that the Initial Decision incorrectly held that Sunoco could not be regulated both at the federal level by FERC as an interstate carrier and at the state level by the Commission as an intrastate carrier.  CAC indicates that the ALJs held that, in the context in which Sunoco is regulated at the federal level by an agency of the United States, it is regulated as a common carrier and not as a public utility.  </w:t>
      </w:r>
      <w:r w:rsidRPr="003528BC">
        <w:rPr>
          <w:rFonts w:ascii="Times New Roman" w:hAnsi="Times New Roman"/>
          <w:i/>
          <w:sz w:val="26"/>
          <w:szCs w:val="26"/>
        </w:rPr>
        <w:t>Id</w:t>
      </w:r>
      <w:r>
        <w:rPr>
          <w:rFonts w:ascii="Times New Roman" w:hAnsi="Times New Roman"/>
          <w:sz w:val="26"/>
          <w:szCs w:val="26"/>
        </w:rPr>
        <w:t>. (citing I.D. at 20).  CAC avers that Sunoco does not meet the definition</w:t>
      </w:r>
      <w:r w:rsidR="00035688">
        <w:rPr>
          <w:rFonts w:ascii="Times New Roman" w:hAnsi="Times New Roman"/>
          <w:sz w:val="26"/>
          <w:szCs w:val="26"/>
        </w:rPr>
        <w:t xml:space="preserve"> of a public utility corporation</w:t>
      </w:r>
      <w:r>
        <w:rPr>
          <w:rFonts w:ascii="Times New Roman" w:hAnsi="Times New Roman"/>
          <w:sz w:val="26"/>
          <w:szCs w:val="26"/>
        </w:rPr>
        <w:t xml:space="preserve"> in the BCL because it is regulated by FERC, an agency of the United States, as a common carrier and not as a public utility.  CAC R. Exc. at 13.  CAC submits that the holding in </w:t>
      </w:r>
      <w:r w:rsidRPr="007C4CB9">
        <w:rPr>
          <w:rFonts w:ascii="Times New Roman" w:hAnsi="Times New Roman"/>
          <w:i/>
          <w:sz w:val="26"/>
          <w:szCs w:val="26"/>
        </w:rPr>
        <w:t>Loper</w:t>
      </w:r>
      <w:r>
        <w:rPr>
          <w:rFonts w:ascii="Times New Roman" w:hAnsi="Times New Roman"/>
          <w:sz w:val="26"/>
          <w:szCs w:val="26"/>
        </w:rPr>
        <w:t xml:space="preserve"> was that Sunoco did not meet the second part of the BCL’s definition of public utility corporation because </w:t>
      </w:r>
      <w:r w:rsidR="00035688">
        <w:rPr>
          <w:rFonts w:ascii="Times New Roman" w:hAnsi="Times New Roman"/>
          <w:sz w:val="26"/>
          <w:szCs w:val="26"/>
        </w:rPr>
        <w:t xml:space="preserve">Sunoco </w:t>
      </w:r>
      <w:r>
        <w:rPr>
          <w:rFonts w:ascii="Times New Roman" w:hAnsi="Times New Roman"/>
          <w:sz w:val="26"/>
          <w:szCs w:val="26"/>
        </w:rPr>
        <w:t xml:space="preserve">was regulated by an agency of the United States under the ICA as a common carrier and not as a public utility.  </w:t>
      </w:r>
      <w:r w:rsidRPr="007C4CB9">
        <w:rPr>
          <w:rFonts w:ascii="Times New Roman" w:hAnsi="Times New Roman"/>
          <w:i/>
          <w:sz w:val="26"/>
          <w:szCs w:val="26"/>
        </w:rPr>
        <w:t>Id</w:t>
      </w:r>
      <w:r>
        <w:rPr>
          <w:rFonts w:ascii="Times New Roman" w:hAnsi="Times New Roman"/>
          <w:sz w:val="26"/>
          <w:szCs w:val="26"/>
        </w:rPr>
        <w:t xml:space="preserve">. at 14 (citing </w:t>
      </w:r>
      <w:r w:rsidRPr="007C4CB9">
        <w:rPr>
          <w:rFonts w:ascii="Times New Roman" w:hAnsi="Times New Roman"/>
          <w:i/>
          <w:sz w:val="26"/>
          <w:szCs w:val="26"/>
        </w:rPr>
        <w:t>Loper</w:t>
      </w:r>
      <w:r>
        <w:rPr>
          <w:rFonts w:ascii="Times New Roman" w:hAnsi="Times New Roman"/>
          <w:sz w:val="26"/>
          <w:szCs w:val="26"/>
        </w:rPr>
        <w:t xml:space="preserve"> at 5).  </w:t>
      </w:r>
    </w:p>
    <w:p w:rsidR="00F74100" w:rsidRPr="00D96337" w:rsidRDefault="00F46770" w:rsidP="00E3084C">
      <w:pPr>
        <w:widowControl w:val="0"/>
        <w:spacing w:line="360" w:lineRule="auto"/>
        <w:ind w:firstLine="1440"/>
        <w:rPr>
          <w:rFonts w:ascii="Times New Roman" w:hAnsi="Times New Roman"/>
          <w:sz w:val="26"/>
          <w:szCs w:val="26"/>
        </w:rPr>
      </w:pPr>
      <w:r>
        <w:rPr>
          <w:rFonts w:ascii="Times New Roman" w:hAnsi="Times New Roman"/>
          <w:sz w:val="26"/>
          <w:szCs w:val="26"/>
        </w:rPr>
        <w:t xml:space="preserve">   </w:t>
      </w:r>
      <w:r w:rsidR="00D96337">
        <w:rPr>
          <w:rFonts w:ascii="Times New Roman" w:hAnsi="Times New Roman"/>
          <w:sz w:val="26"/>
          <w:szCs w:val="26"/>
        </w:rPr>
        <w:t xml:space="preserve"> </w:t>
      </w:r>
      <w:r w:rsidR="00C8217C" w:rsidRPr="00D96337">
        <w:rPr>
          <w:rFonts w:ascii="Times New Roman" w:hAnsi="Times New Roman"/>
          <w:sz w:val="26"/>
          <w:szCs w:val="26"/>
        </w:rPr>
        <w:t xml:space="preserve">       </w:t>
      </w:r>
      <w:r w:rsidR="00537D5E" w:rsidRPr="00D96337">
        <w:rPr>
          <w:rFonts w:ascii="Times New Roman" w:hAnsi="Times New Roman"/>
          <w:sz w:val="26"/>
          <w:szCs w:val="26"/>
        </w:rPr>
        <w:t xml:space="preserve"> </w:t>
      </w:r>
      <w:r w:rsidR="007C6A30" w:rsidRPr="00D96337">
        <w:rPr>
          <w:rFonts w:ascii="Times New Roman" w:hAnsi="Times New Roman"/>
          <w:sz w:val="26"/>
          <w:szCs w:val="26"/>
        </w:rPr>
        <w:t xml:space="preserve"> </w:t>
      </w:r>
      <w:r w:rsidR="00893F9C" w:rsidRPr="00D96337">
        <w:rPr>
          <w:rFonts w:ascii="Times New Roman" w:hAnsi="Times New Roman"/>
          <w:sz w:val="26"/>
          <w:szCs w:val="26"/>
        </w:rPr>
        <w:t xml:space="preserve"> </w:t>
      </w:r>
      <w:r w:rsidR="005A1AE8" w:rsidRPr="00D96337">
        <w:rPr>
          <w:rFonts w:ascii="Times New Roman" w:hAnsi="Times New Roman"/>
          <w:sz w:val="26"/>
          <w:szCs w:val="26"/>
        </w:rPr>
        <w:t xml:space="preserve">      </w:t>
      </w:r>
    </w:p>
    <w:p w:rsidR="003C0BDB" w:rsidRPr="009B6ACF" w:rsidRDefault="00AD251A" w:rsidP="00081846">
      <w:pPr>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003C0BDB" w:rsidRPr="009B6ACF">
        <w:rPr>
          <w:rFonts w:ascii="Times New Roman" w:hAnsi="Times New Roman"/>
          <w:b/>
          <w:sz w:val="26"/>
          <w:szCs w:val="26"/>
        </w:rPr>
        <w:t>DRN</w:t>
      </w:r>
    </w:p>
    <w:p w:rsidR="003C0BDB" w:rsidRDefault="003C0BDB" w:rsidP="00081846">
      <w:pPr>
        <w:spacing w:line="360" w:lineRule="auto"/>
        <w:rPr>
          <w:rFonts w:ascii="Times New Roman" w:hAnsi="Times New Roman"/>
          <w:sz w:val="26"/>
          <w:szCs w:val="26"/>
        </w:rPr>
      </w:pPr>
    </w:p>
    <w:p w:rsidR="00850E83" w:rsidRDefault="00F63DAF" w:rsidP="009B6ACF">
      <w:pPr>
        <w:spacing w:line="360" w:lineRule="auto"/>
        <w:ind w:firstLine="1440"/>
        <w:rPr>
          <w:rFonts w:ascii="Times New Roman" w:hAnsi="Times New Roman"/>
          <w:sz w:val="26"/>
          <w:szCs w:val="26"/>
        </w:rPr>
      </w:pPr>
      <w:r>
        <w:rPr>
          <w:rFonts w:ascii="Times New Roman" w:hAnsi="Times New Roman"/>
          <w:sz w:val="26"/>
          <w:szCs w:val="26"/>
        </w:rPr>
        <w:t xml:space="preserve">In its Replies to Exceptions, DRN avers that the ALJs correctly concluded that Sunoco’s Mariner East project does not qualify as public utility service under Section 102 of the Code.  DRN agrees with the ALJs that Sunoco failed to show that the transportation of NGLs would be for the public in Pennsylvania, because Sunoco did not specify who would be the end-user customer.  DRN states that Sunoco admits that it has no control over who the end-user will be since it cannot dictate the markets to which the product will move.  DRN R. Exc. at 2.  DRN also states that Sunoco admits in its Exceptions that the Twin Oaks facility is part of the MHIC and, DRN contends, this provides further evidence that the final end-user will be nearly impossible to define and </w:t>
      </w:r>
      <w:r>
        <w:rPr>
          <w:rFonts w:ascii="Times New Roman" w:hAnsi="Times New Roman"/>
          <w:sz w:val="26"/>
          <w:szCs w:val="26"/>
        </w:rPr>
        <w:lastRenderedPageBreak/>
        <w:t xml:space="preserve">that the propane could easily be stored at the Twin Oaks terminal for later processing and exportation from the MHIC.  </w:t>
      </w:r>
      <w:r w:rsidRPr="00F63DAF">
        <w:rPr>
          <w:rFonts w:ascii="Times New Roman" w:hAnsi="Times New Roman"/>
          <w:i/>
          <w:sz w:val="26"/>
          <w:szCs w:val="26"/>
        </w:rPr>
        <w:t>Id</w:t>
      </w:r>
      <w:r>
        <w:rPr>
          <w:rFonts w:ascii="Times New Roman" w:hAnsi="Times New Roman"/>
          <w:sz w:val="26"/>
          <w:szCs w:val="26"/>
        </w:rPr>
        <w:t>. at 2-3.</w:t>
      </w:r>
      <w:r w:rsidR="00CC0E8E">
        <w:rPr>
          <w:rFonts w:ascii="Times New Roman" w:hAnsi="Times New Roman"/>
          <w:sz w:val="26"/>
          <w:szCs w:val="26"/>
        </w:rPr>
        <w:t xml:space="preserve"> </w:t>
      </w:r>
    </w:p>
    <w:p w:rsidR="008577D7" w:rsidRDefault="008577D7" w:rsidP="00081846">
      <w:pPr>
        <w:spacing w:line="360" w:lineRule="auto"/>
        <w:rPr>
          <w:rFonts w:ascii="Times New Roman" w:hAnsi="Times New Roman"/>
          <w:sz w:val="26"/>
          <w:szCs w:val="26"/>
        </w:rPr>
      </w:pPr>
    </w:p>
    <w:p w:rsidR="007D41B5" w:rsidRDefault="00CC0E8E" w:rsidP="005D16EE">
      <w:pPr>
        <w:spacing w:line="360" w:lineRule="auto"/>
        <w:rPr>
          <w:rFonts w:ascii="Times New Roman" w:hAnsi="Times New Roman"/>
          <w:sz w:val="26"/>
          <w:szCs w:val="26"/>
        </w:rPr>
      </w:pPr>
      <w:r>
        <w:rPr>
          <w:rFonts w:ascii="Times New Roman" w:hAnsi="Times New Roman"/>
          <w:sz w:val="26"/>
          <w:szCs w:val="26"/>
        </w:rPr>
        <w:t xml:space="preserve"> </w:t>
      </w:r>
      <w:r w:rsidR="005D16EE">
        <w:rPr>
          <w:rFonts w:ascii="Times New Roman" w:hAnsi="Times New Roman"/>
          <w:sz w:val="26"/>
          <w:szCs w:val="26"/>
        </w:rPr>
        <w:tab/>
      </w:r>
      <w:r w:rsidR="005D16EE">
        <w:rPr>
          <w:rFonts w:ascii="Times New Roman" w:hAnsi="Times New Roman"/>
          <w:sz w:val="26"/>
          <w:szCs w:val="26"/>
        </w:rPr>
        <w:tab/>
      </w:r>
      <w:r w:rsidR="00FB6840">
        <w:rPr>
          <w:rFonts w:ascii="Times New Roman" w:hAnsi="Times New Roman"/>
          <w:sz w:val="26"/>
          <w:szCs w:val="26"/>
        </w:rPr>
        <w:t xml:space="preserve">DRN asserts that Sunoco’s proposed Mariner East project does not qualify as public utility </w:t>
      </w:r>
      <w:r w:rsidR="0042183D">
        <w:rPr>
          <w:rFonts w:ascii="Times New Roman" w:hAnsi="Times New Roman"/>
          <w:sz w:val="26"/>
          <w:szCs w:val="26"/>
        </w:rPr>
        <w:t xml:space="preserve">service </w:t>
      </w:r>
      <w:r w:rsidR="00FB6840">
        <w:rPr>
          <w:rFonts w:ascii="Times New Roman" w:hAnsi="Times New Roman"/>
          <w:sz w:val="26"/>
          <w:szCs w:val="26"/>
        </w:rPr>
        <w:t xml:space="preserve">under the standards in </w:t>
      </w:r>
      <w:r w:rsidR="00FB6840" w:rsidRPr="00FB6840">
        <w:rPr>
          <w:rFonts w:ascii="Times New Roman" w:hAnsi="Times New Roman"/>
          <w:i/>
          <w:sz w:val="26"/>
          <w:szCs w:val="26"/>
        </w:rPr>
        <w:t>Drexelbrook</w:t>
      </w:r>
      <w:r w:rsidR="00FB6840">
        <w:rPr>
          <w:rFonts w:ascii="Times New Roman" w:hAnsi="Times New Roman"/>
          <w:sz w:val="26"/>
          <w:szCs w:val="26"/>
        </w:rPr>
        <w:t xml:space="preserve"> and its progeny.  </w:t>
      </w:r>
      <w:r w:rsidR="00850E83">
        <w:rPr>
          <w:rFonts w:ascii="Times New Roman" w:hAnsi="Times New Roman"/>
          <w:sz w:val="26"/>
          <w:szCs w:val="26"/>
        </w:rPr>
        <w:t>DRN R. Exc.</w:t>
      </w:r>
      <w:r w:rsidR="00FB6840">
        <w:rPr>
          <w:rFonts w:ascii="Times New Roman" w:hAnsi="Times New Roman"/>
          <w:sz w:val="26"/>
          <w:szCs w:val="26"/>
        </w:rPr>
        <w:t xml:space="preserve"> at 3.  DRN avers that </w:t>
      </w:r>
      <w:r w:rsidR="00FB6840" w:rsidRPr="00FB6840">
        <w:rPr>
          <w:rFonts w:ascii="Times New Roman" w:hAnsi="Times New Roman"/>
          <w:i/>
          <w:sz w:val="26"/>
          <w:szCs w:val="26"/>
        </w:rPr>
        <w:t>Drexelbrook</w:t>
      </w:r>
      <w:r w:rsidR="00FB6840">
        <w:rPr>
          <w:rFonts w:ascii="Times New Roman" w:hAnsi="Times New Roman"/>
          <w:sz w:val="26"/>
          <w:szCs w:val="26"/>
        </w:rPr>
        <w:t xml:space="preserve">  rejected the very argument that Sunoco is offering in this case:  that it is a public utility because its services will be provided “according to uniform rates and conditions, as set forth in tariffs,” and it will not have the “ability to confine service to particular individuals.”  </w:t>
      </w:r>
      <w:r w:rsidR="00850E83">
        <w:rPr>
          <w:rFonts w:ascii="Times New Roman" w:hAnsi="Times New Roman"/>
          <w:sz w:val="26"/>
          <w:szCs w:val="26"/>
        </w:rPr>
        <w:t>DRN R. Exc. at 3</w:t>
      </w:r>
      <w:r w:rsidR="00FB6840">
        <w:rPr>
          <w:rFonts w:ascii="Times New Roman" w:hAnsi="Times New Roman"/>
          <w:sz w:val="26"/>
          <w:szCs w:val="26"/>
        </w:rPr>
        <w:t xml:space="preserve"> (quoting Exc. at 19).</w:t>
      </w:r>
      <w:r w:rsidR="00BD5DEA">
        <w:rPr>
          <w:rFonts w:ascii="Times New Roman" w:hAnsi="Times New Roman"/>
          <w:sz w:val="26"/>
          <w:szCs w:val="26"/>
        </w:rPr>
        <w:t xml:space="preserve">  DRN states that Sunoco has admitted to entering into four Transportation Services Agreements with three shippers for the project and, accordingly, has retained the discretion to </w:t>
      </w:r>
      <w:r w:rsidR="007D41B5">
        <w:rPr>
          <w:rFonts w:ascii="Times New Roman" w:hAnsi="Times New Roman"/>
          <w:sz w:val="26"/>
          <w:szCs w:val="26"/>
        </w:rPr>
        <w:t xml:space="preserve">select its customers based on those customers meeting key terms and conditions in its contracts.  Additionally, DRN believes that Sunoco’s business model fits precisely into the exception to public utility service set forth in the third criterion of the </w:t>
      </w:r>
      <w:r w:rsidR="0042183D">
        <w:rPr>
          <w:rFonts w:ascii="Times New Roman" w:hAnsi="Times New Roman"/>
          <w:sz w:val="26"/>
          <w:szCs w:val="26"/>
        </w:rPr>
        <w:t>policy statement at 52 Pa. Code § 69.1401</w:t>
      </w:r>
      <w:r w:rsidR="007D41B5">
        <w:rPr>
          <w:rFonts w:ascii="Times New Roman" w:hAnsi="Times New Roman"/>
          <w:sz w:val="26"/>
          <w:szCs w:val="26"/>
        </w:rPr>
        <w:t xml:space="preserve">, because Sunoco’s intended method of operation allows it to select privileged customers.  </w:t>
      </w:r>
      <w:r w:rsidR="00312262">
        <w:rPr>
          <w:rFonts w:ascii="Times New Roman" w:hAnsi="Times New Roman"/>
          <w:sz w:val="26"/>
          <w:szCs w:val="26"/>
        </w:rPr>
        <w:t xml:space="preserve">DRN R. Exc. at 4.   </w:t>
      </w:r>
      <w:r w:rsidR="007D41B5">
        <w:rPr>
          <w:rFonts w:ascii="Times New Roman" w:hAnsi="Times New Roman"/>
          <w:sz w:val="26"/>
          <w:szCs w:val="26"/>
        </w:rPr>
        <w:t xml:space="preserve">  </w:t>
      </w:r>
      <w:r w:rsidR="00BD5DEA">
        <w:rPr>
          <w:rFonts w:ascii="Times New Roman" w:hAnsi="Times New Roman"/>
          <w:sz w:val="26"/>
          <w:szCs w:val="26"/>
        </w:rPr>
        <w:t xml:space="preserve"> </w:t>
      </w:r>
      <w:r w:rsidR="00FB6840">
        <w:rPr>
          <w:rFonts w:ascii="Times New Roman" w:hAnsi="Times New Roman"/>
          <w:sz w:val="26"/>
          <w:szCs w:val="26"/>
        </w:rPr>
        <w:t xml:space="preserve">      </w:t>
      </w:r>
    </w:p>
    <w:p w:rsidR="007D41B5" w:rsidRDefault="007D41B5" w:rsidP="00FB6840">
      <w:pPr>
        <w:spacing w:line="360" w:lineRule="auto"/>
        <w:ind w:firstLine="1440"/>
        <w:rPr>
          <w:rFonts w:ascii="Times New Roman" w:hAnsi="Times New Roman"/>
          <w:sz w:val="26"/>
          <w:szCs w:val="26"/>
        </w:rPr>
      </w:pPr>
    </w:p>
    <w:p w:rsidR="000670E6" w:rsidRDefault="007D41B5" w:rsidP="00FB6840">
      <w:pPr>
        <w:spacing w:line="360" w:lineRule="auto"/>
        <w:ind w:firstLine="1440"/>
        <w:rPr>
          <w:rFonts w:ascii="Times New Roman" w:hAnsi="Times New Roman"/>
          <w:sz w:val="26"/>
          <w:szCs w:val="26"/>
        </w:rPr>
      </w:pPr>
      <w:r>
        <w:rPr>
          <w:rFonts w:ascii="Times New Roman" w:hAnsi="Times New Roman"/>
          <w:sz w:val="26"/>
          <w:szCs w:val="26"/>
        </w:rPr>
        <w:t xml:space="preserve">Further, DRN avers that, even if Sunoco could specify the public character of its small throughput of NGLs for the partitioned portion of the project, the private character of the project as a whole shows that Sunoco cannot be considered a public utility.  </w:t>
      </w:r>
      <w:r w:rsidR="00312262" w:rsidRPr="00312262">
        <w:rPr>
          <w:rFonts w:ascii="Times New Roman" w:hAnsi="Times New Roman"/>
          <w:i/>
          <w:sz w:val="26"/>
          <w:szCs w:val="26"/>
        </w:rPr>
        <w:t>Id</w:t>
      </w:r>
      <w:r w:rsidR="00312262">
        <w:rPr>
          <w:rFonts w:ascii="Times New Roman" w:hAnsi="Times New Roman"/>
          <w:sz w:val="26"/>
          <w:szCs w:val="26"/>
        </w:rPr>
        <w:t xml:space="preserve">. at 4-5.  </w:t>
      </w:r>
      <w:r>
        <w:rPr>
          <w:rFonts w:ascii="Times New Roman" w:hAnsi="Times New Roman"/>
          <w:sz w:val="26"/>
          <w:szCs w:val="26"/>
        </w:rPr>
        <w:t xml:space="preserve">DRN submits that the primary purpose of the Mariner East project is to provide transportation service to the MHIC, as demonstrated by the high percentage of the project’s capacity that is wholly dedicated to serving the MHIC.  DRN also contends that </w:t>
      </w:r>
      <w:r w:rsidR="00850E83">
        <w:rPr>
          <w:rFonts w:ascii="Times New Roman" w:hAnsi="Times New Roman"/>
          <w:sz w:val="26"/>
          <w:szCs w:val="26"/>
        </w:rPr>
        <w:t xml:space="preserve">the </w:t>
      </w:r>
      <w:r w:rsidRPr="00AC2DAF">
        <w:rPr>
          <w:rFonts w:ascii="Times New Roman" w:hAnsi="Times New Roman"/>
          <w:i/>
          <w:sz w:val="26"/>
          <w:szCs w:val="26"/>
        </w:rPr>
        <w:t>Laser</w:t>
      </w:r>
      <w:r w:rsidR="00312262">
        <w:rPr>
          <w:rFonts w:ascii="Times New Roman" w:hAnsi="Times New Roman"/>
          <w:i/>
          <w:sz w:val="26"/>
          <w:szCs w:val="26"/>
        </w:rPr>
        <w:t xml:space="preserve"> </w:t>
      </w:r>
      <w:r w:rsidR="00497437">
        <w:rPr>
          <w:rFonts w:ascii="Times New Roman" w:hAnsi="Times New Roman"/>
          <w:sz w:val="26"/>
          <w:szCs w:val="26"/>
        </w:rPr>
        <w:t>proceeding</w:t>
      </w:r>
      <w:r w:rsidR="00850E83">
        <w:rPr>
          <w:rFonts w:ascii="Times New Roman" w:hAnsi="Times New Roman"/>
          <w:i/>
          <w:sz w:val="26"/>
          <w:szCs w:val="26"/>
        </w:rPr>
        <w:t xml:space="preserve"> </w:t>
      </w:r>
      <w:r w:rsidR="00312262">
        <w:rPr>
          <w:rFonts w:ascii="Times New Roman" w:hAnsi="Times New Roman"/>
          <w:sz w:val="26"/>
          <w:szCs w:val="26"/>
        </w:rPr>
        <w:t>do</w:t>
      </w:r>
      <w:r w:rsidR="00497437">
        <w:rPr>
          <w:rFonts w:ascii="Times New Roman" w:hAnsi="Times New Roman"/>
          <w:sz w:val="26"/>
          <w:szCs w:val="26"/>
        </w:rPr>
        <w:t>es</w:t>
      </w:r>
      <w:r w:rsidR="00312262">
        <w:rPr>
          <w:rFonts w:ascii="Times New Roman" w:hAnsi="Times New Roman"/>
          <w:sz w:val="26"/>
          <w:szCs w:val="26"/>
        </w:rPr>
        <w:t xml:space="preserve"> not support Sunoco’s position that it is providing public utility service, because Laser withdrew its Application in that proceeding and is currently operating as a private pipeline.</w:t>
      </w:r>
      <w:r w:rsidR="00D445EE">
        <w:rPr>
          <w:rFonts w:ascii="Times New Roman" w:hAnsi="Times New Roman"/>
          <w:sz w:val="26"/>
          <w:szCs w:val="26"/>
        </w:rPr>
        <w:t xml:space="preserve">  </w:t>
      </w:r>
      <w:r w:rsidR="00D445EE" w:rsidRPr="00D445EE">
        <w:rPr>
          <w:rFonts w:ascii="Times New Roman" w:hAnsi="Times New Roman"/>
          <w:i/>
          <w:sz w:val="26"/>
          <w:szCs w:val="26"/>
        </w:rPr>
        <w:t>Id</w:t>
      </w:r>
      <w:r w:rsidR="00D445EE">
        <w:rPr>
          <w:rFonts w:ascii="Times New Roman" w:hAnsi="Times New Roman"/>
          <w:sz w:val="26"/>
          <w:szCs w:val="26"/>
        </w:rPr>
        <w:t>. at 5.</w:t>
      </w:r>
    </w:p>
    <w:p w:rsidR="000670E6" w:rsidRDefault="000670E6" w:rsidP="00FB6840">
      <w:pPr>
        <w:spacing w:line="360" w:lineRule="auto"/>
        <w:ind w:firstLine="1440"/>
        <w:rPr>
          <w:rFonts w:ascii="Times New Roman" w:hAnsi="Times New Roman"/>
          <w:sz w:val="26"/>
          <w:szCs w:val="26"/>
        </w:rPr>
      </w:pPr>
    </w:p>
    <w:p w:rsidR="00D87093" w:rsidRDefault="0042183D" w:rsidP="00FB6840">
      <w:pPr>
        <w:spacing w:line="360" w:lineRule="auto"/>
        <w:ind w:firstLine="1440"/>
        <w:rPr>
          <w:rFonts w:ascii="Times New Roman" w:hAnsi="Times New Roman"/>
          <w:sz w:val="26"/>
          <w:szCs w:val="26"/>
        </w:rPr>
      </w:pPr>
      <w:r>
        <w:rPr>
          <w:rFonts w:ascii="Times New Roman" w:hAnsi="Times New Roman"/>
          <w:sz w:val="26"/>
          <w:szCs w:val="26"/>
        </w:rPr>
        <w:lastRenderedPageBreak/>
        <w:t xml:space="preserve">Finally, </w:t>
      </w:r>
      <w:r w:rsidR="000670E6">
        <w:rPr>
          <w:rFonts w:ascii="Times New Roman" w:hAnsi="Times New Roman"/>
          <w:sz w:val="26"/>
          <w:szCs w:val="26"/>
        </w:rPr>
        <w:t xml:space="preserve">DRN </w:t>
      </w:r>
      <w:r>
        <w:rPr>
          <w:rFonts w:ascii="Times New Roman" w:hAnsi="Times New Roman"/>
          <w:sz w:val="26"/>
          <w:szCs w:val="26"/>
        </w:rPr>
        <w:t xml:space="preserve">argues </w:t>
      </w:r>
      <w:r w:rsidR="000670E6">
        <w:rPr>
          <w:rFonts w:ascii="Times New Roman" w:hAnsi="Times New Roman"/>
          <w:sz w:val="26"/>
          <w:szCs w:val="26"/>
        </w:rPr>
        <w:t>that the ALJs correctly decided that Sunoco fail</w:t>
      </w:r>
      <w:r>
        <w:rPr>
          <w:rFonts w:ascii="Times New Roman" w:hAnsi="Times New Roman"/>
          <w:sz w:val="26"/>
          <w:szCs w:val="26"/>
        </w:rPr>
        <w:t>s</w:t>
      </w:r>
      <w:r w:rsidR="000670E6">
        <w:rPr>
          <w:rFonts w:ascii="Times New Roman" w:hAnsi="Times New Roman"/>
          <w:sz w:val="26"/>
          <w:szCs w:val="26"/>
        </w:rPr>
        <w:t xml:space="preserve"> to satisfy the definition of </w:t>
      </w:r>
      <w:r>
        <w:rPr>
          <w:rFonts w:ascii="Times New Roman" w:hAnsi="Times New Roman"/>
          <w:sz w:val="26"/>
          <w:szCs w:val="26"/>
        </w:rPr>
        <w:t xml:space="preserve">a </w:t>
      </w:r>
      <w:r w:rsidR="000670E6">
        <w:rPr>
          <w:rFonts w:ascii="Times New Roman" w:hAnsi="Times New Roman"/>
          <w:sz w:val="26"/>
          <w:szCs w:val="26"/>
        </w:rPr>
        <w:t xml:space="preserve">public utility corporation under the BCL because Sunoco is regulated as a common carrier by FERC.  DRN avers that Sunoco has not cited to any precedent supporting the position that a pipeline company regulated by FERC as a common carrier for the interstate transportation of NGLs was also classified as a public utility corporation pursuant to the MPC and, in fact, such precedent does not exist.  DRN R. Exc. at 6.  DRN also avers that the ALJs correctly relied on </w:t>
      </w:r>
      <w:r w:rsidR="000670E6" w:rsidRPr="00061F64">
        <w:rPr>
          <w:rFonts w:ascii="Times New Roman" w:hAnsi="Times New Roman"/>
          <w:i/>
          <w:sz w:val="26"/>
          <w:szCs w:val="26"/>
        </w:rPr>
        <w:t>Loper</w:t>
      </w:r>
      <w:r w:rsidR="000670E6">
        <w:rPr>
          <w:rFonts w:ascii="Times New Roman" w:hAnsi="Times New Roman"/>
          <w:sz w:val="26"/>
          <w:szCs w:val="26"/>
        </w:rPr>
        <w:t xml:space="preserve">, in which the court determined that, since Sunoco was regulated as a common carrier by FERC, it was not entitled to eminent domain powers.  DRN asserts that 15 Pa. C.S. § 1103 addresses public utility corporations as entire entities and, therefore, Sunoco’s contention that both FERC and the Commission have jurisdiction over the Mariner East project is meritless.  </w:t>
      </w:r>
      <w:r w:rsidR="000670E6" w:rsidRPr="00334D1C">
        <w:rPr>
          <w:rFonts w:ascii="Times New Roman" w:hAnsi="Times New Roman"/>
          <w:i/>
          <w:sz w:val="26"/>
          <w:szCs w:val="26"/>
        </w:rPr>
        <w:t>Id</w:t>
      </w:r>
      <w:r w:rsidR="000670E6">
        <w:rPr>
          <w:rFonts w:ascii="Times New Roman" w:hAnsi="Times New Roman"/>
          <w:sz w:val="26"/>
          <w:szCs w:val="26"/>
        </w:rPr>
        <w:t xml:space="preserve">. at 7 (citing </w:t>
      </w:r>
      <w:r w:rsidR="000670E6" w:rsidRPr="00334D1C">
        <w:rPr>
          <w:rFonts w:ascii="Times New Roman" w:hAnsi="Times New Roman"/>
          <w:i/>
          <w:sz w:val="26"/>
          <w:szCs w:val="26"/>
        </w:rPr>
        <w:t>National Fuel Gas Supply Corp</w:t>
      </w:r>
      <w:r w:rsidR="000670E6">
        <w:rPr>
          <w:rFonts w:ascii="Times New Roman" w:hAnsi="Times New Roman"/>
          <w:i/>
          <w:sz w:val="26"/>
          <w:szCs w:val="26"/>
        </w:rPr>
        <w:t>.</w:t>
      </w:r>
      <w:r w:rsidR="000670E6" w:rsidRPr="00334D1C">
        <w:rPr>
          <w:rFonts w:ascii="Times New Roman" w:hAnsi="Times New Roman"/>
          <w:i/>
          <w:sz w:val="26"/>
          <w:szCs w:val="26"/>
        </w:rPr>
        <w:t xml:space="preserve"> v. Kovalchick Corp</w:t>
      </w:r>
      <w:r w:rsidR="000670E6">
        <w:rPr>
          <w:rFonts w:ascii="Times New Roman" w:hAnsi="Times New Roman"/>
          <w:i/>
          <w:sz w:val="26"/>
          <w:szCs w:val="26"/>
        </w:rPr>
        <w:t>.</w:t>
      </w:r>
      <w:r w:rsidR="000670E6">
        <w:rPr>
          <w:rFonts w:ascii="Times New Roman" w:hAnsi="Times New Roman"/>
          <w:sz w:val="26"/>
          <w:szCs w:val="26"/>
        </w:rPr>
        <w:t xml:space="preserve">, 74 Pa. D. &amp; C.4th 22, 28 (2005)).                            </w:t>
      </w:r>
      <w:r w:rsidR="00D445EE">
        <w:rPr>
          <w:rFonts w:ascii="Times New Roman" w:hAnsi="Times New Roman"/>
          <w:sz w:val="26"/>
          <w:szCs w:val="26"/>
        </w:rPr>
        <w:t xml:space="preserve">  </w:t>
      </w:r>
    </w:p>
    <w:p w:rsidR="00D2469A" w:rsidRDefault="00D2469A" w:rsidP="00FB6840">
      <w:pPr>
        <w:spacing w:line="360" w:lineRule="auto"/>
        <w:ind w:firstLine="1440"/>
        <w:rPr>
          <w:rFonts w:ascii="Times New Roman" w:hAnsi="Times New Roman"/>
          <w:sz w:val="26"/>
          <w:szCs w:val="26"/>
        </w:rPr>
      </w:pPr>
    </w:p>
    <w:p w:rsidR="003C0BDB" w:rsidRPr="009B6ACF" w:rsidRDefault="003C0BDB" w:rsidP="00FB6840">
      <w:pPr>
        <w:spacing w:line="360" w:lineRule="auto"/>
        <w:ind w:firstLine="1440"/>
        <w:rPr>
          <w:rFonts w:ascii="Times New Roman" w:hAnsi="Times New Roman"/>
          <w:b/>
          <w:sz w:val="26"/>
          <w:szCs w:val="26"/>
        </w:rPr>
      </w:pPr>
      <w:r>
        <w:rPr>
          <w:rFonts w:ascii="Times New Roman" w:hAnsi="Times New Roman"/>
          <w:b/>
          <w:sz w:val="26"/>
          <w:szCs w:val="26"/>
        </w:rPr>
        <w:t>CCWGT</w:t>
      </w:r>
    </w:p>
    <w:p w:rsidR="003C0BDB" w:rsidRDefault="003C0BDB" w:rsidP="00FB6840">
      <w:pPr>
        <w:spacing w:line="360" w:lineRule="auto"/>
        <w:ind w:firstLine="1440"/>
        <w:rPr>
          <w:rFonts w:ascii="Times New Roman" w:hAnsi="Times New Roman"/>
          <w:sz w:val="26"/>
          <w:szCs w:val="26"/>
        </w:rPr>
      </w:pPr>
    </w:p>
    <w:p w:rsidR="00652B24" w:rsidRDefault="00E1434D" w:rsidP="00FB6840">
      <w:pPr>
        <w:spacing w:line="360" w:lineRule="auto"/>
        <w:ind w:firstLine="1440"/>
        <w:rPr>
          <w:rFonts w:ascii="Times New Roman" w:hAnsi="Times New Roman"/>
          <w:sz w:val="26"/>
          <w:szCs w:val="26"/>
        </w:rPr>
      </w:pPr>
      <w:r>
        <w:rPr>
          <w:rFonts w:ascii="Times New Roman" w:hAnsi="Times New Roman"/>
          <w:sz w:val="26"/>
          <w:szCs w:val="26"/>
        </w:rPr>
        <w:t xml:space="preserve">Similarly to CAC and DRN, CCWGT states that the ALJs correctly found that Sunoco has not alleged facts sufficient to demonstrate that it will be providing service within Pennsylvania as a public utility.  CCWGT R. Exc. at 6.  CCWGT avers that Sunoco has not met the standards in </w:t>
      </w:r>
      <w:r w:rsidRPr="009A089E">
        <w:rPr>
          <w:rFonts w:ascii="Times New Roman" w:hAnsi="Times New Roman"/>
          <w:i/>
          <w:sz w:val="26"/>
          <w:szCs w:val="26"/>
        </w:rPr>
        <w:t>Laser</w:t>
      </w:r>
      <w:r>
        <w:rPr>
          <w:rFonts w:ascii="Times New Roman" w:hAnsi="Times New Roman"/>
          <w:sz w:val="26"/>
          <w:szCs w:val="26"/>
        </w:rPr>
        <w:t xml:space="preserve"> for qualification as a public utility, because it has not made a commitment to serve any and all intrastate customers and to expand capacity, as necessary, to meet increased customer demand.  </w:t>
      </w:r>
      <w:r w:rsidR="005A4917" w:rsidRPr="00E94FC5">
        <w:rPr>
          <w:rFonts w:ascii="Times New Roman" w:hAnsi="Times New Roman"/>
          <w:i/>
          <w:sz w:val="26"/>
          <w:szCs w:val="26"/>
        </w:rPr>
        <w:t>Id</w:t>
      </w:r>
      <w:r w:rsidR="005A4917">
        <w:rPr>
          <w:rFonts w:ascii="Times New Roman" w:hAnsi="Times New Roman"/>
          <w:sz w:val="26"/>
          <w:szCs w:val="26"/>
        </w:rPr>
        <w:t xml:space="preserve">. at 8.  </w:t>
      </w:r>
      <w:r>
        <w:rPr>
          <w:rFonts w:ascii="Times New Roman" w:hAnsi="Times New Roman"/>
          <w:sz w:val="26"/>
          <w:szCs w:val="26"/>
        </w:rPr>
        <w:t xml:space="preserve">CCWGT notes that, instead, Sunoco has said that intrastate capacity is limited to no more than </w:t>
      </w:r>
      <w:r w:rsidR="005A4917">
        <w:rPr>
          <w:rFonts w:ascii="Times New Roman" w:hAnsi="Times New Roman"/>
          <w:sz w:val="26"/>
          <w:szCs w:val="26"/>
        </w:rPr>
        <w:t>ten</w:t>
      </w:r>
      <w:r>
        <w:rPr>
          <w:rFonts w:ascii="Times New Roman" w:hAnsi="Times New Roman"/>
          <w:sz w:val="26"/>
          <w:szCs w:val="26"/>
        </w:rPr>
        <w:t xml:space="preserve"> percent of the capacity of the pipeline and admits that, if </w:t>
      </w:r>
      <w:r w:rsidR="005A4917">
        <w:rPr>
          <w:rFonts w:ascii="Times New Roman" w:hAnsi="Times New Roman"/>
          <w:sz w:val="26"/>
          <w:szCs w:val="26"/>
        </w:rPr>
        <w:t xml:space="preserve">the demand exceeds pipeline capacity, committed interstate shippers will be entitled to their full capacity under their agreements, while capacity for uncommitted shippers will be subject to allocation among all uncommitted shippers.  </w:t>
      </w:r>
      <w:r w:rsidR="005A4917" w:rsidRPr="005A4917">
        <w:rPr>
          <w:rFonts w:ascii="Times New Roman" w:hAnsi="Times New Roman"/>
          <w:i/>
          <w:sz w:val="26"/>
          <w:szCs w:val="26"/>
        </w:rPr>
        <w:t>Id</w:t>
      </w:r>
      <w:r w:rsidR="005A4917">
        <w:rPr>
          <w:rFonts w:ascii="Times New Roman" w:hAnsi="Times New Roman"/>
          <w:sz w:val="26"/>
          <w:szCs w:val="26"/>
        </w:rPr>
        <w:t xml:space="preserve">. at 8-9.  </w:t>
      </w:r>
      <w:r w:rsidR="00652B24">
        <w:rPr>
          <w:rFonts w:ascii="Times New Roman" w:hAnsi="Times New Roman"/>
          <w:sz w:val="26"/>
          <w:szCs w:val="26"/>
        </w:rPr>
        <w:t xml:space="preserve">CCWGT interprets this to mean </w:t>
      </w:r>
      <w:r w:rsidR="00E94FC5">
        <w:rPr>
          <w:rFonts w:ascii="Times New Roman" w:hAnsi="Times New Roman"/>
          <w:sz w:val="26"/>
          <w:szCs w:val="26"/>
        </w:rPr>
        <w:t>that</w:t>
      </w:r>
      <w:r w:rsidR="00652B24">
        <w:rPr>
          <w:rFonts w:ascii="Times New Roman" w:hAnsi="Times New Roman"/>
          <w:sz w:val="26"/>
          <w:szCs w:val="26"/>
        </w:rPr>
        <w:t xml:space="preserve"> Sunoco will not serve all intrastate customers and expand capacity to meet intrastate demand and, if </w:t>
      </w:r>
      <w:r w:rsidR="00652B24">
        <w:rPr>
          <w:rFonts w:ascii="Times New Roman" w:hAnsi="Times New Roman"/>
          <w:sz w:val="26"/>
          <w:szCs w:val="26"/>
        </w:rPr>
        <w:lastRenderedPageBreak/>
        <w:t xml:space="preserve">interstate uncommitted demand exceeds the ten percent of capacity which is not covered by firm interstate contracts, then both interstate and intrastate shippers will be curtailed.    </w:t>
      </w:r>
      <w:r w:rsidR="00652B24" w:rsidRPr="00652B24">
        <w:rPr>
          <w:rFonts w:ascii="Times New Roman" w:hAnsi="Times New Roman"/>
          <w:i/>
          <w:sz w:val="26"/>
          <w:szCs w:val="26"/>
        </w:rPr>
        <w:t>Id</w:t>
      </w:r>
      <w:r w:rsidR="00652B24">
        <w:rPr>
          <w:rFonts w:ascii="Times New Roman" w:hAnsi="Times New Roman"/>
          <w:sz w:val="26"/>
          <w:szCs w:val="26"/>
        </w:rPr>
        <w:t xml:space="preserve">. at 9.    </w:t>
      </w:r>
      <w:r w:rsidR="005A4917">
        <w:rPr>
          <w:rFonts w:ascii="Times New Roman" w:hAnsi="Times New Roman"/>
          <w:sz w:val="26"/>
          <w:szCs w:val="26"/>
        </w:rPr>
        <w:t xml:space="preserve"> </w:t>
      </w:r>
    </w:p>
    <w:p w:rsidR="00652B24" w:rsidRDefault="00652B24" w:rsidP="00FB6840">
      <w:pPr>
        <w:spacing w:line="360" w:lineRule="auto"/>
        <w:ind w:firstLine="1440"/>
        <w:rPr>
          <w:rFonts w:ascii="Times New Roman" w:hAnsi="Times New Roman"/>
          <w:sz w:val="26"/>
          <w:szCs w:val="26"/>
        </w:rPr>
      </w:pPr>
    </w:p>
    <w:p w:rsidR="000670E6" w:rsidRDefault="00652B24" w:rsidP="00FB6840">
      <w:pPr>
        <w:spacing w:line="360" w:lineRule="auto"/>
        <w:ind w:firstLine="1440"/>
        <w:rPr>
          <w:rFonts w:ascii="Times New Roman" w:hAnsi="Times New Roman"/>
          <w:sz w:val="26"/>
          <w:szCs w:val="26"/>
        </w:rPr>
      </w:pPr>
      <w:r>
        <w:rPr>
          <w:rFonts w:ascii="Times New Roman" w:hAnsi="Times New Roman"/>
          <w:sz w:val="26"/>
          <w:szCs w:val="26"/>
        </w:rPr>
        <w:t xml:space="preserve">CCWGT emphasizes that it does not believe Sunoco has alleged sufficient facts to show that it will even provide intrastate service.  CCWGT agrees with the ALJs that Sunoco stated only that it will ship propane to its affiliate’s Twin Oaks facility and that the </w:t>
      </w:r>
      <w:r w:rsidR="00C00CC6">
        <w:rPr>
          <w:rFonts w:ascii="Times New Roman" w:hAnsi="Times New Roman"/>
          <w:sz w:val="26"/>
          <w:szCs w:val="26"/>
        </w:rPr>
        <w:t xml:space="preserve">Twin Oaks terminal is operated in conjunction with the MHIC.  Thus, CCWGT concurs with the ALJs that, based on the averments in the Amended Petitions, propane could be stored in the Twin Oaks terminal for later processing and export through the Marcus Hook facility.  </w:t>
      </w:r>
      <w:r w:rsidR="00C00CC6" w:rsidRPr="00C00CC6">
        <w:rPr>
          <w:rFonts w:ascii="Times New Roman" w:hAnsi="Times New Roman"/>
          <w:i/>
          <w:sz w:val="26"/>
          <w:szCs w:val="26"/>
        </w:rPr>
        <w:t>Id</w:t>
      </w:r>
      <w:r w:rsidR="00C00CC6">
        <w:rPr>
          <w:rFonts w:ascii="Times New Roman" w:hAnsi="Times New Roman"/>
          <w:sz w:val="26"/>
          <w:szCs w:val="26"/>
        </w:rPr>
        <w:t>. (citing I.D. at 21).</w:t>
      </w:r>
    </w:p>
    <w:p w:rsidR="000670E6" w:rsidRDefault="000670E6" w:rsidP="00FB6840">
      <w:pPr>
        <w:spacing w:line="360" w:lineRule="auto"/>
        <w:ind w:firstLine="1440"/>
        <w:rPr>
          <w:rFonts w:ascii="Times New Roman" w:hAnsi="Times New Roman"/>
          <w:sz w:val="26"/>
          <w:szCs w:val="26"/>
        </w:rPr>
      </w:pPr>
    </w:p>
    <w:p w:rsidR="000670E6" w:rsidRDefault="000670E6" w:rsidP="009B6ACF">
      <w:pPr>
        <w:spacing w:line="360" w:lineRule="auto"/>
        <w:ind w:firstLine="1440"/>
        <w:rPr>
          <w:rFonts w:ascii="Times New Roman" w:hAnsi="Times New Roman"/>
          <w:sz w:val="26"/>
          <w:szCs w:val="26"/>
        </w:rPr>
      </w:pPr>
      <w:r>
        <w:rPr>
          <w:rFonts w:ascii="Times New Roman" w:hAnsi="Times New Roman"/>
          <w:sz w:val="26"/>
          <w:szCs w:val="26"/>
        </w:rPr>
        <w:t xml:space="preserve">CCWGT also agrees that the ALJs correctly held that Sunoco did not qualify as a public utility for intrastate service, and its interstate service as a common carrier did not qualify </w:t>
      </w:r>
      <w:r w:rsidR="002E5B39">
        <w:rPr>
          <w:rFonts w:ascii="Times New Roman" w:hAnsi="Times New Roman"/>
          <w:sz w:val="26"/>
          <w:szCs w:val="26"/>
        </w:rPr>
        <w:t xml:space="preserve">Sunoco </w:t>
      </w:r>
      <w:r>
        <w:rPr>
          <w:rFonts w:ascii="Times New Roman" w:hAnsi="Times New Roman"/>
          <w:sz w:val="26"/>
          <w:szCs w:val="26"/>
        </w:rPr>
        <w:t>as a public utility corporation under the MPC and the BCL.  CCWGT specifically avers that the federal component of Sunoco’s service</w:t>
      </w:r>
      <w:r w:rsidR="002E5B39">
        <w:rPr>
          <w:rFonts w:ascii="Times New Roman" w:hAnsi="Times New Roman"/>
          <w:sz w:val="26"/>
          <w:szCs w:val="26"/>
        </w:rPr>
        <w:t>,</w:t>
      </w:r>
      <w:r>
        <w:rPr>
          <w:rFonts w:ascii="Times New Roman" w:hAnsi="Times New Roman"/>
          <w:sz w:val="26"/>
          <w:szCs w:val="26"/>
        </w:rPr>
        <w:t xml:space="preserve"> by itself</w:t>
      </w:r>
      <w:r w:rsidR="002E5B39">
        <w:rPr>
          <w:rFonts w:ascii="Times New Roman" w:hAnsi="Times New Roman"/>
          <w:sz w:val="26"/>
          <w:szCs w:val="26"/>
        </w:rPr>
        <w:t>,</w:t>
      </w:r>
      <w:r>
        <w:rPr>
          <w:rFonts w:ascii="Times New Roman" w:hAnsi="Times New Roman"/>
          <w:sz w:val="26"/>
          <w:szCs w:val="26"/>
        </w:rPr>
        <w:t xml:space="preserve"> is insufficient to give the Commission jurisdiction over a Section 619 petition, because FERC regulation of petroleum pipelines is regulation as a common carrier, not as a public utility.  CCWGT R. Exc. at 11.       </w:t>
      </w:r>
    </w:p>
    <w:p w:rsidR="003C0BDB" w:rsidRDefault="008F488D" w:rsidP="00FB6840">
      <w:pPr>
        <w:spacing w:line="360" w:lineRule="auto"/>
        <w:ind w:firstLine="1440"/>
        <w:rPr>
          <w:rFonts w:ascii="Times New Roman" w:hAnsi="Times New Roman"/>
          <w:sz w:val="26"/>
          <w:szCs w:val="26"/>
        </w:rPr>
      </w:pPr>
      <w:r>
        <w:rPr>
          <w:rFonts w:ascii="Times New Roman" w:hAnsi="Times New Roman"/>
          <w:sz w:val="26"/>
          <w:szCs w:val="26"/>
        </w:rPr>
        <w:t xml:space="preserve">  </w:t>
      </w:r>
    </w:p>
    <w:p w:rsidR="001456A4" w:rsidRPr="009B6ACF" w:rsidRDefault="003C0BDB" w:rsidP="00FB6840">
      <w:pPr>
        <w:spacing w:line="360" w:lineRule="auto"/>
        <w:ind w:firstLine="1440"/>
        <w:rPr>
          <w:rFonts w:ascii="Times New Roman" w:hAnsi="Times New Roman"/>
          <w:b/>
          <w:sz w:val="26"/>
          <w:szCs w:val="26"/>
        </w:rPr>
      </w:pPr>
      <w:r w:rsidRPr="009B6ACF">
        <w:rPr>
          <w:rFonts w:ascii="Times New Roman" w:hAnsi="Times New Roman"/>
          <w:b/>
          <w:sz w:val="26"/>
          <w:szCs w:val="26"/>
        </w:rPr>
        <w:t>WGT</w:t>
      </w:r>
      <w:r w:rsidR="00C00CC6" w:rsidRPr="009B6ACF">
        <w:rPr>
          <w:rFonts w:ascii="Times New Roman" w:hAnsi="Times New Roman"/>
          <w:b/>
          <w:sz w:val="26"/>
          <w:szCs w:val="26"/>
        </w:rPr>
        <w:t xml:space="preserve">  </w:t>
      </w:r>
    </w:p>
    <w:p w:rsidR="001456A4" w:rsidRDefault="001456A4" w:rsidP="00FB6840">
      <w:pPr>
        <w:spacing w:line="360" w:lineRule="auto"/>
        <w:ind w:firstLine="1440"/>
        <w:rPr>
          <w:rFonts w:ascii="Times New Roman" w:hAnsi="Times New Roman"/>
          <w:sz w:val="26"/>
          <w:szCs w:val="26"/>
        </w:rPr>
      </w:pPr>
    </w:p>
    <w:p w:rsidR="00977BDF" w:rsidRDefault="001456A4" w:rsidP="00FB6840">
      <w:pPr>
        <w:spacing w:line="360" w:lineRule="auto"/>
        <w:ind w:firstLine="1440"/>
        <w:rPr>
          <w:rFonts w:ascii="Times New Roman" w:hAnsi="Times New Roman"/>
          <w:sz w:val="26"/>
          <w:szCs w:val="26"/>
        </w:rPr>
      </w:pPr>
      <w:r>
        <w:rPr>
          <w:rFonts w:ascii="Times New Roman" w:hAnsi="Times New Roman"/>
          <w:sz w:val="26"/>
          <w:szCs w:val="26"/>
        </w:rPr>
        <w:t>In its Replies to Exceptions, WGT</w:t>
      </w:r>
      <w:r w:rsidR="00C00CC6">
        <w:rPr>
          <w:rFonts w:ascii="Times New Roman" w:hAnsi="Times New Roman"/>
          <w:sz w:val="26"/>
          <w:szCs w:val="26"/>
        </w:rPr>
        <w:t xml:space="preserve"> </w:t>
      </w:r>
      <w:r>
        <w:rPr>
          <w:rFonts w:ascii="Times New Roman" w:hAnsi="Times New Roman"/>
          <w:sz w:val="26"/>
          <w:szCs w:val="26"/>
        </w:rPr>
        <w:t>states various reasons why it believes Sunoco’s proposed Mariner East project does not meet the definition of a public utility under the Code and Pennsylvania law.  WGT avers that, until Sunoco applies for a Certificate for the project and indicates a legal basis for its plan to provide intrastate public utility service, its Amended Petition is not supported or timely.  WGT R. Exc. at 6-7.</w:t>
      </w:r>
      <w:r w:rsidR="00977BDF">
        <w:rPr>
          <w:rFonts w:ascii="Times New Roman" w:hAnsi="Times New Roman"/>
          <w:sz w:val="26"/>
          <w:szCs w:val="26"/>
        </w:rPr>
        <w:t xml:space="preserve">  First, WGT contends that Sunoco has not shown that the proposed project will serve </w:t>
      </w:r>
      <w:r w:rsidR="00977BDF">
        <w:rPr>
          <w:rFonts w:ascii="Times New Roman" w:hAnsi="Times New Roman"/>
          <w:sz w:val="26"/>
          <w:szCs w:val="26"/>
        </w:rPr>
        <w:lastRenderedPageBreak/>
        <w:t xml:space="preserve">the public in Pennsylvania, as the capacity that will be available for intrastate shippers is an open question, which WGT submits cannot properly be addressed in a Section 619 petition.  </w:t>
      </w:r>
      <w:r w:rsidR="00977BDF" w:rsidRPr="00977BDF">
        <w:rPr>
          <w:rFonts w:ascii="Times New Roman" w:hAnsi="Times New Roman"/>
          <w:i/>
          <w:sz w:val="26"/>
          <w:szCs w:val="26"/>
        </w:rPr>
        <w:t>Id</w:t>
      </w:r>
      <w:r w:rsidR="00977BDF">
        <w:rPr>
          <w:rFonts w:ascii="Times New Roman" w:hAnsi="Times New Roman"/>
          <w:sz w:val="26"/>
          <w:szCs w:val="26"/>
        </w:rPr>
        <w:t xml:space="preserve">. at 7-8.  </w:t>
      </w:r>
    </w:p>
    <w:p w:rsidR="00977BDF" w:rsidRDefault="00977BDF" w:rsidP="00FB6840">
      <w:pPr>
        <w:spacing w:line="360" w:lineRule="auto"/>
        <w:ind w:firstLine="1440"/>
        <w:rPr>
          <w:rFonts w:ascii="Times New Roman" w:hAnsi="Times New Roman"/>
          <w:sz w:val="26"/>
          <w:szCs w:val="26"/>
        </w:rPr>
      </w:pPr>
    </w:p>
    <w:p w:rsidR="00E117D9" w:rsidRDefault="00977BDF" w:rsidP="00FB6840">
      <w:pPr>
        <w:spacing w:line="360" w:lineRule="auto"/>
        <w:ind w:firstLine="1440"/>
        <w:rPr>
          <w:rFonts w:ascii="Times New Roman" w:hAnsi="Times New Roman"/>
          <w:sz w:val="26"/>
          <w:szCs w:val="26"/>
        </w:rPr>
      </w:pPr>
      <w:r>
        <w:rPr>
          <w:rFonts w:ascii="Times New Roman" w:hAnsi="Times New Roman"/>
          <w:sz w:val="26"/>
          <w:szCs w:val="26"/>
        </w:rPr>
        <w:t xml:space="preserve">Second, WGT contends that Sunoco’s Certificate authorizing different services </w:t>
      </w:r>
      <w:r w:rsidR="00D4773D">
        <w:rPr>
          <w:rFonts w:ascii="Times New Roman" w:hAnsi="Times New Roman"/>
          <w:sz w:val="26"/>
          <w:szCs w:val="26"/>
        </w:rPr>
        <w:t>is</w:t>
      </w:r>
      <w:r>
        <w:rPr>
          <w:rFonts w:ascii="Times New Roman" w:hAnsi="Times New Roman"/>
          <w:sz w:val="26"/>
          <w:szCs w:val="26"/>
        </w:rPr>
        <w:t xml:space="preserve"> irrelevant to the service Sunoco intends to provide through the Mariner East pipeline.  WGT states that Sunoco is required to </w:t>
      </w:r>
      <w:r w:rsidR="003E195A">
        <w:rPr>
          <w:rFonts w:ascii="Times New Roman" w:hAnsi="Times New Roman"/>
          <w:sz w:val="26"/>
          <w:szCs w:val="26"/>
        </w:rPr>
        <w:t xml:space="preserve">amend its Certificate or to </w:t>
      </w:r>
      <w:r>
        <w:rPr>
          <w:rFonts w:ascii="Times New Roman" w:hAnsi="Times New Roman"/>
          <w:sz w:val="26"/>
          <w:szCs w:val="26"/>
        </w:rPr>
        <w:t xml:space="preserve">obtain a new Certificate, pursuant to Section 1102(a)(1) of the Code, 66 Pa. C.S. § 1102(a)(1), because, according to WGT, </w:t>
      </w:r>
      <w:r w:rsidR="00346FDD">
        <w:rPr>
          <w:rFonts w:ascii="Times New Roman" w:hAnsi="Times New Roman"/>
          <w:sz w:val="26"/>
          <w:szCs w:val="26"/>
        </w:rPr>
        <w:t>Sunoco</w:t>
      </w:r>
      <w:r>
        <w:rPr>
          <w:rFonts w:ascii="Times New Roman" w:hAnsi="Times New Roman"/>
          <w:sz w:val="26"/>
          <w:szCs w:val="26"/>
        </w:rPr>
        <w:t xml:space="preserve"> will be providing </w:t>
      </w:r>
      <w:r w:rsidR="003E195A">
        <w:rPr>
          <w:rFonts w:ascii="Times New Roman" w:hAnsi="Times New Roman"/>
          <w:sz w:val="26"/>
          <w:szCs w:val="26"/>
        </w:rPr>
        <w:t xml:space="preserve">service of a different nature.  </w:t>
      </w:r>
      <w:r w:rsidR="003E195A" w:rsidRPr="003E195A">
        <w:rPr>
          <w:rFonts w:ascii="Times New Roman" w:hAnsi="Times New Roman"/>
          <w:i/>
          <w:sz w:val="26"/>
          <w:szCs w:val="26"/>
        </w:rPr>
        <w:t>Id</w:t>
      </w:r>
      <w:r w:rsidR="003E195A">
        <w:rPr>
          <w:rFonts w:ascii="Times New Roman" w:hAnsi="Times New Roman"/>
          <w:sz w:val="26"/>
          <w:szCs w:val="26"/>
        </w:rPr>
        <w:t xml:space="preserve">. at 8.  </w:t>
      </w:r>
      <w:r w:rsidR="00D939D6">
        <w:rPr>
          <w:rFonts w:ascii="Times New Roman" w:hAnsi="Times New Roman"/>
          <w:sz w:val="26"/>
          <w:szCs w:val="26"/>
        </w:rPr>
        <w:t>WGT cites to two Pennsylvania cases in support of its argument that Sunoco must go through an additional application proceeding in order to add services or territory not originally included in its Certificate.</w:t>
      </w:r>
      <w:r w:rsidR="00D939D6">
        <w:rPr>
          <w:rStyle w:val="FootnoteReference"/>
          <w:rFonts w:ascii="Times New Roman" w:hAnsi="Times New Roman"/>
          <w:sz w:val="26"/>
          <w:szCs w:val="26"/>
        </w:rPr>
        <w:footnoteReference w:id="8"/>
      </w:r>
      <w:r w:rsidR="00D939D6">
        <w:rPr>
          <w:rFonts w:ascii="Times New Roman" w:hAnsi="Times New Roman"/>
          <w:sz w:val="26"/>
          <w:szCs w:val="26"/>
        </w:rPr>
        <w:t xml:space="preserve">  </w:t>
      </w:r>
      <w:r w:rsidR="003E195A">
        <w:rPr>
          <w:rFonts w:ascii="Times New Roman" w:hAnsi="Times New Roman"/>
          <w:sz w:val="26"/>
          <w:szCs w:val="26"/>
        </w:rPr>
        <w:t>WGT avers that Sunoco’s current Certificate do</w:t>
      </w:r>
      <w:r w:rsidR="00D4773D">
        <w:rPr>
          <w:rFonts w:ascii="Times New Roman" w:hAnsi="Times New Roman"/>
          <w:sz w:val="26"/>
          <w:szCs w:val="26"/>
        </w:rPr>
        <w:t>es</w:t>
      </w:r>
      <w:r w:rsidR="003E195A">
        <w:rPr>
          <w:rFonts w:ascii="Times New Roman" w:hAnsi="Times New Roman"/>
          <w:sz w:val="26"/>
          <w:szCs w:val="26"/>
        </w:rPr>
        <w:t xml:space="preserve"> not pertain to west to east transportation of propane or ethane or to the pressure and other conditions that will apply to the Mariner East project and, as such, Sunoco does not have authorization for the proposed service.  </w:t>
      </w:r>
      <w:r w:rsidR="003E195A" w:rsidRPr="003E195A">
        <w:rPr>
          <w:rFonts w:ascii="Times New Roman" w:hAnsi="Times New Roman"/>
          <w:i/>
          <w:sz w:val="26"/>
          <w:szCs w:val="26"/>
        </w:rPr>
        <w:t>Id</w:t>
      </w:r>
      <w:r w:rsidR="003E195A">
        <w:rPr>
          <w:rFonts w:ascii="Times New Roman" w:hAnsi="Times New Roman"/>
          <w:sz w:val="26"/>
          <w:szCs w:val="26"/>
        </w:rPr>
        <w:t xml:space="preserve">. at 8, 9, 10-15.  WGT also avers that safety concerns of the Township, its residents, and other Parties to the proceeding have not been addressed in any prior proceedings before the Commission.  </w:t>
      </w:r>
      <w:r w:rsidR="003E195A" w:rsidRPr="003E195A">
        <w:rPr>
          <w:rFonts w:ascii="Times New Roman" w:hAnsi="Times New Roman"/>
          <w:i/>
          <w:sz w:val="26"/>
          <w:szCs w:val="26"/>
        </w:rPr>
        <w:t>Id</w:t>
      </w:r>
      <w:r w:rsidR="003E195A">
        <w:rPr>
          <w:rFonts w:ascii="Times New Roman" w:hAnsi="Times New Roman"/>
          <w:sz w:val="26"/>
          <w:szCs w:val="26"/>
        </w:rPr>
        <w:t>. at 8-9.</w:t>
      </w:r>
      <w:r w:rsidR="00E117D9">
        <w:rPr>
          <w:rFonts w:ascii="Times New Roman" w:hAnsi="Times New Roman"/>
          <w:sz w:val="26"/>
          <w:szCs w:val="26"/>
        </w:rPr>
        <w:t xml:space="preserve">  </w:t>
      </w:r>
    </w:p>
    <w:p w:rsidR="00E117D9" w:rsidRDefault="00E117D9" w:rsidP="00FB6840">
      <w:pPr>
        <w:spacing w:line="360" w:lineRule="auto"/>
        <w:ind w:firstLine="1440"/>
        <w:rPr>
          <w:rFonts w:ascii="Times New Roman" w:hAnsi="Times New Roman"/>
          <w:sz w:val="26"/>
          <w:szCs w:val="26"/>
        </w:rPr>
      </w:pPr>
    </w:p>
    <w:p w:rsidR="00EF3D1E" w:rsidRDefault="00E117D9" w:rsidP="00FB6840">
      <w:pPr>
        <w:spacing w:line="360" w:lineRule="auto"/>
        <w:ind w:firstLine="1440"/>
        <w:rPr>
          <w:rFonts w:ascii="Times New Roman" w:hAnsi="Times New Roman"/>
          <w:sz w:val="26"/>
          <w:szCs w:val="26"/>
        </w:rPr>
      </w:pPr>
      <w:r>
        <w:rPr>
          <w:rFonts w:ascii="Times New Roman" w:hAnsi="Times New Roman"/>
          <w:sz w:val="26"/>
          <w:szCs w:val="26"/>
        </w:rPr>
        <w:t xml:space="preserve">WGT argues that Sunoco cannot use the </w:t>
      </w:r>
      <w:r w:rsidRPr="00E117D9">
        <w:rPr>
          <w:rFonts w:ascii="Times New Roman" w:hAnsi="Times New Roman"/>
          <w:i/>
          <w:sz w:val="26"/>
          <w:szCs w:val="26"/>
        </w:rPr>
        <w:t>Amendment Order</w:t>
      </w:r>
      <w:r>
        <w:rPr>
          <w:rFonts w:ascii="Times New Roman" w:hAnsi="Times New Roman"/>
          <w:sz w:val="26"/>
          <w:szCs w:val="26"/>
        </w:rPr>
        <w:t xml:space="preserve"> </w:t>
      </w:r>
      <w:r w:rsidR="00E40E13">
        <w:rPr>
          <w:rFonts w:ascii="Times New Roman" w:hAnsi="Times New Roman"/>
          <w:sz w:val="26"/>
          <w:szCs w:val="26"/>
        </w:rPr>
        <w:t xml:space="preserve">to expand its authority under its Certificate, because Sunoco cannot claim any rights greater than those it possessed prior to filing for abandonment.  </w:t>
      </w:r>
      <w:r w:rsidR="00E40E13" w:rsidRPr="00E40E13">
        <w:rPr>
          <w:rFonts w:ascii="Times New Roman" w:hAnsi="Times New Roman"/>
          <w:i/>
          <w:sz w:val="26"/>
          <w:szCs w:val="26"/>
        </w:rPr>
        <w:t>Id</w:t>
      </w:r>
      <w:r w:rsidR="00E40E13">
        <w:rPr>
          <w:rFonts w:ascii="Times New Roman" w:hAnsi="Times New Roman"/>
          <w:sz w:val="26"/>
          <w:szCs w:val="26"/>
        </w:rPr>
        <w:t xml:space="preserve">. at 17.  </w:t>
      </w:r>
      <w:r w:rsidR="002928B0">
        <w:rPr>
          <w:rFonts w:ascii="Times New Roman" w:hAnsi="Times New Roman"/>
          <w:sz w:val="26"/>
          <w:szCs w:val="26"/>
        </w:rPr>
        <w:t xml:space="preserve">WGT contends that the </w:t>
      </w:r>
      <w:r w:rsidR="002928B0" w:rsidRPr="00B54A82">
        <w:rPr>
          <w:rFonts w:ascii="Times New Roman" w:hAnsi="Times New Roman"/>
          <w:i/>
          <w:sz w:val="26"/>
          <w:szCs w:val="26"/>
        </w:rPr>
        <w:t>Amendment Order</w:t>
      </w:r>
      <w:r w:rsidR="002928B0">
        <w:rPr>
          <w:rFonts w:ascii="Times New Roman" w:hAnsi="Times New Roman"/>
          <w:sz w:val="26"/>
          <w:szCs w:val="26"/>
        </w:rPr>
        <w:t xml:space="preserve"> does not address the problem that, according to WGT, Sunoco plans to offer a different service than the one that it previously abandoned.  </w:t>
      </w:r>
      <w:r w:rsidR="00B54A82">
        <w:rPr>
          <w:rFonts w:ascii="Times New Roman" w:hAnsi="Times New Roman"/>
          <w:sz w:val="26"/>
          <w:szCs w:val="26"/>
        </w:rPr>
        <w:t xml:space="preserve">WGT also contends that a due process problem may be created with any effort to expand authority in the context of a Petition for Amendment in the absence of notice and a hearing.  </w:t>
      </w:r>
      <w:r w:rsidR="00B54A82" w:rsidRPr="00B54A82">
        <w:rPr>
          <w:rFonts w:ascii="Times New Roman" w:hAnsi="Times New Roman"/>
          <w:i/>
          <w:sz w:val="26"/>
          <w:szCs w:val="26"/>
        </w:rPr>
        <w:t>Id</w:t>
      </w:r>
      <w:r w:rsidR="00B54A82">
        <w:rPr>
          <w:rFonts w:ascii="Times New Roman" w:hAnsi="Times New Roman"/>
          <w:sz w:val="26"/>
          <w:szCs w:val="26"/>
        </w:rPr>
        <w:t xml:space="preserve">. at 18 (citing </w:t>
      </w:r>
      <w:r w:rsidR="00B54A82" w:rsidRPr="00B54A82">
        <w:rPr>
          <w:rFonts w:ascii="Times New Roman" w:hAnsi="Times New Roman"/>
          <w:i/>
          <w:sz w:val="26"/>
          <w:szCs w:val="26"/>
        </w:rPr>
        <w:t>Armstrong Telecommunications, Inc. v. Pa. PUC</w:t>
      </w:r>
      <w:r w:rsidR="00B54A82">
        <w:rPr>
          <w:rFonts w:ascii="Times New Roman" w:hAnsi="Times New Roman"/>
          <w:sz w:val="26"/>
          <w:szCs w:val="26"/>
        </w:rPr>
        <w:t xml:space="preserve">, 835 A.2d 409 (Pa. Cmwlth. </w:t>
      </w:r>
      <w:r w:rsidR="00B54A82">
        <w:rPr>
          <w:rFonts w:ascii="Times New Roman" w:hAnsi="Times New Roman"/>
          <w:sz w:val="26"/>
          <w:szCs w:val="26"/>
        </w:rPr>
        <w:lastRenderedPageBreak/>
        <w:t xml:space="preserve">2003); </w:t>
      </w:r>
      <w:r w:rsidR="00B54A82" w:rsidRPr="00B54A82">
        <w:rPr>
          <w:rFonts w:ascii="Times New Roman" w:hAnsi="Times New Roman"/>
          <w:i/>
          <w:sz w:val="26"/>
          <w:szCs w:val="26"/>
        </w:rPr>
        <w:t>Popowsky v. Pa. PUC</w:t>
      </w:r>
      <w:r w:rsidR="00B54A82">
        <w:rPr>
          <w:rFonts w:ascii="Times New Roman" w:hAnsi="Times New Roman"/>
          <w:sz w:val="26"/>
          <w:szCs w:val="26"/>
        </w:rPr>
        <w:t>, 805 A.2d 637 (Pa. Cmwlth. 2002)).</w:t>
      </w:r>
      <w:r w:rsidR="00AF3594">
        <w:rPr>
          <w:rFonts w:ascii="Times New Roman" w:hAnsi="Times New Roman"/>
          <w:sz w:val="26"/>
          <w:szCs w:val="26"/>
        </w:rPr>
        <w:t xml:space="preserve">  WGT similarly argues that Sunoco’s </w:t>
      </w:r>
      <w:r w:rsidR="00EF3D1E">
        <w:rPr>
          <w:rFonts w:ascii="Times New Roman" w:hAnsi="Times New Roman"/>
          <w:sz w:val="26"/>
          <w:szCs w:val="26"/>
        </w:rPr>
        <w:t xml:space="preserve">recently filed tariff supplement, Tariff Pipeline – Pa. P.U.C. No. 16, does not help Sunoco’s arguments, because the tariff is not effective yet and does not contain all of the supporting data required by Section 53.52 of the Commission’s Regulations, 52 Pa. Code § 53.52.  WGT R. Exc. at 19.  </w:t>
      </w:r>
    </w:p>
    <w:p w:rsidR="00EF3D1E" w:rsidRDefault="00EF3D1E" w:rsidP="00FB6840">
      <w:pPr>
        <w:spacing w:line="360" w:lineRule="auto"/>
        <w:ind w:firstLine="1440"/>
        <w:rPr>
          <w:rFonts w:ascii="Times New Roman" w:hAnsi="Times New Roman"/>
          <w:sz w:val="26"/>
          <w:szCs w:val="26"/>
        </w:rPr>
      </w:pPr>
    </w:p>
    <w:p w:rsidR="001F5DB3" w:rsidRDefault="00EF3D1E" w:rsidP="00FB6840">
      <w:pPr>
        <w:spacing w:line="360" w:lineRule="auto"/>
        <w:ind w:firstLine="1440"/>
        <w:rPr>
          <w:rFonts w:ascii="Times New Roman" w:hAnsi="Times New Roman"/>
          <w:sz w:val="26"/>
          <w:szCs w:val="26"/>
        </w:rPr>
      </w:pPr>
      <w:r>
        <w:rPr>
          <w:rFonts w:ascii="Times New Roman" w:hAnsi="Times New Roman"/>
          <w:sz w:val="26"/>
          <w:szCs w:val="26"/>
        </w:rPr>
        <w:t xml:space="preserve">Third, WGT avers that Section 619 of the MPC authorizes the Commission to over-ride local zoning ordinances only when it is necessary to achieve a broader public interest through the provision of public utility service.  </w:t>
      </w:r>
      <w:r w:rsidRPr="00EF3D1E">
        <w:rPr>
          <w:rFonts w:ascii="Times New Roman" w:hAnsi="Times New Roman"/>
          <w:i/>
          <w:sz w:val="26"/>
          <w:szCs w:val="26"/>
        </w:rPr>
        <w:t>Id</w:t>
      </w:r>
      <w:r w:rsidR="004531A7">
        <w:rPr>
          <w:rFonts w:ascii="Times New Roman" w:hAnsi="Times New Roman"/>
          <w:sz w:val="26"/>
          <w:szCs w:val="26"/>
        </w:rPr>
        <w:t>.</w:t>
      </w:r>
      <w:r w:rsidR="004531A7">
        <w:rPr>
          <w:rFonts w:ascii="Times New Roman" w:hAnsi="Times New Roman"/>
          <w:i/>
          <w:sz w:val="26"/>
          <w:szCs w:val="26"/>
        </w:rPr>
        <w:t xml:space="preserve">  </w:t>
      </w:r>
      <w:r w:rsidR="004531A7">
        <w:rPr>
          <w:rFonts w:ascii="Times New Roman" w:hAnsi="Times New Roman"/>
          <w:sz w:val="26"/>
          <w:szCs w:val="26"/>
        </w:rPr>
        <w:t xml:space="preserve">(citing </w:t>
      </w:r>
      <w:r w:rsidR="00A24A33" w:rsidRPr="00377337">
        <w:rPr>
          <w:rFonts w:ascii="Times New Roman" w:hAnsi="Times New Roman"/>
          <w:i/>
          <w:sz w:val="26"/>
          <w:szCs w:val="26"/>
        </w:rPr>
        <w:t>Robinson Township v. Commonwealth of Pennsylvania</w:t>
      </w:r>
      <w:r w:rsidR="00A24A33">
        <w:rPr>
          <w:rFonts w:ascii="Times New Roman" w:hAnsi="Times New Roman"/>
          <w:sz w:val="26"/>
          <w:szCs w:val="26"/>
        </w:rPr>
        <w:t xml:space="preserve">, 83 A.3d 901, 931, 954 (Pa. 2013)).  </w:t>
      </w:r>
      <w:r w:rsidR="004531A7">
        <w:rPr>
          <w:rFonts w:ascii="Times New Roman" w:hAnsi="Times New Roman"/>
          <w:sz w:val="26"/>
          <w:szCs w:val="26"/>
        </w:rPr>
        <w:t>WGT states that exempting a significant project from municipal zoning laws is a rare occurrence under the state Constitution and laws.</w:t>
      </w:r>
      <w:r w:rsidR="00D7359E">
        <w:rPr>
          <w:rFonts w:ascii="Times New Roman" w:hAnsi="Times New Roman"/>
          <w:sz w:val="26"/>
          <w:szCs w:val="26"/>
        </w:rPr>
        <w:t xml:space="preserve">  WGT asserts that “[t]he assumption of M.P.C. § 619 is that a true public utility – an enterprise that meets the needs of a broad public – is of singular importance and requires a uniform system of land use regulation.”  WGT R. Exc. at 21.  WGT also asserts that the proposed Mariner East project does not qualify for this standard.  </w:t>
      </w:r>
      <w:r w:rsidR="00D7359E" w:rsidRPr="00D7359E">
        <w:rPr>
          <w:rFonts w:ascii="Times New Roman" w:hAnsi="Times New Roman"/>
          <w:i/>
          <w:sz w:val="26"/>
          <w:szCs w:val="26"/>
        </w:rPr>
        <w:t>Id</w:t>
      </w:r>
      <w:r w:rsidR="00D7359E">
        <w:rPr>
          <w:rFonts w:ascii="Times New Roman" w:hAnsi="Times New Roman"/>
          <w:sz w:val="26"/>
          <w:szCs w:val="26"/>
        </w:rPr>
        <w:t xml:space="preserve">.       </w:t>
      </w:r>
      <w:r w:rsidR="004531A7">
        <w:rPr>
          <w:rFonts w:ascii="Times New Roman" w:hAnsi="Times New Roman"/>
          <w:sz w:val="26"/>
          <w:szCs w:val="26"/>
        </w:rPr>
        <w:t xml:space="preserve">  </w:t>
      </w:r>
      <w:r>
        <w:rPr>
          <w:rFonts w:ascii="Times New Roman" w:hAnsi="Times New Roman"/>
          <w:sz w:val="26"/>
          <w:szCs w:val="26"/>
        </w:rPr>
        <w:t xml:space="preserve"> </w:t>
      </w:r>
    </w:p>
    <w:p w:rsidR="000479D0" w:rsidRDefault="000479D0" w:rsidP="00FB6840">
      <w:pPr>
        <w:spacing w:line="360" w:lineRule="auto"/>
        <w:ind w:firstLine="1440"/>
        <w:rPr>
          <w:rFonts w:ascii="Times New Roman" w:hAnsi="Times New Roman"/>
          <w:sz w:val="26"/>
          <w:szCs w:val="26"/>
        </w:rPr>
      </w:pPr>
    </w:p>
    <w:p w:rsidR="00D97134" w:rsidRPr="001F5DB3" w:rsidRDefault="001F5DB3" w:rsidP="001F5DB3">
      <w:pPr>
        <w:spacing w:line="360" w:lineRule="auto"/>
        <w:ind w:firstLine="720"/>
        <w:rPr>
          <w:rFonts w:ascii="Times New Roman" w:hAnsi="Times New Roman"/>
          <w:b/>
          <w:sz w:val="26"/>
          <w:szCs w:val="26"/>
        </w:rPr>
      </w:pPr>
      <w:r w:rsidRPr="001F5DB3">
        <w:rPr>
          <w:rFonts w:ascii="Times New Roman" w:hAnsi="Times New Roman"/>
          <w:b/>
          <w:sz w:val="26"/>
          <w:szCs w:val="26"/>
        </w:rPr>
        <w:t>Disposition</w:t>
      </w:r>
      <w:r w:rsidR="00EF3D1E" w:rsidRPr="001F5DB3">
        <w:rPr>
          <w:rFonts w:ascii="Times New Roman" w:hAnsi="Times New Roman"/>
          <w:b/>
          <w:sz w:val="26"/>
          <w:szCs w:val="26"/>
        </w:rPr>
        <w:t xml:space="preserve">  </w:t>
      </w:r>
      <w:r w:rsidR="00B54A82" w:rsidRPr="001F5DB3">
        <w:rPr>
          <w:rFonts w:ascii="Times New Roman" w:hAnsi="Times New Roman"/>
          <w:b/>
          <w:sz w:val="26"/>
          <w:szCs w:val="26"/>
        </w:rPr>
        <w:t xml:space="preserve">  </w:t>
      </w:r>
      <w:r w:rsidR="002928B0" w:rsidRPr="001F5DB3">
        <w:rPr>
          <w:rFonts w:ascii="Times New Roman" w:hAnsi="Times New Roman"/>
          <w:b/>
          <w:sz w:val="26"/>
          <w:szCs w:val="26"/>
        </w:rPr>
        <w:t xml:space="preserve"> </w:t>
      </w:r>
      <w:r w:rsidR="00E40E13" w:rsidRPr="001F5DB3">
        <w:rPr>
          <w:rFonts w:ascii="Times New Roman" w:hAnsi="Times New Roman"/>
          <w:b/>
          <w:sz w:val="26"/>
          <w:szCs w:val="26"/>
        </w:rPr>
        <w:t xml:space="preserve">  </w:t>
      </w:r>
      <w:r w:rsidR="00E117D9" w:rsidRPr="001F5DB3">
        <w:rPr>
          <w:rFonts w:ascii="Times New Roman" w:hAnsi="Times New Roman"/>
          <w:b/>
          <w:sz w:val="26"/>
          <w:szCs w:val="26"/>
        </w:rPr>
        <w:t xml:space="preserve"> </w:t>
      </w:r>
      <w:r w:rsidR="00AF6445" w:rsidRPr="001F5DB3">
        <w:rPr>
          <w:rFonts w:ascii="Times New Roman" w:hAnsi="Times New Roman"/>
          <w:b/>
          <w:sz w:val="26"/>
          <w:szCs w:val="26"/>
        </w:rPr>
        <w:t xml:space="preserve">  </w:t>
      </w:r>
      <w:r w:rsidR="00652B24" w:rsidRPr="001F5DB3">
        <w:rPr>
          <w:rFonts w:ascii="Times New Roman" w:hAnsi="Times New Roman"/>
          <w:b/>
          <w:sz w:val="26"/>
          <w:szCs w:val="26"/>
        </w:rPr>
        <w:t xml:space="preserve">  </w:t>
      </w:r>
      <w:r w:rsidR="005A4917" w:rsidRPr="001F5DB3">
        <w:rPr>
          <w:rFonts w:ascii="Times New Roman" w:hAnsi="Times New Roman"/>
          <w:b/>
          <w:sz w:val="26"/>
          <w:szCs w:val="26"/>
        </w:rPr>
        <w:t xml:space="preserve">      </w:t>
      </w:r>
      <w:r w:rsidR="00E1434D" w:rsidRPr="001F5DB3">
        <w:rPr>
          <w:rFonts w:ascii="Times New Roman" w:hAnsi="Times New Roman"/>
          <w:b/>
          <w:sz w:val="26"/>
          <w:szCs w:val="26"/>
        </w:rPr>
        <w:t xml:space="preserve">       </w:t>
      </w:r>
      <w:r w:rsidR="00312262" w:rsidRPr="001F5DB3">
        <w:rPr>
          <w:rFonts w:ascii="Times New Roman" w:hAnsi="Times New Roman"/>
          <w:b/>
          <w:sz w:val="26"/>
          <w:szCs w:val="26"/>
        </w:rPr>
        <w:t xml:space="preserve">    </w:t>
      </w:r>
      <w:r w:rsidR="007D41B5" w:rsidRPr="001F5DB3">
        <w:rPr>
          <w:rFonts w:ascii="Times New Roman" w:hAnsi="Times New Roman"/>
          <w:b/>
          <w:i/>
          <w:sz w:val="26"/>
          <w:szCs w:val="26"/>
        </w:rPr>
        <w:t xml:space="preserve"> </w:t>
      </w:r>
      <w:r w:rsidR="007D41B5" w:rsidRPr="001F5DB3">
        <w:rPr>
          <w:rFonts w:ascii="Times New Roman" w:hAnsi="Times New Roman"/>
          <w:b/>
          <w:sz w:val="26"/>
          <w:szCs w:val="26"/>
        </w:rPr>
        <w:t xml:space="preserve"> </w:t>
      </w:r>
      <w:r w:rsidR="00FB6840" w:rsidRPr="001F5DB3">
        <w:rPr>
          <w:rFonts w:ascii="Times New Roman" w:hAnsi="Times New Roman"/>
          <w:b/>
          <w:sz w:val="26"/>
          <w:szCs w:val="26"/>
        </w:rPr>
        <w:t xml:space="preserve">    </w:t>
      </w:r>
      <w:r w:rsidR="00F63DAF" w:rsidRPr="001F5DB3">
        <w:rPr>
          <w:rFonts w:ascii="Times New Roman" w:hAnsi="Times New Roman"/>
          <w:b/>
          <w:sz w:val="26"/>
          <w:szCs w:val="26"/>
        </w:rPr>
        <w:t xml:space="preserve">              </w:t>
      </w:r>
    </w:p>
    <w:p w:rsidR="00AD251A" w:rsidRDefault="00AD251A" w:rsidP="00081846">
      <w:pPr>
        <w:spacing w:line="360" w:lineRule="auto"/>
        <w:rPr>
          <w:rFonts w:ascii="Times New Roman" w:hAnsi="Times New Roman"/>
          <w:sz w:val="26"/>
          <w:szCs w:val="26"/>
        </w:rPr>
      </w:pPr>
    </w:p>
    <w:p w:rsidR="005528E2" w:rsidRDefault="00717E05" w:rsidP="00717E05">
      <w:pPr>
        <w:spacing w:line="360" w:lineRule="auto"/>
        <w:ind w:firstLine="1440"/>
        <w:rPr>
          <w:rFonts w:ascii="Times New Roman" w:hAnsi="Times New Roman"/>
          <w:sz w:val="26"/>
          <w:szCs w:val="26"/>
        </w:rPr>
      </w:pPr>
      <w:r>
        <w:rPr>
          <w:rFonts w:ascii="Times New Roman" w:hAnsi="Times New Roman"/>
          <w:sz w:val="26"/>
          <w:szCs w:val="26"/>
        </w:rPr>
        <w:t xml:space="preserve">Initially, we note the procedural posture of this case:  four Parties filed various Preliminary Objections to </w:t>
      </w:r>
      <w:r w:rsidR="000748A8">
        <w:rPr>
          <w:rFonts w:ascii="Times New Roman" w:hAnsi="Times New Roman"/>
          <w:sz w:val="26"/>
          <w:szCs w:val="26"/>
        </w:rPr>
        <w:t>Sunoco’s Amended Petitions</w:t>
      </w:r>
      <w:r w:rsidR="00B90805">
        <w:rPr>
          <w:rFonts w:ascii="Times New Roman" w:hAnsi="Times New Roman"/>
          <w:sz w:val="26"/>
          <w:szCs w:val="26"/>
        </w:rPr>
        <w:t xml:space="preserve">, contending, </w:t>
      </w:r>
      <w:r w:rsidR="00B90805" w:rsidRPr="00B90805">
        <w:rPr>
          <w:rFonts w:ascii="Times New Roman" w:hAnsi="Times New Roman"/>
          <w:i/>
          <w:sz w:val="26"/>
          <w:szCs w:val="26"/>
        </w:rPr>
        <w:t>inter alia</w:t>
      </w:r>
      <w:r w:rsidR="00B90805">
        <w:rPr>
          <w:rFonts w:ascii="Times New Roman" w:hAnsi="Times New Roman"/>
          <w:sz w:val="26"/>
          <w:szCs w:val="26"/>
        </w:rPr>
        <w:t>, that the Commission lack</w:t>
      </w:r>
      <w:r w:rsidR="000479D0">
        <w:rPr>
          <w:rFonts w:ascii="Times New Roman" w:hAnsi="Times New Roman"/>
          <w:sz w:val="26"/>
          <w:szCs w:val="26"/>
        </w:rPr>
        <w:t>s</w:t>
      </w:r>
      <w:r w:rsidR="00B90805">
        <w:rPr>
          <w:rFonts w:ascii="Times New Roman" w:hAnsi="Times New Roman"/>
          <w:sz w:val="26"/>
          <w:szCs w:val="26"/>
        </w:rPr>
        <w:t xml:space="preserve"> jurisdiction over the Petitions</w:t>
      </w:r>
      <w:r w:rsidR="000748A8">
        <w:rPr>
          <w:rFonts w:ascii="Times New Roman" w:hAnsi="Times New Roman"/>
          <w:sz w:val="26"/>
          <w:szCs w:val="26"/>
        </w:rPr>
        <w:t>.</w:t>
      </w:r>
      <w:r>
        <w:rPr>
          <w:rFonts w:ascii="Times New Roman" w:hAnsi="Times New Roman"/>
          <w:sz w:val="26"/>
          <w:szCs w:val="26"/>
        </w:rPr>
        <w:t xml:space="preserve">  As stated above, preliminary objections should only be granted where relief is clearly warranted and free from doubt.  Therefore, in this case, the Preliminary Objection</w:t>
      </w:r>
      <w:r w:rsidR="00B90805">
        <w:rPr>
          <w:rFonts w:ascii="Times New Roman" w:hAnsi="Times New Roman"/>
          <w:sz w:val="26"/>
          <w:szCs w:val="26"/>
        </w:rPr>
        <w:t>s</w:t>
      </w:r>
      <w:r>
        <w:rPr>
          <w:rFonts w:ascii="Times New Roman" w:hAnsi="Times New Roman"/>
          <w:sz w:val="26"/>
          <w:szCs w:val="26"/>
        </w:rPr>
        <w:t xml:space="preserve"> </w:t>
      </w:r>
      <w:r w:rsidR="00B90805">
        <w:rPr>
          <w:rFonts w:ascii="Times New Roman" w:hAnsi="Times New Roman"/>
          <w:sz w:val="26"/>
          <w:szCs w:val="26"/>
        </w:rPr>
        <w:t xml:space="preserve">before us </w:t>
      </w:r>
      <w:r>
        <w:rPr>
          <w:rFonts w:ascii="Times New Roman" w:hAnsi="Times New Roman"/>
          <w:sz w:val="26"/>
          <w:szCs w:val="26"/>
        </w:rPr>
        <w:t xml:space="preserve">should only be granted if it is clear that </w:t>
      </w:r>
      <w:r w:rsidR="00B90805">
        <w:rPr>
          <w:rFonts w:ascii="Times New Roman" w:hAnsi="Times New Roman"/>
          <w:sz w:val="26"/>
          <w:szCs w:val="26"/>
        </w:rPr>
        <w:t>we do not have jurisdiction over the Amended Petitions</w:t>
      </w:r>
      <w:r>
        <w:rPr>
          <w:rFonts w:ascii="Times New Roman" w:hAnsi="Times New Roman"/>
          <w:sz w:val="26"/>
          <w:szCs w:val="26"/>
        </w:rPr>
        <w:t>.</w:t>
      </w:r>
      <w:r w:rsidR="00EE6222">
        <w:rPr>
          <w:rFonts w:ascii="Times New Roman" w:hAnsi="Times New Roman"/>
          <w:sz w:val="26"/>
          <w:szCs w:val="26"/>
        </w:rPr>
        <w:t xml:space="preserve">  Viewing the Amended Petitions in the light most favorable to Sunoco, as the non-moving party, we conclude that the Preliminary Objections before us </w:t>
      </w:r>
      <w:r>
        <w:rPr>
          <w:rFonts w:ascii="Times New Roman" w:hAnsi="Times New Roman"/>
          <w:sz w:val="26"/>
          <w:szCs w:val="26"/>
        </w:rPr>
        <w:t>should be denied</w:t>
      </w:r>
      <w:r w:rsidR="006D5A0C">
        <w:rPr>
          <w:rFonts w:ascii="Times New Roman" w:hAnsi="Times New Roman"/>
          <w:sz w:val="26"/>
          <w:szCs w:val="26"/>
        </w:rPr>
        <w:t>,</w:t>
      </w:r>
      <w:r>
        <w:rPr>
          <w:rFonts w:ascii="Times New Roman" w:hAnsi="Times New Roman"/>
          <w:sz w:val="26"/>
          <w:szCs w:val="26"/>
        </w:rPr>
        <w:t xml:space="preserve"> because</w:t>
      </w:r>
      <w:r w:rsidR="006D5A0C">
        <w:rPr>
          <w:rFonts w:ascii="Times New Roman" w:hAnsi="Times New Roman"/>
          <w:sz w:val="26"/>
          <w:szCs w:val="26"/>
        </w:rPr>
        <w:t xml:space="preserve"> Sunoco’s Amended Petitions adequately pled sufficient facts for us to find that Sunoco is both a </w:t>
      </w:r>
      <w:r w:rsidR="006D5A0C">
        <w:rPr>
          <w:rFonts w:ascii="Times New Roman" w:hAnsi="Times New Roman"/>
          <w:sz w:val="26"/>
          <w:szCs w:val="26"/>
        </w:rPr>
        <w:lastRenderedPageBreak/>
        <w:t>“public utility” under Section 102 of the Code, 66 Pa. C.S. § 102, and a “public utility corporation” under the BCL and Section 619 of the MPC</w:t>
      </w:r>
      <w:r w:rsidR="005528E2">
        <w:rPr>
          <w:rFonts w:ascii="Times New Roman" w:hAnsi="Times New Roman"/>
          <w:sz w:val="26"/>
          <w:szCs w:val="26"/>
        </w:rPr>
        <w:t>.</w:t>
      </w:r>
      <w:r w:rsidR="006D5A0C">
        <w:rPr>
          <w:rFonts w:ascii="Times New Roman" w:hAnsi="Times New Roman"/>
          <w:sz w:val="26"/>
          <w:szCs w:val="26"/>
        </w:rPr>
        <w:t xml:space="preserve">  As discussed in detail herein, Sunoco has been certificated as a public utility in Pennsylvania for many years, and the existence of Commission Orders granting the Certificates to Sunoco is </w:t>
      </w:r>
      <w:r w:rsidR="006D5A0C" w:rsidRPr="00115022">
        <w:rPr>
          <w:rFonts w:ascii="Times New Roman" w:hAnsi="Times New Roman"/>
          <w:i/>
          <w:sz w:val="26"/>
          <w:szCs w:val="26"/>
        </w:rPr>
        <w:t>prima facie</w:t>
      </w:r>
      <w:r w:rsidR="006D5A0C">
        <w:rPr>
          <w:rFonts w:ascii="Times New Roman" w:hAnsi="Times New Roman"/>
          <w:sz w:val="26"/>
          <w:szCs w:val="26"/>
        </w:rPr>
        <w:t xml:space="preserve"> evidence of the facts therein, including that Sunoco is a public utility under the Code.      </w:t>
      </w:r>
    </w:p>
    <w:p w:rsidR="006D6999" w:rsidRDefault="006D6999" w:rsidP="00717E05">
      <w:pPr>
        <w:spacing w:line="360" w:lineRule="auto"/>
        <w:ind w:firstLine="1440"/>
        <w:rPr>
          <w:rFonts w:ascii="Times New Roman" w:hAnsi="Times New Roman"/>
          <w:sz w:val="26"/>
          <w:szCs w:val="26"/>
        </w:rPr>
      </w:pPr>
    </w:p>
    <w:p w:rsidR="005528E2" w:rsidRDefault="00B63F84" w:rsidP="00717E05">
      <w:pPr>
        <w:spacing w:line="360" w:lineRule="auto"/>
        <w:ind w:firstLine="1440"/>
        <w:rPr>
          <w:rFonts w:ascii="Times New Roman" w:hAnsi="Times New Roman"/>
          <w:sz w:val="26"/>
          <w:szCs w:val="26"/>
        </w:rPr>
      </w:pPr>
      <w:r>
        <w:rPr>
          <w:rFonts w:ascii="Times New Roman" w:hAnsi="Times New Roman"/>
          <w:sz w:val="26"/>
          <w:szCs w:val="26"/>
        </w:rPr>
        <w:t xml:space="preserve">The instant Petitions were filed pursuant to </w:t>
      </w:r>
      <w:r w:rsidR="005528E2">
        <w:rPr>
          <w:rFonts w:ascii="Times New Roman" w:hAnsi="Times New Roman"/>
          <w:sz w:val="26"/>
          <w:szCs w:val="26"/>
        </w:rPr>
        <w:t xml:space="preserve">Section 619 of the MPC, 53 P.S. § 619, </w:t>
      </w:r>
      <w:r>
        <w:rPr>
          <w:rFonts w:ascii="Times New Roman" w:hAnsi="Times New Roman"/>
          <w:sz w:val="26"/>
          <w:szCs w:val="26"/>
        </w:rPr>
        <w:t xml:space="preserve">which </w:t>
      </w:r>
      <w:r w:rsidR="00E32E9F">
        <w:rPr>
          <w:rFonts w:ascii="Times New Roman" w:hAnsi="Times New Roman"/>
          <w:sz w:val="26"/>
          <w:szCs w:val="26"/>
        </w:rPr>
        <w:t>provide</w:t>
      </w:r>
      <w:r w:rsidR="005528E2">
        <w:rPr>
          <w:rFonts w:ascii="Times New Roman" w:hAnsi="Times New Roman"/>
          <w:sz w:val="26"/>
          <w:szCs w:val="26"/>
        </w:rPr>
        <w:t>s as follows:</w:t>
      </w:r>
    </w:p>
    <w:p w:rsidR="005528E2" w:rsidRPr="0076137C" w:rsidRDefault="005528E2" w:rsidP="005528E2">
      <w:pPr>
        <w:pStyle w:val="Style"/>
        <w:keepLines/>
        <w:widowControl/>
        <w:spacing w:before="266" w:line="273" w:lineRule="exact"/>
        <w:ind w:left="1483" w:right="1454"/>
        <w:rPr>
          <w:color w:val="000000"/>
          <w:sz w:val="26"/>
          <w:szCs w:val="26"/>
          <w:lang w:bidi="he-IL"/>
        </w:rPr>
      </w:pPr>
      <w:r w:rsidRPr="0076137C">
        <w:rPr>
          <w:color w:val="000000"/>
          <w:sz w:val="26"/>
          <w:szCs w:val="26"/>
          <w:lang w:bidi="he-IL"/>
        </w:rPr>
        <w:t>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reasonably necessary for the convenience or welfare of the public.</w:t>
      </w:r>
    </w:p>
    <w:p w:rsidR="005528E2" w:rsidRPr="0076137C" w:rsidRDefault="005528E2" w:rsidP="005528E2">
      <w:pPr>
        <w:pStyle w:val="Style"/>
        <w:widowControl/>
        <w:spacing w:line="360" w:lineRule="auto"/>
        <w:rPr>
          <w:color w:val="000000"/>
          <w:sz w:val="26"/>
          <w:szCs w:val="26"/>
          <w:lang w:bidi="he-IL"/>
        </w:rPr>
      </w:pPr>
    </w:p>
    <w:p w:rsidR="005528E2" w:rsidRDefault="005528E2" w:rsidP="00717E05">
      <w:pPr>
        <w:spacing w:line="360" w:lineRule="auto"/>
        <w:ind w:firstLine="1440"/>
        <w:rPr>
          <w:rFonts w:ascii="Times New Roman" w:hAnsi="Times New Roman"/>
          <w:sz w:val="26"/>
          <w:szCs w:val="26"/>
        </w:rPr>
      </w:pPr>
      <w:r>
        <w:rPr>
          <w:rFonts w:ascii="Times New Roman" w:hAnsi="Times New Roman"/>
          <w:sz w:val="26"/>
          <w:szCs w:val="26"/>
        </w:rPr>
        <w:t>The ALJs concluded</w:t>
      </w:r>
      <w:r w:rsidR="00080D61">
        <w:rPr>
          <w:rFonts w:ascii="Times New Roman" w:hAnsi="Times New Roman"/>
          <w:sz w:val="26"/>
          <w:szCs w:val="26"/>
        </w:rPr>
        <w:t xml:space="preserve"> that the Co</w:t>
      </w:r>
      <w:r w:rsidR="00582A54">
        <w:rPr>
          <w:rFonts w:ascii="Times New Roman" w:hAnsi="Times New Roman"/>
          <w:sz w:val="26"/>
          <w:szCs w:val="26"/>
        </w:rPr>
        <w:t>mmission lacks jurisdiction bec</w:t>
      </w:r>
      <w:r w:rsidR="00080D61">
        <w:rPr>
          <w:rFonts w:ascii="Times New Roman" w:hAnsi="Times New Roman"/>
          <w:sz w:val="26"/>
          <w:szCs w:val="26"/>
        </w:rPr>
        <w:t>a</w:t>
      </w:r>
      <w:r w:rsidR="00582A54">
        <w:rPr>
          <w:rFonts w:ascii="Times New Roman" w:hAnsi="Times New Roman"/>
          <w:sz w:val="26"/>
          <w:szCs w:val="26"/>
        </w:rPr>
        <w:t>u</w:t>
      </w:r>
      <w:r w:rsidR="00080D61">
        <w:rPr>
          <w:rFonts w:ascii="Times New Roman" w:hAnsi="Times New Roman"/>
          <w:sz w:val="26"/>
          <w:szCs w:val="26"/>
        </w:rPr>
        <w:t>se</w:t>
      </w:r>
      <w:r w:rsidR="00582A54">
        <w:rPr>
          <w:rFonts w:ascii="Times New Roman" w:hAnsi="Times New Roman"/>
          <w:sz w:val="26"/>
          <w:szCs w:val="26"/>
        </w:rPr>
        <w:t xml:space="preserve"> it is clear that</w:t>
      </w:r>
      <w:r>
        <w:rPr>
          <w:rFonts w:ascii="Times New Roman" w:hAnsi="Times New Roman"/>
          <w:sz w:val="26"/>
          <w:szCs w:val="26"/>
        </w:rPr>
        <w:t>:  (1) Sunoco does not meet the definition of a public utility corporation articulated in the BCL</w:t>
      </w:r>
      <w:r w:rsidR="008D0E2C">
        <w:rPr>
          <w:rFonts w:ascii="Times New Roman" w:hAnsi="Times New Roman"/>
          <w:sz w:val="26"/>
          <w:szCs w:val="26"/>
        </w:rPr>
        <w:t>,</w:t>
      </w:r>
      <w:r>
        <w:rPr>
          <w:rFonts w:ascii="Times New Roman" w:hAnsi="Times New Roman"/>
          <w:sz w:val="26"/>
          <w:szCs w:val="26"/>
        </w:rPr>
        <w:t xml:space="preserve"> I.D. at 20</w:t>
      </w:r>
      <w:r w:rsidR="008D0E2C">
        <w:rPr>
          <w:rFonts w:ascii="Times New Roman" w:hAnsi="Times New Roman"/>
          <w:sz w:val="26"/>
          <w:szCs w:val="26"/>
        </w:rPr>
        <w:t xml:space="preserve">, and </w:t>
      </w:r>
      <w:r>
        <w:rPr>
          <w:rFonts w:ascii="Times New Roman" w:hAnsi="Times New Roman"/>
          <w:sz w:val="26"/>
          <w:szCs w:val="26"/>
        </w:rPr>
        <w:t xml:space="preserve">(2) Sunoco’s proposed Mariner East pipeline service </w:t>
      </w:r>
      <w:r w:rsidR="009E6397">
        <w:rPr>
          <w:rFonts w:ascii="Times New Roman" w:hAnsi="Times New Roman"/>
          <w:sz w:val="26"/>
          <w:szCs w:val="26"/>
        </w:rPr>
        <w:t xml:space="preserve">does not </w:t>
      </w:r>
      <w:r>
        <w:rPr>
          <w:rFonts w:ascii="Times New Roman" w:hAnsi="Times New Roman"/>
          <w:sz w:val="26"/>
          <w:szCs w:val="26"/>
        </w:rPr>
        <w:t>constitute public utility service as defined in the Code</w:t>
      </w:r>
      <w:r w:rsidR="00813DD1">
        <w:rPr>
          <w:rFonts w:ascii="Times New Roman" w:hAnsi="Times New Roman"/>
          <w:sz w:val="26"/>
          <w:szCs w:val="26"/>
        </w:rPr>
        <w:t xml:space="preserve"> or under the standards set forth in </w:t>
      </w:r>
      <w:r w:rsidR="00813DD1" w:rsidRPr="008D0E2C">
        <w:rPr>
          <w:rFonts w:ascii="Times New Roman" w:hAnsi="Times New Roman"/>
          <w:i/>
          <w:sz w:val="26"/>
          <w:szCs w:val="26"/>
        </w:rPr>
        <w:t>Drexelbrook</w:t>
      </w:r>
      <w:r>
        <w:rPr>
          <w:rFonts w:ascii="Times New Roman" w:hAnsi="Times New Roman"/>
          <w:sz w:val="26"/>
          <w:szCs w:val="26"/>
        </w:rPr>
        <w:t xml:space="preserve">, </w:t>
      </w:r>
      <w:r w:rsidR="00813DD1" w:rsidRPr="00813DD1">
        <w:rPr>
          <w:rFonts w:ascii="Times New Roman" w:hAnsi="Times New Roman"/>
          <w:i/>
          <w:sz w:val="26"/>
          <w:szCs w:val="26"/>
        </w:rPr>
        <w:t>supra</w:t>
      </w:r>
      <w:r w:rsidR="00813DD1">
        <w:rPr>
          <w:rFonts w:ascii="Times New Roman" w:hAnsi="Times New Roman"/>
          <w:sz w:val="26"/>
          <w:szCs w:val="26"/>
        </w:rPr>
        <w:t>, I.D. at 21.</w:t>
      </w:r>
      <w:r w:rsidR="00582A54">
        <w:rPr>
          <w:rFonts w:ascii="Times New Roman" w:hAnsi="Times New Roman"/>
          <w:sz w:val="26"/>
          <w:szCs w:val="26"/>
        </w:rPr>
        <w:t xml:space="preserve"> </w:t>
      </w:r>
      <w:r>
        <w:rPr>
          <w:rFonts w:ascii="Times New Roman" w:hAnsi="Times New Roman"/>
          <w:sz w:val="26"/>
          <w:szCs w:val="26"/>
        </w:rPr>
        <w:t xml:space="preserve"> We disagree with these findings.</w:t>
      </w:r>
    </w:p>
    <w:p w:rsidR="005528E2" w:rsidRDefault="005528E2" w:rsidP="00717E05">
      <w:pPr>
        <w:spacing w:line="360" w:lineRule="auto"/>
        <w:ind w:firstLine="1440"/>
        <w:rPr>
          <w:rFonts w:ascii="Times New Roman" w:hAnsi="Times New Roman"/>
          <w:sz w:val="26"/>
          <w:szCs w:val="26"/>
        </w:rPr>
      </w:pPr>
    </w:p>
    <w:p w:rsidR="000B5D13" w:rsidRDefault="006D74F9" w:rsidP="009B6ACF">
      <w:pPr>
        <w:tabs>
          <w:tab w:val="left" w:pos="1455"/>
          <w:tab w:val="center" w:pos="4680"/>
        </w:tabs>
        <w:spacing w:line="360" w:lineRule="auto"/>
        <w:ind w:firstLine="1440"/>
        <w:rPr>
          <w:rFonts w:ascii="Times New Roman" w:hAnsi="Times New Roman"/>
          <w:sz w:val="26"/>
          <w:szCs w:val="26"/>
        </w:rPr>
      </w:pPr>
      <w:r>
        <w:rPr>
          <w:rFonts w:ascii="Times New Roman" w:hAnsi="Times New Roman"/>
          <w:sz w:val="26"/>
          <w:szCs w:val="26"/>
        </w:rPr>
        <w:t xml:space="preserve">With regard to the ALJs’ first finding, </w:t>
      </w:r>
      <w:r w:rsidR="007C232A">
        <w:rPr>
          <w:rFonts w:ascii="Times New Roman" w:hAnsi="Times New Roman"/>
          <w:sz w:val="26"/>
          <w:szCs w:val="26"/>
        </w:rPr>
        <w:t xml:space="preserve">we disagree that </w:t>
      </w:r>
      <w:r w:rsidR="00844AF7">
        <w:rPr>
          <w:rFonts w:ascii="Times New Roman" w:hAnsi="Times New Roman"/>
          <w:sz w:val="26"/>
          <w:szCs w:val="26"/>
        </w:rPr>
        <w:t xml:space="preserve">it is clear that Sunoco is not a </w:t>
      </w:r>
      <w:r w:rsidR="007E641D">
        <w:rPr>
          <w:rFonts w:ascii="Times New Roman" w:hAnsi="Times New Roman"/>
          <w:sz w:val="26"/>
          <w:szCs w:val="26"/>
        </w:rPr>
        <w:t>“</w:t>
      </w:r>
      <w:r w:rsidR="00844AF7">
        <w:rPr>
          <w:rFonts w:ascii="Times New Roman" w:hAnsi="Times New Roman"/>
          <w:sz w:val="26"/>
          <w:szCs w:val="26"/>
        </w:rPr>
        <w:t>public utility corporation</w:t>
      </w:r>
      <w:r w:rsidR="00B63F84">
        <w:rPr>
          <w:rFonts w:ascii="Times New Roman" w:hAnsi="Times New Roman"/>
          <w:sz w:val="26"/>
          <w:szCs w:val="26"/>
        </w:rPr>
        <w:t>.</w:t>
      </w:r>
      <w:r w:rsidR="007E641D">
        <w:rPr>
          <w:rFonts w:ascii="Times New Roman" w:hAnsi="Times New Roman"/>
          <w:sz w:val="26"/>
          <w:szCs w:val="26"/>
        </w:rPr>
        <w:t>”</w:t>
      </w:r>
      <w:r w:rsidR="00844AF7">
        <w:rPr>
          <w:rFonts w:ascii="Times New Roman" w:hAnsi="Times New Roman"/>
          <w:sz w:val="26"/>
          <w:szCs w:val="26"/>
        </w:rPr>
        <w:t xml:space="preserve"> </w:t>
      </w:r>
      <w:r w:rsidR="007E641D">
        <w:rPr>
          <w:rFonts w:ascii="Times New Roman" w:hAnsi="Times New Roman"/>
          <w:sz w:val="26"/>
          <w:szCs w:val="26"/>
        </w:rPr>
        <w:t xml:space="preserve"> </w:t>
      </w:r>
      <w:r w:rsidR="00DD310F">
        <w:rPr>
          <w:rFonts w:ascii="Times New Roman" w:hAnsi="Times New Roman"/>
          <w:sz w:val="26"/>
          <w:szCs w:val="26"/>
        </w:rPr>
        <w:t>Section 1103 of the BCL</w:t>
      </w:r>
      <w:r w:rsidR="0011471E">
        <w:rPr>
          <w:rFonts w:ascii="Times New Roman" w:hAnsi="Times New Roman"/>
          <w:sz w:val="26"/>
          <w:szCs w:val="26"/>
        </w:rPr>
        <w:t xml:space="preserve"> defines</w:t>
      </w:r>
      <w:r w:rsidR="00DD310F">
        <w:rPr>
          <w:rFonts w:ascii="Times New Roman" w:hAnsi="Times New Roman"/>
          <w:sz w:val="26"/>
          <w:szCs w:val="26"/>
        </w:rPr>
        <w:t xml:space="preserve"> a </w:t>
      </w:r>
      <w:r w:rsidR="007E641D">
        <w:rPr>
          <w:rFonts w:ascii="Times New Roman" w:hAnsi="Times New Roman"/>
          <w:sz w:val="26"/>
          <w:szCs w:val="26"/>
        </w:rPr>
        <w:t xml:space="preserve">“public utility corporation” </w:t>
      </w:r>
      <w:r w:rsidR="0011471E">
        <w:rPr>
          <w:rFonts w:ascii="Times New Roman" w:hAnsi="Times New Roman"/>
          <w:sz w:val="26"/>
          <w:szCs w:val="26"/>
        </w:rPr>
        <w:t xml:space="preserve">as including </w:t>
      </w:r>
      <w:r w:rsidR="007E641D">
        <w:rPr>
          <w:rFonts w:ascii="Times New Roman" w:hAnsi="Times New Roman"/>
          <w:sz w:val="26"/>
          <w:szCs w:val="26"/>
        </w:rPr>
        <w:t>corporation</w:t>
      </w:r>
      <w:r w:rsidR="0011471E">
        <w:rPr>
          <w:rFonts w:ascii="Times New Roman" w:hAnsi="Times New Roman"/>
          <w:sz w:val="26"/>
          <w:szCs w:val="26"/>
        </w:rPr>
        <w:t>s</w:t>
      </w:r>
      <w:r w:rsidR="007E641D">
        <w:rPr>
          <w:rFonts w:ascii="Times New Roman" w:hAnsi="Times New Roman"/>
          <w:sz w:val="26"/>
          <w:szCs w:val="26"/>
        </w:rPr>
        <w:t xml:space="preserve"> that</w:t>
      </w:r>
      <w:r w:rsidR="0011471E">
        <w:rPr>
          <w:rFonts w:ascii="Times New Roman" w:hAnsi="Times New Roman"/>
          <w:sz w:val="26"/>
          <w:szCs w:val="26"/>
        </w:rPr>
        <w:t xml:space="preserve"> are </w:t>
      </w:r>
      <w:r w:rsidR="00DD310F">
        <w:rPr>
          <w:rFonts w:ascii="Times New Roman" w:hAnsi="Times New Roman"/>
          <w:sz w:val="26"/>
          <w:szCs w:val="26"/>
        </w:rPr>
        <w:t>“</w:t>
      </w:r>
      <w:r w:rsidR="007E641D">
        <w:rPr>
          <w:rFonts w:ascii="Times New Roman" w:hAnsi="Times New Roman"/>
          <w:sz w:val="26"/>
          <w:szCs w:val="26"/>
        </w:rPr>
        <w:t>subject to regulation as a public utility by the Pennsylvania Public Utility Commission</w:t>
      </w:r>
      <w:r w:rsidR="000B5D13">
        <w:rPr>
          <w:rFonts w:ascii="Times New Roman" w:hAnsi="Times New Roman"/>
          <w:sz w:val="26"/>
          <w:szCs w:val="26"/>
        </w:rPr>
        <w:t xml:space="preserve"> or an officer or agency of the United States</w:t>
      </w:r>
      <w:r w:rsidR="007E641D">
        <w:rPr>
          <w:rFonts w:ascii="Times New Roman" w:hAnsi="Times New Roman"/>
          <w:sz w:val="26"/>
          <w:szCs w:val="26"/>
        </w:rPr>
        <w:t>.”  15 Pa. C.S. § 1103.</w:t>
      </w:r>
      <w:r w:rsidR="00DD310F">
        <w:rPr>
          <w:rFonts w:ascii="Times New Roman" w:hAnsi="Times New Roman"/>
          <w:sz w:val="26"/>
          <w:szCs w:val="26"/>
        </w:rPr>
        <w:t xml:space="preserve">  </w:t>
      </w:r>
      <w:r w:rsidR="000B5D13">
        <w:rPr>
          <w:rFonts w:ascii="Times New Roman" w:hAnsi="Times New Roman"/>
          <w:sz w:val="26"/>
          <w:szCs w:val="26"/>
        </w:rPr>
        <w:t xml:space="preserve">In this proceeding, Sunoco has not contended that it is a public utility corporation based on its federal status as a common carrier.  </w:t>
      </w:r>
      <w:r w:rsidR="000B5D13" w:rsidRPr="00764260">
        <w:rPr>
          <w:rFonts w:ascii="Times New Roman" w:hAnsi="Times New Roman"/>
          <w:i/>
          <w:sz w:val="26"/>
          <w:szCs w:val="26"/>
        </w:rPr>
        <w:t>See</w:t>
      </w:r>
      <w:r w:rsidR="000B5D13">
        <w:rPr>
          <w:rFonts w:ascii="Times New Roman" w:hAnsi="Times New Roman"/>
          <w:sz w:val="26"/>
          <w:szCs w:val="26"/>
        </w:rPr>
        <w:t xml:space="preserve">, Answer to Preliminary Objections of CCWGT at 9 (“[Sunoco] admits that its Amended Petition does not assert a claim that it is a ‘public utility corporation’ under the MPC by virtue of its status as a federally regulated pipeline.  [Sunoco] is a public utility by virtue </w:t>
      </w:r>
      <w:r w:rsidR="000B5D13">
        <w:rPr>
          <w:rFonts w:ascii="Times New Roman" w:hAnsi="Times New Roman"/>
          <w:sz w:val="26"/>
          <w:szCs w:val="26"/>
        </w:rPr>
        <w:lastRenderedPageBreak/>
        <w:t>of its existing Certificates of Public Convenience …”).  Even viewing the Amended Petitions in the light most favorable to Sunoco, Sunoco is not making an argument that it qualifies as a public utility corporation based on regulation as a public utility by an officer or agency of the United States.</w:t>
      </w:r>
    </w:p>
    <w:p w:rsidR="000B5D13" w:rsidRDefault="000B5D13" w:rsidP="009B6ACF">
      <w:pPr>
        <w:tabs>
          <w:tab w:val="left" w:pos="1455"/>
          <w:tab w:val="center" w:pos="4680"/>
        </w:tabs>
        <w:spacing w:line="360" w:lineRule="auto"/>
        <w:ind w:firstLine="1440"/>
        <w:rPr>
          <w:rFonts w:ascii="Times New Roman" w:hAnsi="Times New Roman"/>
          <w:sz w:val="26"/>
          <w:szCs w:val="26"/>
        </w:rPr>
      </w:pPr>
    </w:p>
    <w:p w:rsidR="003C60DC" w:rsidRDefault="000B5D13" w:rsidP="009B6ACF">
      <w:pPr>
        <w:tabs>
          <w:tab w:val="left" w:pos="1455"/>
          <w:tab w:val="center" w:pos="4680"/>
        </w:tabs>
        <w:spacing w:line="360" w:lineRule="auto"/>
        <w:ind w:firstLine="1440"/>
        <w:rPr>
          <w:rFonts w:ascii="Times New Roman" w:hAnsi="Times New Roman"/>
          <w:sz w:val="26"/>
          <w:szCs w:val="26"/>
        </w:rPr>
      </w:pPr>
      <w:r>
        <w:rPr>
          <w:rFonts w:ascii="Times New Roman" w:hAnsi="Times New Roman"/>
          <w:sz w:val="26"/>
          <w:szCs w:val="26"/>
        </w:rPr>
        <w:t>Nevertheless, i</w:t>
      </w:r>
      <w:r w:rsidR="00654E66">
        <w:rPr>
          <w:rFonts w:ascii="Times New Roman" w:hAnsi="Times New Roman"/>
          <w:sz w:val="26"/>
          <w:szCs w:val="26"/>
        </w:rPr>
        <w:t xml:space="preserve">n this case, </w:t>
      </w:r>
      <w:r w:rsidR="00907F81">
        <w:rPr>
          <w:rFonts w:ascii="Times New Roman" w:hAnsi="Times New Roman"/>
          <w:sz w:val="26"/>
          <w:szCs w:val="26"/>
        </w:rPr>
        <w:t xml:space="preserve">Sunoco has pled sufficient facts for us to conclude that it </w:t>
      </w:r>
      <w:r w:rsidR="00B63F84">
        <w:rPr>
          <w:rFonts w:ascii="Times New Roman" w:hAnsi="Times New Roman"/>
          <w:sz w:val="26"/>
          <w:szCs w:val="26"/>
        </w:rPr>
        <w:t xml:space="preserve">is </w:t>
      </w:r>
      <w:r w:rsidR="007C232A">
        <w:rPr>
          <w:rFonts w:ascii="Times New Roman" w:hAnsi="Times New Roman"/>
          <w:sz w:val="26"/>
          <w:szCs w:val="26"/>
        </w:rPr>
        <w:t>a corporation</w:t>
      </w:r>
      <w:r w:rsidR="00B63F84">
        <w:rPr>
          <w:rFonts w:ascii="Times New Roman" w:hAnsi="Times New Roman"/>
          <w:sz w:val="26"/>
          <w:szCs w:val="26"/>
        </w:rPr>
        <w:t xml:space="preserve"> that is subject to regulation as a public utility by this Commission</w:t>
      </w:r>
      <w:r w:rsidR="002415E7">
        <w:rPr>
          <w:rFonts w:ascii="Times New Roman" w:hAnsi="Times New Roman"/>
          <w:sz w:val="26"/>
          <w:szCs w:val="26"/>
        </w:rPr>
        <w:t>.</w:t>
      </w:r>
      <w:r w:rsidR="00272F9D">
        <w:rPr>
          <w:rFonts w:ascii="Times New Roman" w:hAnsi="Times New Roman"/>
          <w:color w:val="000000"/>
          <w:sz w:val="26"/>
          <w:szCs w:val="26"/>
          <w:lang w:bidi="he-IL"/>
        </w:rPr>
        <w:tab/>
      </w:r>
      <w:r w:rsidR="00907F81">
        <w:rPr>
          <w:rFonts w:ascii="Times New Roman" w:hAnsi="Times New Roman"/>
          <w:color w:val="000000"/>
          <w:sz w:val="26"/>
          <w:szCs w:val="26"/>
          <w:lang w:bidi="he-IL"/>
        </w:rPr>
        <w:t xml:space="preserve"> </w:t>
      </w:r>
      <w:r w:rsidR="00272F9D">
        <w:rPr>
          <w:rFonts w:ascii="Times New Roman" w:hAnsi="Times New Roman"/>
          <w:color w:val="000000"/>
          <w:sz w:val="26"/>
          <w:szCs w:val="26"/>
          <w:lang w:bidi="he-IL"/>
        </w:rPr>
        <w:tab/>
        <w:t>Sunoco asserted in its Amended Petitions that it is a “public utility corporation” because it holds Certificates issued by the Commission which authorize shipments of petroleum and petroleum products by pipeline in Pennsylvania.  Amended Petition at 4.</w:t>
      </w:r>
      <w:r w:rsidR="00F43B57">
        <w:rPr>
          <w:rFonts w:ascii="Times New Roman" w:hAnsi="Times New Roman"/>
          <w:color w:val="000000"/>
          <w:sz w:val="26"/>
          <w:szCs w:val="26"/>
          <w:lang w:bidi="he-IL"/>
        </w:rPr>
        <w:t xml:space="preserve">  </w:t>
      </w:r>
      <w:r w:rsidR="003C60DC">
        <w:rPr>
          <w:rFonts w:ascii="Times New Roman" w:hAnsi="Times New Roman"/>
          <w:sz w:val="26"/>
          <w:szCs w:val="26"/>
        </w:rPr>
        <w:t xml:space="preserve">Moreover, </w:t>
      </w:r>
      <w:r w:rsidR="00F43B57">
        <w:rPr>
          <w:rFonts w:ascii="Times New Roman" w:hAnsi="Times New Roman"/>
          <w:sz w:val="26"/>
          <w:szCs w:val="26"/>
        </w:rPr>
        <w:t>the ALJs stated “Sunoco’s amended petitions are at best premature,” I.D. at 22, because several of Sunoco’s filings related to the Mariner East project were still pending before the Commission when the ALJs wrote their Initial Decis</w:t>
      </w:r>
      <w:r w:rsidR="002C5833">
        <w:rPr>
          <w:rFonts w:ascii="Times New Roman" w:hAnsi="Times New Roman"/>
          <w:sz w:val="26"/>
          <w:szCs w:val="26"/>
        </w:rPr>
        <w:t xml:space="preserve">ion.  Since that time, </w:t>
      </w:r>
      <w:r w:rsidR="00DA401C">
        <w:rPr>
          <w:rFonts w:ascii="Times New Roman" w:hAnsi="Times New Roman"/>
          <w:sz w:val="26"/>
          <w:szCs w:val="26"/>
        </w:rPr>
        <w:t xml:space="preserve">we </w:t>
      </w:r>
      <w:r w:rsidR="003C60DC">
        <w:rPr>
          <w:rFonts w:ascii="Times New Roman" w:hAnsi="Times New Roman"/>
          <w:sz w:val="26"/>
          <w:szCs w:val="26"/>
        </w:rPr>
        <w:t>ha</w:t>
      </w:r>
      <w:r w:rsidR="00DA401C">
        <w:rPr>
          <w:rFonts w:ascii="Times New Roman" w:hAnsi="Times New Roman"/>
          <w:sz w:val="26"/>
          <w:szCs w:val="26"/>
        </w:rPr>
        <w:t>ve</w:t>
      </w:r>
      <w:r w:rsidR="003C60DC">
        <w:rPr>
          <w:rFonts w:ascii="Times New Roman" w:hAnsi="Times New Roman"/>
          <w:sz w:val="26"/>
          <w:szCs w:val="26"/>
        </w:rPr>
        <w:t xml:space="preserve"> issued Orders </w:t>
      </w:r>
      <w:r w:rsidR="00F43B57">
        <w:rPr>
          <w:rFonts w:ascii="Times New Roman" w:hAnsi="Times New Roman"/>
          <w:sz w:val="26"/>
          <w:szCs w:val="26"/>
        </w:rPr>
        <w:t>in several of those proceedings</w:t>
      </w:r>
      <w:r w:rsidR="003C60DC">
        <w:rPr>
          <w:rFonts w:ascii="Times New Roman" w:hAnsi="Times New Roman"/>
          <w:sz w:val="26"/>
          <w:szCs w:val="26"/>
        </w:rPr>
        <w:t>.</w:t>
      </w:r>
      <w:r w:rsidR="003C60DC">
        <w:rPr>
          <w:rStyle w:val="FootnoteReference"/>
          <w:rFonts w:ascii="Times New Roman" w:hAnsi="Times New Roman"/>
          <w:sz w:val="26"/>
          <w:szCs w:val="26"/>
        </w:rPr>
        <w:footnoteReference w:id="9"/>
      </w:r>
      <w:r w:rsidR="003C60DC">
        <w:rPr>
          <w:rFonts w:ascii="Times New Roman" w:hAnsi="Times New Roman"/>
          <w:sz w:val="26"/>
          <w:szCs w:val="26"/>
        </w:rPr>
        <w:t xml:space="preserve">  First, in the </w:t>
      </w:r>
      <w:r w:rsidR="003C60DC" w:rsidRPr="000C7481">
        <w:rPr>
          <w:rFonts w:ascii="Times New Roman" w:hAnsi="Times New Roman"/>
          <w:i/>
          <w:sz w:val="26"/>
          <w:szCs w:val="26"/>
        </w:rPr>
        <w:t>Amendment Order</w:t>
      </w:r>
      <w:r w:rsidR="003C60DC">
        <w:rPr>
          <w:rFonts w:ascii="Times New Roman" w:hAnsi="Times New Roman"/>
          <w:sz w:val="26"/>
          <w:szCs w:val="26"/>
        </w:rPr>
        <w:t xml:space="preserve">, </w:t>
      </w:r>
      <w:r w:rsidR="00DA401C">
        <w:rPr>
          <w:rFonts w:ascii="Times New Roman" w:hAnsi="Times New Roman"/>
          <w:sz w:val="26"/>
          <w:szCs w:val="26"/>
        </w:rPr>
        <w:t>we</w:t>
      </w:r>
      <w:r w:rsidR="003C60DC">
        <w:rPr>
          <w:rFonts w:ascii="Times New Roman" w:hAnsi="Times New Roman"/>
          <w:sz w:val="26"/>
          <w:szCs w:val="26"/>
        </w:rPr>
        <w:t xml:space="preserve"> granted </w:t>
      </w:r>
      <w:r w:rsidR="003C60DC" w:rsidRPr="00655A8B">
        <w:rPr>
          <w:rFonts w:ascii="Times New Roman" w:hAnsi="Times New Roman"/>
          <w:sz w:val="26"/>
          <w:szCs w:val="26"/>
        </w:rPr>
        <w:t xml:space="preserve">Sunoco’s </w:t>
      </w:r>
      <w:r w:rsidR="003C60DC">
        <w:rPr>
          <w:rFonts w:ascii="Times New Roman" w:hAnsi="Times New Roman"/>
          <w:sz w:val="26"/>
          <w:szCs w:val="26"/>
        </w:rPr>
        <w:t>p</w:t>
      </w:r>
      <w:r w:rsidR="003C60DC" w:rsidRPr="00655A8B">
        <w:rPr>
          <w:rFonts w:ascii="Times New Roman" w:hAnsi="Times New Roman"/>
          <w:sz w:val="26"/>
          <w:szCs w:val="26"/>
        </w:rPr>
        <w:t xml:space="preserve">etition </w:t>
      </w:r>
      <w:r w:rsidR="003C60DC">
        <w:rPr>
          <w:rFonts w:ascii="Times New Roman" w:hAnsi="Times New Roman"/>
          <w:sz w:val="26"/>
          <w:szCs w:val="26"/>
        </w:rPr>
        <w:t>f</w:t>
      </w:r>
      <w:r w:rsidR="003C60DC" w:rsidRPr="00655A8B">
        <w:rPr>
          <w:rFonts w:ascii="Times New Roman" w:hAnsi="Times New Roman"/>
          <w:sz w:val="26"/>
          <w:szCs w:val="26"/>
        </w:rPr>
        <w:t>o</w:t>
      </w:r>
      <w:r w:rsidR="003C60DC">
        <w:rPr>
          <w:rFonts w:ascii="Times New Roman" w:hAnsi="Times New Roman"/>
          <w:sz w:val="26"/>
          <w:szCs w:val="26"/>
        </w:rPr>
        <w:t xml:space="preserve">r an amendment of the </w:t>
      </w:r>
      <w:r w:rsidR="003C60DC" w:rsidRPr="00092A5B">
        <w:rPr>
          <w:rFonts w:ascii="Times New Roman" w:hAnsi="Times New Roman"/>
          <w:i/>
          <w:sz w:val="26"/>
          <w:szCs w:val="26"/>
        </w:rPr>
        <w:t>August 2013 Order</w:t>
      </w:r>
      <w:r w:rsidR="003C60DC">
        <w:rPr>
          <w:rFonts w:ascii="Times New Roman" w:hAnsi="Times New Roman"/>
          <w:sz w:val="26"/>
          <w:szCs w:val="26"/>
        </w:rPr>
        <w:t>, which</w:t>
      </w:r>
      <w:r w:rsidR="003C60DC" w:rsidRPr="00655A8B">
        <w:rPr>
          <w:rFonts w:ascii="Times New Roman" w:hAnsi="Times New Roman"/>
          <w:sz w:val="26"/>
          <w:szCs w:val="26"/>
        </w:rPr>
        <w:t xml:space="preserve"> allow</w:t>
      </w:r>
      <w:r w:rsidR="003C60DC">
        <w:rPr>
          <w:rFonts w:ascii="Times New Roman" w:hAnsi="Times New Roman"/>
          <w:sz w:val="26"/>
          <w:szCs w:val="26"/>
        </w:rPr>
        <w:t>ed</w:t>
      </w:r>
      <w:r w:rsidR="003C60DC" w:rsidRPr="00655A8B">
        <w:rPr>
          <w:rFonts w:ascii="Times New Roman" w:hAnsi="Times New Roman"/>
          <w:sz w:val="26"/>
          <w:szCs w:val="26"/>
        </w:rPr>
        <w:t xml:space="preserve"> </w:t>
      </w:r>
      <w:r w:rsidR="003C60DC">
        <w:rPr>
          <w:rFonts w:ascii="Times New Roman" w:hAnsi="Times New Roman"/>
          <w:sz w:val="26"/>
          <w:szCs w:val="26"/>
        </w:rPr>
        <w:t>Sunoco to</w:t>
      </w:r>
      <w:r w:rsidR="003C60DC" w:rsidRPr="00655A8B">
        <w:rPr>
          <w:rFonts w:ascii="Times New Roman" w:hAnsi="Times New Roman"/>
          <w:sz w:val="26"/>
          <w:szCs w:val="26"/>
        </w:rPr>
        <w:t xml:space="preserve"> </w:t>
      </w:r>
      <w:r w:rsidR="003C60DC" w:rsidRPr="00655A8B">
        <w:rPr>
          <w:rFonts w:ascii="Times New Roman" w:hAnsi="Times New Roman"/>
          <w:sz w:val="26"/>
        </w:rPr>
        <w:t xml:space="preserve">resume transportation service for petroleum products and refined petroleum products in the segment of the pipeline where </w:t>
      </w:r>
      <w:r w:rsidR="003C60DC">
        <w:rPr>
          <w:rFonts w:ascii="Times New Roman" w:hAnsi="Times New Roman"/>
          <w:sz w:val="26"/>
        </w:rPr>
        <w:t>its</w:t>
      </w:r>
      <w:r w:rsidR="003C60DC" w:rsidRPr="00655A8B">
        <w:rPr>
          <w:rFonts w:ascii="Times New Roman" w:hAnsi="Times New Roman"/>
          <w:sz w:val="26"/>
        </w:rPr>
        <w:t xml:space="preserve"> tariff was abandoned, subject to the filing of </w:t>
      </w:r>
      <w:r w:rsidR="003C60DC">
        <w:rPr>
          <w:rFonts w:ascii="Times New Roman" w:hAnsi="Times New Roman"/>
          <w:sz w:val="26"/>
        </w:rPr>
        <w:t xml:space="preserve">appropriate </w:t>
      </w:r>
      <w:r w:rsidR="003C60DC" w:rsidRPr="00655A8B">
        <w:rPr>
          <w:rFonts w:ascii="Times New Roman" w:hAnsi="Times New Roman"/>
          <w:sz w:val="26"/>
        </w:rPr>
        <w:t>tariff supplements.</w:t>
      </w:r>
      <w:r w:rsidR="003C60DC">
        <w:rPr>
          <w:rFonts w:ascii="Times New Roman" w:hAnsi="Times New Roman"/>
          <w:sz w:val="26"/>
        </w:rPr>
        <w:t xml:space="preserve">  </w:t>
      </w:r>
      <w:r w:rsidR="003C60DC">
        <w:rPr>
          <w:rFonts w:ascii="Times New Roman" w:hAnsi="Times New Roman"/>
          <w:sz w:val="26"/>
          <w:szCs w:val="26"/>
        </w:rPr>
        <w:t xml:space="preserve">In reaching our determination, we found as follows:  </w:t>
      </w:r>
    </w:p>
    <w:p w:rsidR="003C60DC" w:rsidRDefault="003C60DC" w:rsidP="003C60DC">
      <w:pPr>
        <w:ind w:firstLine="1440"/>
        <w:rPr>
          <w:rFonts w:ascii="Times New Roman" w:hAnsi="Times New Roman"/>
          <w:sz w:val="26"/>
          <w:szCs w:val="26"/>
        </w:rPr>
      </w:pPr>
    </w:p>
    <w:p w:rsidR="005737D6" w:rsidRDefault="003C60DC" w:rsidP="007C6944">
      <w:pPr>
        <w:ind w:left="1440" w:right="1440"/>
      </w:pPr>
      <w:r>
        <w:rPr>
          <w:rFonts w:ascii="Times New Roman" w:hAnsi="Times New Roman"/>
          <w:sz w:val="26"/>
          <w:szCs w:val="26"/>
        </w:rPr>
        <w:t>W</w:t>
      </w:r>
      <w:r w:rsidRPr="008B5AE6">
        <w:rPr>
          <w:rFonts w:ascii="Times New Roman" w:hAnsi="Times New Roman"/>
          <w:color w:val="000000"/>
          <w:sz w:val="26"/>
          <w:szCs w:val="24"/>
        </w:rPr>
        <w:t xml:space="preserve">hile Sunoco received authorization in the </w:t>
      </w:r>
      <w:r w:rsidRPr="008B5AE6">
        <w:rPr>
          <w:rFonts w:ascii="Times New Roman" w:hAnsi="Times New Roman"/>
          <w:i/>
          <w:color w:val="000000"/>
          <w:sz w:val="26"/>
          <w:szCs w:val="24"/>
        </w:rPr>
        <w:t>August 2013 Order</w:t>
      </w:r>
      <w:r w:rsidRPr="008B5AE6">
        <w:rPr>
          <w:rFonts w:ascii="Times New Roman" w:hAnsi="Times New Roman"/>
          <w:color w:val="000000"/>
          <w:sz w:val="26"/>
          <w:szCs w:val="24"/>
        </w:rPr>
        <w:t xml:space="preserve"> to cease the </w:t>
      </w:r>
      <w:r w:rsidRPr="008B5AE6">
        <w:rPr>
          <w:rFonts w:ascii="Times New Roman" w:hAnsi="Times New Roman"/>
          <w:sz w:val="26"/>
        </w:rPr>
        <w:t xml:space="preserve">transportation of gasoline and distillates as to the shippers and routes on the schedules identified in the </w:t>
      </w:r>
      <w:r w:rsidRPr="008B5AE6">
        <w:rPr>
          <w:rFonts w:ascii="Times New Roman" w:hAnsi="Times New Roman"/>
          <w:i/>
          <w:sz w:val="26"/>
        </w:rPr>
        <w:t>August 2013 Order</w:t>
      </w:r>
      <w:r w:rsidRPr="008B5AE6">
        <w:rPr>
          <w:rFonts w:ascii="Times New Roman" w:hAnsi="Times New Roman"/>
          <w:sz w:val="26"/>
        </w:rPr>
        <w:t xml:space="preserve">, it retained its authority under its Certificate to provide petroleum products and refined petroleum products transportation service on its pipelines between Twin Oaks and Delmont, Pennsylvania.  As such, </w:t>
      </w:r>
    </w:p>
    <w:p w:rsidR="003C60DC" w:rsidRDefault="003C60DC" w:rsidP="003C60DC">
      <w:pPr>
        <w:ind w:left="1440" w:right="1440"/>
        <w:rPr>
          <w:rFonts w:ascii="Times New Roman" w:hAnsi="Times New Roman"/>
          <w:sz w:val="26"/>
          <w:szCs w:val="26"/>
        </w:rPr>
      </w:pPr>
      <w:r w:rsidRPr="008B5AE6">
        <w:rPr>
          <w:rFonts w:ascii="Times New Roman" w:hAnsi="Times New Roman"/>
          <w:sz w:val="26"/>
        </w:rPr>
        <w:t>Sunoco is certificated to provide intrastate propane service on the abandoned segment of the pipeline.</w:t>
      </w:r>
      <w:r>
        <w:rPr>
          <w:rFonts w:ascii="Times New Roman" w:hAnsi="Times New Roman"/>
          <w:sz w:val="26"/>
          <w:szCs w:val="26"/>
        </w:rPr>
        <w:t xml:space="preserve">    </w:t>
      </w:r>
    </w:p>
    <w:p w:rsidR="003C60DC" w:rsidRDefault="003C60DC" w:rsidP="003C60DC">
      <w:pPr>
        <w:spacing w:line="360" w:lineRule="auto"/>
        <w:rPr>
          <w:rFonts w:ascii="Times New Roman" w:hAnsi="Times New Roman"/>
          <w:sz w:val="26"/>
          <w:szCs w:val="26"/>
        </w:rPr>
      </w:pPr>
      <w:r>
        <w:rPr>
          <w:rFonts w:ascii="Times New Roman" w:hAnsi="Times New Roman"/>
          <w:sz w:val="26"/>
          <w:szCs w:val="26"/>
        </w:rPr>
        <w:t xml:space="preserve">         </w:t>
      </w:r>
      <w:r w:rsidRPr="004D02AF">
        <w:rPr>
          <w:rFonts w:ascii="Times New Roman" w:hAnsi="Times New Roman"/>
          <w:sz w:val="26"/>
          <w:szCs w:val="26"/>
        </w:rPr>
        <w:t xml:space="preserve">     </w:t>
      </w:r>
    </w:p>
    <w:p w:rsidR="003C60DC" w:rsidRDefault="003C60DC" w:rsidP="003C60DC">
      <w:pPr>
        <w:spacing w:line="360" w:lineRule="auto"/>
        <w:rPr>
          <w:rFonts w:ascii="Times New Roman" w:hAnsi="Times New Roman"/>
          <w:sz w:val="26"/>
          <w:szCs w:val="26"/>
        </w:rPr>
      </w:pPr>
      <w:r>
        <w:rPr>
          <w:rFonts w:ascii="Times New Roman" w:hAnsi="Times New Roman"/>
          <w:i/>
          <w:sz w:val="26"/>
          <w:szCs w:val="26"/>
        </w:rPr>
        <w:lastRenderedPageBreak/>
        <w:t xml:space="preserve">Amendment Order </w:t>
      </w:r>
      <w:r>
        <w:rPr>
          <w:rFonts w:ascii="Times New Roman" w:hAnsi="Times New Roman"/>
          <w:sz w:val="26"/>
          <w:szCs w:val="26"/>
        </w:rPr>
        <w:t xml:space="preserve">at 9.  </w:t>
      </w:r>
    </w:p>
    <w:p w:rsidR="003C60DC" w:rsidRDefault="003C60DC" w:rsidP="003C60DC">
      <w:pPr>
        <w:spacing w:line="360" w:lineRule="auto"/>
        <w:rPr>
          <w:rFonts w:ascii="Times New Roman" w:hAnsi="Times New Roman"/>
          <w:sz w:val="26"/>
          <w:szCs w:val="26"/>
        </w:rPr>
      </w:pPr>
    </w:p>
    <w:p w:rsidR="003C60DC" w:rsidRDefault="003C60DC" w:rsidP="00396D52">
      <w:pPr>
        <w:pStyle w:val="ParaTab1"/>
        <w:spacing w:line="360" w:lineRule="auto"/>
        <w:rPr>
          <w:rFonts w:ascii="Times New Roman" w:hAnsi="Times New Roman"/>
          <w:sz w:val="26"/>
        </w:rPr>
      </w:pPr>
      <w:r>
        <w:rPr>
          <w:rFonts w:ascii="Times New Roman" w:hAnsi="Times New Roman"/>
          <w:sz w:val="26"/>
          <w:szCs w:val="26"/>
        </w:rPr>
        <w:t xml:space="preserve">Shortly thereafter, we </w:t>
      </w:r>
      <w:r>
        <w:rPr>
          <w:rFonts w:ascii="Times New Roman" w:hAnsi="Times New Roman" w:cs="Times New Roman"/>
          <w:sz w:val="26"/>
          <w:szCs w:val="26"/>
        </w:rPr>
        <w:t xml:space="preserve">permitted Sunoco’s Tariff Pipeline – Pa. P.U.C. No. 16 to become effective on October 1, 2014.  </w:t>
      </w:r>
      <w:r w:rsidRPr="001E0F36">
        <w:rPr>
          <w:rFonts w:ascii="Times New Roman" w:hAnsi="Times New Roman"/>
          <w:i/>
          <w:sz w:val="26"/>
        </w:rPr>
        <w:t>Tariff No. 16 Order</w:t>
      </w:r>
      <w:r>
        <w:rPr>
          <w:rFonts w:ascii="Times New Roman" w:hAnsi="Times New Roman"/>
          <w:i/>
          <w:sz w:val="26"/>
        </w:rPr>
        <w:t xml:space="preserve"> </w:t>
      </w:r>
      <w:r>
        <w:rPr>
          <w:rFonts w:ascii="Times New Roman" w:hAnsi="Times New Roman"/>
          <w:sz w:val="26"/>
        </w:rPr>
        <w:t xml:space="preserve">at 4.  </w:t>
      </w:r>
      <w:r>
        <w:rPr>
          <w:rFonts w:ascii="Times New Roman" w:hAnsi="Times New Roman" w:cs="Times New Roman"/>
          <w:sz w:val="26"/>
          <w:szCs w:val="26"/>
        </w:rPr>
        <w:t xml:space="preserve">This tariff added a new origin point in Mechanicsburg and a new destination point in Twin Oaks for the west to east intrastate movement of propane on Sunoco’s system, originating from the Marcellus Shale production areas to markets in Southeastern Pennsylvania.  </w:t>
      </w:r>
      <w:r w:rsidRPr="00E63076">
        <w:rPr>
          <w:rFonts w:ascii="Times New Roman" w:hAnsi="Times New Roman" w:cs="Times New Roman"/>
          <w:i/>
          <w:sz w:val="26"/>
          <w:szCs w:val="26"/>
        </w:rPr>
        <w:t>Id</w:t>
      </w:r>
      <w:r>
        <w:rPr>
          <w:rFonts w:ascii="Times New Roman" w:hAnsi="Times New Roman" w:cs="Times New Roman"/>
          <w:sz w:val="26"/>
          <w:szCs w:val="26"/>
        </w:rPr>
        <w:t>.</w:t>
      </w:r>
      <w:r>
        <w:rPr>
          <w:rFonts w:ascii="Times New Roman" w:hAnsi="Times New Roman"/>
          <w:i/>
          <w:sz w:val="26"/>
        </w:rPr>
        <w:t xml:space="preserve"> </w:t>
      </w:r>
      <w:r>
        <w:rPr>
          <w:rFonts w:ascii="Times New Roman" w:hAnsi="Times New Roman"/>
          <w:sz w:val="26"/>
        </w:rPr>
        <w:t xml:space="preserve">at 1-2.  Additionally, we approved the application of Sunoco to offer, render, furnish, or supply intrastate petroleum and refined petroleum products pipeline service to the public in Washington County, Pennsylvania, and the Commission’s Secretary issued to Sunoco a Certificate authorizing Sunoco to provide such service.  </w:t>
      </w:r>
      <w:r w:rsidRPr="001E0F36">
        <w:rPr>
          <w:rFonts w:ascii="Times New Roman" w:hAnsi="Times New Roman"/>
          <w:i/>
          <w:sz w:val="26"/>
        </w:rPr>
        <w:t>Washington County Application Order</w:t>
      </w:r>
      <w:r>
        <w:rPr>
          <w:rFonts w:ascii="Times New Roman" w:hAnsi="Times New Roman"/>
          <w:i/>
          <w:sz w:val="26"/>
        </w:rPr>
        <w:t xml:space="preserve"> </w:t>
      </w:r>
      <w:r>
        <w:rPr>
          <w:rFonts w:ascii="Times New Roman" w:hAnsi="Times New Roman"/>
          <w:sz w:val="26"/>
        </w:rPr>
        <w:t xml:space="preserve">at 4.  </w:t>
      </w:r>
      <w:r w:rsidR="00341DA8" w:rsidRPr="004F42D0">
        <w:rPr>
          <w:rFonts w:ascii="Times New Roman" w:hAnsi="Times New Roman"/>
          <w:sz w:val="26"/>
        </w:rPr>
        <w:t>I</w:t>
      </w:r>
      <w:r w:rsidR="009340D0" w:rsidRPr="004F42D0">
        <w:rPr>
          <w:rFonts w:ascii="Times New Roman" w:hAnsi="Times New Roman"/>
          <w:sz w:val="26"/>
        </w:rPr>
        <w:t xml:space="preserve">n view of these developments, as well as the averments of Sunoco’s Amended Petition, </w:t>
      </w:r>
      <w:r w:rsidR="000C14C2" w:rsidRPr="00DB6EE2">
        <w:rPr>
          <w:rFonts w:ascii="Times New Roman" w:hAnsi="Times New Roman"/>
          <w:sz w:val="26"/>
        </w:rPr>
        <w:t>we</w:t>
      </w:r>
      <w:r w:rsidR="004F42D0" w:rsidRPr="004F42D0">
        <w:rPr>
          <w:rFonts w:ascii="Times New Roman" w:hAnsi="Times New Roman"/>
          <w:sz w:val="26"/>
          <w:szCs w:val="26"/>
        </w:rPr>
        <w:t xml:space="preserve"> </w:t>
      </w:r>
      <w:r w:rsidR="004F42D0">
        <w:rPr>
          <w:rFonts w:ascii="Times New Roman" w:hAnsi="Times New Roman"/>
          <w:sz w:val="26"/>
          <w:szCs w:val="26"/>
        </w:rPr>
        <w:t>disagree with the ALJs’ conclusion that it is clear Sunoco is not a “public utility corporation.”</w:t>
      </w:r>
      <w:r w:rsidR="000C14C2">
        <w:rPr>
          <w:rFonts w:ascii="Times New Roman" w:hAnsi="Times New Roman"/>
          <w:sz w:val="26"/>
        </w:rPr>
        <w:t xml:space="preserve">  </w:t>
      </w:r>
      <w:r>
        <w:rPr>
          <w:rFonts w:ascii="Times New Roman" w:hAnsi="Times New Roman"/>
          <w:sz w:val="26"/>
        </w:rPr>
        <w:t xml:space="preserve">   </w:t>
      </w:r>
    </w:p>
    <w:p w:rsidR="003C60DC" w:rsidRDefault="003C60DC" w:rsidP="009B6ACF">
      <w:pPr>
        <w:tabs>
          <w:tab w:val="left" w:pos="1455"/>
          <w:tab w:val="center" w:pos="4680"/>
        </w:tabs>
        <w:spacing w:line="360" w:lineRule="auto"/>
        <w:ind w:firstLine="1440"/>
        <w:rPr>
          <w:rFonts w:ascii="Times New Roman" w:hAnsi="Times New Roman"/>
          <w:color w:val="000000"/>
          <w:sz w:val="26"/>
          <w:szCs w:val="26"/>
          <w:lang w:bidi="he-IL"/>
        </w:rPr>
      </w:pPr>
    </w:p>
    <w:p w:rsidR="00890F9D" w:rsidRDefault="00890F9D" w:rsidP="00396D52">
      <w:pPr>
        <w:tabs>
          <w:tab w:val="left" w:pos="-720"/>
          <w:tab w:val="left" w:pos="1440"/>
        </w:tabs>
        <w:suppressAutoHyphens/>
        <w:spacing w:after="120" w:line="360" w:lineRule="auto"/>
        <w:rPr>
          <w:rFonts w:ascii="Times New Roman" w:hAnsi="Times New Roman"/>
          <w:sz w:val="26"/>
          <w:szCs w:val="24"/>
        </w:rPr>
      </w:pPr>
      <w:r>
        <w:rPr>
          <w:rFonts w:ascii="Times New Roman" w:hAnsi="Times New Roman"/>
          <w:sz w:val="26"/>
          <w:szCs w:val="26"/>
        </w:rPr>
        <w:tab/>
      </w:r>
      <w:r w:rsidR="005437FC">
        <w:rPr>
          <w:rFonts w:ascii="Times New Roman" w:hAnsi="Times New Roman"/>
          <w:sz w:val="26"/>
          <w:szCs w:val="26"/>
        </w:rPr>
        <w:t>W</w:t>
      </w:r>
      <w:r w:rsidR="00582A54">
        <w:rPr>
          <w:rFonts w:ascii="Times New Roman" w:hAnsi="Times New Roman"/>
          <w:sz w:val="26"/>
          <w:szCs w:val="26"/>
        </w:rPr>
        <w:t xml:space="preserve">e also disagree with the </w:t>
      </w:r>
      <w:r w:rsidR="005437FC">
        <w:rPr>
          <w:rFonts w:ascii="Times New Roman" w:hAnsi="Times New Roman"/>
          <w:sz w:val="26"/>
          <w:szCs w:val="26"/>
        </w:rPr>
        <w:t xml:space="preserve">ALJs’ second finding, that </w:t>
      </w:r>
      <w:r w:rsidR="00582A54">
        <w:rPr>
          <w:rFonts w:ascii="Times New Roman" w:hAnsi="Times New Roman"/>
          <w:sz w:val="26"/>
          <w:szCs w:val="26"/>
        </w:rPr>
        <w:t xml:space="preserve">it is clear and free from doubt that </w:t>
      </w:r>
      <w:r w:rsidR="005437FC">
        <w:rPr>
          <w:rFonts w:ascii="Times New Roman" w:hAnsi="Times New Roman"/>
          <w:sz w:val="26"/>
          <w:szCs w:val="26"/>
        </w:rPr>
        <w:t xml:space="preserve">Sunoco’s proposed Mariner East pipeline </w:t>
      </w:r>
      <w:r w:rsidR="00582A54">
        <w:rPr>
          <w:rFonts w:ascii="Times New Roman" w:hAnsi="Times New Roman"/>
          <w:sz w:val="26"/>
          <w:szCs w:val="26"/>
        </w:rPr>
        <w:t xml:space="preserve">project </w:t>
      </w:r>
      <w:r w:rsidR="000C14C2">
        <w:rPr>
          <w:rFonts w:ascii="Times New Roman" w:hAnsi="Times New Roman"/>
          <w:sz w:val="26"/>
          <w:szCs w:val="26"/>
        </w:rPr>
        <w:t>does not constitute</w:t>
      </w:r>
      <w:r w:rsidR="005437FC">
        <w:rPr>
          <w:rFonts w:ascii="Times New Roman" w:hAnsi="Times New Roman"/>
          <w:sz w:val="26"/>
          <w:szCs w:val="26"/>
        </w:rPr>
        <w:t xml:space="preserve"> public utility service as defined in the Code</w:t>
      </w:r>
      <w:r w:rsidR="00DE6C02">
        <w:rPr>
          <w:rFonts w:ascii="Times New Roman" w:hAnsi="Times New Roman"/>
          <w:sz w:val="26"/>
          <w:szCs w:val="26"/>
        </w:rPr>
        <w:t xml:space="preserve"> and </w:t>
      </w:r>
      <w:r w:rsidR="00332B5E">
        <w:rPr>
          <w:rFonts w:ascii="Times New Roman" w:hAnsi="Times New Roman"/>
          <w:sz w:val="26"/>
          <w:szCs w:val="26"/>
        </w:rPr>
        <w:t>as interpreted in</w:t>
      </w:r>
      <w:r w:rsidR="00DE6C02">
        <w:rPr>
          <w:rFonts w:ascii="Times New Roman" w:hAnsi="Times New Roman"/>
          <w:sz w:val="26"/>
          <w:szCs w:val="26"/>
        </w:rPr>
        <w:t xml:space="preserve"> </w:t>
      </w:r>
      <w:r w:rsidR="00DE6C02" w:rsidRPr="00DE6C02">
        <w:rPr>
          <w:rFonts w:ascii="Times New Roman" w:hAnsi="Times New Roman"/>
          <w:i/>
          <w:sz w:val="26"/>
          <w:szCs w:val="26"/>
        </w:rPr>
        <w:t>Drexelbrook</w:t>
      </w:r>
      <w:r w:rsidR="00582A54">
        <w:rPr>
          <w:rFonts w:ascii="Times New Roman" w:hAnsi="Times New Roman"/>
          <w:sz w:val="26"/>
          <w:szCs w:val="26"/>
        </w:rPr>
        <w:t>.</w:t>
      </w:r>
      <w:r w:rsidR="00234EDF">
        <w:rPr>
          <w:rFonts w:ascii="Times New Roman" w:hAnsi="Times New Roman"/>
          <w:sz w:val="26"/>
          <w:szCs w:val="26"/>
        </w:rPr>
        <w:t xml:space="preserve">  </w:t>
      </w:r>
      <w:r w:rsidRPr="00890F9D">
        <w:rPr>
          <w:rFonts w:ascii="Times New Roman" w:hAnsi="Times New Roman"/>
          <w:sz w:val="26"/>
          <w:szCs w:val="24"/>
        </w:rPr>
        <w:t xml:space="preserve">First, the fact that Sunoco currently holds various </w:t>
      </w:r>
      <w:r>
        <w:rPr>
          <w:rFonts w:ascii="Times New Roman" w:hAnsi="Times New Roman"/>
          <w:sz w:val="26"/>
          <w:szCs w:val="24"/>
        </w:rPr>
        <w:t>C</w:t>
      </w:r>
      <w:r w:rsidRPr="00890F9D">
        <w:rPr>
          <w:rFonts w:ascii="Times New Roman" w:hAnsi="Times New Roman"/>
          <w:sz w:val="26"/>
          <w:szCs w:val="24"/>
        </w:rPr>
        <w:t xml:space="preserve">ertificates is </w:t>
      </w:r>
      <w:r w:rsidRPr="00115022">
        <w:rPr>
          <w:rFonts w:ascii="Times New Roman" w:hAnsi="Times New Roman"/>
          <w:i/>
          <w:sz w:val="26"/>
          <w:szCs w:val="24"/>
        </w:rPr>
        <w:t>prima facie</w:t>
      </w:r>
      <w:r w:rsidRPr="00890F9D">
        <w:rPr>
          <w:rFonts w:ascii="Times New Roman" w:hAnsi="Times New Roman"/>
          <w:sz w:val="26"/>
          <w:szCs w:val="24"/>
        </w:rPr>
        <w:t xml:space="preserve"> evidence under Section 316</w:t>
      </w:r>
      <w:r>
        <w:rPr>
          <w:rFonts w:ascii="Times New Roman" w:hAnsi="Times New Roman"/>
          <w:sz w:val="26"/>
          <w:szCs w:val="24"/>
        </w:rPr>
        <w:t xml:space="preserve"> of the Code, 66 Pa. C.S. § 316,</w:t>
      </w:r>
      <w:r w:rsidR="00B02B8C">
        <w:rPr>
          <w:rStyle w:val="FootnoteReference"/>
          <w:rFonts w:ascii="Times New Roman" w:hAnsi="Times New Roman"/>
          <w:sz w:val="26"/>
          <w:szCs w:val="24"/>
        </w:rPr>
        <w:footnoteReference w:id="10"/>
      </w:r>
      <w:r w:rsidRPr="00890F9D">
        <w:rPr>
          <w:rFonts w:ascii="Times New Roman" w:hAnsi="Times New Roman"/>
          <w:sz w:val="26"/>
          <w:szCs w:val="24"/>
        </w:rPr>
        <w:t xml:space="preserve"> that it is a public utility.  Thus, using a </w:t>
      </w:r>
      <w:r w:rsidRPr="00890F9D">
        <w:rPr>
          <w:rFonts w:ascii="Times New Roman" w:hAnsi="Times New Roman"/>
          <w:i/>
          <w:sz w:val="26"/>
          <w:szCs w:val="24"/>
        </w:rPr>
        <w:t>Drexelbrook</w:t>
      </w:r>
      <w:r w:rsidRPr="00890F9D">
        <w:rPr>
          <w:rFonts w:ascii="Times New Roman" w:hAnsi="Times New Roman"/>
          <w:sz w:val="26"/>
          <w:szCs w:val="24"/>
        </w:rPr>
        <w:t xml:space="preserve"> or similar analysis </w:t>
      </w:r>
      <w:r w:rsidR="006026FE">
        <w:rPr>
          <w:rFonts w:ascii="Times New Roman" w:hAnsi="Times New Roman"/>
          <w:sz w:val="26"/>
          <w:szCs w:val="24"/>
        </w:rPr>
        <w:t>i</w:t>
      </w:r>
      <w:r w:rsidRPr="00890F9D">
        <w:rPr>
          <w:rFonts w:ascii="Times New Roman" w:hAnsi="Times New Roman"/>
          <w:sz w:val="26"/>
          <w:szCs w:val="24"/>
        </w:rPr>
        <w:t>s unnecessary.  As explained above, the pipeline routes and services described in this proceeding have been certificated as public utilities by this Commission (and its predecessors) since the early 1930s.  More recently, in July 2014, the Commission certificated Sunoco to resume transportation service for petroleum products</w:t>
      </w:r>
      <w:r w:rsidR="006026FE">
        <w:rPr>
          <w:rFonts w:ascii="Times New Roman" w:hAnsi="Times New Roman"/>
          <w:sz w:val="26"/>
          <w:szCs w:val="24"/>
        </w:rPr>
        <w:t xml:space="preserve"> and </w:t>
      </w:r>
      <w:r w:rsidRPr="00890F9D">
        <w:rPr>
          <w:rFonts w:ascii="Times New Roman" w:hAnsi="Times New Roman"/>
          <w:sz w:val="26"/>
          <w:szCs w:val="24"/>
        </w:rPr>
        <w:t xml:space="preserve">refined petroleum products in a segment of its pipeline where its tariff was </w:t>
      </w:r>
      <w:r w:rsidRPr="00890F9D">
        <w:rPr>
          <w:rFonts w:ascii="Times New Roman" w:hAnsi="Times New Roman"/>
          <w:sz w:val="26"/>
          <w:szCs w:val="24"/>
        </w:rPr>
        <w:lastRenderedPageBreak/>
        <w:t>previously abandoned.  In August 2014, the Commission also certificated Sunoco to extend its service territory to transport petroleum products</w:t>
      </w:r>
      <w:r w:rsidR="006026FE">
        <w:rPr>
          <w:rFonts w:ascii="Times New Roman" w:hAnsi="Times New Roman"/>
          <w:sz w:val="26"/>
          <w:szCs w:val="24"/>
        </w:rPr>
        <w:t xml:space="preserve"> and </w:t>
      </w:r>
      <w:r w:rsidRPr="00890F9D">
        <w:rPr>
          <w:rFonts w:ascii="Times New Roman" w:hAnsi="Times New Roman"/>
          <w:sz w:val="26"/>
          <w:szCs w:val="24"/>
        </w:rPr>
        <w:t xml:space="preserve">refined petroleum products to include Washington County, Pennsylvania.    </w:t>
      </w:r>
      <w:r w:rsidR="008B5BA4">
        <w:rPr>
          <w:rFonts w:ascii="Times New Roman" w:hAnsi="Times New Roman"/>
          <w:sz w:val="26"/>
          <w:szCs w:val="24"/>
        </w:rPr>
        <w:t>Therefore</w:t>
      </w:r>
      <w:r w:rsidRPr="00890F9D">
        <w:rPr>
          <w:rFonts w:ascii="Times New Roman" w:hAnsi="Times New Roman"/>
          <w:sz w:val="26"/>
          <w:szCs w:val="24"/>
        </w:rPr>
        <w:t>, Sunoco is certificated in Pennsylvania as a public utility to transport petroleum</w:t>
      </w:r>
      <w:r w:rsidR="00C520D4">
        <w:rPr>
          <w:rFonts w:ascii="Times New Roman" w:hAnsi="Times New Roman"/>
          <w:sz w:val="26"/>
          <w:szCs w:val="24"/>
        </w:rPr>
        <w:t xml:space="preserve"> and </w:t>
      </w:r>
      <w:r w:rsidRPr="00890F9D">
        <w:rPr>
          <w:rFonts w:ascii="Times New Roman" w:hAnsi="Times New Roman"/>
          <w:sz w:val="26"/>
          <w:szCs w:val="24"/>
        </w:rPr>
        <w:t>refined petroleum products, including propane, from Delmont, Pennsylvania to Twin Oaks, Pennsylvania.</w:t>
      </w:r>
      <w:r w:rsidR="008B5BA4">
        <w:rPr>
          <w:rFonts w:ascii="Times New Roman" w:hAnsi="Times New Roman"/>
          <w:sz w:val="26"/>
          <w:szCs w:val="24"/>
        </w:rPr>
        <w:t xml:space="preserve">  </w:t>
      </w:r>
      <w:r w:rsidRPr="00890F9D">
        <w:rPr>
          <w:rFonts w:ascii="Times New Roman" w:hAnsi="Times New Roman"/>
          <w:sz w:val="26"/>
          <w:szCs w:val="24"/>
        </w:rPr>
        <w:t xml:space="preserve">   </w:t>
      </w:r>
    </w:p>
    <w:p w:rsidR="00C520D4" w:rsidRPr="00890F9D" w:rsidRDefault="00C520D4" w:rsidP="00C520D4">
      <w:pPr>
        <w:tabs>
          <w:tab w:val="left" w:pos="-720"/>
        </w:tabs>
        <w:suppressAutoHyphens/>
        <w:spacing w:line="360" w:lineRule="auto"/>
        <w:rPr>
          <w:rFonts w:ascii="Times New Roman" w:hAnsi="Times New Roman"/>
          <w:sz w:val="26"/>
          <w:szCs w:val="24"/>
        </w:rPr>
      </w:pPr>
    </w:p>
    <w:p w:rsidR="005737D6" w:rsidRDefault="00890F9D" w:rsidP="00E9034A">
      <w:pPr>
        <w:spacing w:line="360" w:lineRule="auto"/>
        <w:rPr>
          <w:rFonts w:ascii="Times New Roman" w:hAnsi="Times New Roman"/>
          <w:sz w:val="26"/>
        </w:rPr>
      </w:pPr>
      <w:r w:rsidRPr="00890F9D">
        <w:rPr>
          <w:rFonts w:ascii="Times New Roman" w:hAnsi="Times New Roman"/>
          <w:sz w:val="26"/>
          <w:szCs w:val="24"/>
        </w:rPr>
        <w:tab/>
      </w:r>
      <w:r w:rsidR="00C520D4">
        <w:rPr>
          <w:rFonts w:ascii="Times New Roman" w:hAnsi="Times New Roman"/>
          <w:sz w:val="26"/>
          <w:szCs w:val="24"/>
        </w:rPr>
        <w:tab/>
      </w:r>
      <w:r w:rsidRPr="00890F9D">
        <w:rPr>
          <w:rFonts w:ascii="Times New Roman" w:hAnsi="Times New Roman"/>
          <w:sz w:val="26"/>
          <w:szCs w:val="24"/>
        </w:rPr>
        <w:t xml:space="preserve">Even if we were to ignore the existence of Sunoco’s </w:t>
      </w:r>
      <w:r w:rsidR="00C520D4">
        <w:rPr>
          <w:rFonts w:ascii="Times New Roman" w:hAnsi="Times New Roman"/>
          <w:sz w:val="26"/>
          <w:szCs w:val="24"/>
        </w:rPr>
        <w:t>C</w:t>
      </w:r>
      <w:r w:rsidRPr="00890F9D">
        <w:rPr>
          <w:rFonts w:ascii="Times New Roman" w:hAnsi="Times New Roman"/>
          <w:sz w:val="26"/>
          <w:szCs w:val="24"/>
        </w:rPr>
        <w:t xml:space="preserve">ertificates to serve the territories covered by the instant </w:t>
      </w:r>
      <w:r w:rsidR="00785B41">
        <w:rPr>
          <w:rFonts w:ascii="Times New Roman" w:hAnsi="Times New Roman"/>
          <w:sz w:val="26"/>
          <w:szCs w:val="24"/>
        </w:rPr>
        <w:t xml:space="preserve">Amended </w:t>
      </w:r>
      <w:r w:rsidRPr="00890F9D">
        <w:rPr>
          <w:rFonts w:ascii="Times New Roman" w:hAnsi="Times New Roman"/>
          <w:sz w:val="26"/>
          <w:szCs w:val="24"/>
        </w:rPr>
        <w:t xml:space="preserve">Petitions, the view that Sunoco’s services </w:t>
      </w:r>
      <w:r w:rsidR="00C520D4">
        <w:rPr>
          <w:rFonts w:ascii="Times New Roman" w:hAnsi="Times New Roman"/>
          <w:sz w:val="26"/>
          <w:szCs w:val="24"/>
        </w:rPr>
        <w:t>do</w:t>
      </w:r>
      <w:r w:rsidRPr="00890F9D">
        <w:rPr>
          <w:rFonts w:ascii="Times New Roman" w:hAnsi="Times New Roman"/>
          <w:sz w:val="26"/>
          <w:szCs w:val="24"/>
        </w:rPr>
        <w:t xml:space="preserve"> not </w:t>
      </w:r>
      <w:r w:rsidR="00C520D4">
        <w:rPr>
          <w:rFonts w:ascii="Times New Roman" w:hAnsi="Times New Roman"/>
          <w:sz w:val="26"/>
          <w:szCs w:val="24"/>
        </w:rPr>
        <w:t>constitute public utility services</w:t>
      </w:r>
      <w:r w:rsidRPr="00890F9D">
        <w:rPr>
          <w:rFonts w:ascii="Times New Roman" w:hAnsi="Times New Roman"/>
          <w:sz w:val="26"/>
          <w:szCs w:val="24"/>
        </w:rPr>
        <w:t xml:space="preserve"> because no retail end-users are specifically identified conflicts with applicable law, including the definition of </w:t>
      </w:r>
      <w:r w:rsidR="00C520D4">
        <w:rPr>
          <w:rFonts w:ascii="Times New Roman" w:hAnsi="Times New Roman"/>
          <w:sz w:val="26"/>
          <w:szCs w:val="24"/>
        </w:rPr>
        <w:t>“p</w:t>
      </w:r>
      <w:r w:rsidRPr="00890F9D">
        <w:rPr>
          <w:rFonts w:ascii="Times New Roman" w:hAnsi="Times New Roman"/>
          <w:sz w:val="26"/>
          <w:szCs w:val="24"/>
        </w:rPr>
        <w:t xml:space="preserve">ublic </w:t>
      </w:r>
      <w:r w:rsidR="00C520D4">
        <w:rPr>
          <w:rFonts w:ascii="Times New Roman" w:hAnsi="Times New Roman"/>
          <w:sz w:val="26"/>
          <w:szCs w:val="24"/>
        </w:rPr>
        <w:t>u</w:t>
      </w:r>
      <w:r w:rsidRPr="00890F9D">
        <w:rPr>
          <w:rFonts w:ascii="Times New Roman" w:hAnsi="Times New Roman"/>
          <w:sz w:val="26"/>
          <w:szCs w:val="24"/>
        </w:rPr>
        <w:t>tility</w:t>
      </w:r>
      <w:r w:rsidR="00C520D4">
        <w:rPr>
          <w:rFonts w:ascii="Times New Roman" w:hAnsi="Times New Roman"/>
          <w:sz w:val="26"/>
          <w:szCs w:val="24"/>
        </w:rPr>
        <w:t>”</w:t>
      </w:r>
      <w:r w:rsidRPr="00890F9D">
        <w:rPr>
          <w:rFonts w:ascii="Times New Roman" w:hAnsi="Times New Roman"/>
          <w:sz w:val="26"/>
          <w:szCs w:val="24"/>
        </w:rPr>
        <w:t xml:space="preserve"> </w:t>
      </w:r>
      <w:r w:rsidR="00C520D4">
        <w:rPr>
          <w:rFonts w:ascii="Times New Roman" w:hAnsi="Times New Roman"/>
          <w:sz w:val="26"/>
          <w:szCs w:val="24"/>
        </w:rPr>
        <w:t>set forth in</w:t>
      </w:r>
      <w:r w:rsidRPr="00890F9D">
        <w:rPr>
          <w:rFonts w:ascii="Times New Roman" w:hAnsi="Times New Roman"/>
          <w:sz w:val="26"/>
          <w:szCs w:val="24"/>
        </w:rPr>
        <w:t xml:space="preserve"> </w:t>
      </w:r>
      <w:r w:rsidR="00C520D4">
        <w:rPr>
          <w:rFonts w:ascii="Times New Roman" w:hAnsi="Times New Roman"/>
          <w:sz w:val="26"/>
          <w:szCs w:val="24"/>
        </w:rPr>
        <w:t>Section 102</w:t>
      </w:r>
      <w:r w:rsidR="00C520D4" w:rsidRPr="00890F9D">
        <w:rPr>
          <w:rFonts w:ascii="Times New Roman" w:hAnsi="Times New Roman"/>
          <w:sz w:val="26"/>
          <w:szCs w:val="24"/>
        </w:rPr>
        <w:t xml:space="preserve">(1)(v) of </w:t>
      </w:r>
      <w:r w:rsidRPr="00890F9D">
        <w:rPr>
          <w:rFonts w:ascii="Times New Roman" w:hAnsi="Times New Roman"/>
          <w:sz w:val="26"/>
          <w:szCs w:val="24"/>
        </w:rPr>
        <w:t xml:space="preserve">the Code and our more recent decision in the </w:t>
      </w:r>
      <w:r w:rsidRPr="00890F9D">
        <w:rPr>
          <w:rFonts w:ascii="Times New Roman" w:hAnsi="Times New Roman"/>
          <w:i/>
          <w:sz w:val="26"/>
          <w:szCs w:val="24"/>
        </w:rPr>
        <w:t>Laser June 2011 Order</w:t>
      </w:r>
      <w:r w:rsidR="000427E4">
        <w:rPr>
          <w:rFonts w:ascii="Times New Roman" w:hAnsi="Times New Roman"/>
          <w:sz w:val="26"/>
          <w:szCs w:val="24"/>
        </w:rPr>
        <w:t xml:space="preserve">, in which </w:t>
      </w:r>
      <w:r w:rsidR="000427E4">
        <w:rPr>
          <w:rFonts w:ascii="Times New Roman" w:hAnsi="Times New Roman"/>
          <w:sz w:val="26"/>
          <w:szCs w:val="26"/>
        </w:rPr>
        <w:t xml:space="preserve">we found that </w:t>
      </w:r>
      <w:r w:rsidR="000427E4" w:rsidRPr="00281723">
        <w:rPr>
          <w:rFonts w:ascii="Times New Roman" w:hAnsi="Times New Roman"/>
          <w:sz w:val="26"/>
        </w:rPr>
        <w:t>Laser’s provision of service as a midstream gathering pipeline operator that transport</w:t>
      </w:r>
      <w:r w:rsidR="000427E4">
        <w:rPr>
          <w:rFonts w:ascii="Times New Roman" w:hAnsi="Times New Roman"/>
          <w:sz w:val="26"/>
        </w:rPr>
        <w:t>ed</w:t>
      </w:r>
      <w:r w:rsidR="000427E4" w:rsidRPr="00281723">
        <w:rPr>
          <w:rFonts w:ascii="Times New Roman" w:hAnsi="Times New Roman"/>
          <w:sz w:val="26"/>
        </w:rPr>
        <w:t xml:space="preserve"> natural gas from producer wells to an interstate pipeline constitute</w:t>
      </w:r>
      <w:r w:rsidR="000427E4">
        <w:rPr>
          <w:rFonts w:ascii="Times New Roman" w:hAnsi="Times New Roman"/>
          <w:sz w:val="26"/>
        </w:rPr>
        <w:t>d</w:t>
      </w:r>
      <w:r w:rsidR="000427E4" w:rsidRPr="00281723">
        <w:rPr>
          <w:rFonts w:ascii="Times New Roman" w:hAnsi="Times New Roman"/>
          <w:sz w:val="26"/>
        </w:rPr>
        <w:t xml:space="preserve"> service “for the public.”</w:t>
      </w:r>
      <w:r w:rsidRPr="00890F9D">
        <w:rPr>
          <w:rFonts w:ascii="Times New Roman" w:hAnsi="Times New Roman"/>
          <w:sz w:val="26"/>
          <w:szCs w:val="24"/>
        </w:rPr>
        <w:t xml:space="preserve">  The Commission has held numerous times that public utility services may be economically feasible only to entities that have large volumes of business and has also held that a retail component is not a requirement for public utility service.  </w:t>
      </w:r>
      <w:r w:rsidR="00790859" w:rsidRPr="00790859">
        <w:rPr>
          <w:rFonts w:ascii="Times New Roman" w:hAnsi="Times New Roman"/>
          <w:i/>
          <w:sz w:val="26"/>
        </w:rPr>
        <w:t xml:space="preserve">See, </w:t>
      </w:r>
      <w:r w:rsidR="00790859">
        <w:rPr>
          <w:rFonts w:ascii="Times New Roman" w:hAnsi="Times New Roman"/>
          <w:i/>
          <w:sz w:val="26"/>
        </w:rPr>
        <w:t xml:space="preserve">e.g., </w:t>
      </w:r>
      <w:r w:rsidR="00790859" w:rsidRPr="00790859">
        <w:rPr>
          <w:rFonts w:ascii="Times New Roman" w:hAnsi="Times New Roman"/>
          <w:i/>
          <w:sz w:val="26"/>
        </w:rPr>
        <w:t>Rural Telephone Co. Coalition v. Pa. PUC</w:t>
      </w:r>
      <w:r w:rsidR="00790859" w:rsidRPr="00790859">
        <w:rPr>
          <w:rFonts w:ascii="Times New Roman" w:hAnsi="Times New Roman"/>
          <w:sz w:val="26"/>
        </w:rPr>
        <w:t xml:space="preserve">, 941 A.2d 751 (Pa. Cmwlth. 2008); </w:t>
      </w:r>
      <w:r w:rsidR="00790859" w:rsidRPr="00790859">
        <w:rPr>
          <w:rFonts w:ascii="Times New Roman" w:hAnsi="Times New Roman"/>
          <w:i/>
          <w:sz w:val="26"/>
        </w:rPr>
        <w:t>Waltman v. Pa. PUC</w:t>
      </w:r>
      <w:r w:rsidR="00790859" w:rsidRPr="00790859">
        <w:rPr>
          <w:rFonts w:ascii="Times New Roman" w:hAnsi="Times New Roman"/>
          <w:sz w:val="26"/>
        </w:rPr>
        <w:t>, 596 A.2d 1221, 1223-1224 (</w:t>
      </w:r>
      <w:r w:rsidR="00E9034A">
        <w:rPr>
          <w:rFonts w:ascii="Times New Roman" w:hAnsi="Times New Roman"/>
          <w:sz w:val="26"/>
        </w:rPr>
        <w:t xml:space="preserve">Pa. Cmwlth. </w:t>
      </w:r>
      <w:r w:rsidR="00790859" w:rsidRPr="00790859">
        <w:rPr>
          <w:rFonts w:ascii="Times New Roman" w:hAnsi="Times New Roman"/>
          <w:sz w:val="26"/>
        </w:rPr>
        <w:t xml:space="preserve">1991), </w:t>
      </w:r>
      <w:r w:rsidR="00790859" w:rsidRPr="00790859">
        <w:rPr>
          <w:rFonts w:ascii="Times New Roman" w:hAnsi="Times New Roman"/>
          <w:i/>
          <w:sz w:val="26"/>
        </w:rPr>
        <w:t>aff’d</w:t>
      </w:r>
      <w:r w:rsidR="00790859" w:rsidRPr="00790859">
        <w:rPr>
          <w:rFonts w:ascii="Times New Roman" w:hAnsi="Times New Roman"/>
          <w:sz w:val="26"/>
        </w:rPr>
        <w:t xml:space="preserve">, </w:t>
      </w:r>
      <w:r w:rsidR="00944537">
        <w:rPr>
          <w:rFonts w:ascii="Times New Roman" w:hAnsi="Times New Roman"/>
          <w:sz w:val="26"/>
        </w:rPr>
        <w:t xml:space="preserve">533 Pa. 304, </w:t>
      </w:r>
      <w:r w:rsidR="00790859" w:rsidRPr="00790859">
        <w:rPr>
          <w:rFonts w:ascii="Times New Roman" w:hAnsi="Times New Roman"/>
          <w:sz w:val="26"/>
        </w:rPr>
        <w:t>621 A.2d 994 (Pa. 1993)</w:t>
      </w:r>
      <w:r w:rsidR="00E503CD">
        <w:rPr>
          <w:rFonts w:ascii="Times New Roman" w:hAnsi="Times New Roman"/>
          <w:sz w:val="26"/>
        </w:rPr>
        <w:t xml:space="preserve">; </w:t>
      </w:r>
      <w:r w:rsidR="00E503CD" w:rsidRPr="00E9034A">
        <w:rPr>
          <w:rFonts w:ascii="Times New Roman" w:hAnsi="Times New Roman"/>
          <w:i/>
          <w:sz w:val="26"/>
        </w:rPr>
        <w:t>Application of Sprint Communications Company L.P. for Approval of the Right to Offer, Render, Furnish or Supply Telecommunications Services as a Competitive Local Exchange Carrier to the Public</w:t>
      </w:r>
      <w:r w:rsidR="00E503CD" w:rsidRPr="00E9034A">
        <w:rPr>
          <w:rFonts w:ascii="Times New Roman" w:hAnsi="Times New Roman"/>
          <w:sz w:val="26"/>
        </w:rPr>
        <w:t xml:space="preserve">, </w:t>
      </w:r>
      <w:r w:rsidR="00E503CD">
        <w:rPr>
          <w:rFonts w:ascii="Times New Roman" w:hAnsi="Times New Roman"/>
          <w:sz w:val="26"/>
        </w:rPr>
        <w:t xml:space="preserve">Docket No. </w:t>
      </w:r>
      <w:r w:rsidR="00E503CD" w:rsidRPr="00E9034A">
        <w:rPr>
          <w:rFonts w:ascii="Times New Roman" w:hAnsi="Times New Roman"/>
          <w:sz w:val="26"/>
        </w:rPr>
        <w:t xml:space="preserve">A-310183F0002AMA, </w:t>
      </w:r>
      <w:r w:rsidR="00E503CD" w:rsidRPr="00E9034A">
        <w:rPr>
          <w:rFonts w:ascii="Times New Roman" w:hAnsi="Times New Roman"/>
          <w:i/>
          <w:sz w:val="26"/>
        </w:rPr>
        <w:t>et al</w:t>
      </w:r>
      <w:r w:rsidR="00E503CD">
        <w:rPr>
          <w:rFonts w:ascii="Times New Roman" w:hAnsi="Times New Roman"/>
          <w:sz w:val="26"/>
        </w:rPr>
        <w:t>.</w:t>
      </w:r>
      <w:r w:rsidR="00E503CD" w:rsidRPr="00E9034A">
        <w:rPr>
          <w:rFonts w:ascii="Times New Roman" w:hAnsi="Times New Roman"/>
          <w:sz w:val="26"/>
        </w:rPr>
        <w:t xml:space="preserve"> </w:t>
      </w:r>
      <w:r w:rsidR="00E503CD">
        <w:rPr>
          <w:rFonts w:ascii="Times New Roman" w:hAnsi="Times New Roman"/>
          <w:sz w:val="26"/>
        </w:rPr>
        <w:t>(</w:t>
      </w:r>
      <w:r w:rsidR="00E503CD" w:rsidRPr="00E9034A">
        <w:rPr>
          <w:rFonts w:ascii="Times New Roman" w:hAnsi="Times New Roman"/>
          <w:sz w:val="26"/>
        </w:rPr>
        <w:t>Order entered December 1, 2006</w:t>
      </w:r>
      <w:r w:rsidR="00E503CD">
        <w:rPr>
          <w:rFonts w:ascii="Times New Roman" w:hAnsi="Times New Roman"/>
          <w:sz w:val="26"/>
        </w:rPr>
        <w:t>)</w:t>
      </w:r>
      <w:r w:rsidR="00E9034A">
        <w:rPr>
          <w:rFonts w:ascii="Times New Roman" w:hAnsi="Times New Roman"/>
          <w:sz w:val="26"/>
        </w:rPr>
        <w:t xml:space="preserve">.  </w:t>
      </w:r>
      <w:r w:rsidRPr="00890F9D">
        <w:rPr>
          <w:rFonts w:ascii="Times New Roman" w:hAnsi="Times New Roman"/>
          <w:sz w:val="26"/>
          <w:szCs w:val="24"/>
        </w:rPr>
        <w:t>Thus, the provision of wholesale services can clearly fall within the definition of public utility services, which is evident with the existence of numerous certificated utilities providing wholesale services, including seven certificated wholesale pipelines operating in Pennsylvania in addition to Sunoco</w:t>
      </w:r>
      <w:r w:rsidR="00E9034A">
        <w:rPr>
          <w:rFonts w:ascii="Times New Roman" w:hAnsi="Times New Roman"/>
          <w:sz w:val="26"/>
          <w:szCs w:val="24"/>
        </w:rPr>
        <w:t>,</w:t>
      </w:r>
      <w:r w:rsidRPr="00890F9D">
        <w:rPr>
          <w:rFonts w:ascii="Times New Roman" w:hAnsi="Times New Roman"/>
          <w:sz w:val="26"/>
          <w:szCs w:val="24"/>
        </w:rPr>
        <w:t xml:space="preserve"> and numerous certificated telephone utilities providing wholesale only services.  Moreover, whether a service is considered to </w:t>
      </w:r>
      <w:r w:rsidRPr="00890F9D">
        <w:rPr>
          <w:rFonts w:ascii="Times New Roman" w:hAnsi="Times New Roman"/>
          <w:sz w:val="26"/>
          <w:szCs w:val="24"/>
        </w:rPr>
        <w:lastRenderedPageBreak/>
        <w:t>be offered for the public does not depend on the number of persons who actually use the service.  Rather, the determination depends on the service offering and whether the service is available to all members of the public, or a class of the public, who may require the service.</w:t>
      </w:r>
      <w:r w:rsidR="00902A08" w:rsidRPr="00902A08">
        <w:rPr>
          <w:i/>
        </w:rPr>
        <w:t xml:space="preserve"> </w:t>
      </w:r>
      <w:proofErr w:type="gramStart"/>
      <w:r w:rsidR="00902A08" w:rsidRPr="00902A08">
        <w:rPr>
          <w:rFonts w:ascii="Times New Roman" w:hAnsi="Times New Roman"/>
          <w:i/>
          <w:sz w:val="26"/>
        </w:rPr>
        <w:t>See</w:t>
      </w:r>
      <w:r w:rsidR="00902A08">
        <w:rPr>
          <w:rFonts w:ascii="Times New Roman" w:hAnsi="Times New Roman"/>
          <w:sz w:val="26"/>
        </w:rPr>
        <w:t>,</w:t>
      </w:r>
      <w:r w:rsidR="00902A08" w:rsidRPr="00902A08">
        <w:rPr>
          <w:rFonts w:ascii="Times New Roman" w:hAnsi="Times New Roman"/>
          <w:i/>
          <w:sz w:val="26"/>
        </w:rPr>
        <w:t xml:space="preserve"> C.E. Dunm</w:t>
      </w:r>
      <w:r w:rsidR="003F36DF">
        <w:rPr>
          <w:rFonts w:ascii="Times New Roman" w:hAnsi="Times New Roman"/>
          <w:i/>
          <w:sz w:val="26"/>
        </w:rPr>
        <w:t>i</w:t>
      </w:r>
      <w:r w:rsidR="00902A08" w:rsidRPr="00902A08">
        <w:rPr>
          <w:rFonts w:ascii="Times New Roman" w:hAnsi="Times New Roman"/>
          <w:i/>
          <w:sz w:val="26"/>
        </w:rPr>
        <w:t>re Gas Co. v. Pa. PUC</w:t>
      </w:r>
      <w:r w:rsidR="00902A08" w:rsidRPr="00902A08">
        <w:rPr>
          <w:rFonts w:ascii="Times New Roman" w:hAnsi="Times New Roman"/>
          <w:sz w:val="26"/>
        </w:rPr>
        <w:t>, 413 A.2d 473</w:t>
      </w:r>
      <w:r w:rsidR="003F36DF">
        <w:rPr>
          <w:rFonts w:ascii="Times New Roman" w:hAnsi="Times New Roman"/>
          <w:sz w:val="26"/>
        </w:rPr>
        <w:t>, 474</w:t>
      </w:r>
      <w:r w:rsidR="00902A08" w:rsidRPr="00902A08">
        <w:rPr>
          <w:rFonts w:ascii="Times New Roman" w:hAnsi="Times New Roman"/>
          <w:sz w:val="26"/>
        </w:rPr>
        <w:t xml:space="preserve"> (Pa. Cmwlth. 1980).</w:t>
      </w:r>
      <w:proofErr w:type="gramEnd"/>
    </w:p>
    <w:p w:rsidR="00890F9D" w:rsidRPr="00890F9D" w:rsidRDefault="00902A08" w:rsidP="00E9034A">
      <w:pPr>
        <w:spacing w:line="360" w:lineRule="auto"/>
        <w:rPr>
          <w:rFonts w:ascii="Times New Roman" w:hAnsi="Times New Roman"/>
          <w:sz w:val="26"/>
          <w:szCs w:val="24"/>
        </w:rPr>
      </w:pPr>
      <w:r>
        <w:t xml:space="preserve">    </w:t>
      </w:r>
      <w:r w:rsidR="00890F9D" w:rsidRPr="00890F9D">
        <w:rPr>
          <w:rFonts w:ascii="Times New Roman" w:hAnsi="Times New Roman"/>
          <w:sz w:val="26"/>
          <w:szCs w:val="24"/>
        </w:rPr>
        <w:t xml:space="preserve">  </w:t>
      </w:r>
    </w:p>
    <w:p w:rsidR="00465060" w:rsidRDefault="00080D61" w:rsidP="00422023">
      <w:pPr>
        <w:spacing w:line="360" w:lineRule="auto"/>
        <w:ind w:firstLine="1440"/>
        <w:rPr>
          <w:rFonts w:ascii="Times New Roman" w:hAnsi="Times New Roman"/>
          <w:color w:val="000000"/>
          <w:sz w:val="26"/>
          <w:szCs w:val="26"/>
          <w:lang w:bidi="he-IL"/>
        </w:rPr>
      </w:pPr>
      <w:r>
        <w:rPr>
          <w:rFonts w:ascii="Times New Roman" w:hAnsi="Times New Roman"/>
          <w:sz w:val="26"/>
          <w:szCs w:val="26"/>
        </w:rPr>
        <w:t xml:space="preserve">For these reasons, </w:t>
      </w:r>
      <w:r w:rsidR="00B810E5">
        <w:rPr>
          <w:rFonts w:ascii="Times New Roman" w:hAnsi="Times New Roman"/>
          <w:sz w:val="26"/>
          <w:szCs w:val="26"/>
        </w:rPr>
        <w:t>we believe the ALJs erred in granting the Preliminary Objection</w:t>
      </w:r>
      <w:r>
        <w:rPr>
          <w:rFonts w:ascii="Times New Roman" w:hAnsi="Times New Roman"/>
          <w:sz w:val="26"/>
          <w:szCs w:val="26"/>
        </w:rPr>
        <w:t>s</w:t>
      </w:r>
      <w:r w:rsidR="00B810E5">
        <w:rPr>
          <w:rFonts w:ascii="Times New Roman" w:hAnsi="Times New Roman"/>
          <w:sz w:val="26"/>
          <w:szCs w:val="26"/>
        </w:rPr>
        <w:t xml:space="preserve"> based on lack of jurisdiction.</w:t>
      </w:r>
      <w:r>
        <w:rPr>
          <w:rFonts w:ascii="Times New Roman" w:hAnsi="Times New Roman"/>
          <w:sz w:val="26"/>
          <w:szCs w:val="26"/>
        </w:rPr>
        <w:t xml:space="preserve">  </w:t>
      </w:r>
      <w:r w:rsidR="004F4BA6">
        <w:rPr>
          <w:rFonts w:ascii="Times New Roman" w:hAnsi="Times New Roman"/>
          <w:sz w:val="26"/>
          <w:szCs w:val="26"/>
        </w:rPr>
        <w:t xml:space="preserve">Accordingly, we shall </w:t>
      </w:r>
      <w:r w:rsidR="002C2D27">
        <w:rPr>
          <w:rFonts w:ascii="Times New Roman" w:hAnsi="Times New Roman"/>
          <w:sz w:val="26"/>
          <w:szCs w:val="26"/>
        </w:rPr>
        <w:t>grant Sunoco’s Exception on this issue</w:t>
      </w:r>
      <w:r w:rsidR="00B902A9">
        <w:rPr>
          <w:rFonts w:ascii="Times New Roman" w:hAnsi="Times New Roman"/>
          <w:sz w:val="26"/>
          <w:szCs w:val="26"/>
        </w:rPr>
        <w:t>;</w:t>
      </w:r>
      <w:r>
        <w:rPr>
          <w:rFonts w:ascii="Times New Roman" w:hAnsi="Times New Roman"/>
          <w:sz w:val="26"/>
          <w:szCs w:val="26"/>
        </w:rPr>
        <w:t xml:space="preserve"> reverse the ALJs’ decision</w:t>
      </w:r>
      <w:r w:rsidR="002C2D27">
        <w:rPr>
          <w:rFonts w:ascii="Times New Roman" w:hAnsi="Times New Roman"/>
          <w:sz w:val="26"/>
          <w:szCs w:val="26"/>
        </w:rPr>
        <w:t xml:space="preserve"> </w:t>
      </w:r>
      <w:r>
        <w:rPr>
          <w:rFonts w:ascii="Times New Roman" w:hAnsi="Times New Roman"/>
          <w:sz w:val="26"/>
          <w:szCs w:val="26"/>
        </w:rPr>
        <w:t xml:space="preserve">granting these Preliminary Objections; </w:t>
      </w:r>
      <w:r w:rsidR="002C2D27">
        <w:rPr>
          <w:rFonts w:ascii="Times New Roman" w:hAnsi="Times New Roman"/>
          <w:sz w:val="26"/>
          <w:szCs w:val="26"/>
        </w:rPr>
        <w:t xml:space="preserve">deny the </w:t>
      </w:r>
      <w:r>
        <w:rPr>
          <w:rFonts w:ascii="Times New Roman" w:hAnsi="Times New Roman"/>
          <w:sz w:val="26"/>
          <w:szCs w:val="26"/>
        </w:rPr>
        <w:t xml:space="preserve">pertinent </w:t>
      </w:r>
      <w:r w:rsidR="002C2D27">
        <w:rPr>
          <w:rFonts w:ascii="Times New Roman" w:hAnsi="Times New Roman"/>
          <w:sz w:val="26"/>
          <w:szCs w:val="26"/>
        </w:rPr>
        <w:t>Preliminary Objections of</w:t>
      </w:r>
      <w:r w:rsidR="00B902A9" w:rsidRPr="00B902A9">
        <w:rPr>
          <w:rFonts w:ascii="Times New Roman" w:hAnsi="Times New Roman"/>
          <w:sz w:val="26"/>
        </w:rPr>
        <w:t xml:space="preserve"> </w:t>
      </w:r>
      <w:r w:rsidR="00B902A9" w:rsidRPr="00345ABC">
        <w:rPr>
          <w:rFonts w:ascii="Times New Roman" w:hAnsi="Times New Roman"/>
          <w:sz w:val="26"/>
        </w:rPr>
        <w:t>CCWGT</w:t>
      </w:r>
      <w:r w:rsidR="00B902A9">
        <w:rPr>
          <w:rFonts w:ascii="Times New Roman" w:hAnsi="Times New Roman"/>
          <w:sz w:val="26"/>
        </w:rPr>
        <w:t>,</w:t>
      </w:r>
      <w:r w:rsidR="00B902A9" w:rsidRPr="00D83460">
        <w:rPr>
          <w:rFonts w:ascii="Times New Roman" w:hAnsi="Times New Roman"/>
          <w:sz w:val="26"/>
        </w:rPr>
        <w:t xml:space="preserve"> </w:t>
      </w:r>
      <w:r w:rsidR="00B902A9" w:rsidRPr="00345ABC">
        <w:rPr>
          <w:rFonts w:ascii="Times New Roman" w:hAnsi="Times New Roman"/>
          <w:sz w:val="26"/>
        </w:rPr>
        <w:t>DRN</w:t>
      </w:r>
      <w:r w:rsidR="00B902A9">
        <w:rPr>
          <w:rFonts w:ascii="Times New Roman" w:hAnsi="Times New Roman"/>
          <w:sz w:val="26"/>
        </w:rPr>
        <w:t xml:space="preserve">, </w:t>
      </w:r>
      <w:r w:rsidR="00B902A9" w:rsidRPr="00E35E6A">
        <w:rPr>
          <w:rFonts w:ascii="Times New Roman" w:hAnsi="Times New Roman"/>
          <w:sz w:val="26"/>
        </w:rPr>
        <w:t>MWA</w:t>
      </w:r>
      <w:r w:rsidR="00B902A9">
        <w:rPr>
          <w:rFonts w:ascii="Times New Roman" w:hAnsi="Times New Roman"/>
          <w:sz w:val="26"/>
        </w:rPr>
        <w:t xml:space="preserve">, and </w:t>
      </w:r>
      <w:r w:rsidR="00B902A9" w:rsidRPr="00E35E6A">
        <w:rPr>
          <w:rFonts w:ascii="Times New Roman" w:hAnsi="Times New Roman"/>
          <w:sz w:val="26"/>
        </w:rPr>
        <w:t>CAC</w:t>
      </w:r>
      <w:r w:rsidR="00B902A9">
        <w:rPr>
          <w:rFonts w:ascii="Times New Roman" w:hAnsi="Times New Roman"/>
          <w:sz w:val="26"/>
        </w:rPr>
        <w:t xml:space="preserve">; and remand this case to the OALJ for </w:t>
      </w:r>
      <w:r w:rsidR="00501AA2">
        <w:rPr>
          <w:rFonts w:ascii="Times New Roman" w:hAnsi="Times New Roman"/>
          <w:sz w:val="26"/>
        </w:rPr>
        <w:t xml:space="preserve">further </w:t>
      </w:r>
      <w:r w:rsidR="00B902A9">
        <w:rPr>
          <w:rFonts w:ascii="Times New Roman" w:hAnsi="Times New Roman"/>
          <w:sz w:val="26"/>
        </w:rPr>
        <w:t>proceedings</w:t>
      </w:r>
      <w:r w:rsidR="000549A7">
        <w:rPr>
          <w:rFonts w:ascii="Times New Roman" w:hAnsi="Times New Roman"/>
          <w:sz w:val="26"/>
        </w:rPr>
        <w:t>,</w:t>
      </w:r>
      <w:r w:rsidR="00B902A9">
        <w:rPr>
          <w:rFonts w:ascii="Times New Roman" w:hAnsi="Times New Roman"/>
          <w:sz w:val="26"/>
        </w:rPr>
        <w:t xml:space="preserve"> </w:t>
      </w:r>
      <w:r w:rsidR="002B5B43">
        <w:rPr>
          <w:rFonts w:ascii="Times New Roman" w:hAnsi="Times New Roman"/>
          <w:sz w:val="26"/>
        </w:rPr>
        <w:t>consistent with this Opinion and Order</w:t>
      </w:r>
      <w:r w:rsidR="00B902A9">
        <w:rPr>
          <w:rFonts w:ascii="Times New Roman" w:hAnsi="Times New Roman"/>
          <w:sz w:val="26"/>
        </w:rPr>
        <w:t xml:space="preserve">.  </w:t>
      </w:r>
      <w:r w:rsidR="00F34CCB">
        <w:rPr>
          <w:rFonts w:ascii="Times New Roman" w:hAnsi="Times New Roman"/>
          <w:color w:val="000000"/>
          <w:sz w:val="26"/>
          <w:szCs w:val="26"/>
          <w:lang w:bidi="he-IL"/>
        </w:rPr>
        <w:t xml:space="preserve"> </w:t>
      </w:r>
    </w:p>
    <w:p w:rsidR="004821D6" w:rsidRDefault="00F34CCB" w:rsidP="004821D6">
      <w:pPr>
        <w:spacing w:line="360" w:lineRule="auto"/>
        <w:ind w:firstLine="1440"/>
        <w:rPr>
          <w:rFonts w:ascii="Times New Roman" w:hAnsi="Times New Roman"/>
          <w:color w:val="000000"/>
          <w:sz w:val="26"/>
          <w:szCs w:val="26"/>
          <w:lang w:bidi="he-IL"/>
        </w:rPr>
      </w:pPr>
      <w:r>
        <w:rPr>
          <w:rFonts w:ascii="Times New Roman" w:hAnsi="Times New Roman"/>
          <w:color w:val="000000"/>
          <w:sz w:val="26"/>
          <w:szCs w:val="26"/>
          <w:lang w:bidi="he-IL"/>
        </w:rPr>
        <w:t xml:space="preserve">      </w:t>
      </w:r>
      <w:r w:rsidR="00076055">
        <w:rPr>
          <w:rFonts w:ascii="Times New Roman" w:hAnsi="Times New Roman"/>
          <w:color w:val="000000"/>
          <w:sz w:val="26"/>
          <w:szCs w:val="26"/>
          <w:lang w:bidi="he-IL"/>
        </w:rPr>
        <w:t xml:space="preserve">   </w:t>
      </w:r>
    </w:p>
    <w:p w:rsidR="0076707D" w:rsidRDefault="0076707D" w:rsidP="004821D6">
      <w:pPr>
        <w:spacing w:line="360" w:lineRule="auto"/>
        <w:rPr>
          <w:rFonts w:ascii="Times New Roman" w:hAnsi="Times New Roman"/>
          <w:b/>
          <w:sz w:val="26"/>
          <w:szCs w:val="26"/>
        </w:rPr>
      </w:pPr>
      <w:r>
        <w:rPr>
          <w:rFonts w:ascii="Times New Roman" w:hAnsi="Times New Roman"/>
          <w:b/>
          <w:sz w:val="26"/>
          <w:szCs w:val="26"/>
        </w:rPr>
        <w:t xml:space="preserve">The Scope of Sunoco’s Existing Certificate Authority </w:t>
      </w:r>
    </w:p>
    <w:p w:rsidR="0076707D" w:rsidRDefault="0076707D" w:rsidP="00422023">
      <w:pPr>
        <w:rPr>
          <w:rFonts w:ascii="Times New Roman" w:hAnsi="Times New Roman"/>
          <w:b/>
          <w:sz w:val="26"/>
          <w:szCs w:val="26"/>
        </w:rPr>
      </w:pPr>
    </w:p>
    <w:p w:rsidR="00E95F9A" w:rsidRDefault="0076707D" w:rsidP="004821D6">
      <w:pPr>
        <w:spacing w:line="360" w:lineRule="auto"/>
        <w:rPr>
          <w:rFonts w:ascii="Times New Roman" w:hAnsi="Times New Roman"/>
          <w:caps/>
          <w:kern w:val="1"/>
          <w:sz w:val="26"/>
          <w:szCs w:val="24"/>
          <w:lang w:val="en"/>
        </w:rPr>
      </w:pPr>
      <w:r>
        <w:rPr>
          <w:rFonts w:ascii="Times New Roman" w:hAnsi="Times New Roman"/>
          <w:b/>
          <w:sz w:val="26"/>
          <w:szCs w:val="26"/>
        </w:rPr>
        <w:tab/>
      </w:r>
      <w:r>
        <w:rPr>
          <w:rFonts w:ascii="Times New Roman" w:hAnsi="Times New Roman"/>
          <w:b/>
          <w:sz w:val="26"/>
          <w:szCs w:val="26"/>
        </w:rPr>
        <w:tab/>
      </w:r>
      <w:r w:rsidR="000862FE" w:rsidRPr="000862FE">
        <w:rPr>
          <w:rFonts w:ascii="Times New Roman" w:hAnsi="Times New Roman"/>
          <w:sz w:val="26"/>
          <w:szCs w:val="24"/>
        </w:rPr>
        <w:t xml:space="preserve">The product to be shipped by Sunoco – “petroleum products” – is a broad term that includes both propane and ethane.  While gasoline and fuel oil were the original products that were shipped in the pipelines until 2013, there is no restriction in any approved </w:t>
      </w:r>
      <w:r w:rsidR="00BA15AA">
        <w:rPr>
          <w:rFonts w:ascii="Times New Roman" w:hAnsi="Times New Roman"/>
          <w:sz w:val="26"/>
          <w:szCs w:val="24"/>
        </w:rPr>
        <w:t>C</w:t>
      </w:r>
      <w:r w:rsidR="000862FE" w:rsidRPr="000862FE">
        <w:rPr>
          <w:rFonts w:ascii="Times New Roman" w:hAnsi="Times New Roman"/>
          <w:sz w:val="26"/>
          <w:szCs w:val="24"/>
        </w:rPr>
        <w:t>ertificate limiting Sunoco’s services to these particular products</w:t>
      </w:r>
      <w:r w:rsidR="000862FE" w:rsidRPr="00BA15AA">
        <w:rPr>
          <w:rFonts w:ascii="Times New Roman" w:hAnsi="Times New Roman"/>
          <w:sz w:val="26"/>
          <w:szCs w:val="24"/>
        </w:rPr>
        <w:t xml:space="preserve">.  In </w:t>
      </w:r>
      <w:r w:rsidR="00BA15AA" w:rsidRPr="00BA15AA">
        <w:rPr>
          <w:rFonts w:ascii="Times New Roman" w:hAnsi="Times New Roman"/>
          <w:i/>
          <w:sz w:val="26"/>
        </w:rPr>
        <w:t>Petition of Granger Energy of Honey Brook, LLC</w:t>
      </w:r>
      <w:r w:rsidR="00BA15AA" w:rsidRPr="00BA15AA">
        <w:rPr>
          <w:rFonts w:ascii="Times New Roman" w:hAnsi="Times New Roman"/>
          <w:sz w:val="26"/>
        </w:rPr>
        <w:t xml:space="preserve">, Docket No. P-00032043 </w:t>
      </w:r>
      <w:r w:rsidR="00BA15AA">
        <w:rPr>
          <w:rFonts w:ascii="Times New Roman" w:hAnsi="Times New Roman"/>
          <w:sz w:val="26"/>
        </w:rPr>
        <w:t>(</w:t>
      </w:r>
      <w:r w:rsidR="00BA15AA" w:rsidRPr="00BA15AA">
        <w:rPr>
          <w:rFonts w:ascii="Times New Roman" w:hAnsi="Times New Roman"/>
          <w:sz w:val="26"/>
        </w:rPr>
        <w:t>Order entered August 19, 2004</w:t>
      </w:r>
      <w:r w:rsidR="00BA15AA">
        <w:rPr>
          <w:rFonts w:ascii="Times New Roman" w:hAnsi="Times New Roman"/>
          <w:sz w:val="26"/>
        </w:rPr>
        <w:t>)</w:t>
      </w:r>
      <w:r w:rsidR="00BA15AA" w:rsidRPr="00BA15AA">
        <w:rPr>
          <w:rFonts w:ascii="Times New Roman" w:hAnsi="Times New Roman"/>
          <w:sz w:val="26"/>
        </w:rPr>
        <w:t xml:space="preserve"> at 9</w:t>
      </w:r>
      <w:r w:rsidR="000862FE" w:rsidRPr="00BA15AA">
        <w:rPr>
          <w:rFonts w:ascii="Times New Roman" w:hAnsi="Times New Roman"/>
          <w:sz w:val="26"/>
          <w:szCs w:val="24"/>
        </w:rPr>
        <w:t>, we gave the undefined term “petroleum products</w:t>
      </w:r>
      <w:r w:rsidR="000862FE" w:rsidRPr="000862FE">
        <w:rPr>
          <w:rFonts w:ascii="Times New Roman" w:hAnsi="Times New Roman"/>
          <w:sz w:val="26"/>
          <w:szCs w:val="24"/>
        </w:rPr>
        <w:t>,” as used in Section 102</w:t>
      </w:r>
      <w:r w:rsidR="00BA15AA">
        <w:rPr>
          <w:rFonts w:ascii="Times New Roman" w:hAnsi="Times New Roman"/>
          <w:sz w:val="26"/>
          <w:szCs w:val="24"/>
        </w:rPr>
        <w:t xml:space="preserve"> of the Code</w:t>
      </w:r>
      <w:r w:rsidR="000862FE" w:rsidRPr="000862FE">
        <w:rPr>
          <w:rFonts w:ascii="Times New Roman" w:hAnsi="Times New Roman"/>
          <w:sz w:val="26"/>
          <w:szCs w:val="24"/>
        </w:rPr>
        <w:t>, a broad meaning as a “catch all phrase”</w:t>
      </w:r>
      <w:r w:rsidR="004B64D7">
        <w:rPr>
          <w:rFonts w:ascii="Times New Roman" w:hAnsi="Times New Roman"/>
          <w:sz w:val="26"/>
          <w:szCs w:val="24"/>
        </w:rPr>
        <w:t xml:space="preserve"> to include what would otherwise be an exhaustive list of products.</w:t>
      </w:r>
      <w:r w:rsidR="000862FE" w:rsidRPr="000862FE">
        <w:rPr>
          <w:rFonts w:ascii="Times New Roman" w:hAnsi="Times New Roman"/>
          <w:sz w:val="26"/>
          <w:szCs w:val="24"/>
        </w:rPr>
        <w:t xml:space="preserve">  Similarly, we specifically held in the </w:t>
      </w:r>
      <w:r w:rsidR="0015022E" w:rsidRPr="0015022E">
        <w:rPr>
          <w:rFonts w:ascii="Times New Roman" w:hAnsi="Times New Roman"/>
          <w:i/>
          <w:sz w:val="26"/>
          <w:szCs w:val="24"/>
        </w:rPr>
        <w:t>Amendment Order</w:t>
      </w:r>
      <w:r w:rsidR="000862FE" w:rsidRPr="000862FE">
        <w:rPr>
          <w:rFonts w:ascii="Times New Roman" w:hAnsi="Times New Roman"/>
          <w:i/>
          <w:sz w:val="26"/>
          <w:szCs w:val="24"/>
        </w:rPr>
        <w:t xml:space="preserve"> </w:t>
      </w:r>
      <w:r w:rsidR="000862FE" w:rsidRPr="000862FE">
        <w:rPr>
          <w:rFonts w:ascii="Times New Roman" w:hAnsi="Times New Roman"/>
          <w:sz w:val="26"/>
          <w:szCs w:val="24"/>
        </w:rPr>
        <w:lastRenderedPageBreak/>
        <w:t>that propane is a petroleum product.</w:t>
      </w:r>
      <w:r w:rsidR="000862FE" w:rsidRPr="000862FE">
        <w:rPr>
          <w:rStyle w:val="FootnoteReference"/>
          <w:rFonts w:ascii="Times New Roman" w:hAnsi="Times New Roman"/>
          <w:sz w:val="26"/>
        </w:rPr>
        <w:footnoteReference w:id="11"/>
      </w:r>
      <w:r w:rsidR="000862FE" w:rsidRPr="000862FE">
        <w:rPr>
          <w:rFonts w:ascii="Times New Roman" w:hAnsi="Times New Roman"/>
          <w:sz w:val="26"/>
          <w:szCs w:val="24"/>
        </w:rPr>
        <w:t xml:space="preserve">  While ethane is not expressly identified in </w:t>
      </w:r>
      <w:r w:rsidR="000862FE" w:rsidRPr="000862FE">
        <w:rPr>
          <w:rFonts w:ascii="Times New Roman" w:hAnsi="Times New Roman"/>
          <w:caps/>
          <w:kern w:val="1"/>
          <w:sz w:val="26"/>
          <w:szCs w:val="24"/>
          <w:lang w:val="en"/>
        </w:rPr>
        <w:t>49 C</w:t>
      </w:r>
      <w:r w:rsidR="00E95F9A">
        <w:rPr>
          <w:rFonts w:ascii="Times New Roman" w:hAnsi="Times New Roman"/>
          <w:caps/>
          <w:kern w:val="1"/>
          <w:sz w:val="26"/>
          <w:szCs w:val="24"/>
          <w:lang w:val="en"/>
        </w:rPr>
        <w:t>.</w:t>
      </w:r>
      <w:r w:rsidR="000862FE" w:rsidRPr="000862FE">
        <w:rPr>
          <w:rFonts w:ascii="Times New Roman" w:hAnsi="Times New Roman"/>
          <w:caps/>
          <w:kern w:val="1"/>
          <w:sz w:val="26"/>
          <w:szCs w:val="24"/>
          <w:lang w:val="en"/>
        </w:rPr>
        <w:t>F</w:t>
      </w:r>
      <w:r w:rsidR="00E95F9A">
        <w:rPr>
          <w:rFonts w:ascii="Times New Roman" w:hAnsi="Times New Roman"/>
          <w:caps/>
          <w:kern w:val="1"/>
          <w:sz w:val="26"/>
          <w:szCs w:val="24"/>
          <w:lang w:val="en"/>
        </w:rPr>
        <w:t>.</w:t>
      </w:r>
      <w:r w:rsidR="000862FE" w:rsidRPr="000862FE">
        <w:rPr>
          <w:rFonts w:ascii="Times New Roman" w:hAnsi="Times New Roman"/>
          <w:caps/>
          <w:kern w:val="1"/>
          <w:sz w:val="26"/>
          <w:szCs w:val="24"/>
          <w:lang w:val="en"/>
        </w:rPr>
        <w:t>R</w:t>
      </w:r>
      <w:r w:rsidR="00E95F9A">
        <w:rPr>
          <w:rFonts w:ascii="Times New Roman" w:hAnsi="Times New Roman"/>
          <w:caps/>
          <w:kern w:val="1"/>
          <w:sz w:val="26"/>
          <w:szCs w:val="24"/>
          <w:lang w:val="en"/>
        </w:rPr>
        <w:t>.</w:t>
      </w:r>
      <w:r w:rsidR="000862FE" w:rsidRPr="000862FE">
        <w:rPr>
          <w:rFonts w:ascii="Times New Roman" w:hAnsi="Times New Roman"/>
          <w:caps/>
          <w:kern w:val="1"/>
          <w:sz w:val="26"/>
          <w:szCs w:val="24"/>
          <w:lang w:val="en"/>
        </w:rPr>
        <w:t xml:space="preserve"> </w:t>
      </w:r>
      <w:r w:rsidR="00E95F9A" w:rsidRPr="0015022E">
        <w:rPr>
          <w:rFonts w:ascii="Times New Roman" w:hAnsi="Times New Roman"/>
          <w:sz w:val="26"/>
        </w:rPr>
        <w:t>§</w:t>
      </w:r>
      <w:r w:rsidR="00E95F9A">
        <w:rPr>
          <w:rFonts w:ascii="Times New Roman" w:hAnsi="Times New Roman"/>
          <w:sz w:val="26"/>
        </w:rPr>
        <w:t xml:space="preserve"> </w:t>
      </w:r>
      <w:r w:rsidR="000862FE" w:rsidRPr="000862FE">
        <w:rPr>
          <w:rFonts w:ascii="Times New Roman" w:hAnsi="Times New Roman"/>
          <w:caps/>
          <w:kern w:val="1"/>
          <w:sz w:val="26"/>
          <w:szCs w:val="24"/>
          <w:lang w:val="en"/>
        </w:rPr>
        <w:t xml:space="preserve">192.3, </w:t>
      </w:r>
      <w:r w:rsidR="000862FE" w:rsidRPr="000862FE">
        <w:rPr>
          <w:rFonts w:ascii="Times New Roman" w:hAnsi="Times New Roman"/>
          <w:sz w:val="26"/>
          <w:szCs w:val="24"/>
        </w:rPr>
        <w:t>it</w:t>
      </w:r>
      <w:r w:rsidR="000862FE" w:rsidRPr="000862FE">
        <w:rPr>
          <w:rFonts w:ascii="Times New Roman" w:hAnsi="Times New Roman"/>
          <w:caps/>
          <w:kern w:val="1"/>
          <w:sz w:val="26"/>
          <w:szCs w:val="24"/>
          <w:lang w:val="en"/>
        </w:rPr>
        <w:t xml:space="preserve"> </w:t>
      </w:r>
      <w:r w:rsidR="000862FE" w:rsidRPr="000862FE">
        <w:rPr>
          <w:rFonts w:ascii="Times New Roman" w:hAnsi="Times New Roman"/>
          <w:sz w:val="26"/>
          <w:szCs w:val="24"/>
        </w:rPr>
        <w:t xml:space="preserve">also fits within the definition of “petroleum gas.”  Under </w:t>
      </w:r>
      <w:r w:rsidR="000862FE" w:rsidRPr="000862FE">
        <w:rPr>
          <w:rFonts w:ascii="Times New Roman" w:hAnsi="Times New Roman"/>
          <w:caps/>
          <w:kern w:val="1"/>
          <w:sz w:val="26"/>
          <w:szCs w:val="24"/>
          <w:lang w:val="en"/>
        </w:rPr>
        <w:t>49 C</w:t>
      </w:r>
      <w:r w:rsidR="000E51B3">
        <w:rPr>
          <w:rFonts w:ascii="Times New Roman" w:hAnsi="Times New Roman"/>
          <w:caps/>
          <w:kern w:val="1"/>
          <w:sz w:val="26"/>
          <w:szCs w:val="24"/>
          <w:lang w:val="en"/>
        </w:rPr>
        <w:t>.</w:t>
      </w:r>
      <w:r w:rsidR="000862FE" w:rsidRPr="000862FE">
        <w:rPr>
          <w:rFonts w:ascii="Times New Roman" w:hAnsi="Times New Roman"/>
          <w:caps/>
          <w:kern w:val="1"/>
          <w:sz w:val="26"/>
          <w:szCs w:val="24"/>
          <w:lang w:val="en"/>
        </w:rPr>
        <w:t>F</w:t>
      </w:r>
      <w:r w:rsidR="000E51B3">
        <w:rPr>
          <w:rFonts w:ascii="Times New Roman" w:hAnsi="Times New Roman"/>
          <w:caps/>
          <w:kern w:val="1"/>
          <w:sz w:val="26"/>
          <w:szCs w:val="24"/>
          <w:lang w:val="en"/>
        </w:rPr>
        <w:t>.</w:t>
      </w:r>
      <w:r w:rsidR="000862FE" w:rsidRPr="000862FE">
        <w:rPr>
          <w:rFonts w:ascii="Times New Roman" w:hAnsi="Times New Roman"/>
          <w:caps/>
          <w:kern w:val="1"/>
          <w:sz w:val="26"/>
          <w:szCs w:val="24"/>
          <w:lang w:val="en"/>
        </w:rPr>
        <w:t>R</w:t>
      </w:r>
      <w:r w:rsidR="000E51B3">
        <w:rPr>
          <w:rFonts w:ascii="Times New Roman" w:hAnsi="Times New Roman"/>
          <w:caps/>
          <w:kern w:val="1"/>
          <w:sz w:val="26"/>
          <w:szCs w:val="24"/>
          <w:lang w:val="en"/>
        </w:rPr>
        <w:t>.</w:t>
      </w:r>
      <w:r w:rsidR="000862FE" w:rsidRPr="000862FE">
        <w:rPr>
          <w:rFonts w:ascii="Times New Roman" w:hAnsi="Times New Roman"/>
          <w:caps/>
          <w:kern w:val="1"/>
          <w:sz w:val="26"/>
          <w:szCs w:val="24"/>
          <w:lang w:val="en"/>
        </w:rPr>
        <w:t xml:space="preserve"> </w:t>
      </w:r>
    </w:p>
    <w:p w:rsidR="000862FE" w:rsidRDefault="000E51B3" w:rsidP="004821D6">
      <w:pPr>
        <w:spacing w:line="360" w:lineRule="auto"/>
        <w:rPr>
          <w:rFonts w:ascii="Times New Roman" w:hAnsi="Times New Roman"/>
          <w:sz w:val="26"/>
          <w:szCs w:val="24"/>
        </w:rPr>
      </w:pPr>
      <w:r>
        <w:rPr>
          <w:rFonts w:ascii="Times New Roman" w:hAnsi="Times New Roman"/>
          <w:caps/>
          <w:kern w:val="1"/>
          <w:sz w:val="26"/>
          <w:szCs w:val="24"/>
          <w:lang w:val="en"/>
        </w:rPr>
        <w:t xml:space="preserve">§ </w:t>
      </w:r>
      <w:r w:rsidR="000862FE" w:rsidRPr="000862FE">
        <w:rPr>
          <w:rFonts w:ascii="Times New Roman" w:hAnsi="Times New Roman"/>
          <w:caps/>
          <w:kern w:val="1"/>
          <w:sz w:val="26"/>
          <w:szCs w:val="24"/>
          <w:lang w:val="en"/>
        </w:rPr>
        <w:t xml:space="preserve">195.2, </w:t>
      </w:r>
      <w:r w:rsidR="000862FE" w:rsidRPr="000862FE">
        <w:rPr>
          <w:rFonts w:ascii="Times New Roman" w:hAnsi="Times New Roman"/>
          <w:sz w:val="26"/>
          <w:szCs w:val="24"/>
        </w:rPr>
        <w:t>NGLs are encompassed under the terms “</w:t>
      </w:r>
      <w:r w:rsidR="000862FE" w:rsidRPr="000862FE">
        <w:rPr>
          <w:rFonts w:ascii="Times New Roman" w:hAnsi="Times New Roman"/>
          <w:iCs/>
          <w:sz w:val="26"/>
          <w:szCs w:val="24"/>
          <w:lang w:val="en"/>
        </w:rPr>
        <w:t xml:space="preserve">petroleum” and </w:t>
      </w:r>
      <w:r w:rsidR="000862FE" w:rsidRPr="000862FE">
        <w:rPr>
          <w:rFonts w:ascii="Times New Roman" w:hAnsi="Times New Roman"/>
          <w:sz w:val="26"/>
          <w:szCs w:val="24"/>
          <w:lang w:val="en"/>
        </w:rPr>
        <w:t>“p</w:t>
      </w:r>
      <w:r w:rsidR="000862FE" w:rsidRPr="000862FE">
        <w:rPr>
          <w:rFonts w:ascii="Times New Roman" w:hAnsi="Times New Roman"/>
          <w:iCs/>
          <w:sz w:val="26"/>
          <w:szCs w:val="24"/>
          <w:lang w:val="en"/>
        </w:rPr>
        <w:t>etroleum product.”</w:t>
      </w:r>
      <w:r w:rsidR="000862FE" w:rsidRPr="000862FE">
        <w:rPr>
          <w:rStyle w:val="FootnoteReference"/>
          <w:rFonts w:ascii="Times New Roman" w:hAnsi="Times New Roman"/>
          <w:sz w:val="26"/>
        </w:rPr>
        <w:footnoteReference w:id="12"/>
      </w:r>
      <w:r w:rsidR="000862FE" w:rsidRPr="000862FE">
        <w:rPr>
          <w:rFonts w:ascii="Times New Roman" w:hAnsi="Times New Roman"/>
          <w:iCs/>
          <w:sz w:val="26"/>
          <w:szCs w:val="24"/>
          <w:lang w:val="en"/>
        </w:rPr>
        <w:t xml:space="preserve"> </w:t>
      </w:r>
      <w:r w:rsidR="000862FE" w:rsidRPr="000862FE">
        <w:rPr>
          <w:rFonts w:ascii="Times New Roman" w:hAnsi="Times New Roman"/>
          <w:sz w:val="26"/>
          <w:szCs w:val="24"/>
          <w:lang w:val="en"/>
        </w:rPr>
        <w:t xml:space="preserve"> The </w:t>
      </w:r>
      <w:r w:rsidR="000862FE" w:rsidRPr="000862FE">
        <w:rPr>
          <w:rFonts w:ascii="Times New Roman" w:hAnsi="Times New Roman"/>
          <w:sz w:val="26"/>
          <w:szCs w:val="24"/>
        </w:rPr>
        <w:t>U.S. Energy Information Administration’s definition of NGLs includes ethane and propane, which, in turn, is included in the definition of “p</w:t>
      </w:r>
      <w:r w:rsidR="000862FE" w:rsidRPr="000862FE">
        <w:rPr>
          <w:rFonts w:ascii="Times New Roman" w:hAnsi="Times New Roman"/>
          <w:sz w:val="26"/>
          <w:szCs w:val="24"/>
          <w:lang w:val="en"/>
        </w:rPr>
        <w:t>etroleum and other liquids.”</w:t>
      </w:r>
      <w:r w:rsidR="000862FE" w:rsidRPr="000862FE">
        <w:rPr>
          <w:rStyle w:val="FootnoteReference"/>
          <w:rFonts w:ascii="Times New Roman" w:hAnsi="Times New Roman"/>
          <w:sz w:val="26"/>
        </w:rPr>
        <w:footnoteReference w:id="13"/>
      </w:r>
      <w:r w:rsidR="000862FE" w:rsidRPr="000862FE">
        <w:rPr>
          <w:rFonts w:ascii="Times New Roman" w:hAnsi="Times New Roman"/>
          <w:sz w:val="26"/>
          <w:szCs w:val="24"/>
          <w:lang w:val="en"/>
        </w:rPr>
        <w:t xml:space="preserve"> </w:t>
      </w:r>
      <w:r w:rsidR="000862FE" w:rsidRPr="000862FE">
        <w:rPr>
          <w:rFonts w:ascii="Times New Roman" w:hAnsi="Times New Roman"/>
          <w:sz w:val="26"/>
          <w:szCs w:val="24"/>
        </w:rPr>
        <w:t xml:space="preserve"> In light of the above, we presumptively conclude that Sunoco’s existing </w:t>
      </w:r>
      <w:r w:rsidR="008D2FF7">
        <w:rPr>
          <w:rFonts w:ascii="Times New Roman" w:hAnsi="Times New Roman"/>
          <w:sz w:val="26"/>
          <w:szCs w:val="24"/>
        </w:rPr>
        <w:t xml:space="preserve">Certificate </w:t>
      </w:r>
      <w:r w:rsidR="000862FE" w:rsidRPr="000862FE">
        <w:rPr>
          <w:rFonts w:ascii="Times New Roman" w:hAnsi="Times New Roman"/>
          <w:sz w:val="26"/>
          <w:szCs w:val="24"/>
        </w:rPr>
        <w:t xml:space="preserve">encompasses the movement of ethane and propane.  </w:t>
      </w:r>
    </w:p>
    <w:p w:rsidR="008D2FF7" w:rsidRPr="000862FE" w:rsidRDefault="008D2FF7" w:rsidP="004821D6">
      <w:pPr>
        <w:tabs>
          <w:tab w:val="left" w:pos="-720"/>
        </w:tabs>
        <w:suppressAutoHyphens/>
        <w:spacing w:line="360" w:lineRule="auto"/>
        <w:rPr>
          <w:rFonts w:ascii="Times New Roman" w:hAnsi="Times New Roman"/>
          <w:sz w:val="26"/>
          <w:szCs w:val="24"/>
        </w:rPr>
      </w:pPr>
    </w:p>
    <w:p w:rsidR="009D3DF7" w:rsidRDefault="000862FE" w:rsidP="00DC65E9">
      <w:pPr>
        <w:pStyle w:val="FootnoteText"/>
        <w:spacing w:line="360" w:lineRule="auto"/>
        <w:rPr>
          <w:rFonts w:ascii="Times New Roman" w:hAnsi="Times New Roman"/>
          <w:color w:val="000000" w:themeColor="text1"/>
          <w:sz w:val="26"/>
        </w:rPr>
      </w:pPr>
      <w:r w:rsidRPr="000862FE">
        <w:rPr>
          <w:rFonts w:ascii="Times New Roman" w:hAnsi="Times New Roman"/>
          <w:sz w:val="26"/>
          <w:szCs w:val="24"/>
        </w:rPr>
        <w:tab/>
      </w:r>
      <w:r w:rsidR="00623BC1">
        <w:rPr>
          <w:rFonts w:ascii="Times New Roman" w:hAnsi="Times New Roman"/>
          <w:sz w:val="26"/>
          <w:szCs w:val="24"/>
        </w:rPr>
        <w:tab/>
      </w:r>
      <w:r w:rsidRPr="00DC65E9">
        <w:rPr>
          <w:rFonts w:ascii="Times New Roman" w:hAnsi="Times New Roman"/>
          <w:sz w:val="26"/>
          <w:szCs w:val="24"/>
        </w:rPr>
        <w:t>We also reject the argument</w:t>
      </w:r>
      <w:r w:rsidR="008D2B63">
        <w:rPr>
          <w:rFonts w:ascii="Times New Roman" w:hAnsi="Times New Roman"/>
          <w:sz w:val="26"/>
          <w:szCs w:val="24"/>
        </w:rPr>
        <w:t>, as raised by WGT in its Replies to Exceptions,</w:t>
      </w:r>
      <w:r w:rsidRPr="00DC65E9">
        <w:rPr>
          <w:rFonts w:ascii="Times New Roman" w:hAnsi="Times New Roman"/>
          <w:sz w:val="26"/>
          <w:szCs w:val="24"/>
        </w:rPr>
        <w:t xml:space="preserve"> that the Sunoco pipeline implicated in this proceeding is limited to </w:t>
      </w:r>
      <w:r w:rsidR="004B7DD4">
        <w:rPr>
          <w:rFonts w:ascii="Times New Roman" w:hAnsi="Times New Roman"/>
          <w:sz w:val="26"/>
          <w:szCs w:val="24"/>
        </w:rPr>
        <w:t>e</w:t>
      </w:r>
      <w:r w:rsidRPr="00DC65E9">
        <w:rPr>
          <w:rFonts w:ascii="Times New Roman" w:hAnsi="Times New Roman"/>
          <w:sz w:val="26"/>
          <w:szCs w:val="24"/>
        </w:rPr>
        <w:t>ast-to-</w:t>
      </w:r>
      <w:r w:rsidR="004B7DD4">
        <w:rPr>
          <w:rFonts w:ascii="Times New Roman" w:hAnsi="Times New Roman"/>
          <w:sz w:val="26"/>
          <w:szCs w:val="24"/>
        </w:rPr>
        <w:t>w</w:t>
      </w:r>
      <w:r w:rsidRPr="00DC65E9">
        <w:rPr>
          <w:rFonts w:ascii="Times New Roman" w:hAnsi="Times New Roman"/>
          <w:sz w:val="26"/>
          <w:szCs w:val="24"/>
        </w:rPr>
        <w:t>est transportation.  This argument appears to be based upon two details</w:t>
      </w:r>
      <w:r w:rsidR="00306948">
        <w:rPr>
          <w:rFonts w:ascii="Times New Roman" w:hAnsi="Times New Roman"/>
          <w:sz w:val="26"/>
          <w:szCs w:val="24"/>
        </w:rPr>
        <w:t>:</w:t>
      </w:r>
      <w:r w:rsidRPr="00DC65E9">
        <w:rPr>
          <w:rFonts w:ascii="Times New Roman" w:hAnsi="Times New Roman"/>
          <w:sz w:val="26"/>
          <w:szCs w:val="24"/>
        </w:rPr>
        <w:t xml:space="preserve">  </w:t>
      </w:r>
      <w:r w:rsidR="00306948">
        <w:rPr>
          <w:rFonts w:ascii="Times New Roman" w:hAnsi="Times New Roman"/>
          <w:sz w:val="26"/>
          <w:szCs w:val="24"/>
        </w:rPr>
        <w:t>(1)</w:t>
      </w:r>
      <w:r w:rsidRPr="00DC65E9">
        <w:rPr>
          <w:rFonts w:ascii="Times New Roman" w:hAnsi="Times New Roman"/>
          <w:sz w:val="26"/>
          <w:szCs w:val="24"/>
        </w:rPr>
        <w:t xml:space="preserve"> the descri</w:t>
      </w:r>
      <w:r w:rsidR="00306948">
        <w:rPr>
          <w:rFonts w:ascii="Times New Roman" w:hAnsi="Times New Roman"/>
          <w:sz w:val="26"/>
          <w:szCs w:val="24"/>
        </w:rPr>
        <w:t>ption of</w:t>
      </w:r>
      <w:r w:rsidRPr="00DC65E9">
        <w:rPr>
          <w:rFonts w:ascii="Times New Roman" w:hAnsi="Times New Roman"/>
          <w:sz w:val="26"/>
          <w:szCs w:val="24"/>
        </w:rPr>
        <w:t xml:space="preserve"> </w:t>
      </w:r>
      <w:r w:rsidR="00306948">
        <w:rPr>
          <w:rFonts w:ascii="Times New Roman" w:hAnsi="Times New Roman"/>
          <w:sz w:val="26"/>
          <w:szCs w:val="24"/>
        </w:rPr>
        <w:t>the facilities in</w:t>
      </w:r>
      <w:r w:rsidRPr="00DC65E9">
        <w:rPr>
          <w:rFonts w:ascii="Times New Roman" w:hAnsi="Times New Roman"/>
          <w:sz w:val="26"/>
          <w:szCs w:val="24"/>
        </w:rPr>
        <w:t xml:space="preserve"> the original applications and Orders approving those applications, and </w:t>
      </w:r>
      <w:r w:rsidR="00306948">
        <w:rPr>
          <w:rFonts w:ascii="Times New Roman" w:hAnsi="Times New Roman"/>
          <w:sz w:val="26"/>
          <w:szCs w:val="24"/>
        </w:rPr>
        <w:t>(2)</w:t>
      </w:r>
      <w:r w:rsidRPr="00DC65E9">
        <w:rPr>
          <w:rFonts w:ascii="Times New Roman" w:hAnsi="Times New Roman"/>
          <w:sz w:val="26"/>
          <w:szCs w:val="24"/>
        </w:rPr>
        <w:t xml:space="preserve"> the original directional flow when other petroleum products were transported from Philadelphia area refineries to product distributors located to the West and North.  Importantly, there is no directional restriction contained in any of the controlling </w:t>
      </w:r>
      <w:r w:rsidR="00604FB6" w:rsidRPr="00DC65E9">
        <w:rPr>
          <w:rFonts w:ascii="Times New Roman" w:hAnsi="Times New Roman"/>
          <w:sz w:val="26"/>
          <w:szCs w:val="24"/>
        </w:rPr>
        <w:lastRenderedPageBreak/>
        <w:t>C</w:t>
      </w:r>
      <w:r w:rsidRPr="00DC65E9">
        <w:rPr>
          <w:rFonts w:ascii="Times New Roman" w:hAnsi="Times New Roman"/>
          <w:sz w:val="26"/>
          <w:szCs w:val="24"/>
        </w:rPr>
        <w:t>ertificates or Commission Orders</w:t>
      </w:r>
      <w:r w:rsidR="00604FB6" w:rsidRPr="00DC65E9">
        <w:rPr>
          <w:rFonts w:ascii="Times New Roman" w:hAnsi="Times New Roman"/>
          <w:sz w:val="26"/>
          <w:szCs w:val="24"/>
        </w:rPr>
        <w:t>, n</w:t>
      </w:r>
      <w:r w:rsidRPr="00DC65E9">
        <w:rPr>
          <w:rFonts w:ascii="Times New Roman" w:hAnsi="Times New Roman"/>
          <w:sz w:val="26"/>
          <w:szCs w:val="24"/>
        </w:rPr>
        <w:t>or do we believe it to be good public policy to adopt or interpret any such directional restrictions.  To do so would likely result in the construction of new and redundant pipeline facilities, while existing facilities of the exact same nature, capable of providing the exact same services, would sit useless.  This restriction, if accepted, could force the unnecessary expenditure of billions of dollars, which costs would be absorbed by the energy-using public through increased commodity prices.</w:t>
      </w:r>
      <w:r w:rsidR="00DC65E9" w:rsidRPr="00DC65E9">
        <w:rPr>
          <w:rFonts w:ascii="Times New Roman" w:hAnsi="Times New Roman"/>
          <w:sz w:val="26"/>
          <w:szCs w:val="24"/>
        </w:rPr>
        <w:t xml:space="preserve">  </w:t>
      </w:r>
      <w:r w:rsidR="00DC65E9" w:rsidRPr="00DC65E9">
        <w:rPr>
          <w:rFonts w:ascii="Times New Roman" w:hAnsi="Times New Roman"/>
          <w:color w:val="000000" w:themeColor="text1"/>
          <w:sz w:val="26"/>
        </w:rPr>
        <w:t>Moreover, as discussed previously, the Commission recently addressed this very issue with this very utility</w:t>
      </w:r>
      <w:r w:rsidR="00257505">
        <w:rPr>
          <w:rFonts w:ascii="Times New Roman" w:hAnsi="Times New Roman"/>
          <w:color w:val="000000" w:themeColor="text1"/>
          <w:sz w:val="26"/>
        </w:rPr>
        <w:t xml:space="preserve"> in the </w:t>
      </w:r>
      <w:r w:rsidR="00257505" w:rsidRPr="00005838">
        <w:rPr>
          <w:rFonts w:ascii="Times New Roman" w:hAnsi="Times New Roman"/>
          <w:i/>
          <w:color w:val="000000" w:themeColor="text1"/>
          <w:sz w:val="26"/>
        </w:rPr>
        <w:t>Amendment Order</w:t>
      </w:r>
      <w:r w:rsidR="00DC65E9" w:rsidRPr="00DC65E9">
        <w:rPr>
          <w:rFonts w:ascii="Times New Roman" w:hAnsi="Times New Roman"/>
          <w:color w:val="000000" w:themeColor="text1"/>
          <w:sz w:val="26"/>
        </w:rPr>
        <w:t xml:space="preserve">.  </w:t>
      </w:r>
      <w:r w:rsidR="00DC65E9" w:rsidRPr="00DC65E9">
        <w:rPr>
          <w:rFonts w:ascii="Times New Roman" w:hAnsi="Times New Roman"/>
          <w:i/>
          <w:color w:val="000000" w:themeColor="text1"/>
          <w:sz w:val="26"/>
        </w:rPr>
        <w:t>See also, generally</w:t>
      </w:r>
      <w:r w:rsidR="00DC65E9">
        <w:rPr>
          <w:rFonts w:ascii="Times New Roman" w:hAnsi="Times New Roman"/>
          <w:i/>
          <w:color w:val="000000" w:themeColor="text1"/>
          <w:sz w:val="26"/>
        </w:rPr>
        <w:t>,</w:t>
      </w:r>
      <w:r w:rsidR="00DC65E9" w:rsidRPr="00DC65E9">
        <w:rPr>
          <w:rFonts w:ascii="Times New Roman" w:hAnsi="Times New Roman"/>
          <w:i/>
          <w:color w:val="000000" w:themeColor="text1"/>
          <w:sz w:val="26"/>
        </w:rPr>
        <w:t xml:space="preserve"> Application of UGI Penn Natural Gas, Inc. for approval of the Transfer by Sale of a 9.0</w:t>
      </w:r>
      <w:r w:rsidR="00DC65E9">
        <w:rPr>
          <w:rFonts w:ascii="Times New Roman" w:hAnsi="Times New Roman"/>
          <w:i/>
          <w:color w:val="000000" w:themeColor="text1"/>
          <w:sz w:val="26"/>
        </w:rPr>
        <w:t xml:space="preserve"> </w:t>
      </w:r>
      <w:r w:rsidR="00DC65E9" w:rsidRPr="00DC65E9">
        <w:rPr>
          <w:rFonts w:ascii="Times New Roman" w:hAnsi="Times New Roman"/>
          <w:i/>
          <w:color w:val="000000" w:themeColor="text1"/>
          <w:sz w:val="26"/>
        </w:rPr>
        <w:t xml:space="preserve">Mile Natural Gas Pipeline, Appurtenant Facilities and Right of Way located in Mehoopany, Pennsylvania, </w:t>
      </w:r>
      <w:r w:rsidR="00DC65E9" w:rsidRPr="00DC65E9">
        <w:rPr>
          <w:rFonts w:ascii="Times New Roman" w:hAnsi="Times New Roman"/>
          <w:color w:val="000000" w:themeColor="text1"/>
          <w:sz w:val="26"/>
        </w:rPr>
        <w:t xml:space="preserve">Docket No. A-2010-2213893 </w:t>
      </w:r>
      <w:r w:rsidR="00DC65E9">
        <w:rPr>
          <w:rFonts w:ascii="Times New Roman" w:hAnsi="Times New Roman"/>
          <w:color w:val="000000" w:themeColor="text1"/>
          <w:sz w:val="26"/>
        </w:rPr>
        <w:t>(</w:t>
      </w:r>
      <w:r w:rsidR="00DC65E9" w:rsidRPr="00DC65E9">
        <w:rPr>
          <w:rFonts w:ascii="Times New Roman" w:hAnsi="Times New Roman"/>
          <w:color w:val="000000" w:themeColor="text1"/>
          <w:sz w:val="26"/>
        </w:rPr>
        <w:t>Order entered July 25, 2011</w:t>
      </w:r>
      <w:r w:rsidR="00DC65E9">
        <w:rPr>
          <w:rFonts w:ascii="Times New Roman" w:hAnsi="Times New Roman"/>
          <w:color w:val="000000" w:themeColor="text1"/>
          <w:sz w:val="26"/>
        </w:rPr>
        <w:t>)</w:t>
      </w:r>
      <w:r w:rsidR="00DC65E9" w:rsidRPr="00DC65E9">
        <w:rPr>
          <w:rFonts w:ascii="Times New Roman" w:hAnsi="Times New Roman"/>
          <w:color w:val="000000" w:themeColor="text1"/>
          <w:sz w:val="26"/>
        </w:rPr>
        <w:t>.</w:t>
      </w:r>
      <w:r w:rsidR="00DC65E9">
        <w:rPr>
          <w:rFonts w:ascii="Times New Roman" w:hAnsi="Times New Roman"/>
          <w:color w:val="000000" w:themeColor="text1"/>
          <w:sz w:val="26"/>
        </w:rPr>
        <w:t xml:space="preserve"> </w:t>
      </w:r>
    </w:p>
    <w:p w:rsidR="00DC65E9" w:rsidRPr="00DC65E9" w:rsidRDefault="00DC65E9" w:rsidP="00DC65E9">
      <w:pPr>
        <w:pStyle w:val="FootnoteText"/>
        <w:spacing w:line="360" w:lineRule="auto"/>
        <w:rPr>
          <w:rFonts w:ascii="Times New Roman" w:hAnsi="Times New Roman"/>
          <w:sz w:val="26"/>
        </w:rPr>
      </w:pPr>
      <w:r>
        <w:rPr>
          <w:rFonts w:ascii="Times New Roman" w:hAnsi="Times New Roman"/>
          <w:color w:val="000000" w:themeColor="text1"/>
          <w:sz w:val="26"/>
        </w:rPr>
        <w:t xml:space="preserve"> </w:t>
      </w:r>
      <w:r w:rsidRPr="00DC65E9">
        <w:rPr>
          <w:rFonts w:ascii="Times New Roman" w:hAnsi="Times New Roman"/>
          <w:color w:val="000000" w:themeColor="text1"/>
          <w:sz w:val="26"/>
        </w:rPr>
        <w:t xml:space="preserve"> </w:t>
      </w:r>
    </w:p>
    <w:p w:rsidR="000862FE" w:rsidRDefault="000862FE" w:rsidP="007E46C5">
      <w:pPr>
        <w:tabs>
          <w:tab w:val="left" w:pos="-720"/>
        </w:tabs>
        <w:suppressAutoHyphens/>
        <w:spacing w:line="360" w:lineRule="auto"/>
        <w:rPr>
          <w:rFonts w:ascii="Times New Roman" w:hAnsi="Times New Roman"/>
          <w:sz w:val="26"/>
          <w:szCs w:val="24"/>
        </w:rPr>
      </w:pPr>
      <w:r w:rsidRPr="00DC65E9">
        <w:rPr>
          <w:rFonts w:ascii="Times New Roman" w:hAnsi="Times New Roman"/>
          <w:sz w:val="26"/>
          <w:szCs w:val="24"/>
        </w:rPr>
        <w:t xml:space="preserve">     </w:t>
      </w:r>
      <w:r w:rsidR="00DC65E9" w:rsidRPr="00DC65E9">
        <w:rPr>
          <w:rFonts w:ascii="Times New Roman" w:hAnsi="Times New Roman"/>
          <w:sz w:val="26"/>
          <w:szCs w:val="24"/>
        </w:rPr>
        <w:tab/>
      </w:r>
      <w:r w:rsidR="007E46C5">
        <w:rPr>
          <w:rFonts w:ascii="Times New Roman" w:hAnsi="Times New Roman"/>
          <w:sz w:val="26"/>
          <w:szCs w:val="24"/>
        </w:rPr>
        <w:tab/>
      </w:r>
      <w:r w:rsidRPr="00DC65E9">
        <w:rPr>
          <w:rFonts w:ascii="Times New Roman" w:hAnsi="Times New Roman"/>
          <w:sz w:val="26"/>
          <w:szCs w:val="24"/>
        </w:rPr>
        <w:t xml:space="preserve">Thus, </w:t>
      </w:r>
      <w:r w:rsidR="0054434C">
        <w:rPr>
          <w:rFonts w:ascii="Times New Roman" w:hAnsi="Times New Roman"/>
          <w:sz w:val="26"/>
          <w:szCs w:val="24"/>
        </w:rPr>
        <w:t>Sunoco has</w:t>
      </w:r>
      <w:r w:rsidRPr="000862FE">
        <w:rPr>
          <w:rFonts w:ascii="Times New Roman" w:hAnsi="Times New Roman"/>
          <w:sz w:val="26"/>
          <w:szCs w:val="24"/>
        </w:rPr>
        <w:t xml:space="preserve"> the authority to provide intrastate petroleum and refined petroleum products bi</w:t>
      </w:r>
      <w:r w:rsidR="00C42013">
        <w:rPr>
          <w:rFonts w:ascii="Times New Roman" w:hAnsi="Times New Roman"/>
          <w:sz w:val="26"/>
          <w:szCs w:val="24"/>
        </w:rPr>
        <w:t>-</w:t>
      </w:r>
      <w:r w:rsidRPr="000862FE">
        <w:rPr>
          <w:rFonts w:ascii="Times New Roman" w:hAnsi="Times New Roman"/>
          <w:sz w:val="26"/>
          <w:szCs w:val="24"/>
        </w:rPr>
        <w:t xml:space="preserve">directionally through pipeline service to the public between the Ohio and New York borders and Marcus Hook, Delaware County through generally identified points.  </w:t>
      </w:r>
      <w:r w:rsidR="0054434C">
        <w:rPr>
          <w:rFonts w:ascii="Times New Roman" w:hAnsi="Times New Roman"/>
          <w:sz w:val="26"/>
          <w:szCs w:val="24"/>
        </w:rPr>
        <w:t>T</w:t>
      </w:r>
      <w:r w:rsidRPr="000862FE">
        <w:rPr>
          <w:rFonts w:ascii="Times New Roman" w:hAnsi="Times New Roman"/>
          <w:sz w:val="26"/>
          <w:szCs w:val="24"/>
        </w:rPr>
        <w:t xml:space="preserve">his authority is not contingent upon a specific directional flow or a specific route within the certificated territory.  </w:t>
      </w:r>
      <w:r w:rsidR="0054434C">
        <w:rPr>
          <w:rFonts w:ascii="Times New Roman" w:hAnsi="Times New Roman"/>
          <w:sz w:val="26"/>
          <w:szCs w:val="24"/>
        </w:rPr>
        <w:t>Additionally</w:t>
      </w:r>
      <w:r w:rsidRPr="000862FE">
        <w:rPr>
          <w:rFonts w:ascii="Times New Roman" w:hAnsi="Times New Roman"/>
          <w:sz w:val="26"/>
          <w:szCs w:val="24"/>
        </w:rPr>
        <w:t xml:space="preserve">, this authority is not limited to a specific pipe or set of pipes, but rather, includes both the upgrading of current facilities and the expansion of existing capacity as needed for the provision of the authorized service within the </w:t>
      </w:r>
      <w:r w:rsidR="00D87E2E">
        <w:rPr>
          <w:rFonts w:ascii="Times New Roman" w:hAnsi="Times New Roman"/>
          <w:sz w:val="26"/>
          <w:szCs w:val="24"/>
        </w:rPr>
        <w:t>c</w:t>
      </w:r>
      <w:r w:rsidRPr="000862FE">
        <w:rPr>
          <w:rFonts w:ascii="Times New Roman" w:hAnsi="Times New Roman"/>
          <w:sz w:val="26"/>
          <w:szCs w:val="24"/>
        </w:rPr>
        <w:t>ertificate</w:t>
      </w:r>
      <w:r w:rsidR="00D87E2E">
        <w:rPr>
          <w:rFonts w:ascii="Times New Roman" w:hAnsi="Times New Roman"/>
          <w:sz w:val="26"/>
          <w:szCs w:val="24"/>
        </w:rPr>
        <w:t>d</w:t>
      </w:r>
      <w:r w:rsidRPr="000862FE">
        <w:rPr>
          <w:rFonts w:ascii="Times New Roman" w:hAnsi="Times New Roman"/>
          <w:sz w:val="26"/>
          <w:szCs w:val="24"/>
        </w:rPr>
        <w:t xml:space="preserve"> territory.</w:t>
      </w:r>
      <w:r w:rsidR="00C42013">
        <w:rPr>
          <w:rFonts w:ascii="Times New Roman" w:hAnsi="Times New Roman"/>
          <w:sz w:val="26"/>
          <w:szCs w:val="24"/>
        </w:rPr>
        <w:t xml:space="preserve">  </w:t>
      </w:r>
      <w:r w:rsidR="0054434C">
        <w:rPr>
          <w:rFonts w:ascii="Times New Roman" w:hAnsi="Times New Roman"/>
          <w:sz w:val="26"/>
          <w:szCs w:val="24"/>
        </w:rPr>
        <w:t>I</w:t>
      </w:r>
      <w:r w:rsidRPr="000862FE">
        <w:rPr>
          <w:rFonts w:ascii="Times New Roman" w:hAnsi="Times New Roman"/>
          <w:sz w:val="26"/>
          <w:szCs w:val="24"/>
        </w:rPr>
        <w:t xml:space="preserve">n light of </w:t>
      </w:r>
      <w:r w:rsidR="00DA3577">
        <w:rPr>
          <w:rFonts w:ascii="Times New Roman" w:hAnsi="Times New Roman"/>
          <w:sz w:val="26"/>
          <w:szCs w:val="24"/>
        </w:rPr>
        <w:t xml:space="preserve">the </w:t>
      </w:r>
      <w:r w:rsidRPr="000862FE">
        <w:rPr>
          <w:rFonts w:ascii="Times New Roman" w:hAnsi="Times New Roman"/>
          <w:sz w:val="26"/>
          <w:szCs w:val="24"/>
        </w:rPr>
        <w:t>above analysis affirming Sunoco’s authority to provide intrastate pipeline transportation service from Houston, P</w:t>
      </w:r>
      <w:r w:rsidR="00C42013">
        <w:rPr>
          <w:rFonts w:ascii="Times New Roman" w:hAnsi="Times New Roman"/>
          <w:sz w:val="26"/>
          <w:szCs w:val="24"/>
        </w:rPr>
        <w:t>ennsylvania</w:t>
      </w:r>
      <w:r w:rsidRPr="000862FE">
        <w:rPr>
          <w:rFonts w:ascii="Times New Roman" w:hAnsi="Times New Roman"/>
          <w:sz w:val="26"/>
          <w:szCs w:val="24"/>
        </w:rPr>
        <w:t xml:space="preserve"> to Marcus Hook, P</w:t>
      </w:r>
      <w:r w:rsidR="00C42013">
        <w:rPr>
          <w:rFonts w:ascii="Times New Roman" w:hAnsi="Times New Roman"/>
          <w:sz w:val="26"/>
          <w:szCs w:val="24"/>
        </w:rPr>
        <w:t>ennsylvania</w:t>
      </w:r>
      <w:r w:rsidRPr="000862FE">
        <w:rPr>
          <w:rFonts w:ascii="Times New Roman" w:hAnsi="Times New Roman"/>
          <w:sz w:val="26"/>
          <w:szCs w:val="24"/>
        </w:rPr>
        <w:t xml:space="preserve">, there is a rebuttable presumption that Sunoco is a public utility in this Commonwealth.      </w:t>
      </w:r>
    </w:p>
    <w:p w:rsidR="00396D52" w:rsidRDefault="00396D52" w:rsidP="007E46C5">
      <w:pPr>
        <w:tabs>
          <w:tab w:val="left" w:pos="-720"/>
        </w:tabs>
        <w:suppressAutoHyphens/>
        <w:spacing w:line="360" w:lineRule="auto"/>
        <w:rPr>
          <w:rFonts w:ascii="Times New Roman" w:hAnsi="Times New Roman"/>
          <w:sz w:val="26"/>
          <w:szCs w:val="24"/>
        </w:rPr>
      </w:pPr>
    </w:p>
    <w:p w:rsidR="00396D52" w:rsidRDefault="00396D52" w:rsidP="007E46C5">
      <w:pPr>
        <w:tabs>
          <w:tab w:val="left" w:pos="-720"/>
        </w:tabs>
        <w:suppressAutoHyphens/>
        <w:spacing w:line="360" w:lineRule="auto"/>
        <w:rPr>
          <w:rFonts w:ascii="Times New Roman" w:hAnsi="Times New Roman"/>
          <w:sz w:val="26"/>
          <w:szCs w:val="24"/>
        </w:rPr>
      </w:pPr>
    </w:p>
    <w:p w:rsidR="00396D52" w:rsidRDefault="00396D52" w:rsidP="007E46C5">
      <w:pPr>
        <w:tabs>
          <w:tab w:val="left" w:pos="-720"/>
        </w:tabs>
        <w:suppressAutoHyphens/>
        <w:spacing w:line="360" w:lineRule="auto"/>
        <w:rPr>
          <w:rFonts w:ascii="Times New Roman" w:hAnsi="Times New Roman"/>
          <w:sz w:val="26"/>
          <w:szCs w:val="24"/>
        </w:rPr>
      </w:pPr>
    </w:p>
    <w:p w:rsidR="009E1A63" w:rsidRDefault="009E1A63" w:rsidP="000862FE">
      <w:pPr>
        <w:spacing w:line="360" w:lineRule="auto"/>
        <w:ind w:firstLine="720"/>
        <w:rPr>
          <w:rFonts w:ascii="Times New Roman" w:hAnsi="Times New Roman"/>
          <w:sz w:val="26"/>
          <w:szCs w:val="24"/>
        </w:rPr>
      </w:pPr>
    </w:p>
    <w:p w:rsidR="00350983" w:rsidRDefault="00350983" w:rsidP="00350983">
      <w:pPr>
        <w:spacing w:line="360" w:lineRule="auto"/>
        <w:rPr>
          <w:rFonts w:ascii="Times New Roman" w:hAnsi="Times New Roman"/>
          <w:b/>
          <w:sz w:val="26"/>
          <w:szCs w:val="24"/>
        </w:rPr>
      </w:pPr>
      <w:r>
        <w:rPr>
          <w:rFonts w:ascii="Times New Roman" w:hAnsi="Times New Roman"/>
          <w:b/>
          <w:sz w:val="26"/>
          <w:szCs w:val="24"/>
        </w:rPr>
        <w:t xml:space="preserve">The Scope of the Issues to be </w:t>
      </w:r>
      <w:proofErr w:type="gramStart"/>
      <w:r>
        <w:rPr>
          <w:rFonts w:ascii="Times New Roman" w:hAnsi="Times New Roman"/>
          <w:b/>
          <w:sz w:val="26"/>
          <w:szCs w:val="24"/>
        </w:rPr>
        <w:t>Addressed</w:t>
      </w:r>
      <w:proofErr w:type="gramEnd"/>
      <w:r>
        <w:rPr>
          <w:rFonts w:ascii="Times New Roman" w:hAnsi="Times New Roman"/>
          <w:b/>
          <w:sz w:val="26"/>
          <w:szCs w:val="24"/>
        </w:rPr>
        <w:t xml:space="preserve"> in this Section 619 Proceeding </w:t>
      </w:r>
    </w:p>
    <w:p w:rsidR="00350983" w:rsidRPr="00350983" w:rsidRDefault="00350983" w:rsidP="00350983">
      <w:pPr>
        <w:spacing w:line="360" w:lineRule="auto"/>
        <w:rPr>
          <w:rFonts w:ascii="Times New Roman" w:hAnsi="Times New Roman"/>
          <w:b/>
          <w:sz w:val="26"/>
          <w:szCs w:val="24"/>
        </w:rPr>
      </w:pPr>
      <w:r>
        <w:rPr>
          <w:rFonts w:ascii="Times New Roman" w:hAnsi="Times New Roman"/>
          <w:b/>
          <w:sz w:val="26"/>
          <w:szCs w:val="24"/>
        </w:rPr>
        <w:lastRenderedPageBreak/>
        <w:t xml:space="preserve">   </w:t>
      </w:r>
    </w:p>
    <w:p w:rsidR="00DE4681" w:rsidRDefault="00DE4681" w:rsidP="009D3DF7">
      <w:pPr>
        <w:spacing w:line="360" w:lineRule="auto"/>
        <w:ind w:firstLine="720"/>
        <w:rPr>
          <w:rFonts w:ascii="Times New Roman" w:hAnsi="Times New Roman"/>
          <w:sz w:val="26"/>
          <w:szCs w:val="24"/>
        </w:rPr>
      </w:pPr>
      <w:r>
        <w:rPr>
          <w:rFonts w:ascii="Times New Roman" w:hAnsi="Times New Roman"/>
          <w:sz w:val="26"/>
          <w:szCs w:val="24"/>
        </w:rPr>
        <w:tab/>
      </w:r>
      <w:r w:rsidR="00350983" w:rsidRPr="00350983">
        <w:rPr>
          <w:rFonts w:ascii="Times New Roman" w:hAnsi="Times New Roman"/>
          <w:sz w:val="26"/>
          <w:szCs w:val="24"/>
        </w:rPr>
        <w:t xml:space="preserve">The specific request before </w:t>
      </w:r>
      <w:r w:rsidR="008A199A">
        <w:rPr>
          <w:rFonts w:ascii="Times New Roman" w:hAnsi="Times New Roman"/>
          <w:sz w:val="26"/>
          <w:szCs w:val="24"/>
        </w:rPr>
        <w:t>us</w:t>
      </w:r>
      <w:r w:rsidR="00350983" w:rsidRPr="00350983">
        <w:rPr>
          <w:rFonts w:ascii="Times New Roman" w:hAnsi="Times New Roman"/>
          <w:sz w:val="26"/>
          <w:szCs w:val="24"/>
        </w:rPr>
        <w:t xml:space="preserve"> for consideration is whether Sunoco has met its burden of proof to show its entitlement to zoning exemption</w:t>
      </w:r>
      <w:r>
        <w:rPr>
          <w:rFonts w:ascii="Times New Roman" w:hAnsi="Times New Roman"/>
          <w:sz w:val="26"/>
          <w:szCs w:val="24"/>
        </w:rPr>
        <w:t>s</w:t>
      </w:r>
      <w:r w:rsidR="00350983" w:rsidRPr="00350983">
        <w:rPr>
          <w:rFonts w:ascii="Times New Roman" w:hAnsi="Times New Roman"/>
          <w:sz w:val="26"/>
          <w:szCs w:val="24"/>
        </w:rPr>
        <w:t xml:space="preserve"> pursuant to Section 619 of the MPC</w:t>
      </w:r>
      <w:r w:rsidR="009D3DF7">
        <w:rPr>
          <w:rFonts w:ascii="Times New Roman" w:hAnsi="Times New Roman"/>
          <w:sz w:val="26"/>
          <w:szCs w:val="24"/>
        </w:rPr>
        <w:t>,</w:t>
      </w:r>
      <w:r w:rsidR="00350983" w:rsidRPr="00350983">
        <w:rPr>
          <w:rFonts w:ascii="Times New Roman" w:hAnsi="Times New Roman"/>
          <w:sz w:val="26"/>
          <w:szCs w:val="24"/>
        </w:rPr>
        <w:t xml:space="preserve"> </w:t>
      </w:r>
      <w:r w:rsidR="00005362">
        <w:rPr>
          <w:rFonts w:ascii="Times New Roman" w:hAnsi="Times New Roman"/>
          <w:sz w:val="26"/>
          <w:szCs w:val="24"/>
        </w:rPr>
        <w:t xml:space="preserve">53 P.S. § 10619.  </w:t>
      </w:r>
      <w:r w:rsidR="009D3DF7">
        <w:rPr>
          <w:rFonts w:ascii="Times New Roman" w:hAnsi="Times New Roman"/>
          <w:sz w:val="26"/>
          <w:szCs w:val="24"/>
        </w:rPr>
        <w:t>T</w:t>
      </w:r>
      <w:r w:rsidR="00350983" w:rsidRPr="00350983">
        <w:rPr>
          <w:rFonts w:ascii="Times New Roman" w:hAnsi="Times New Roman"/>
          <w:sz w:val="26"/>
          <w:szCs w:val="24"/>
        </w:rPr>
        <w:t xml:space="preserve">here are only two parts to a Section 619 inquiry: </w:t>
      </w:r>
      <w:r>
        <w:rPr>
          <w:rFonts w:ascii="Times New Roman" w:hAnsi="Times New Roman"/>
          <w:sz w:val="26"/>
          <w:szCs w:val="24"/>
        </w:rPr>
        <w:t xml:space="preserve"> </w:t>
      </w:r>
      <w:r w:rsidR="00DB6EE2">
        <w:rPr>
          <w:rFonts w:ascii="Times New Roman" w:hAnsi="Times New Roman"/>
          <w:sz w:val="26"/>
          <w:szCs w:val="24"/>
        </w:rPr>
        <w:br/>
      </w:r>
      <w:r w:rsidR="00350983" w:rsidRPr="00350983">
        <w:rPr>
          <w:rFonts w:ascii="Times New Roman" w:hAnsi="Times New Roman"/>
          <w:sz w:val="26"/>
          <w:szCs w:val="24"/>
        </w:rPr>
        <w:t>(</w:t>
      </w:r>
      <w:r>
        <w:rPr>
          <w:rFonts w:ascii="Times New Roman" w:hAnsi="Times New Roman"/>
          <w:sz w:val="26"/>
          <w:szCs w:val="24"/>
        </w:rPr>
        <w:t>1</w:t>
      </w:r>
      <w:r w:rsidR="00350983" w:rsidRPr="00350983">
        <w:rPr>
          <w:rFonts w:ascii="Times New Roman" w:hAnsi="Times New Roman"/>
          <w:sz w:val="26"/>
          <w:szCs w:val="24"/>
        </w:rPr>
        <w:t>) whether Sunoco is a public utility corporation</w:t>
      </w:r>
      <w:r w:rsidR="003E7DFB">
        <w:rPr>
          <w:rFonts w:ascii="Times New Roman" w:hAnsi="Times New Roman"/>
          <w:sz w:val="26"/>
          <w:szCs w:val="24"/>
        </w:rPr>
        <w:t>,</w:t>
      </w:r>
      <w:r w:rsidR="00350983" w:rsidRPr="00350983">
        <w:rPr>
          <w:rFonts w:ascii="Times New Roman" w:hAnsi="Times New Roman"/>
          <w:sz w:val="26"/>
          <w:szCs w:val="24"/>
        </w:rPr>
        <w:t xml:space="preserve"> and (</w:t>
      </w:r>
      <w:r>
        <w:rPr>
          <w:rFonts w:ascii="Times New Roman" w:hAnsi="Times New Roman"/>
          <w:sz w:val="26"/>
          <w:szCs w:val="24"/>
        </w:rPr>
        <w:t>2</w:t>
      </w:r>
      <w:r w:rsidR="00350983" w:rsidRPr="00350983">
        <w:rPr>
          <w:rFonts w:ascii="Times New Roman" w:hAnsi="Times New Roman"/>
          <w:sz w:val="26"/>
          <w:szCs w:val="24"/>
        </w:rPr>
        <w:t>) whether the proposed buildings at issue are reasonably necessary for the convenience or welfare of the public.</w:t>
      </w:r>
      <w:r w:rsidR="003E7DFB">
        <w:rPr>
          <w:rFonts w:ascii="Times New Roman" w:hAnsi="Times New Roman"/>
          <w:sz w:val="26"/>
          <w:szCs w:val="24"/>
        </w:rPr>
        <w:t xml:space="preserve">  </w:t>
      </w:r>
    </w:p>
    <w:p w:rsidR="00350983" w:rsidRPr="00350983" w:rsidRDefault="00350983" w:rsidP="00350983">
      <w:pPr>
        <w:spacing w:line="360" w:lineRule="auto"/>
        <w:rPr>
          <w:rFonts w:ascii="Times New Roman" w:hAnsi="Times New Roman"/>
          <w:sz w:val="26"/>
          <w:szCs w:val="24"/>
        </w:rPr>
      </w:pPr>
      <w:r w:rsidRPr="00350983">
        <w:rPr>
          <w:rFonts w:ascii="Times New Roman" w:hAnsi="Times New Roman"/>
          <w:sz w:val="26"/>
          <w:szCs w:val="24"/>
        </w:rPr>
        <w:t xml:space="preserve">  </w:t>
      </w:r>
    </w:p>
    <w:p w:rsidR="00005362" w:rsidRDefault="00005362" w:rsidP="00350983">
      <w:pPr>
        <w:spacing w:line="360" w:lineRule="auto"/>
        <w:ind w:firstLine="720"/>
        <w:rPr>
          <w:rFonts w:ascii="Times New Roman" w:hAnsi="Times New Roman"/>
          <w:sz w:val="26"/>
          <w:szCs w:val="24"/>
        </w:rPr>
      </w:pPr>
      <w:r>
        <w:rPr>
          <w:rFonts w:ascii="Times New Roman" w:hAnsi="Times New Roman"/>
          <w:sz w:val="26"/>
          <w:szCs w:val="24"/>
        </w:rPr>
        <w:tab/>
      </w:r>
      <w:r w:rsidR="00350983" w:rsidRPr="00350983">
        <w:rPr>
          <w:rFonts w:ascii="Times New Roman" w:hAnsi="Times New Roman"/>
          <w:sz w:val="26"/>
          <w:szCs w:val="24"/>
        </w:rPr>
        <w:t>Regarding the first prong, the ALJs’ determination on remand should specifically address the following two issues: (1) whether the presumption has been rebutted that Sunoco is a “public utility” under the Code and</w:t>
      </w:r>
      <w:r w:rsidR="008A199A">
        <w:rPr>
          <w:rFonts w:ascii="Times New Roman" w:hAnsi="Times New Roman"/>
          <w:sz w:val="26"/>
          <w:szCs w:val="24"/>
        </w:rPr>
        <w:t>,</w:t>
      </w:r>
      <w:r w:rsidR="00350983" w:rsidRPr="00350983">
        <w:rPr>
          <w:rFonts w:ascii="Times New Roman" w:hAnsi="Times New Roman"/>
          <w:sz w:val="26"/>
          <w:szCs w:val="24"/>
        </w:rPr>
        <w:t xml:space="preserve"> hence, a “public utility corporation” under the BCL</w:t>
      </w:r>
      <w:r w:rsidR="003E7DFB">
        <w:rPr>
          <w:rFonts w:ascii="Times New Roman" w:hAnsi="Times New Roman"/>
          <w:sz w:val="26"/>
          <w:szCs w:val="24"/>
        </w:rPr>
        <w:t>,</w:t>
      </w:r>
      <w:r w:rsidR="00350983" w:rsidRPr="00350983">
        <w:rPr>
          <w:rFonts w:ascii="Times New Roman" w:hAnsi="Times New Roman"/>
          <w:sz w:val="26"/>
          <w:szCs w:val="24"/>
        </w:rPr>
        <w:t xml:space="preserve"> and (2) whether Sunoco’s proposed service is included within i</w:t>
      </w:r>
      <w:r w:rsidR="008A199A">
        <w:rPr>
          <w:rFonts w:ascii="Times New Roman" w:hAnsi="Times New Roman"/>
          <w:sz w:val="26"/>
          <w:szCs w:val="24"/>
        </w:rPr>
        <w:t>ts</w:t>
      </w:r>
      <w:r w:rsidR="00350983" w:rsidRPr="00350983">
        <w:rPr>
          <w:rFonts w:ascii="Times New Roman" w:hAnsi="Times New Roman"/>
          <w:sz w:val="26"/>
          <w:szCs w:val="24"/>
        </w:rPr>
        <w:t xml:space="preserve"> existing authority, </w:t>
      </w:r>
      <w:r w:rsidR="00350983" w:rsidRPr="00005362">
        <w:rPr>
          <w:rFonts w:ascii="Times New Roman" w:hAnsi="Times New Roman"/>
          <w:i/>
          <w:sz w:val="26"/>
          <w:szCs w:val="24"/>
        </w:rPr>
        <w:t>i</w:t>
      </w:r>
      <w:r w:rsidR="00350983" w:rsidRPr="00005362">
        <w:rPr>
          <w:rFonts w:ascii="Times New Roman" w:hAnsi="Times New Roman"/>
          <w:sz w:val="26"/>
          <w:szCs w:val="24"/>
        </w:rPr>
        <w:t>.</w:t>
      </w:r>
      <w:r w:rsidR="00350983" w:rsidRPr="00005362">
        <w:rPr>
          <w:rFonts w:ascii="Times New Roman" w:hAnsi="Times New Roman"/>
          <w:i/>
          <w:sz w:val="26"/>
          <w:szCs w:val="24"/>
        </w:rPr>
        <w:t>e</w:t>
      </w:r>
      <w:r w:rsidR="00350983" w:rsidRPr="00005362">
        <w:rPr>
          <w:rFonts w:ascii="Times New Roman" w:hAnsi="Times New Roman"/>
          <w:sz w:val="26"/>
          <w:szCs w:val="24"/>
        </w:rPr>
        <w:t>.</w:t>
      </w:r>
      <w:r w:rsidR="00350983" w:rsidRPr="00350983">
        <w:rPr>
          <w:rFonts w:ascii="Times New Roman" w:hAnsi="Times New Roman"/>
          <w:sz w:val="26"/>
          <w:szCs w:val="24"/>
        </w:rPr>
        <w:t xml:space="preserve">, whether Sunoco has provided credible evidence that </w:t>
      </w:r>
      <w:r w:rsidR="003E7DFB">
        <w:rPr>
          <w:rFonts w:ascii="Times New Roman" w:hAnsi="Times New Roman"/>
          <w:sz w:val="26"/>
          <w:szCs w:val="24"/>
        </w:rPr>
        <w:t>it</w:t>
      </w:r>
      <w:r w:rsidR="00350983" w:rsidRPr="00350983">
        <w:rPr>
          <w:rFonts w:ascii="Times New Roman" w:hAnsi="Times New Roman"/>
          <w:sz w:val="26"/>
          <w:szCs w:val="24"/>
        </w:rPr>
        <w:t xml:space="preserve"> will be transporting propane and/or ethane</w:t>
      </w:r>
      <w:r w:rsidR="008A199A">
        <w:rPr>
          <w:rFonts w:ascii="Times New Roman" w:hAnsi="Times New Roman"/>
          <w:sz w:val="26"/>
          <w:szCs w:val="24"/>
        </w:rPr>
        <w:t>,</w:t>
      </w:r>
      <w:r w:rsidR="00350983" w:rsidRPr="00350983">
        <w:rPr>
          <w:rFonts w:ascii="Times New Roman" w:hAnsi="Times New Roman"/>
          <w:sz w:val="26"/>
          <w:szCs w:val="24"/>
        </w:rPr>
        <w:t xml:space="preserve"> as proposed</w:t>
      </w:r>
      <w:r w:rsidR="008A199A">
        <w:rPr>
          <w:rFonts w:ascii="Times New Roman" w:hAnsi="Times New Roman"/>
          <w:sz w:val="26"/>
          <w:szCs w:val="24"/>
        </w:rPr>
        <w:t>,</w:t>
      </w:r>
      <w:r w:rsidR="00350983" w:rsidRPr="00350983">
        <w:rPr>
          <w:rFonts w:ascii="Times New Roman" w:hAnsi="Times New Roman"/>
          <w:sz w:val="26"/>
          <w:szCs w:val="24"/>
        </w:rPr>
        <w:t xml:space="preserve"> through the territories for which </w:t>
      </w:r>
      <w:r w:rsidR="003E7DFB">
        <w:rPr>
          <w:rFonts w:ascii="Times New Roman" w:hAnsi="Times New Roman"/>
          <w:sz w:val="26"/>
          <w:szCs w:val="24"/>
        </w:rPr>
        <w:t>it</w:t>
      </w:r>
      <w:r w:rsidR="00350983" w:rsidRPr="00350983">
        <w:rPr>
          <w:rFonts w:ascii="Times New Roman" w:hAnsi="Times New Roman"/>
          <w:sz w:val="26"/>
          <w:szCs w:val="24"/>
        </w:rPr>
        <w:t xml:space="preserve"> </w:t>
      </w:r>
      <w:r w:rsidR="003E7DFB">
        <w:rPr>
          <w:rFonts w:ascii="Times New Roman" w:hAnsi="Times New Roman"/>
          <w:sz w:val="26"/>
          <w:szCs w:val="24"/>
        </w:rPr>
        <w:t>is</w:t>
      </w:r>
      <w:r w:rsidR="00350983" w:rsidRPr="00350983">
        <w:rPr>
          <w:rFonts w:ascii="Times New Roman" w:hAnsi="Times New Roman"/>
          <w:sz w:val="26"/>
          <w:szCs w:val="24"/>
        </w:rPr>
        <w:t xml:space="preserve"> certificated as a public utility. </w:t>
      </w:r>
    </w:p>
    <w:p w:rsidR="00350983" w:rsidRPr="00350983" w:rsidRDefault="00350983" w:rsidP="00350983">
      <w:pPr>
        <w:spacing w:line="360" w:lineRule="auto"/>
        <w:ind w:firstLine="720"/>
        <w:rPr>
          <w:rFonts w:ascii="Times New Roman" w:hAnsi="Times New Roman"/>
          <w:sz w:val="26"/>
          <w:szCs w:val="24"/>
        </w:rPr>
      </w:pPr>
      <w:r w:rsidRPr="00350983">
        <w:rPr>
          <w:rFonts w:ascii="Times New Roman" w:hAnsi="Times New Roman"/>
          <w:sz w:val="26"/>
          <w:szCs w:val="24"/>
        </w:rPr>
        <w:t xml:space="preserve">  </w:t>
      </w:r>
    </w:p>
    <w:p w:rsidR="00BC25CD" w:rsidRDefault="00005362" w:rsidP="00350983">
      <w:pPr>
        <w:spacing w:line="360" w:lineRule="auto"/>
        <w:ind w:firstLine="720"/>
        <w:rPr>
          <w:rFonts w:ascii="Times New Roman" w:hAnsi="Times New Roman"/>
          <w:sz w:val="26"/>
          <w:szCs w:val="24"/>
        </w:rPr>
      </w:pPr>
      <w:r>
        <w:rPr>
          <w:rFonts w:ascii="Times New Roman" w:hAnsi="Times New Roman"/>
          <w:sz w:val="26"/>
          <w:szCs w:val="24"/>
        </w:rPr>
        <w:tab/>
      </w:r>
      <w:r w:rsidR="00350983" w:rsidRPr="00350983">
        <w:rPr>
          <w:rFonts w:ascii="Times New Roman" w:hAnsi="Times New Roman"/>
          <w:sz w:val="26"/>
          <w:szCs w:val="24"/>
        </w:rPr>
        <w:t xml:space="preserve">Regarding the second prong of the Section 619 analysis, Pennsylvania courts have established as an enduring principle that </w:t>
      </w:r>
      <w:r w:rsidR="00E71629">
        <w:rPr>
          <w:rFonts w:ascii="Times New Roman" w:hAnsi="Times New Roman"/>
          <w:sz w:val="26"/>
          <w:szCs w:val="24"/>
        </w:rPr>
        <w:t xml:space="preserve">municipalities do not have the </w:t>
      </w:r>
      <w:r w:rsidR="00350983" w:rsidRPr="00350983">
        <w:rPr>
          <w:rFonts w:ascii="Times New Roman" w:hAnsi="Times New Roman"/>
          <w:sz w:val="26"/>
          <w:szCs w:val="24"/>
        </w:rPr>
        <w:t>power to zone with respect to utility structures other than buildings.</w:t>
      </w:r>
      <w:r w:rsidR="004A740B" w:rsidRPr="004A740B">
        <w:rPr>
          <w:rFonts w:ascii="Times New Roman" w:hAnsi="Times New Roman"/>
          <w:i/>
          <w:color w:val="000000" w:themeColor="text1"/>
          <w:sz w:val="26"/>
        </w:rPr>
        <w:t xml:space="preserve"> </w:t>
      </w:r>
      <w:r w:rsidR="004A740B">
        <w:rPr>
          <w:rFonts w:ascii="Times New Roman" w:hAnsi="Times New Roman"/>
          <w:i/>
          <w:color w:val="000000" w:themeColor="text1"/>
          <w:sz w:val="26"/>
        </w:rPr>
        <w:t xml:space="preserve"> See, </w:t>
      </w:r>
      <w:r w:rsidR="004A740B" w:rsidRPr="00005362">
        <w:rPr>
          <w:rFonts w:ascii="Times New Roman" w:hAnsi="Times New Roman"/>
          <w:i/>
          <w:color w:val="000000" w:themeColor="text1"/>
          <w:sz w:val="26"/>
        </w:rPr>
        <w:t>Duquesne Light Co. v. Upper St. Clair Twp., et al.</w:t>
      </w:r>
      <w:r w:rsidR="004A740B" w:rsidRPr="00005362">
        <w:rPr>
          <w:rFonts w:ascii="Times New Roman" w:hAnsi="Times New Roman"/>
          <w:color w:val="000000" w:themeColor="text1"/>
          <w:sz w:val="26"/>
        </w:rPr>
        <w:t xml:space="preserve">, </w:t>
      </w:r>
      <w:r w:rsidR="004A740B">
        <w:rPr>
          <w:rFonts w:ascii="Times New Roman" w:hAnsi="Times New Roman"/>
          <w:color w:val="000000" w:themeColor="text1"/>
          <w:sz w:val="26"/>
        </w:rPr>
        <w:t xml:space="preserve">377 Pa. 323, </w:t>
      </w:r>
      <w:r w:rsidR="004A740B" w:rsidRPr="00005362">
        <w:rPr>
          <w:rFonts w:ascii="Times New Roman" w:hAnsi="Times New Roman"/>
          <w:color w:val="000000" w:themeColor="text1"/>
          <w:sz w:val="26"/>
        </w:rPr>
        <w:t>105 A.2d 287 (1954) (</w:t>
      </w:r>
      <w:r w:rsidR="004A740B" w:rsidRPr="00005362">
        <w:rPr>
          <w:rFonts w:ascii="Times New Roman" w:hAnsi="Times New Roman"/>
          <w:i/>
          <w:color w:val="000000" w:themeColor="text1"/>
          <w:sz w:val="26"/>
        </w:rPr>
        <w:t>Duquesne</w:t>
      </w:r>
      <w:r w:rsidR="004A740B" w:rsidRPr="00005362">
        <w:rPr>
          <w:rFonts w:ascii="Times New Roman" w:hAnsi="Times New Roman"/>
          <w:color w:val="000000" w:themeColor="text1"/>
          <w:sz w:val="26"/>
        </w:rPr>
        <w:t>).</w:t>
      </w:r>
      <w:r w:rsidR="00350983" w:rsidRPr="00350983">
        <w:rPr>
          <w:rStyle w:val="FootnoteReference"/>
          <w:rFonts w:ascii="Times New Roman" w:hAnsi="Times New Roman"/>
          <w:sz w:val="26"/>
          <w:szCs w:val="24"/>
        </w:rPr>
        <w:footnoteReference w:id="14"/>
      </w:r>
      <w:r w:rsidR="00350983" w:rsidRPr="00350983">
        <w:rPr>
          <w:rFonts w:ascii="Times New Roman" w:hAnsi="Times New Roman"/>
          <w:sz w:val="26"/>
          <w:szCs w:val="24"/>
        </w:rPr>
        <w:t xml:space="preserve">  As a result, </w:t>
      </w:r>
      <w:r w:rsidR="00E71629">
        <w:rPr>
          <w:rFonts w:ascii="Times New Roman" w:hAnsi="Times New Roman"/>
          <w:sz w:val="26"/>
          <w:szCs w:val="24"/>
        </w:rPr>
        <w:t>an</w:t>
      </w:r>
      <w:r w:rsidR="00350983" w:rsidRPr="00350983">
        <w:rPr>
          <w:rFonts w:ascii="Times New Roman" w:hAnsi="Times New Roman"/>
          <w:sz w:val="26"/>
          <w:szCs w:val="24"/>
        </w:rPr>
        <w:t xml:space="preserve"> exemption </w:t>
      </w:r>
      <w:r w:rsidR="00E71629">
        <w:rPr>
          <w:rFonts w:ascii="Times New Roman" w:hAnsi="Times New Roman"/>
          <w:sz w:val="26"/>
          <w:szCs w:val="24"/>
        </w:rPr>
        <w:t xml:space="preserve">is not </w:t>
      </w:r>
      <w:r w:rsidR="00350983" w:rsidRPr="00350983">
        <w:rPr>
          <w:rFonts w:ascii="Times New Roman" w:hAnsi="Times New Roman"/>
          <w:sz w:val="26"/>
          <w:szCs w:val="24"/>
        </w:rPr>
        <w:t xml:space="preserve">needed for any public utility facilities, as a blanket exemption </w:t>
      </w:r>
    </w:p>
    <w:p w:rsidR="00BC25CD" w:rsidRDefault="00BC25CD" w:rsidP="00BC25CD">
      <w:r>
        <w:br w:type="page"/>
      </w:r>
    </w:p>
    <w:p w:rsidR="00350983" w:rsidRDefault="00350983" w:rsidP="00BC25CD">
      <w:pPr>
        <w:spacing w:line="360" w:lineRule="auto"/>
        <w:rPr>
          <w:rFonts w:ascii="Times New Roman" w:hAnsi="Times New Roman"/>
          <w:sz w:val="26"/>
          <w:szCs w:val="24"/>
        </w:rPr>
      </w:pPr>
      <w:proofErr w:type="gramStart"/>
      <w:r w:rsidRPr="00350983">
        <w:rPr>
          <w:rFonts w:ascii="Times New Roman" w:hAnsi="Times New Roman"/>
          <w:sz w:val="26"/>
          <w:szCs w:val="24"/>
        </w:rPr>
        <w:lastRenderedPageBreak/>
        <w:t>exists</w:t>
      </w:r>
      <w:proofErr w:type="gramEnd"/>
      <w:r w:rsidRPr="00350983">
        <w:rPr>
          <w:rFonts w:ascii="Times New Roman" w:hAnsi="Times New Roman"/>
          <w:sz w:val="26"/>
          <w:szCs w:val="24"/>
        </w:rPr>
        <w:t>.</w:t>
      </w:r>
      <w:r w:rsidRPr="00350983">
        <w:rPr>
          <w:rStyle w:val="FootnoteReference"/>
          <w:rFonts w:ascii="Times New Roman" w:hAnsi="Times New Roman"/>
          <w:sz w:val="26"/>
          <w:szCs w:val="24"/>
        </w:rPr>
        <w:footnoteReference w:id="15"/>
      </w:r>
      <w:r w:rsidRPr="00350983">
        <w:rPr>
          <w:rFonts w:ascii="Times New Roman" w:hAnsi="Times New Roman"/>
          <w:sz w:val="26"/>
          <w:szCs w:val="24"/>
        </w:rPr>
        <w:t xml:space="preserve">  Moreover, it is clear </w:t>
      </w:r>
      <w:r w:rsidR="00005362">
        <w:rPr>
          <w:rFonts w:ascii="Times New Roman" w:hAnsi="Times New Roman"/>
          <w:sz w:val="26"/>
          <w:szCs w:val="24"/>
        </w:rPr>
        <w:t>under Pennsylvania law</w:t>
      </w:r>
      <w:r w:rsidRPr="00350983">
        <w:rPr>
          <w:rFonts w:ascii="Times New Roman" w:hAnsi="Times New Roman"/>
          <w:sz w:val="26"/>
          <w:szCs w:val="24"/>
        </w:rPr>
        <w:t xml:space="preserve"> that public utility buildings, when found by this Commission to be reasonably necessary for the convenience or welfare of the public, are exempt from local </w:t>
      </w:r>
      <w:r w:rsidR="00005362">
        <w:rPr>
          <w:rFonts w:ascii="Times New Roman" w:hAnsi="Times New Roman"/>
          <w:sz w:val="26"/>
          <w:szCs w:val="24"/>
        </w:rPr>
        <w:t xml:space="preserve">zoning </w:t>
      </w:r>
      <w:r w:rsidRPr="00350983">
        <w:rPr>
          <w:rFonts w:ascii="Times New Roman" w:hAnsi="Times New Roman"/>
          <w:sz w:val="26"/>
          <w:szCs w:val="24"/>
        </w:rPr>
        <w:t xml:space="preserve">regulations.  </w:t>
      </w:r>
      <w:r w:rsidRPr="00350983">
        <w:rPr>
          <w:rFonts w:ascii="Times New Roman" w:hAnsi="Times New Roman"/>
          <w:sz w:val="26"/>
        </w:rPr>
        <w:t xml:space="preserve">Thus, there are two main limiting principles governing municipal zoning related to public utilities: </w:t>
      </w:r>
      <w:r w:rsidR="00E71629">
        <w:rPr>
          <w:rFonts w:ascii="Times New Roman" w:hAnsi="Times New Roman"/>
          <w:sz w:val="26"/>
        </w:rPr>
        <w:t xml:space="preserve"> </w:t>
      </w:r>
      <w:r w:rsidRPr="00350983">
        <w:rPr>
          <w:rFonts w:ascii="Times New Roman" w:hAnsi="Times New Roman"/>
          <w:sz w:val="26"/>
        </w:rPr>
        <w:t>(1) municipal zoning authority regarding utilities is limited to buildings</w:t>
      </w:r>
      <w:r w:rsidR="00005362">
        <w:rPr>
          <w:rFonts w:ascii="Times New Roman" w:hAnsi="Times New Roman"/>
          <w:sz w:val="26"/>
        </w:rPr>
        <w:t>,</w:t>
      </w:r>
      <w:r w:rsidRPr="00350983">
        <w:rPr>
          <w:rFonts w:ascii="Times New Roman" w:hAnsi="Times New Roman"/>
          <w:sz w:val="26"/>
        </w:rPr>
        <w:t xml:space="preserve"> and (2) a public utility can obtain an exemption from municipal zoning regulation for buildings upon a finding by this Commission that the exemption meets the “reasonably necessary” test enumerated in Section 619 of the MPC.</w:t>
      </w:r>
      <w:r w:rsidRPr="00350983">
        <w:rPr>
          <w:rFonts w:ascii="Times New Roman" w:hAnsi="Times New Roman"/>
          <w:sz w:val="26"/>
          <w:szCs w:val="24"/>
        </w:rPr>
        <w:t xml:space="preserve"> </w:t>
      </w:r>
    </w:p>
    <w:p w:rsidR="00005362" w:rsidRPr="00350983" w:rsidRDefault="00005362" w:rsidP="00350983">
      <w:pPr>
        <w:spacing w:line="360" w:lineRule="auto"/>
        <w:ind w:firstLine="720"/>
        <w:rPr>
          <w:rFonts w:ascii="Times New Roman" w:hAnsi="Times New Roman"/>
          <w:sz w:val="26"/>
          <w:szCs w:val="24"/>
        </w:rPr>
      </w:pPr>
    </w:p>
    <w:p w:rsidR="00350983" w:rsidRPr="00350983" w:rsidRDefault="00350983" w:rsidP="003213BE">
      <w:pPr>
        <w:pStyle w:val="p4"/>
        <w:widowControl/>
        <w:tabs>
          <w:tab w:val="clear" w:pos="204"/>
          <w:tab w:val="left" w:pos="0"/>
        </w:tabs>
        <w:spacing w:line="360" w:lineRule="auto"/>
        <w:outlineLvl w:val="0"/>
        <w:rPr>
          <w:sz w:val="26"/>
        </w:rPr>
      </w:pPr>
      <w:r w:rsidRPr="00350983">
        <w:rPr>
          <w:sz w:val="26"/>
        </w:rPr>
        <w:t xml:space="preserve">  </w:t>
      </w:r>
      <w:r w:rsidR="00471CCC">
        <w:rPr>
          <w:sz w:val="26"/>
        </w:rPr>
        <w:tab/>
      </w:r>
      <w:r w:rsidR="00396D52">
        <w:rPr>
          <w:sz w:val="26"/>
        </w:rPr>
        <w:tab/>
      </w:r>
      <w:r w:rsidRPr="00350983">
        <w:rPr>
          <w:sz w:val="26"/>
        </w:rPr>
        <w:t xml:space="preserve">Put another way, the inquiry regarding the second prong of the Section 619 analysis concerns only </w:t>
      </w:r>
      <w:r w:rsidRPr="00350983">
        <w:rPr>
          <w:i/>
          <w:sz w:val="26"/>
        </w:rPr>
        <w:t>proposed buildings</w:t>
      </w:r>
      <w:r w:rsidRPr="00350983">
        <w:rPr>
          <w:sz w:val="26"/>
        </w:rPr>
        <w:t xml:space="preserve"> as described in each of Sunoco’s </w:t>
      </w:r>
      <w:r w:rsidR="00C06AB4">
        <w:rPr>
          <w:sz w:val="26"/>
        </w:rPr>
        <w:t xml:space="preserve">Amended </w:t>
      </w:r>
      <w:r w:rsidRPr="00350983">
        <w:rPr>
          <w:sz w:val="26"/>
        </w:rPr>
        <w:t xml:space="preserve">Petitions and whether the “present or proposed situation of the building in question is reasonably necessary for the convenience or welfare of the public.”  </w:t>
      </w:r>
      <w:r w:rsidR="00471CCC">
        <w:rPr>
          <w:sz w:val="26"/>
        </w:rPr>
        <w:t xml:space="preserve">53 P.S. § 10619.  </w:t>
      </w:r>
      <w:r w:rsidRPr="00350983">
        <w:rPr>
          <w:sz w:val="26"/>
        </w:rPr>
        <w:t xml:space="preserve">Sunoco is not seeking this Commission’s approval to be certificated as a public utility, approval of the Mariner East project, or approval to construct the valve control and pump stations that the Company seeks to shelter.  Rather, Sunoco requests a determination as to whether the structures the company proposes to build </w:t>
      </w:r>
      <w:r w:rsidRPr="00350983">
        <w:rPr>
          <w:i/>
          <w:sz w:val="26"/>
        </w:rPr>
        <w:t>around</w:t>
      </w:r>
      <w:r w:rsidRPr="00350983">
        <w:rPr>
          <w:sz w:val="26"/>
        </w:rPr>
        <w:t xml:space="preserve"> and </w:t>
      </w:r>
      <w:r w:rsidRPr="00350983">
        <w:rPr>
          <w:i/>
          <w:sz w:val="26"/>
        </w:rPr>
        <w:t xml:space="preserve">over </w:t>
      </w:r>
      <w:r w:rsidRPr="00350983">
        <w:rPr>
          <w:sz w:val="26"/>
        </w:rPr>
        <w:t xml:space="preserve">the valve control and pump stations constitute “buildings” within the meaning of the MPC, and, if so, whether such “buildings” are reasonably necessary for the convenience or welfare of the public and, therefore, exempt from local zoning ordinances.  </w:t>
      </w:r>
      <w:r w:rsidR="003213BE" w:rsidRPr="00200F3C">
        <w:rPr>
          <w:i/>
          <w:sz w:val="26"/>
          <w:szCs w:val="20"/>
        </w:rPr>
        <w:t xml:space="preserve">Petition of UGI Penn Natural Gas Inc. for a Finding that Structures to Shelter Pipeline Facilities in the </w:t>
      </w:r>
      <w:r w:rsidR="003213BE" w:rsidRPr="00200F3C">
        <w:rPr>
          <w:i/>
          <w:sz w:val="26"/>
          <w:szCs w:val="20"/>
        </w:rPr>
        <w:lastRenderedPageBreak/>
        <w:t>Borough of West Wyoming, Luzerne County, To the Extent Considered To be Buildings under Local Zoning Rules, Are Reasonably Necessary for The Convenience or Welfare of the Public</w:t>
      </w:r>
      <w:r w:rsidR="003213BE" w:rsidRPr="00200F3C">
        <w:rPr>
          <w:sz w:val="26"/>
          <w:szCs w:val="20"/>
        </w:rPr>
        <w:t>, Docket No. P-2013-2347105 (Order entered December 19, 2013).</w:t>
      </w:r>
      <w:r w:rsidR="003213BE">
        <w:rPr>
          <w:sz w:val="26"/>
          <w:szCs w:val="20"/>
        </w:rPr>
        <w:t xml:space="preserve"> </w:t>
      </w:r>
      <w:r w:rsidR="00D053B0">
        <w:rPr>
          <w:sz w:val="26"/>
        </w:rPr>
        <w:t>Accordingly</w:t>
      </w:r>
      <w:r w:rsidRPr="00350983">
        <w:rPr>
          <w:sz w:val="26"/>
        </w:rPr>
        <w:t>, the inquiry on remand should not address whether it is appropriate to place the valve and pump stations in certain areas, but</w:t>
      </w:r>
      <w:r w:rsidR="00471CCC">
        <w:rPr>
          <w:sz w:val="26"/>
        </w:rPr>
        <w:t>,</w:t>
      </w:r>
      <w:r w:rsidRPr="00350983">
        <w:rPr>
          <w:sz w:val="26"/>
        </w:rPr>
        <w:t xml:space="preserve"> rather, should address whether the buildings proposed to shelter those facilities are reasonably necessary for the convenience or welfare of the public.</w:t>
      </w:r>
    </w:p>
    <w:p w:rsidR="00350983" w:rsidRPr="00350983" w:rsidRDefault="00350983" w:rsidP="00350983">
      <w:pPr>
        <w:spacing w:line="360" w:lineRule="auto"/>
        <w:rPr>
          <w:rFonts w:ascii="Times New Roman" w:hAnsi="Times New Roman"/>
          <w:b/>
          <w:sz w:val="26"/>
          <w:szCs w:val="26"/>
        </w:rPr>
      </w:pPr>
    </w:p>
    <w:p w:rsidR="00D6518E" w:rsidRPr="004A4F0C" w:rsidRDefault="004A4F0C" w:rsidP="00422023">
      <w:pPr>
        <w:rPr>
          <w:rFonts w:ascii="Times New Roman" w:hAnsi="Times New Roman"/>
          <w:b/>
          <w:sz w:val="26"/>
          <w:szCs w:val="26"/>
        </w:rPr>
      </w:pPr>
      <w:r w:rsidRPr="004A4F0C">
        <w:rPr>
          <w:rFonts w:ascii="Times New Roman" w:hAnsi="Times New Roman"/>
          <w:b/>
          <w:sz w:val="26"/>
          <w:szCs w:val="26"/>
        </w:rPr>
        <w:t xml:space="preserve">The Remaining Preliminary Objections  </w:t>
      </w:r>
    </w:p>
    <w:p w:rsidR="007F1AEA" w:rsidRDefault="007F1AEA" w:rsidP="00081846">
      <w:pPr>
        <w:spacing w:line="360" w:lineRule="auto"/>
        <w:rPr>
          <w:rFonts w:ascii="Times New Roman" w:hAnsi="Times New Roman"/>
          <w:sz w:val="26"/>
          <w:szCs w:val="26"/>
        </w:rPr>
      </w:pPr>
    </w:p>
    <w:p w:rsidR="007F1AEA" w:rsidRPr="009B6ACF" w:rsidRDefault="004F1CC1" w:rsidP="009B6ACF">
      <w:pPr>
        <w:spacing w:line="360" w:lineRule="auto"/>
        <w:ind w:left="720"/>
        <w:rPr>
          <w:rFonts w:ascii="Times New Roman" w:hAnsi="Times New Roman"/>
          <w:b/>
          <w:sz w:val="26"/>
          <w:szCs w:val="26"/>
        </w:rPr>
      </w:pPr>
      <w:r w:rsidRPr="009B6ACF">
        <w:rPr>
          <w:rFonts w:ascii="Times New Roman" w:hAnsi="Times New Roman"/>
          <w:b/>
          <w:sz w:val="26"/>
          <w:szCs w:val="26"/>
        </w:rPr>
        <w:t xml:space="preserve">ALJs’ Recommendation </w:t>
      </w:r>
    </w:p>
    <w:p w:rsidR="005F1035" w:rsidRPr="009B6ACF" w:rsidRDefault="005F1035" w:rsidP="005F1035">
      <w:pPr>
        <w:spacing w:line="360" w:lineRule="auto"/>
        <w:ind w:left="720"/>
        <w:rPr>
          <w:rFonts w:ascii="Times New Roman" w:hAnsi="Times New Roman"/>
          <w:sz w:val="26"/>
          <w:szCs w:val="26"/>
        </w:rPr>
      </w:pPr>
    </w:p>
    <w:p w:rsidR="00E601B0" w:rsidRDefault="004F1CC1" w:rsidP="00081846">
      <w:pPr>
        <w:spacing w:line="360" w:lineRule="auto"/>
        <w:rPr>
          <w:rFonts w:ascii="Times New Roman" w:hAnsi="Times New Roman"/>
          <w:sz w:val="26"/>
        </w:rPr>
      </w:pPr>
      <w:r>
        <w:rPr>
          <w:rFonts w:ascii="Times New Roman" w:hAnsi="Times New Roman"/>
          <w:sz w:val="26"/>
          <w:szCs w:val="26"/>
        </w:rPr>
        <w:tab/>
      </w:r>
      <w:r>
        <w:rPr>
          <w:rFonts w:ascii="Times New Roman" w:hAnsi="Times New Roman"/>
          <w:sz w:val="26"/>
          <w:szCs w:val="26"/>
        </w:rPr>
        <w:tab/>
      </w:r>
      <w:r w:rsidR="0016760A">
        <w:rPr>
          <w:rFonts w:ascii="Times New Roman" w:hAnsi="Times New Roman"/>
          <w:sz w:val="26"/>
          <w:szCs w:val="26"/>
        </w:rPr>
        <w:t>T</w:t>
      </w:r>
      <w:r w:rsidR="0016760A">
        <w:rPr>
          <w:rFonts w:ascii="Times New Roman" w:hAnsi="Times New Roman"/>
          <w:sz w:val="26"/>
        </w:rPr>
        <w:t>he ALJs concluded that, since they determined that the Commission lack</w:t>
      </w:r>
      <w:r w:rsidR="000F7243">
        <w:rPr>
          <w:rFonts w:ascii="Times New Roman" w:hAnsi="Times New Roman"/>
          <w:sz w:val="26"/>
        </w:rPr>
        <w:t>s</w:t>
      </w:r>
      <w:r w:rsidR="0016760A">
        <w:rPr>
          <w:rFonts w:ascii="Times New Roman" w:hAnsi="Times New Roman"/>
          <w:sz w:val="26"/>
        </w:rPr>
        <w:t xml:space="preserve"> jurisdiction over the Amended Petitions, it was unnecessary to address the remaining Preliminary Objections.  </w:t>
      </w:r>
      <w:r w:rsidR="0016760A" w:rsidRPr="006661F3">
        <w:rPr>
          <w:rFonts w:ascii="Times New Roman" w:hAnsi="Times New Roman"/>
          <w:i/>
          <w:sz w:val="26"/>
        </w:rPr>
        <w:t>Id</w:t>
      </w:r>
      <w:r w:rsidR="0016760A">
        <w:rPr>
          <w:rFonts w:ascii="Times New Roman" w:hAnsi="Times New Roman"/>
          <w:sz w:val="26"/>
        </w:rPr>
        <w:t xml:space="preserve">.   </w:t>
      </w:r>
    </w:p>
    <w:p w:rsidR="004A4F0C" w:rsidRDefault="0016760A" w:rsidP="00081846">
      <w:pPr>
        <w:spacing w:line="360" w:lineRule="auto"/>
        <w:rPr>
          <w:rFonts w:ascii="Times New Roman" w:hAnsi="Times New Roman"/>
          <w:sz w:val="26"/>
          <w:szCs w:val="26"/>
        </w:rPr>
      </w:pPr>
      <w:r>
        <w:rPr>
          <w:rFonts w:ascii="Times New Roman" w:hAnsi="Times New Roman"/>
          <w:sz w:val="26"/>
        </w:rPr>
        <w:t xml:space="preserve">                 </w:t>
      </w:r>
      <w:r w:rsidRPr="00EB09AB">
        <w:rPr>
          <w:rFonts w:ascii="Times New Roman" w:hAnsi="Times New Roman"/>
          <w:b/>
          <w:sz w:val="26"/>
        </w:rPr>
        <w:t xml:space="preserve">     </w:t>
      </w:r>
      <w:r w:rsidRPr="00EB09AB">
        <w:rPr>
          <w:rFonts w:ascii="Times New Roman" w:hAnsi="Times New Roman"/>
          <w:sz w:val="26"/>
          <w:szCs w:val="26"/>
        </w:rPr>
        <w:t xml:space="preserve">                             </w:t>
      </w:r>
    </w:p>
    <w:p w:rsidR="007D0DE4" w:rsidRPr="00C32BD2" w:rsidRDefault="00C32BD2" w:rsidP="00081846">
      <w:pPr>
        <w:spacing w:line="360" w:lineRule="auto"/>
        <w:rPr>
          <w:rFonts w:ascii="Times New Roman" w:hAnsi="Times New Roman"/>
          <w:b/>
          <w:sz w:val="26"/>
          <w:szCs w:val="26"/>
        </w:rPr>
      </w:pPr>
      <w:r>
        <w:rPr>
          <w:rFonts w:ascii="Times New Roman" w:hAnsi="Times New Roman"/>
          <w:sz w:val="26"/>
          <w:szCs w:val="26"/>
        </w:rPr>
        <w:tab/>
      </w:r>
      <w:r w:rsidRPr="00C32BD2">
        <w:rPr>
          <w:rFonts w:ascii="Times New Roman" w:hAnsi="Times New Roman"/>
          <w:b/>
          <w:sz w:val="26"/>
          <w:szCs w:val="26"/>
        </w:rPr>
        <w:t xml:space="preserve">Exceptions and Replies </w:t>
      </w:r>
      <w:r w:rsidR="007D0DE4" w:rsidRPr="00C32BD2">
        <w:rPr>
          <w:rFonts w:ascii="Times New Roman" w:hAnsi="Times New Roman"/>
          <w:b/>
          <w:sz w:val="26"/>
          <w:szCs w:val="26"/>
        </w:rPr>
        <w:tab/>
      </w:r>
      <w:r w:rsidR="00DA759D" w:rsidRPr="00C32BD2">
        <w:rPr>
          <w:rFonts w:ascii="Times New Roman" w:hAnsi="Times New Roman"/>
          <w:b/>
          <w:sz w:val="26"/>
          <w:szCs w:val="26"/>
        </w:rPr>
        <w:tab/>
      </w:r>
      <w:r w:rsidR="00DA759D" w:rsidRPr="00C32BD2">
        <w:rPr>
          <w:rFonts w:ascii="Times New Roman" w:hAnsi="Times New Roman"/>
          <w:b/>
          <w:sz w:val="26"/>
          <w:szCs w:val="26"/>
        </w:rPr>
        <w:tab/>
      </w:r>
    </w:p>
    <w:p w:rsidR="007D0DE4" w:rsidRDefault="007D0DE4" w:rsidP="00081846">
      <w:pPr>
        <w:spacing w:line="360" w:lineRule="auto"/>
        <w:rPr>
          <w:rFonts w:ascii="Times New Roman" w:hAnsi="Times New Roman"/>
          <w:sz w:val="26"/>
          <w:szCs w:val="26"/>
        </w:rPr>
      </w:pPr>
    </w:p>
    <w:p w:rsidR="00BD5918" w:rsidRPr="009B6ACF" w:rsidRDefault="00BD5918" w:rsidP="009509D5">
      <w:pPr>
        <w:spacing w:line="360" w:lineRule="auto"/>
        <w:ind w:firstLine="1440"/>
        <w:rPr>
          <w:rFonts w:ascii="Times New Roman" w:hAnsi="Times New Roman"/>
          <w:b/>
          <w:sz w:val="26"/>
          <w:szCs w:val="26"/>
        </w:rPr>
      </w:pPr>
      <w:r>
        <w:rPr>
          <w:rFonts w:ascii="Times New Roman" w:hAnsi="Times New Roman"/>
          <w:b/>
          <w:sz w:val="26"/>
          <w:szCs w:val="26"/>
        </w:rPr>
        <w:t>Sunoco</w:t>
      </w:r>
    </w:p>
    <w:p w:rsidR="00BD5918" w:rsidRDefault="00BD5918" w:rsidP="009509D5">
      <w:pPr>
        <w:spacing w:line="360" w:lineRule="auto"/>
        <w:ind w:firstLine="1440"/>
        <w:rPr>
          <w:rFonts w:ascii="Times New Roman" w:hAnsi="Times New Roman"/>
          <w:sz w:val="26"/>
          <w:szCs w:val="26"/>
        </w:rPr>
      </w:pPr>
    </w:p>
    <w:p w:rsidR="009C2849" w:rsidRDefault="00DA759D" w:rsidP="009509D5">
      <w:pPr>
        <w:spacing w:line="360" w:lineRule="auto"/>
        <w:ind w:firstLine="1440"/>
        <w:rPr>
          <w:rFonts w:ascii="Times New Roman" w:hAnsi="Times New Roman"/>
          <w:sz w:val="26"/>
          <w:szCs w:val="26"/>
        </w:rPr>
      </w:pPr>
      <w:r>
        <w:rPr>
          <w:rFonts w:ascii="Times New Roman" w:hAnsi="Times New Roman"/>
          <w:sz w:val="26"/>
          <w:szCs w:val="26"/>
        </w:rPr>
        <w:t>Sunoco states that the ALJs erred by not dismissing the remaining Preliminary Objections.</w:t>
      </w:r>
      <w:r w:rsidR="00D772F5">
        <w:rPr>
          <w:rFonts w:ascii="Times New Roman" w:hAnsi="Times New Roman"/>
          <w:sz w:val="26"/>
          <w:szCs w:val="26"/>
        </w:rPr>
        <w:t xml:space="preserve">  Sunoco first addresses the </w:t>
      </w:r>
      <w:r w:rsidR="00C1620F">
        <w:rPr>
          <w:rFonts w:ascii="Times New Roman" w:hAnsi="Times New Roman"/>
          <w:sz w:val="26"/>
          <w:szCs w:val="26"/>
        </w:rPr>
        <w:t xml:space="preserve">remaining </w:t>
      </w:r>
      <w:r w:rsidR="00F57DD9">
        <w:rPr>
          <w:rFonts w:ascii="Times New Roman" w:hAnsi="Times New Roman"/>
          <w:sz w:val="26"/>
          <w:szCs w:val="26"/>
        </w:rPr>
        <w:t>Preliminary Objections of CAC and DRN, which aver</w:t>
      </w:r>
      <w:r w:rsidR="00933881">
        <w:rPr>
          <w:rFonts w:ascii="Times New Roman" w:hAnsi="Times New Roman"/>
          <w:sz w:val="26"/>
          <w:szCs w:val="26"/>
        </w:rPr>
        <w:t>red</w:t>
      </w:r>
      <w:r w:rsidR="00F57DD9">
        <w:rPr>
          <w:rFonts w:ascii="Times New Roman" w:hAnsi="Times New Roman"/>
          <w:sz w:val="26"/>
          <w:szCs w:val="26"/>
        </w:rPr>
        <w:t xml:space="preserve"> that Sunoco </w:t>
      </w:r>
      <w:r w:rsidR="00A26AEF">
        <w:rPr>
          <w:rFonts w:ascii="Times New Roman" w:hAnsi="Times New Roman"/>
          <w:sz w:val="26"/>
          <w:szCs w:val="26"/>
        </w:rPr>
        <w:t>did</w:t>
      </w:r>
      <w:r w:rsidR="00F57DD9">
        <w:rPr>
          <w:rFonts w:ascii="Times New Roman" w:hAnsi="Times New Roman"/>
          <w:sz w:val="26"/>
          <w:szCs w:val="26"/>
        </w:rPr>
        <w:t xml:space="preserve"> not adequately show that the Mariner East </w:t>
      </w:r>
      <w:r w:rsidR="00A26AEF">
        <w:rPr>
          <w:rFonts w:ascii="Times New Roman" w:hAnsi="Times New Roman"/>
          <w:sz w:val="26"/>
          <w:szCs w:val="26"/>
        </w:rPr>
        <w:t>p</w:t>
      </w:r>
      <w:r w:rsidR="00F57DD9">
        <w:rPr>
          <w:rFonts w:ascii="Times New Roman" w:hAnsi="Times New Roman"/>
          <w:sz w:val="26"/>
          <w:szCs w:val="26"/>
        </w:rPr>
        <w:t xml:space="preserve">roject </w:t>
      </w:r>
      <w:r w:rsidR="00A26AEF">
        <w:rPr>
          <w:rFonts w:ascii="Times New Roman" w:hAnsi="Times New Roman"/>
          <w:sz w:val="26"/>
          <w:szCs w:val="26"/>
        </w:rPr>
        <w:t>wa</w:t>
      </w:r>
      <w:r w:rsidR="00F57DD9">
        <w:rPr>
          <w:rFonts w:ascii="Times New Roman" w:hAnsi="Times New Roman"/>
          <w:sz w:val="26"/>
          <w:szCs w:val="26"/>
        </w:rPr>
        <w:t xml:space="preserve">s reasonably necessary for the convenience and welfare of the public.  Exc. at 34; DRN’s Preliminary Objections at 18-23; CAC’s Preliminary Objections at 8-11.  Sunoco contends that these Preliminary Objections should be denied because the overall need for the Mariner East </w:t>
      </w:r>
      <w:r w:rsidR="00A26AEF">
        <w:rPr>
          <w:rFonts w:ascii="Times New Roman" w:hAnsi="Times New Roman"/>
          <w:sz w:val="26"/>
          <w:szCs w:val="26"/>
        </w:rPr>
        <w:t>p</w:t>
      </w:r>
      <w:r w:rsidR="00F57DD9">
        <w:rPr>
          <w:rFonts w:ascii="Times New Roman" w:hAnsi="Times New Roman"/>
          <w:sz w:val="26"/>
          <w:szCs w:val="26"/>
        </w:rPr>
        <w:t xml:space="preserve">roject is related to the merits of the Mariner East </w:t>
      </w:r>
      <w:r w:rsidR="00A26AEF">
        <w:rPr>
          <w:rFonts w:ascii="Times New Roman" w:hAnsi="Times New Roman"/>
          <w:sz w:val="26"/>
          <w:szCs w:val="26"/>
        </w:rPr>
        <w:t>p</w:t>
      </w:r>
      <w:r w:rsidR="00F57DD9">
        <w:rPr>
          <w:rFonts w:ascii="Times New Roman" w:hAnsi="Times New Roman"/>
          <w:sz w:val="26"/>
          <w:szCs w:val="26"/>
        </w:rPr>
        <w:t xml:space="preserve">roject, a legal issue that is not relevant to a Section 619 proceeding.  Sunoco avers that the Commonwealth Court has ruled that Section 619 only empowers the Commission to </w:t>
      </w:r>
      <w:r w:rsidR="0053510A">
        <w:rPr>
          <w:rFonts w:ascii="Times New Roman" w:hAnsi="Times New Roman"/>
          <w:sz w:val="26"/>
          <w:szCs w:val="26"/>
        </w:rPr>
        <w:lastRenderedPageBreak/>
        <w:t xml:space="preserve">determine if there is a reasonable necessity for the site of the buildings.  Exc. at 34 (citing </w:t>
      </w:r>
      <w:r w:rsidR="0053510A" w:rsidRPr="0053510A">
        <w:rPr>
          <w:rFonts w:ascii="Times New Roman" w:hAnsi="Times New Roman"/>
          <w:i/>
          <w:sz w:val="26"/>
          <w:szCs w:val="26"/>
        </w:rPr>
        <w:t>Del-AWARE Unlimited</w:t>
      </w:r>
      <w:r w:rsidR="0053510A">
        <w:rPr>
          <w:rFonts w:ascii="Times New Roman" w:hAnsi="Times New Roman"/>
          <w:sz w:val="26"/>
          <w:szCs w:val="26"/>
        </w:rPr>
        <w:t xml:space="preserve">, 513 A.2d </w:t>
      </w:r>
      <w:r w:rsidR="00A26AEF">
        <w:rPr>
          <w:rFonts w:ascii="Times New Roman" w:hAnsi="Times New Roman"/>
          <w:sz w:val="26"/>
          <w:szCs w:val="26"/>
        </w:rPr>
        <w:t>at</w:t>
      </w:r>
      <w:r w:rsidR="0053510A">
        <w:rPr>
          <w:rFonts w:ascii="Times New Roman" w:hAnsi="Times New Roman"/>
          <w:sz w:val="26"/>
          <w:szCs w:val="26"/>
        </w:rPr>
        <w:t xml:space="preserve"> 596</w:t>
      </w:r>
      <w:r w:rsidR="00C356C6">
        <w:rPr>
          <w:rFonts w:ascii="Times New Roman" w:hAnsi="Times New Roman"/>
          <w:sz w:val="26"/>
          <w:szCs w:val="26"/>
        </w:rPr>
        <w:t>)</w:t>
      </w:r>
      <w:r w:rsidR="0053510A">
        <w:rPr>
          <w:rFonts w:ascii="Times New Roman" w:hAnsi="Times New Roman"/>
          <w:sz w:val="26"/>
          <w:szCs w:val="26"/>
        </w:rPr>
        <w:t xml:space="preserve">.  </w:t>
      </w:r>
      <w:r w:rsidR="004A7821">
        <w:rPr>
          <w:rFonts w:ascii="Times New Roman" w:hAnsi="Times New Roman"/>
          <w:sz w:val="26"/>
          <w:szCs w:val="26"/>
        </w:rPr>
        <w:t xml:space="preserve">Sunoco also avers that this issue is moot because the Commission found in the </w:t>
      </w:r>
      <w:r w:rsidR="009C2849">
        <w:rPr>
          <w:rFonts w:ascii="Times New Roman" w:hAnsi="Times New Roman"/>
          <w:i/>
          <w:sz w:val="26"/>
          <w:szCs w:val="26"/>
        </w:rPr>
        <w:t xml:space="preserve">Amendment Order </w:t>
      </w:r>
      <w:r w:rsidR="009C2849">
        <w:rPr>
          <w:rFonts w:ascii="Times New Roman" w:hAnsi="Times New Roman"/>
          <w:sz w:val="26"/>
          <w:szCs w:val="26"/>
        </w:rPr>
        <w:t xml:space="preserve">that the Mariner East </w:t>
      </w:r>
      <w:r w:rsidR="00A26AEF">
        <w:rPr>
          <w:rFonts w:ascii="Times New Roman" w:hAnsi="Times New Roman"/>
          <w:sz w:val="26"/>
          <w:szCs w:val="26"/>
        </w:rPr>
        <w:t>p</w:t>
      </w:r>
      <w:r w:rsidR="009C2849">
        <w:rPr>
          <w:rFonts w:ascii="Times New Roman" w:hAnsi="Times New Roman"/>
          <w:sz w:val="26"/>
          <w:szCs w:val="26"/>
        </w:rPr>
        <w:t xml:space="preserve">roject’s provision of intrastate propane service would result in numerous public benefits.  Exc. at 34 (citing </w:t>
      </w:r>
      <w:r w:rsidR="009C2849" w:rsidRPr="009C2849">
        <w:rPr>
          <w:rFonts w:ascii="Times New Roman" w:hAnsi="Times New Roman"/>
          <w:i/>
          <w:sz w:val="26"/>
          <w:szCs w:val="26"/>
        </w:rPr>
        <w:t>Amendment Order</w:t>
      </w:r>
      <w:r w:rsidR="009C2849">
        <w:rPr>
          <w:rFonts w:ascii="Times New Roman" w:hAnsi="Times New Roman"/>
          <w:sz w:val="26"/>
          <w:szCs w:val="26"/>
        </w:rPr>
        <w:t xml:space="preserve"> at 9-10).</w:t>
      </w:r>
    </w:p>
    <w:p w:rsidR="009C2849" w:rsidRDefault="009C2849" w:rsidP="00081846">
      <w:pPr>
        <w:spacing w:line="360" w:lineRule="auto"/>
        <w:rPr>
          <w:rFonts w:ascii="Times New Roman" w:hAnsi="Times New Roman"/>
          <w:sz w:val="26"/>
          <w:szCs w:val="26"/>
        </w:rPr>
      </w:pPr>
    </w:p>
    <w:p w:rsidR="00D00E89" w:rsidRDefault="009C2849"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C61BE">
        <w:rPr>
          <w:rFonts w:ascii="Times New Roman" w:hAnsi="Times New Roman"/>
          <w:sz w:val="26"/>
          <w:szCs w:val="26"/>
        </w:rPr>
        <w:t xml:space="preserve">Second, Sunoco addresses </w:t>
      </w:r>
      <w:r w:rsidR="004E08F4">
        <w:rPr>
          <w:rFonts w:ascii="Times New Roman" w:hAnsi="Times New Roman"/>
          <w:sz w:val="26"/>
          <w:szCs w:val="26"/>
        </w:rPr>
        <w:t xml:space="preserve">three Preliminary Objections filed by CAC, DRN, and CCWGT.  </w:t>
      </w:r>
      <w:r w:rsidR="00933881">
        <w:rPr>
          <w:rFonts w:ascii="Times New Roman" w:hAnsi="Times New Roman"/>
          <w:sz w:val="26"/>
          <w:szCs w:val="26"/>
        </w:rPr>
        <w:t xml:space="preserve">Exc. at 35.  </w:t>
      </w:r>
      <w:r w:rsidR="00365277">
        <w:rPr>
          <w:rFonts w:ascii="Times New Roman" w:hAnsi="Times New Roman"/>
          <w:sz w:val="26"/>
          <w:szCs w:val="26"/>
        </w:rPr>
        <w:t xml:space="preserve">CAC’s Preliminary Objection </w:t>
      </w:r>
      <w:r w:rsidR="00933881">
        <w:rPr>
          <w:rFonts w:ascii="Times New Roman" w:hAnsi="Times New Roman"/>
          <w:sz w:val="26"/>
          <w:szCs w:val="26"/>
        </w:rPr>
        <w:t>contended</w:t>
      </w:r>
      <w:r w:rsidR="00365277">
        <w:rPr>
          <w:rFonts w:ascii="Times New Roman" w:hAnsi="Times New Roman"/>
          <w:sz w:val="26"/>
          <w:szCs w:val="26"/>
        </w:rPr>
        <w:t xml:space="preserve"> that Sunoco’s Amended Petitions</w:t>
      </w:r>
      <w:r w:rsidR="00933881">
        <w:rPr>
          <w:rFonts w:ascii="Times New Roman" w:hAnsi="Times New Roman"/>
          <w:sz w:val="26"/>
          <w:szCs w:val="26"/>
        </w:rPr>
        <w:t xml:space="preserve"> were legally insufficient because the Petitions were an inappropriate circumvention of law.  CAC’s Preliminary Objections at 11-12.  DRN’s Preliminary Objection alleged that Sunoco’s improper segmentation of the Mariner East Project did not qualify it for an exemption under the MPC.  </w:t>
      </w:r>
      <w:r w:rsidR="00A26AEF">
        <w:rPr>
          <w:rFonts w:ascii="Times New Roman" w:hAnsi="Times New Roman"/>
          <w:sz w:val="26"/>
          <w:szCs w:val="26"/>
        </w:rPr>
        <w:t>DRN</w:t>
      </w:r>
      <w:r w:rsidR="00933881">
        <w:rPr>
          <w:rFonts w:ascii="Times New Roman" w:hAnsi="Times New Roman"/>
          <w:sz w:val="26"/>
          <w:szCs w:val="26"/>
        </w:rPr>
        <w:t xml:space="preserve">’s Preliminary Objections at 7-11.  CCWGT’s Preliminary Objection averred that the Commission lacked jurisdiction because Sunoco would not be providing intrastate pipeline service.  CCWGT’s Preliminary Objections at 4-5.  </w:t>
      </w:r>
      <w:r w:rsidR="00D00E89">
        <w:rPr>
          <w:rFonts w:ascii="Times New Roman" w:hAnsi="Times New Roman"/>
          <w:sz w:val="26"/>
          <w:szCs w:val="26"/>
        </w:rPr>
        <w:t xml:space="preserve">Sunoco states that all of these Preliminary Objections assert, in various ways, that the Amended Petitions are deficient because Sunoco will not be offering intrastate pipeline transportation service.  Sunoco notes that, due to the modifications in its business plan in response to changing market conditions, it will be providing intrastate and interstate service and, therefore, these Preliminary Objections are moot and otherwise without legal merit.  Exc. at 35.  </w:t>
      </w:r>
    </w:p>
    <w:p w:rsidR="00D00E89" w:rsidRDefault="00D00E89" w:rsidP="00081846">
      <w:pPr>
        <w:spacing w:line="360" w:lineRule="auto"/>
        <w:rPr>
          <w:rFonts w:ascii="Times New Roman" w:hAnsi="Times New Roman"/>
          <w:sz w:val="26"/>
          <w:szCs w:val="26"/>
        </w:rPr>
      </w:pPr>
    </w:p>
    <w:p w:rsidR="005950E4" w:rsidRDefault="00D00E89"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Third, </w:t>
      </w:r>
      <w:r w:rsidR="00A26AEF">
        <w:rPr>
          <w:rFonts w:ascii="Times New Roman" w:hAnsi="Times New Roman"/>
          <w:sz w:val="26"/>
          <w:szCs w:val="26"/>
        </w:rPr>
        <w:t xml:space="preserve">Sunoco </w:t>
      </w:r>
      <w:r>
        <w:rPr>
          <w:rFonts w:ascii="Times New Roman" w:hAnsi="Times New Roman"/>
          <w:sz w:val="26"/>
          <w:szCs w:val="26"/>
        </w:rPr>
        <w:t>addresses CCWGT’s Preliminary Objection that the Commission lack</w:t>
      </w:r>
      <w:r w:rsidR="00C356C6">
        <w:rPr>
          <w:rFonts w:ascii="Times New Roman" w:hAnsi="Times New Roman"/>
          <w:sz w:val="26"/>
          <w:szCs w:val="26"/>
        </w:rPr>
        <w:t>s</w:t>
      </w:r>
      <w:r>
        <w:rPr>
          <w:rFonts w:ascii="Times New Roman" w:hAnsi="Times New Roman"/>
          <w:sz w:val="26"/>
          <w:szCs w:val="26"/>
        </w:rPr>
        <w:t xml:space="preserve"> jurisdiction over the Amended Petition for West Goshen Township because it appear</w:t>
      </w:r>
      <w:r w:rsidR="00C356C6">
        <w:rPr>
          <w:rFonts w:ascii="Times New Roman" w:hAnsi="Times New Roman"/>
          <w:sz w:val="26"/>
          <w:szCs w:val="26"/>
        </w:rPr>
        <w:t>s</w:t>
      </w:r>
      <w:r>
        <w:rPr>
          <w:rFonts w:ascii="Times New Roman" w:hAnsi="Times New Roman"/>
          <w:sz w:val="26"/>
          <w:szCs w:val="26"/>
        </w:rPr>
        <w:t xml:space="preserve"> that Sunoco d</w:t>
      </w:r>
      <w:r w:rsidR="00C356C6">
        <w:rPr>
          <w:rFonts w:ascii="Times New Roman" w:hAnsi="Times New Roman"/>
          <w:sz w:val="26"/>
          <w:szCs w:val="26"/>
        </w:rPr>
        <w:t>oes</w:t>
      </w:r>
      <w:r>
        <w:rPr>
          <w:rFonts w:ascii="Times New Roman" w:hAnsi="Times New Roman"/>
          <w:sz w:val="26"/>
          <w:szCs w:val="26"/>
        </w:rPr>
        <w:t xml:space="preserve"> not have Commission authority to use a pipeline segment near Boot Road in West Goshen Township.  Exc. at 35; CCWGT’s Preliminary Objections at 5-7.  Sunoco responds to CCWGT’s averment that a map Sunoco provided as Exhibit A t</w:t>
      </w:r>
      <w:r w:rsidR="002F36C7">
        <w:rPr>
          <w:rFonts w:ascii="Times New Roman" w:hAnsi="Times New Roman"/>
          <w:sz w:val="26"/>
          <w:szCs w:val="26"/>
        </w:rPr>
        <w:t>o</w:t>
      </w:r>
      <w:r>
        <w:rPr>
          <w:rFonts w:ascii="Times New Roman" w:hAnsi="Times New Roman"/>
          <w:sz w:val="26"/>
          <w:szCs w:val="26"/>
        </w:rPr>
        <w:t xml:space="preserve"> the Amended Petition showed that a portion of the pipeline service in </w:t>
      </w:r>
      <w:r w:rsidR="003A2D62">
        <w:rPr>
          <w:rFonts w:ascii="Times New Roman" w:hAnsi="Times New Roman"/>
          <w:sz w:val="26"/>
          <w:szCs w:val="26"/>
        </w:rPr>
        <w:t xml:space="preserve">Boot Road, Chester County was part of an abandoned pipeline.  Sunoco explains that, </w:t>
      </w:r>
      <w:r w:rsidR="003A2D62">
        <w:rPr>
          <w:rFonts w:ascii="Times New Roman" w:hAnsi="Times New Roman"/>
          <w:sz w:val="26"/>
          <w:szCs w:val="26"/>
        </w:rPr>
        <w:lastRenderedPageBreak/>
        <w:t xml:space="preserve">while it had suspended the tariffs </w:t>
      </w:r>
      <w:r w:rsidR="00A26AEF">
        <w:rPr>
          <w:rFonts w:ascii="Times New Roman" w:hAnsi="Times New Roman"/>
          <w:sz w:val="26"/>
          <w:szCs w:val="26"/>
        </w:rPr>
        <w:t>for</w:t>
      </w:r>
      <w:r w:rsidR="003A2D62">
        <w:rPr>
          <w:rFonts w:ascii="Times New Roman" w:hAnsi="Times New Roman"/>
          <w:sz w:val="26"/>
          <w:szCs w:val="26"/>
        </w:rPr>
        <w:t xml:space="preserve"> gasoline and distillates </w:t>
      </w:r>
      <w:r w:rsidR="00A26AEF">
        <w:rPr>
          <w:rFonts w:ascii="Times New Roman" w:hAnsi="Times New Roman"/>
          <w:sz w:val="26"/>
          <w:szCs w:val="26"/>
        </w:rPr>
        <w:t xml:space="preserve">service </w:t>
      </w:r>
      <w:r w:rsidR="003A2D62">
        <w:rPr>
          <w:rFonts w:ascii="Times New Roman" w:hAnsi="Times New Roman"/>
          <w:sz w:val="26"/>
          <w:szCs w:val="26"/>
        </w:rPr>
        <w:t xml:space="preserve">originating in Twin Oaks and ending </w:t>
      </w:r>
      <w:r w:rsidR="00A26AEF">
        <w:rPr>
          <w:rFonts w:ascii="Times New Roman" w:hAnsi="Times New Roman"/>
          <w:sz w:val="26"/>
          <w:szCs w:val="26"/>
        </w:rPr>
        <w:t>in</w:t>
      </w:r>
      <w:r w:rsidR="003A2D62">
        <w:rPr>
          <w:rFonts w:ascii="Times New Roman" w:hAnsi="Times New Roman"/>
          <w:sz w:val="26"/>
          <w:szCs w:val="26"/>
        </w:rPr>
        <w:t xml:space="preserve"> Icedale, Malvern, and points West of Mechanicsburg, Sunoco continue</w:t>
      </w:r>
      <w:r w:rsidR="00A26AEF">
        <w:rPr>
          <w:rFonts w:ascii="Times New Roman" w:hAnsi="Times New Roman"/>
          <w:sz w:val="26"/>
          <w:szCs w:val="26"/>
        </w:rPr>
        <w:t>d</w:t>
      </w:r>
      <w:r w:rsidR="003A2D62">
        <w:rPr>
          <w:rFonts w:ascii="Times New Roman" w:hAnsi="Times New Roman"/>
          <w:sz w:val="26"/>
          <w:szCs w:val="26"/>
        </w:rPr>
        <w:t xml:space="preserve"> to provide transportation service of petroleum </w:t>
      </w:r>
      <w:r w:rsidR="00A26AEF">
        <w:rPr>
          <w:rFonts w:ascii="Times New Roman" w:hAnsi="Times New Roman"/>
          <w:sz w:val="26"/>
          <w:szCs w:val="26"/>
        </w:rPr>
        <w:t xml:space="preserve">and refined petroleum </w:t>
      </w:r>
      <w:r w:rsidR="003A2D62">
        <w:rPr>
          <w:rFonts w:ascii="Times New Roman" w:hAnsi="Times New Roman"/>
          <w:sz w:val="26"/>
          <w:szCs w:val="26"/>
        </w:rPr>
        <w:t>products  (gasoline and distillates) on pipeline movements through the Boot Road site, using the Boot Road pump station, to Montello.  Sunoco indicates that it will continue to provide these transportation services</w:t>
      </w:r>
      <w:r w:rsidR="00E0260A">
        <w:rPr>
          <w:rFonts w:ascii="Times New Roman" w:hAnsi="Times New Roman"/>
          <w:sz w:val="26"/>
          <w:szCs w:val="26"/>
        </w:rPr>
        <w:t xml:space="preserve"> </w:t>
      </w:r>
      <w:r w:rsidR="00A26AEF">
        <w:rPr>
          <w:rFonts w:ascii="Times New Roman" w:hAnsi="Times New Roman"/>
          <w:sz w:val="26"/>
          <w:szCs w:val="26"/>
        </w:rPr>
        <w:t xml:space="preserve">pursuant to the </w:t>
      </w:r>
      <w:r w:rsidR="00E0260A">
        <w:rPr>
          <w:rFonts w:ascii="Times New Roman" w:hAnsi="Times New Roman"/>
          <w:sz w:val="26"/>
          <w:szCs w:val="26"/>
        </w:rPr>
        <w:t xml:space="preserve">Certificate </w:t>
      </w:r>
      <w:r w:rsidR="00A26AEF">
        <w:rPr>
          <w:rFonts w:ascii="Times New Roman" w:hAnsi="Times New Roman"/>
          <w:sz w:val="26"/>
          <w:szCs w:val="26"/>
        </w:rPr>
        <w:t>it received from the Commission in 2002</w:t>
      </w:r>
      <w:r w:rsidR="003A2D62">
        <w:rPr>
          <w:rFonts w:ascii="Times New Roman" w:hAnsi="Times New Roman"/>
          <w:sz w:val="26"/>
          <w:szCs w:val="26"/>
        </w:rPr>
        <w:t>.</w:t>
      </w:r>
      <w:r w:rsidR="002F36C7">
        <w:rPr>
          <w:rFonts w:ascii="Times New Roman" w:hAnsi="Times New Roman"/>
          <w:sz w:val="26"/>
          <w:szCs w:val="26"/>
        </w:rPr>
        <w:t xml:space="preserve">  Exc. at 36.  </w:t>
      </w:r>
    </w:p>
    <w:p w:rsidR="005950E4" w:rsidRDefault="005950E4" w:rsidP="00081846">
      <w:pPr>
        <w:spacing w:line="360" w:lineRule="auto"/>
        <w:rPr>
          <w:rFonts w:ascii="Times New Roman" w:hAnsi="Times New Roman"/>
          <w:sz w:val="26"/>
          <w:szCs w:val="26"/>
        </w:rPr>
      </w:pPr>
    </w:p>
    <w:p w:rsidR="00377337" w:rsidRDefault="005950E4"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Fourth, Sunoco contests the Preliminary Objections of CAC and DRN, which asserted that the Amended Petitions </w:t>
      </w:r>
      <w:r w:rsidR="00A26AEF">
        <w:rPr>
          <w:rFonts w:ascii="Times New Roman" w:hAnsi="Times New Roman"/>
          <w:sz w:val="26"/>
          <w:szCs w:val="26"/>
        </w:rPr>
        <w:t>we</w:t>
      </w:r>
      <w:r>
        <w:rPr>
          <w:rFonts w:ascii="Times New Roman" w:hAnsi="Times New Roman"/>
          <w:sz w:val="26"/>
          <w:szCs w:val="26"/>
        </w:rPr>
        <w:t xml:space="preserve">re legally insufficient because Article 1, Section 27 of the Pennsylvania Constitution prohibits granting the </w:t>
      </w:r>
      <w:r w:rsidR="006037DA">
        <w:rPr>
          <w:rFonts w:ascii="Times New Roman" w:hAnsi="Times New Roman"/>
          <w:sz w:val="26"/>
          <w:szCs w:val="26"/>
        </w:rPr>
        <w:t xml:space="preserve">Amended </w:t>
      </w:r>
      <w:r>
        <w:rPr>
          <w:rFonts w:ascii="Times New Roman" w:hAnsi="Times New Roman"/>
          <w:sz w:val="26"/>
          <w:szCs w:val="26"/>
        </w:rPr>
        <w:t xml:space="preserve">Petitions; and the Preliminary Objection of CCWTG, which asserted that the </w:t>
      </w:r>
      <w:r w:rsidR="006037DA">
        <w:rPr>
          <w:rFonts w:ascii="Times New Roman" w:hAnsi="Times New Roman"/>
          <w:sz w:val="26"/>
          <w:szCs w:val="26"/>
        </w:rPr>
        <w:t xml:space="preserve">Amended </w:t>
      </w:r>
      <w:r>
        <w:rPr>
          <w:rFonts w:ascii="Times New Roman" w:hAnsi="Times New Roman"/>
          <w:sz w:val="26"/>
          <w:szCs w:val="26"/>
        </w:rPr>
        <w:t>Petition lacked sufficient specificity because it failed to address the environmental impacts a</w:t>
      </w:r>
      <w:r w:rsidR="006037DA">
        <w:rPr>
          <w:rFonts w:ascii="Times New Roman" w:hAnsi="Times New Roman"/>
          <w:sz w:val="26"/>
          <w:szCs w:val="26"/>
        </w:rPr>
        <w:t>s well as</w:t>
      </w:r>
      <w:r>
        <w:rPr>
          <w:rFonts w:ascii="Times New Roman" w:hAnsi="Times New Roman"/>
          <w:sz w:val="26"/>
          <w:szCs w:val="26"/>
        </w:rPr>
        <w:t xml:space="preserve"> </w:t>
      </w:r>
      <w:r w:rsidR="006037DA">
        <w:rPr>
          <w:rFonts w:ascii="Times New Roman" w:hAnsi="Times New Roman"/>
          <w:sz w:val="26"/>
          <w:szCs w:val="26"/>
        </w:rPr>
        <w:t xml:space="preserve">the </w:t>
      </w:r>
      <w:r>
        <w:rPr>
          <w:rFonts w:ascii="Times New Roman" w:hAnsi="Times New Roman"/>
          <w:sz w:val="26"/>
          <w:szCs w:val="26"/>
        </w:rPr>
        <w:t>impacts o</w:t>
      </w:r>
      <w:r w:rsidR="006037DA">
        <w:rPr>
          <w:rFonts w:ascii="Times New Roman" w:hAnsi="Times New Roman"/>
          <w:sz w:val="26"/>
          <w:szCs w:val="26"/>
        </w:rPr>
        <w:t>n</w:t>
      </w:r>
      <w:r>
        <w:rPr>
          <w:rFonts w:ascii="Times New Roman" w:hAnsi="Times New Roman"/>
          <w:sz w:val="26"/>
          <w:szCs w:val="26"/>
        </w:rPr>
        <w:t xml:space="preserve"> West Goshen Township’s zoning and comprehensive plans.</w:t>
      </w:r>
      <w:r w:rsidR="0011685F">
        <w:rPr>
          <w:rFonts w:ascii="Times New Roman" w:hAnsi="Times New Roman"/>
          <w:sz w:val="26"/>
          <w:szCs w:val="26"/>
        </w:rPr>
        <w:t xml:space="preserve">  Exc. at 36; CAC’s Preliminary Objections at 12-13; DRN’s Preliminary Objections at 16-18; </w:t>
      </w:r>
      <w:r w:rsidR="00377337">
        <w:rPr>
          <w:rFonts w:ascii="Times New Roman" w:hAnsi="Times New Roman"/>
          <w:sz w:val="26"/>
          <w:szCs w:val="26"/>
        </w:rPr>
        <w:t>CCWTG’s Preliminary Objections at 9-11.  Sunoco indicates that the Preliminary Objections respectively argue</w:t>
      </w:r>
      <w:r w:rsidR="002C1D60">
        <w:rPr>
          <w:rFonts w:ascii="Times New Roman" w:hAnsi="Times New Roman"/>
          <w:sz w:val="26"/>
          <w:szCs w:val="26"/>
        </w:rPr>
        <w:t>d</w:t>
      </w:r>
      <w:r w:rsidR="00377337">
        <w:rPr>
          <w:rFonts w:ascii="Times New Roman" w:hAnsi="Times New Roman"/>
          <w:sz w:val="26"/>
          <w:szCs w:val="26"/>
        </w:rPr>
        <w:t xml:space="preserve"> that its Amended Petitions should be denied (1) based on the Supreme Court’s decision interpreting Article 1, Section 27 of the Pennsylvania Constitution in </w:t>
      </w:r>
      <w:r w:rsidR="00377337" w:rsidRPr="00377337">
        <w:rPr>
          <w:rFonts w:ascii="Times New Roman" w:hAnsi="Times New Roman"/>
          <w:i/>
          <w:sz w:val="26"/>
          <w:szCs w:val="26"/>
        </w:rPr>
        <w:t>Robinson Township</w:t>
      </w:r>
      <w:r w:rsidR="00AF2965">
        <w:rPr>
          <w:rFonts w:ascii="Times New Roman" w:hAnsi="Times New Roman"/>
          <w:i/>
          <w:sz w:val="26"/>
          <w:szCs w:val="26"/>
        </w:rPr>
        <w:t>, supra,</w:t>
      </w:r>
      <w:r w:rsidR="00377337">
        <w:rPr>
          <w:rFonts w:ascii="Times New Roman" w:hAnsi="Times New Roman"/>
          <w:sz w:val="26"/>
          <w:szCs w:val="26"/>
        </w:rPr>
        <w:t xml:space="preserve"> and (2) because the </w:t>
      </w:r>
      <w:r w:rsidR="00FC2945">
        <w:rPr>
          <w:rFonts w:ascii="Times New Roman" w:hAnsi="Times New Roman"/>
          <w:sz w:val="26"/>
          <w:szCs w:val="26"/>
        </w:rPr>
        <w:t xml:space="preserve">Amended </w:t>
      </w:r>
      <w:r w:rsidR="00377337">
        <w:rPr>
          <w:rFonts w:ascii="Times New Roman" w:hAnsi="Times New Roman"/>
          <w:sz w:val="26"/>
          <w:szCs w:val="26"/>
        </w:rPr>
        <w:t>Petitions fail</w:t>
      </w:r>
      <w:r w:rsidR="002C1D60">
        <w:rPr>
          <w:rFonts w:ascii="Times New Roman" w:hAnsi="Times New Roman"/>
          <w:sz w:val="26"/>
          <w:szCs w:val="26"/>
        </w:rPr>
        <w:t>ed</w:t>
      </w:r>
      <w:r w:rsidR="00377337">
        <w:rPr>
          <w:rFonts w:ascii="Times New Roman" w:hAnsi="Times New Roman"/>
          <w:sz w:val="26"/>
          <w:szCs w:val="26"/>
        </w:rPr>
        <w:t xml:space="preserve"> to address environmental and local zoning impacts.  Exc. at 36. </w:t>
      </w:r>
      <w:r w:rsidR="002C1D60">
        <w:rPr>
          <w:rFonts w:ascii="Times New Roman" w:hAnsi="Times New Roman"/>
          <w:sz w:val="26"/>
          <w:szCs w:val="26"/>
        </w:rPr>
        <w:t xml:space="preserve"> </w:t>
      </w:r>
      <w:r w:rsidR="00377337">
        <w:rPr>
          <w:rFonts w:ascii="Times New Roman" w:hAnsi="Times New Roman"/>
          <w:sz w:val="26"/>
          <w:szCs w:val="26"/>
        </w:rPr>
        <w:t xml:space="preserve">Sunoco states that </w:t>
      </w:r>
      <w:r w:rsidR="00C356C6" w:rsidRPr="00377337">
        <w:rPr>
          <w:rFonts w:ascii="Times New Roman" w:hAnsi="Times New Roman"/>
          <w:i/>
          <w:sz w:val="26"/>
          <w:szCs w:val="26"/>
        </w:rPr>
        <w:t>Robinson</w:t>
      </w:r>
      <w:r w:rsidR="00C356C6">
        <w:rPr>
          <w:rFonts w:ascii="Times New Roman" w:hAnsi="Times New Roman"/>
          <w:i/>
          <w:sz w:val="26"/>
          <w:szCs w:val="26"/>
        </w:rPr>
        <w:t xml:space="preserve"> Township</w:t>
      </w:r>
      <w:r w:rsidR="00377337">
        <w:rPr>
          <w:rFonts w:ascii="Times New Roman" w:hAnsi="Times New Roman"/>
          <w:sz w:val="26"/>
          <w:szCs w:val="26"/>
        </w:rPr>
        <w:t xml:space="preserve"> involved Act 13</w:t>
      </w:r>
      <w:r w:rsidR="002C1D60">
        <w:rPr>
          <w:rFonts w:ascii="Times New Roman" w:hAnsi="Times New Roman"/>
          <w:sz w:val="26"/>
          <w:szCs w:val="26"/>
        </w:rPr>
        <w:t xml:space="preserve"> of 2012</w:t>
      </w:r>
      <w:r w:rsidR="00377337">
        <w:rPr>
          <w:rFonts w:ascii="Times New Roman" w:hAnsi="Times New Roman"/>
          <w:sz w:val="26"/>
          <w:szCs w:val="26"/>
        </w:rPr>
        <w:t xml:space="preserve"> and did not involve Section 619 of the MPC.  Sunoco also states that Section 619 of the MPC requires the Commission to make a specific finding that the siting is necessary for the convenience and welfare of the public before exemptions from local zoning are permitted, whereas Act 13 permitted incompatible uses.  Exc. at 37.  </w:t>
      </w:r>
    </w:p>
    <w:p w:rsidR="00377337" w:rsidRDefault="00377337" w:rsidP="00081846">
      <w:pPr>
        <w:spacing w:line="360" w:lineRule="auto"/>
        <w:rPr>
          <w:rFonts w:ascii="Times New Roman" w:hAnsi="Times New Roman"/>
          <w:sz w:val="26"/>
          <w:szCs w:val="26"/>
        </w:rPr>
      </w:pPr>
    </w:p>
    <w:p w:rsidR="00415827" w:rsidRDefault="00377337" w:rsidP="00CA612D">
      <w:pPr>
        <w:pStyle w:val="Style"/>
        <w:widowControl/>
        <w:spacing w:before="194" w:line="360" w:lineRule="auto"/>
        <w:ind w:left="57" w:right="42"/>
        <w:rPr>
          <w:sz w:val="26"/>
          <w:szCs w:val="26"/>
        </w:rPr>
      </w:pPr>
      <w:r>
        <w:rPr>
          <w:sz w:val="26"/>
          <w:szCs w:val="26"/>
        </w:rPr>
        <w:tab/>
      </w:r>
      <w:r>
        <w:rPr>
          <w:sz w:val="26"/>
          <w:szCs w:val="26"/>
        </w:rPr>
        <w:tab/>
      </w:r>
      <w:r w:rsidR="0073215B">
        <w:rPr>
          <w:sz w:val="26"/>
          <w:szCs w:val="26"/>
        </w:rPr>
        <w:t xml:space="preserve">In response to the arguments that Sunoco failed to address environmental concerns, Sunoco states that, at this point in the proceeding, there is no evidence to </w:t>
      </w:r>
      <w:r w:rsidR="0073215B">
        <w:rPr>
          <w:sz w:val="26"/>
          <w:szCs w:val="26"/>
        </w:rPr>
        <w:lastRenderedPageBreak/>
        <w:t xml:space="preserve">indicate that the siting of the proposed structures will negatively impact the environment within the communities where the structures are located.  Sunoco avers that, if any party presents such evidence during the proceeding, the Commission may consider that evidence in deciding whether the siting of the structures is for the convenience or welfare of the public.  Exc. at 37.  Sunoco notes that, pursuant to </w:t>
      </w:r>
      <w:r w:rsidR="00CA612D">
        <w:rPr>
          <w:sz w:val="26"/>
          <w:szCs w:val="26"/>
        </w:rPr>
        <w:t xml:space="preserve">Section 619 of the MPC and </w:t>
      </w:r>
      <w:r w:rsidR="0073215B">
        <w:rPr>
          <w:sz w:val="26"/>
          <w:szCs w:val="26"/>
        </w:rPr>
        <w:t xml:space="preserve">the </w:t>
      </w:r>
      <w:r w:rsidR="0073215B" w:rsidRPr="00CA612D">
        <w:rPr>
          <w:sz w:val="26"/>
          <w:szCs w:val="26"/>
        </w:rPr>
        <w:t>Policy Statement</w:t>
      </w:r>
      <w:r w:rsidR="0073215B">
        <w:rPr>
          <w:sz w:val="26"/>
          <w:szCs w:val="26"/>
        </w:rPr>
        <w:t xml:space="preserve"> </w:t>
      </w:r>
      <w:r w:rsidR="00CA612D">
        <w:rPr>
          <w:color w:val="000000"/>
          <w:sz w:val="26"/>
          <w:szCs w:val="26"/>
          <w:lang w:bidi="he-IL"/>
        </w:rPr>
        <w:t xml:space="preserve">at </w:t>
      </w:r>
      <w:r w:rsidR="00CA612D" w:rsidRPr="0076137C">
        <w:rPr>
          <w:color w:val="000000"/>
          <w:sz w:val="26"/>
          <w:szCs w:val="26"/>
          <w:lang w:bidi="he-IL"/>
        </w:rPr>
        <w:t>52 Pa. Code § 69.1101</w:t>
      </w:r>
      <w:r w:rsidR="00CA612D">
        <w:rPr>
          <w:color w:val="000000"/>
          <w:sz w:val="26"/>
          <w:szCs w:val="26"/>
          <w:lang w:bidi="he-IL"/>
        </w:rPr>
        <w:t>,</w:t>
      </w:r>
      <w:r w:rsidR="0073215B">
        <w:rPr>
          <w:sz w:val="26"/>
          <w:szCs w:val="26"/>
        </w:rPr>
        <w:t xml:space="preserve"> the Commission will consider “the impact of its decisions upon local comprehensive plans and zoning ordinances.”  Exc. at 37.  Sunoco also notes that the Environmental Rights Amendment does not expand the Commission’s limited statutory authority to determine whether the proposed site of a building is reasonably necessary for the public convenience or welfare.  </w:t>
      </w:r>
      <w:r w:rsidR="00CA612D" w:rsidRPr="00CA612D">
        <w:rPr>
          <w:i/>
          <w:sz w:val="26"/>
          <w:szCs w:val="26"/>
        </w:rPr>
        <w:t>Id</w:t>
      </w:r>
      <w:r w:rsidR="0073215B">
        <w:rPr>
          <w:sz w:val="26"/>
          <w:szCs w:val="26"/>
        </w:rPr>
        <w:t xml:space="preserve">. at 38 (citing </w:t>
      </w:r>
      <w:r w:rsidR="0073215B" w:rsidRPr="00630C1A">
        <w:rPr>
          <w:i/>
          <w:sz w:val="26"/>
          <w:szCs w:val="26"/>
        </w:rPr>
        <w:t>Del-AWARE Unlimited</w:t>
      </w:r>
      <w:r w:rsidR="00630C1A">
        <w:rPr>
          <w:sz w:val="26"/>
          <w:szCs w:val="26"/>
        </w:rPr>
        <w:t>, 513 A.2d at 596</w:t>
      </w:r>
      <w:r w:rsidR="00CA612D">
        <w:rPr>
          <w:sz w:val="26"/>
          <w:szCs w:val="26"/>
        </w:rPr>
        <w:t>)</w:t>
      </w:r>
      <w:r w:rsidR="00630C1A">
        <w:rPr>
          <w:sz w:val="26"/>
          <w:szCs w:val="26"/>
        </w:rPr>
        <w:t>.</w:t>
      </w:r>
    </w:p>
    <w:p w:rsidR="00FA0A8A" w:rsidRDefault="00630C1A" w:rsidP="00CA612D">
      <w:pPr>
        <w:pStyle w:val="Style"/>
        <w:widowControl/>
        <w:spacing w:before="194" w:line="360" w:lineRule="auto"/>
        <w:ind w:left="57" w:right="42"/>
        <w:rPr>
          <w:sz w:val="26"/>
          <w:szCs w:val="26"/>
        </w:rPr>
      </w:pPr>
      <w:r>
        <w:rPr>
          <w:sz w:val="26"/>
          <w:szCs w:val="26"/>
        </w:rPr>
        <w:t xml:space="preserve">  </w:t>
      </w:r>
    </w:p>
    <w:p w:rsidR="00A32050" w:rsidRDefault="00FA0A8A"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Fifth, Sunoco objects to CCWGT’s Preliminary Objection which argue</w:t>
      </w:r>
      <w:r w:rsidR="00F857CF">
        <w:rPr>
          <w:rFonts w:ascii="Times New Roman" w:hAnsi="Times New Roman"/>
          <w:sz w:val="26"/>
          <w:szCs w:val="26"/>
        </w:rPr>
        <w:t>d</w:t>
      </w:r>
      <w:r>
        <w:rPr>
          <w:rFonts w:ascii="Times New Roman" w:hAnsi="Times New Roman"/>
          <w:sz w:val="26"/>
          <w:szCs w:val="26"/>
        </w:rPr>
        <w:t xml:space="preserve"> that the vapor combustion unit at the Boot Road pump station was improperly excluded from Sunoco’s request for an exemption.  Exc. at 38; CCWGT’s Preliminary Objections at </w:t>
      </w:r>
      <w:r w:rsidR="002D47DB">
        <w:rPr>
          <w:rFonts w:ascii="Times New Roman" w:hAnsi="Times New Roman"/>
          <w:sz w:val="26"/>
          <w:szCs w:val="26"/>
        </w:rPr>
        <w:t xml:space="preserve">7-9.  </w:t>
      </w:r>
      <w:r w:rsidR="0036565C">
        <w:rPr>
          <w:rFonts w:ascii="Times New Roman" w:hAnsi="Times New Roman"/>
          <w:sz w:val="26"/>
          <w:szCs w:val="26"/>
        </w:rPr>
        <w:t xml:space="preserve">Sunoco states that it did not include the vapor combustion unit in its Amended Petition </w:t>
      </w:r>
      <w:r w:rsidR="00F857CF">
        <w:rPr>
          <w:rFonts w:ascii="Times New Roman" w:hAnsi="Times New Roman"/>
          <w:sz w:val="26"/>
          <w:szCs w:val="26"/>
        </w:rPr>
        <w:t xml:space="preserve">at Docket No. </w:t>
      </w:r>
      <w:r w:rsidR="00F857CF" w:rsidRPr="00EC6234">
        <w:rPr>
          <w:rFonts w:ascii="Times New Roman" w:hAnsi="Times New Roman"/>
          <w:sz w:val="26"/>
        </w:rPr>
        <w:t>P-2014-2411966</w:t>
      </w:r>
      <w:r w:rsidR="00F857CF">
        <w:rPr>
          <w:rFonts w:ascii="Times New Roman" w:hAnsi="Times New Roman"/>
          <w:sz w:val="26"/>
        </w:rPr>
        <w:t xml:space="preserve"> </w:t>
      </w:r>
      <w:r w:rsidR="0036565C">
        <w:rPr>
          <w:rFonts w:ascii="Times New Roman" w:hAnsi="Times New Roman"/>
          <w:sz w:val="26"/>
          <w:szCs w:val="26"/>
        </w:rPr>
        <w:t xml:space="preserve">because the unit is not a building, rather, it is a public utility facility that is not before the Commission in a Section 619 proceeding.  Exc. at 38 (citing </w:t>
      </w:r>
      <w:r w:rsidR="0036565C" w:rsidRPr="0036565C">
        <w:rPr>
          <w:rFonts w:ascii="Times New Roman" w:hAnsi="Times New Roman"/>
          <w:i/>
          <w:sz w:val="26"/>
          <w:szCs w:val="26"/>
        </w:rPr>
        <w:t>Petition of UGI Penn Natural Gas Inc. for a Finding that Structures to Shelter Pipeline Facilities in the Borough of West Wyoming, Luzerne County, to the Extent Considered to be Buildings under Local Zoning Rules, are Reasonably Necessary for the Convenience o</w:t>
      </w:r>
      <w:r w:rsidR="00F857CF">
        <w:rPr>
          <w:rFonts w:ascii="Times New Roman" w:hAnsi="Times New Roman"/>
          <w:i/>
          <w:sz w:val="26"/>
          <w:szCs w:val="26"/>
        </w:rPr>
        <w:t>r</w:t>
      </w:r>
      <w:r w:rsidR="0036565C" w:rsidRPr="0036565C">
        <w:rPr>
          <w:rFonts w:ascii="Times New Roman" w:hAnsi="Times New Roman"/>
          <w:i/>
          <w:sz w:val="26"/>
          <w:szCs w:val="26"/>
        </w:rPr>
        <w:t xml:space="preserve"> Welfare of the Public</w:t>
      </w:r>
      <w:r w:rsidR="0036565C">
        <w:rPr>
          <w:rFonts w:ascii="Times New Roman" w:hAnsi="Times New Roman"/>
          <w:sz w:val="26"/>
          <w:szCs w:val="26"/>
        </w:rPr>
        <w:t xml:space="preserve">, </w:t>
      </w:r>
      <w:r w:rsidR="0094672B">
        <w:rPr>
          <w:rFonts w:ascii="Times New Roman" w:hAnsi="Times New Roman"/>
          <w:sz w:val="26"/>
          <w:szCs w:val="26"/>
        </w:rPr>
        <w:t>Docket No. P-2013-2347105</w:t>
      </w:r>
      <w:r w:rsidR="0036565C">
        <w:rPr>
          <w:rFonts w:ascii="Times New Roman" w:hAnsi="Times New Roman"/>
          <w:sz w:val="26"/>
          <w:szCs w:val="26"/>
        </w:rPr>
        <w:t xml:space="preserve"> (</w:t>
      </w:r>
      <w:r w:rsidR="0094672B">
        <w:rPr>
          <w:rFonts w:ascii="Times New Roman" w:hAnsi="Times New Roman"/>
          <w:sz w:val="26"/>
          <w:szCs w:val="26"/>
        </w:rPr>
        <w:t>Order entered December 19, 2013</w:t>
      </w:r>
      <w:r w:rsidR="0036565C">
        <w:rPr>
          <w:rFonts w:ascii="Times New Roman" w:hAnsi="Times New Roman"/>
          <w:sz w:val="26"/>
          <w:szCs w:val="26"/>
        </w:rPr>
        <w:t>)</w:t>
      </w:r>
      <w:r w:rsidR="00A32050">
        <w:rPr>
          <w:rFonts w:ascii="Times New Roman" w:hAnsi="Times New Roman"/>
          <w:sz w:val="26"/>
          <w:szCs w:val="26"/>
        </w:rPr>
        <w:t>).</w:t>
      </w:r>
      <w:r w:rsidR="0094672B">
        <w:rPr>
          <w:rFonts w:ascii="Times New Roman" w:hAnsi="Times New Roman"/>
          <w:sz w:val="26"/>
          <w:szCs w:val="26"/>
        </w:rPr>
        <w:t xml:space="preserve"> </w:t>
      </w:r>
      <w:r w:rsidR="00A32050">
        <w:rPr>
          <w:rFonts w:ascii="Times New Roman" w:hAnsi="Times New Roman"/>
          <w:sz w:val="26"/>
          <w:szCs w:val="26"/>
        </w:rPr>
        <w:t xml:space="preserve">  </w:t>
      </w:r>
    </w:p>
    <w:p w:rsidR="0075463C" w:rsidRDefault="0075463C" w:rsidP="00081846">
      <w:pPr>
        <w:spacing w:line="360" w:lineRule="auto"/>
        <w:rPr>
          <w:rFonts w:ascii="Times New Roman" w:hAnsi="Times New Roman"/>
          <w:sz w:val="26"/>
          <w:szCs w:val="26"/>
        </w:rPr>
      </w:pPr>
    </w:p>
    <w:p w:rsidR="00BD5918" w:rsidRDefault="00BD5918" w:rsidP="009B6ACF">
      <w:pPr>
        <w:spacing w:line="360" w:lineRule="auto"/>
        <w:ind w:firstLine="1440"/>
        <w:rPr>
          <w:rFonts w:ascii="Times New Roman" w:hAnsi="Times New Roman"/>
          <w:b/>
          <w:sz w:val="26"/>
          <w:szCs w:val="26"/>
        </w:rPr>
      </w:pPr>
      <w:r w:rsidRPr="009B6ACF">
        <w:rPr>
          <w:rFonts w:ascii="Times New Roman" w:hAnsi="Times New Roman"/>
          <w:b/>
          <w:sz w:val="26"/>
          <w:szCs w:val="26"/>
        </w:rPr>
        <w:t>CAC</w:t>
      </w:r>
    </w:p>
    <w:p w:rsidR="00C51ED0" w:rsidRPr="009B6ACF" w:rsidRDefault="00C51ED0" w:rsidP="009B6ACF">
      <w:pPr>
        <w:spacing w:line="360" w:lineRule="auto"/>
        <w:ind w:firstLine="1440"/>
        <w:rPr>
          <w:rFonts w:ascii="Times New Roman" w:hAnsi="Times New Roman"/>
          <w:b/>
          <w:sz w:val="26"/>
          <w:szCs w:val="26"/>
        </w:rPr>
      </w:pPr>
    </w:p>
    <w:p w:rsidR="004C00D8" w:rsidRDefault="00A32050"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reply, CAC </w:t>
      </w:r>
      <w:r w:rsidR="007A36CE">
        <w:rPr>
          <w:rFonts w:ascii="Times New Roman" w:hAnsi="Times New Roman"/>
          <w:sz w:val="26"/>
          <w:szCs w:val="26"/>
        </w:rPr>
        <w:t xml:space="preserve">argues </w:t>
      </w:r>
      <w:r>
        <w:rPr>
          <w:rFonts w:ascii="Times New Roman" w:hAnsi="Times New Roman"/>
          <w:sz w:val="26"/>
          <w:szCs w:val="26"/>
        </w:rPr>
        <w:t>that, if the Commission finds that it has jurisdiction, CAC</w:t>
      </w:r>
      <w:r w:rsidR="00415827">
        <w:rPr>
          <w:rFonts w:ascii="Times New Roman" w:hAnsi="Times New Roman"/>
          <w:sz w:val="26"/>
          <w:szCs w:val="26"/>
        </w:rPr>
        <w:t>’s</w:t>
      </w:r>
      <w:r>
        <w:rPr>
          <w:rFonts w:ascii="Times New Roman" w:hAnsi="Times New Roman"/>
          <w:sz w:val="26"/>
          <w:szCs w:val="26"/>
        </w:rPr>
        <w:t xml:space="preserve"> </w:t>
      </w:r>
      <w:r w:rsidR="00415827">
        <w:rPr>
          <w:rFonts w:ascii="Times New Roman" w:hAnsi="Times New Roman"/>
          <w:sz w:val="26"/>
          <w:szCs w:val="26"/>
        </w:rPr>
        <w:t>remaining</w:t>
      </w:r>
      <w:r>
        <w:rPr>
          <w:rFonts w:ascii="Times New Roman" w:hAnsi="Times New Roman"/>
          <w:sz w:val="26"/>
          <w:szCs w:val="26"/>
        </w:rPr>
        <w:t xml:space="preserve"> Preliminary Objections </w:t>
      </w:r>
      <w:r w:rsidR="00415827">
        <w:rPr>
          <w:rFonts w:ascii="Times New Roman" w:hAnsi="Times New Roman"/>
          <w:sz w:val="26"/>
          <w:szCs w:val="26"/>
        </w:rPr>
        <w:t>a</w:t>
      </w:r>
      <w:r>
        <w:rPr>
          <w:rFonts w:ascii="Times New Roman" w:hAnsi="Times New Roman"/>
          <w:sz w:val="26"/>
          <w:szCs w:val="26"/>
        </w:rPr>
        <w:t xml:space="preserve">re meritorious and should be sustained by the </w:t>
      </w:r>
      <w:r>
        <w:rPr>
          <w:rFonts w:ascii="Times New Roman" w:hAnsi="Times New Roman"/>
          <w:sz w:val="26"/>
          <w:szCs w:val="26"/>
        </w:rPr>
        <w:lastRenderedPageBreak/>
        <w:t>Commission.</w:t>
      </w:r>
      <w:r w:rsidR="00415827">
        <w:rPr>
          <w:rStyle w:val="FootnoteReference"/>
          <w:rFonts w:ascii="Times New Roman" w:hAnsi="Times New Roman"/>
          <w:sz w:val="26"/>
          <w:szCs w:val="26"/>
        </w:rPr>
        <w:footnoteReference w:id="16"/>
      </w:r>
      <w:r>
        <w:rPr>
          <w:rFonts w:ascii="Times New Roman" w:hAnsi="Times New Roman"/>
          <w:sz w:val="26"/>
          <w:szCs w:val="26"/>
        </w:rPr>
        <w:t xml:space="preserve">  </w:t>
      </w:r>
      <w:r w:rsidR="00ED4013">
        <w:rPr>
          <w:rFonts w:ascii="Times New Roman" w:hAnsi="Times New Roman"/>
          <w:sz w:val="26"/>
          <w:szCs w:val="26"/>
        </w:rPr>
        <w:t xml:space="preserve">CAC R. Exc. at 14.  </w:t>
      </w:r>
      <w:r>
        <w:rPr>
          <w:rFonts w:ascii="Times New Roman" w:hAnsi="Times New Roman"/>
          <w:sz w:val="26"/>
          <w:szCs w:val="26"/>
        </w:rPr>
        <w:t xml:space="preserve">CAC specifically states that the Commission should sustain its Preliminary Objection contending that Sunoco failed to demonstrate that the proposed project </w:t>
      </w:r>
      <w:r w:rsidR="00637882">
        <w:rPr>
          <w:rFonts w:ascii="Times New Roman" w:hAnsi="Times New Roman"/>
          <w:sz w:val="26"/>
          <w:szCs w:val="26"/>
        </w:rPr>
        <w:t>wa</w:t>
      </w:r>
      <w:r>
        <w:rPr>
          <w:rFonts w:ascii="Times New Roman" w:hAnsi="Times New Roman"/>
          <w:sz w:val="26"/>
          <w:szCs w:val="26"/>
        </w:rPr>
        <w:t xml:space="preserve">s reasonably necessary for the convenience </w:t>
      </w:r>
      <w:r w:rsidR="0027442D">
        <w:rPr>
          <w:rFonts w:ascii="Times New Roman" w:hAnsi="Times New Roman"/>
          <w:sz w:val="26"/>
          <w:szCs w:val="26"/>
        </w:rPr>
        <w:t>or welfare</w:t>
      </w:r>
      <w:r>
        <w:rPr>
          <w:rFonts w:ascii="Times New Roman" w:hAnsi="Times New Roman"/>
          <w:sz w:val="26"/>
          <w:szCs w:val="26"/>
        </w:rPr>
        <w:t xml:space="preserve"> of the public.  </w:t>
      </w:r>
      <w:r w:rsidRPr="00A32050">
        <w:rPr>
          <w:rFonts w:ascii="Times New Roman" w:hAnsi="Times New Roman"/>
          <w:i/>
          <w:sz w:val="26"/>
          <w:szCs w:val="26"/>
        </w:rPr>
        <w:t>Id</w:t>
      </w:r>
      <w:r>
        <w:rPr>
          <w:rFonts w:ascii="Times New Roman" w:hAnsi="Times New Roman"/>
          <w:sz w:val="26"/>
          <w:szCs w:val="26"/>
        </w:rPr>
        <w:t xml:space="preserve">. at 14.  CAC maintains that Sunoco has misinterpreted the holding in </w:t>
      </w:r>
      <w:r w:rsidRPr="00A32050">
        <w:rPr>
          <w:rFonts w:ascii="Times New Roman" w:hAnsi="Times New Roman"/>
          <w:i/>
          <w:sz w:val="26"/>
          <w:szCs w:val="26"/>
        </w:rPr>
        <w:t>Del-AWARE</w:t>
      </w:r>
      <w:r w:rsidR="00637882">
        <w:rPr>
          <w:rFonts w:ascii="Times New Roman" w:hAnsi="Times New Roman"/>
          <w:i/>
          <w:sz w:val="26"/>
          <w:szCs w:val="26"/>
        </w:rPr>
        <w:t xml:space="preserve"> Unlimited</w:t>
      </w:r>
      <w:r>
        <w:rPr>
          <w:rFonts w:ascii="Times New Roman" w:hAnsi="Times New Roman"/>
          <w:i/>
          <w:sz w:val="26"/>
          <w:szCs w:val="26"/>
        </w:rPr>
        <w:t>, supra</w:t>
      </w:r>
      <w:r>
        <w:rPr>
          <w:rFonts w:ascii="Times New Roman" w:hAnsi="Times New Roman"/>
          <w:sz w:val="26"/>
          <w:szCs w:val="26"/>
        </w:rPr>
        <w:t>.  According to CAC, the Commonwealth Court’s decision in that case to limit its review to the siting of the buildings involved hinged on the fact that the predecessor to the Pennsylvania Department of Environmental Protection had already conducted a thorough review of the environmental impacts of the proposed project</w:t>
      </w:r>
      <w:r w:rsidR="0041457B">
        <w:rPr>
          <w:rFonts w:ascii="Times New Roman" w:hAnsi="Times New Roman"/>
          <w:sz w:val="26"/>
          <w:szCs w:val="26"/>
        </w:rPr>
        <w:t xml:space="preserve">, and that review was upheld by the Environmental Hearing Board.  </w:t>
      </w:r>
      <w:r w:rsidR="001940F4" w:rsidRPr="001940F4">
        <w:rPr>
          <w:rFonts w:ascii="Times New Roman" w:hAnsi="Times New Roman"/>
          <w:i/>
          <w:sz w:val="26"/>
          <w:szCs w:val="26"/>
        </w:rPr>
        <w:t>Id</w:t>
      </w:r>
      <w:r w:rsidR="001940F4">
        <w:rPr>
          <w:rFonts w:ascii="Times New Roman" w:hAnsi="Times New Roman"/>
          <w:sz w:val="26"/>
          <w:szCs w:val="26"/>
        </w:rPr>
        <w:t xml:space="preserve">. at 15 (citing </w:t>
      </w:r>
      <w:r w:rsidR="001940F4" w:rsidRPr="001940F4">
        <w:rPr>
          <w:rFonts w:ascii="Times New Roman" w:hAnsi="Times New Roman"/>
          <w:i/>
          <w:sz w:val="26"/>
          <w:szCs w:val="26"/>
        </w:rPr>
        <w:t>Del-AWARE</w:t>
      </w:r>
      <w:r w:rsidR="00637882">
        <w:rPr>
          <w:rFonts w:ascii="Times New Roman" w:hAnsi="Times New Roman"/>
          <w:i/>
          <w:sz w:val="26"/>
          <w:szCs w:val="26"/>
        </w:rPr>
        <w:t xml:space="preserve"> Unlimited</w:t>
      </w:r>
      <w:r w:rsidR="001940F4">
        <w:rPr>
          <w:rFonts w:ascii="Times New Roman" w:hAnsi="Times New Roman"/>
          <w:sz w:val="26"/>
          <w:szCs w:val="26"/>
        </w:rPr>
        <w:t>, 513 A.2d at 596</w:t>
      </w:r>
      <w:r w:rsidR="00637882">
        <w:rPr>
          <w:rFonts w:ascii="Times New Roman" w:hAnsi="Times New Roman"/>
          <w:sz w:val="26"/>
          <w:szCs w:val="26"/>
        </w:rPr>
        <w:t>)</w:t>
      </w:r>
      <w:r w:rsidR="001940F4">
        <w:rPr>
          <w:rFonts w:ascii="Times New Roman" w:hAnsi="Times New Roman"/>
          <w:sz w:val="26"/>
          <w:szCs w:val="26"/>
        </w:rPr>
        <w:t xml:space="preserve">.  </w:t>
      </w:r>
      <w:r w:rsidR="0041457B">
        <w:rPr>
          <w:rFonts w:ascii="Times New Roman" w:hAnsi="Times New Roman"/>
          <w:sz w:val="26"/>
          <w:szCs w:val="26"/>
        </w:rPr>
        <w:t xml:space="preserve">CAC indicates that, in the instant case, no environmental reviews or assessments have been conducted.  CAC is concerned that, if the Commission </w:t>
      </w:r>
      <w:r w:rsidR="00637882">
        <w:rPr>
          <w:rFonts w:ascii="Times New Roman" w:hAnsi="Times New Roman"/>
          <w:sz w:val="26"/>
          <w:szCs w:val="26"/>
        </w:rPr>
        <w:t xml:space="preserve">were to </w:t>
      </w:r>
      <w:r w:rsidR="0041457B">
        <w:rPr>
          <w:rFonts w:ascii="Times New Roman" w:hAnsi="Times New Roman"/>
          <w:sz w:val="26"/>
          <w:szCs w:val="26"/>
        </w:rPr>
        <w:t xml:space="preserve">approve the requested exemption without considering the environmental impacts of the </w:t>
      </w:r>
      <w:r w:rsidR="00637882">
        <w:rPr>
          <w:rFonts w:ascii="Times New Roman" w:hAnsi="Times New Roman"/>
          <w:sz w:val="26"/>
          <w:szCs w:val="26"/>
        </w:rPr>
        <w:t xml:space="preserve">Mariner East </w:t>
      </w:r>
      <w:r w:rsidR="0041457B">
        <w:rPr>
          <w:rFonts w:ascii="Times New Roman" w:hAnsi="Times New Roman"/>
          <w:sz w:val="26"/>
          <w:szCs w:val="26"/>
        </w:rPr>
        <w:t xml:space="preserve">project, then the project would be constructed without any comprehensive environmental review.  </w:t>
      </w:r>
      <w:r w:rsidR="001940F4">
        <w:rPr>
          <w:rFonts w:ascii="Times New Roman" w:hAnsi="Times New Roman"/>
          <w:sz w:val="26"/>
          <w:szCs w:val="26"/>
        </w:rPr>
        <w:t>CAC R. Exc.</w:t>
      </w:r>
      <w:r w:rsidR="0041457B">
        <w:rPr>
          <w:rFonts w:ascii="Times New Roman" w:hAnsi="Times New Roman"/>
          <w:sz w:val="26"/>
          <w:szCs w:val="26"/>
        </w:rPr>
        <w:t xml:space="preserve"> at 15.</w:t>
      </w:r>
      <w:r w:rsidR="001940F4">
        <w:rPr>
          <w:rFonts w:ascii="Times New Roman" w:hAnsi="Times New Roman"/>
          <w:sz w:val="26"/>
          <w:szCs w:val="26"/>
        </w:rPr>
        <w:t xml:space="preserve">  </w:t>
      </w:r>
    </w:p>
    <w:p w:rsidR="004C00D8" w:rsidRDefault="004C00D8" w:rsidP="00081846">
      <w:pPr>
        <w:spacing w:line="360" w:lineRule="auto"/>
        <w:rPr>
          <w:rFonts w:ascii="Times New Roman" w:hAnsi="Times New Roman"/>
          <w:sz w:val="26"/>
          <w:szCs w:val="26"/>
        </w:rPr>
      </w:pPr>
    </w:p>
    <w:p w:rsidR="00BD5918" w:rsidRDefault="00BD5918" w:rsidP="009B6ACF">
      <w:pPr>
        <w:spacing w:line="360" w:lineRule="auto"/>
        <w:ind w:firstLine="1440"/>
        <w:rPr>
          <w:rFonts w:ascii="Times New Roman" w:hAnsi="Times New Roman"/>
          <w:sz w:val="26"/>
          <w:szCs w:val="26"/>
        </w:rPr>
      </w:pPr>
      <w:r>
        <w:rPr>
          <w:rFonts w:ascii="Times New Roman" w:hAnsi="Times New Roman"/>
          <w:b/>
          <w:sz w:val="26"/>
          <w:szCs w:val="26"/>
        </w:rPr>
        <w:t>DRN</w:t>
      </w:r>
      <w:r w:rsidR="004C00D8">
        <w:rPr>
          <w:rFonts w:ascii="Times New Roman" w:hAnsi="Times New Roman"/>
          <w:sz w:val="26"/>
          <w:szCs w:val="26"/>
        </w:rPr>
        <w:tab/>
      </w:r>
      <w:r w:rsidR="004C00D8">
        <w:rPr>
          <w:rFonts w:ascii="Times New Roman" w:hAnsi="Times New Roman"/>
          <w:sz w:val="26"/>
          <w:szCs w:val="26"/>
        </w:rPr>
        <w:tab/>
      </w:r>
    </w:p>
    <w:p w:rsidR="00BD5918" w:rsidRDefault="00BD5918" w:rsidP="00CA46CB">
      <w:pPr>
        <w:spacing w:line="360" w:lineRule="auto"/>
        <w:rPr>
          <w:rFonts w:ascii="Times New Roman" w:hAnsi="Times New Roman"/>
          <w:sz w:val="26"/>
          <w:szCs w:val="26"/>
        </w:rPr>
      </w:pPr>
    </w:p>
    <w:p w:rsidR="00520FE1" w:rsidRDefault="004C00D8" w:rsidP="009B6ACF">
      <w:pPr>
        <w:spacing w:line="360" w:lineRule="auto"/>
        <w:ind w:firstLine="1440"/>
        <w:rPr>
          <w:rFonts w:ascii="Times New Roman" w:hAnsi="Times New Roman"/>
          <w:sz w:val="26"/>
          <w:szCs w:val="26"/>
        </w:rPr>
      </w:pPr>
      <w:r>
        <w:rPr>
          <w:rFonts w:ascii="Times New Roman" w:hAnsi="Times New Roman"/>
          <w:sz w:val="26"/>
          <w:szCs w:val="26"/>
        </w:rPr>
        <w:t xml:space="preserve">In </w:t>
      </w:r>
      <w:r w:rsidR="00943F22">
        <w:rPr>
          <w:rFonts w:ascii="Times New Roman" w:hAnsi="Times New Roman"/>
          <w:sz w:val="26"/>
          <w:szCs w:val="26"/>
        </w:rPr>
        <w:t>its Replies to Exceptions</w:t>
      </w:r>
      <w:r>
        <w:rPr>
          <w:rFonts w:ascii="Times New Roman" w:hAnsi="Times New Roman"/>
          <w:sz w:val="26"/>
          <w:szCs w:val="26"/>
        </w:rPr>
        <w:t>, DRN asserts that its remaining Preliminary Objections demonstrate that Sunoco’s Amended Petitions should be dismissed</w:t>
      </w:r>
      <w:r w:rsidR="0027442D">
        <w:rPr>
          <w:rFonts w:ascii="Times New Roman" w:hAnsi="Times New Roman"/>
          <w:sz w:val="26"/>
          <w:szCs w:val="26"/>
        </w:rPr>
        <w:t>.  First, DRN argues that the</w:t>
      </w:r>
      <w:r>
        <w:rPr>
          <w:rFonts w:ascii="Times New Roman" w:hAnsi="Times New Roman"/>
          <w:sz w:val="26"/>
          <w:szCs w:val="26"/>
        </w:rPr>
        <w:t xml:space="preserve"> structures are not reasonably necessary for the convenience or welfare of the public</w:t>
      </w:r>
      <w:r w:rsidR="0027442D">
        <w:rPr>
          <w:rFonts w:ascii="Times New Roman" w:hAnsi="Times New Roman"/>
          <w:sz w:val="26"/>
          <w:szCs w:val="26"/>
        </w:rPr>
        <w:t xml:space="preserve">.  DRN states that, if the Commission limits its evaluation to whether the sites of the valve control and pump stations are in the public interest, the Commission should dismiss the Amended Petitions.  </w:t>
      </w:r>
      <w:r w:rsidR="00637882">
        <w:rPr>
          <w:rFonts w:ascii="Times New Roman" w:hAnsi="Times New Roman"/>
          <w:sz w:val="26"/>
          <w:szCs w:val="26"/>
        </w:rPr>
        <w:t>DRN R. Exc</w:t>
      </w:r>
      <w:r w:rsidR="008D072F">
        <w:rPr>
          <w:rFonts w:ascii="Times New Roman" w:hAnsi="Times New Roman"/>
          <w:sz w:val="26"/>
          <w:szCs w:val="26"/>
        </w:rPr>
        <w:t xml:space="preserve">. at 9.  </w:t>
      </w:r>
      <w:r w:rsidR="0027442D">
        <w:rPr>
          <w:rFonts w:ascii="Times New Roman" w:hAnsi="Times New Roman"/>
          <w:sz w:val="26"/>
          <w:szCs w:val="26"/>
        </w:rPr>
        <w:t>DRN indicates that Sunoco</w:t>
      </w:r>
      <w:r w:rsidR="008D072F">
        <w:rPr>
          <w:rFonts w:ascii="Times New Roman" w:hAnsi="Times New Roman"/>
          <w:sz w:val="26"/>
          <w:szCs w:val="26"/>
        </w:rPr>
        <w:t>’s</w:t>
      </w:r>
      <w:r w:rsidR="0027442D">
        <w:rPr>
          <w:rFonts w:ascii="Times New Roman" w:hAnsi="Times New Roman"/>
          <w:sz w:val="26"/>
          <w:szCs w:val="26"/>
        </w:rPr>
        <w:t xml:space="preserve"> </w:t>
      </w:r>
      <w:r w:rsidR="008D072F">
        <w:rPr>
          <w:rFonts w:ascii="Times New Roman" w:hAnsi="Times New Roman"/>
          <w:sz w:val="26"/>
          <w:szCs w:val="26"/>
        </w:rPr>
        <w:t>averment</w:t>
      </w:r>
      <w:r w:rsidR="0027442D">
        <w:rPr>
          <w:rFonts w:ascii="Times New Roman" w:hAnsi="Times New Roman"/>
          <w:sz w:val="26"/>
          <w:szCs w:val="26"/>
        </w:rPr>
        <w:t xml:space="preserve"> that the siting of the pump stations is necessary </w:t>
      </w:r>
      <w:r w:rsidR="008D072F">
        <w:rPr>
          <w:rFonts w:ascii="Times New Roman" w:hAnsi="Times New Roman"/>
          <w:sz w:val="26"/>
          <w:szCs w:val="26"/>
        </w:rPr>
        <w:t xml:space="preserve">is based entirely on a graph demonstrating that the pump stations are located based on where the amount of fluid energy drops below sub-optimal levels.  </w:t>
      </w:r>
      <w:r w:rsidR="008D072F" w:rsidRPr="008D072F">
        <w:rPr>
          <w:rFonts w:ascii="Times New Roman" w:hAnsi="Times New Roman"/>
          <w:i/>
          <w:sz w:val="26"/>
          <w:szCs w:val="26"/>
        </w:rPr>
        <w:t>Id</w:t>
      </w:r>
      <w:r w:rsidR="008D072F">
        <w:rPr>
          <w:rFonts w:ascii="Times New Roman" w:hAnsi="Times New Roman"/>
          <w:sz w:val="26"/>
          <w:szCs w:val="26"/>
        </w:rPr>
        <w:t xml:space="preserve">. at 9 (citing Exhibit E to the Amended </w:t>
      </w:r>
      <w:r w:rsidR="008D072F">
        <w:rPr>
          <w:rFonts w:ascii="Times New Roman" w:hAnsi="Times New Roman"/>
          <w:sz w:val="26"/>
          <w:szCs w:val="26"/>
        </w:rPr>
        <w:lastRenderedPageBreak/>
        <w:t>Petition).  DRN also indicates that Sunoco admitted that the location of the pump stations was based on the entire capacity of the Mariner East project.  DRN asserts that, if Sunoco w</w:t>
      </w:r>
      <w:r w:rsidR="00AC06EF">
        <w:rPr>
          <w:rFonts w:ascii="Times New Roman" w:hAnsi="Times New Roman"/>
          <w:sz w:val="26"/>
          <w:szCs w:val="26"/>
        </w:rPr>
        <w:t>as</w:t>
      </w:r>
      <w:r w:rsidR="008D072F">
        <w:rPr>
          <w:rFonts w:ascii="Times New Roman" w:hAnsi="Times New Roman"/>
          <w:sz w:val="26"/>
          <w:szCs w:val="26"/>
        </w:rPr>
        <w:t xml:space="preserve"> basing the siting of the pump stations on the production profile of its segmented intrastate transportation throughput, the physical location and number of pump stations would be radically different from what is depicted in Exhibit E.  DRN R. Exc. at 9.</w:t>
      </w:r>
      <w:r w:rsidR="00CA46CB">
        <w:rPr>
          <w:rFonts w:ascii="Times New Roman" w:hAnsi="Times New Roman"/>
          <w:sz w:val="26"/>
          <w:szCs w:val="26"/>
        </w:rPr>
        <w:t xml:space="preserve">  </w:t>
      </w:r>
      <w:r w:rsidR="00DD3F72">
        <w:rPr>
          <w:rFonts w:ascii="Times New Roman" w:hAnsi="Times New Roman"/>
          <w:sz w:val="26"/>
          <w:szCs w:val="26"/>
        </w:rPr>
        <w:t xml:space="preserve"> </w:t>
      </w:r>
      <w:r w:rsidR="00CA46CB">
        <w:rPr>
          <w:rFonts w:ascii="Times New Roman" w:hAnsi="Times New Roman"/>
          <w:sz w:val="26"/>
          <w:szCs w:val="26"/>
        </w:rPr>
        <w:t>Additionally</w:t>
      </w:r>
      <w:r w:rsidR="00DD3F72">
        <w:rPr>
          <w:rFonts w:ascii="Times New Roman" w:hAnsi="Times New Roman"/>
          <w:sz w:val="26"/>
          <w:szCs w:val="26"/>
        </w:rPr>
        <w:t xml:space="preserve">, DRN avers that a finding that the siting of the buildings in this case is reasonably necessary for the convenience or welfare of the public, “which would result in the displacement of all local development guidelines and permit oil </w:t>
      </w:r>
      <w:r w:rsidR="005C408D">
        <w:rPr>
          <w:rFonts w:ascii="Times New Roman" w:hAnsi="Times New Roman"/>
          <w:sz w:val="26"/>
          <w:szCs w:val="26"/>
        </w:rPr>
        <w:t xml:space="preserve">and gas infrastructure development and operation in every type of zoning district,” is contrary to the holding in </w:t>
      </w:r>
      <w:r w:rsidR="00DD3F72" w:rsidRPr="00DD3F72">
        <w:rPr>
          <w:rFonts w:ascii="Times New Roman" w:hAnsi="Times New Roman"/>
          <w:i/>
          <w:sz w:val="26"/>
          <w:szCs w:val="26"/>
        </w:rPr>
        <w:t>Robinson Township</w:t>
      </w:r>
      <w:r w:rsidR="00DD3F72">
        <w:rPr>
          <w:rFonts w:ascii="Times New Roman" w:hAnsi="Times New Roman"/>
          <w:sz w:val="26"/>
          <w:szCs w:val="26"/>
        </w:rPr>
        <w:t xml:space="preserve">, </w:t>
      </w:r>
      <w:r w:rsidR="00DD3F72" w:rsidRPr="00DD3F72">
        <w:rPr>
          <w:rFonts w:ascii="Times New Roman" w:hAnsi="Times New Roman"/>
          <w:i/>
          <w:sz w:val="26"/>
          <w:szCs w:val="26"/>
        </w:rPr>
        <w:t>supra</w:t>
      </w:r>
      <w:r w:rsidR="00DD3F72">
        <w:rPr>
          <w:rFonts w:ascii="Times New Roman" w:hAnsi="Times New Roman"/>
          <w:sz w:val="26"/>
          <w:szCs w:val="26"/>
        </w:rPr>
        <w:t>,</w:t>
      </w:r>
      <w:r w:rsidR="005C408D">
        <w:rPr>
          <w:rFonts w:ascii="Times New Roman" w:hAnsi="Times New Roman"/>
          <w:sz w:val="26"/>
          <w:szCs w:val="26"/>
        </w:rPr>
        <w:t xml:space="preserve"> and Article I</w:t>
      </w:r>
      <w:r w:rsidR="008F6FB7">
        <w:rPr>
          <w:rFonts w:ascii="Times New Roman" w:hAnsi="Times New Roman"/>
          <w:sz w:val="26"/>
          <w:szCs w:val="26"/>
        </w:rPr>
        <w:t>,</w:t>
      </w:r>
      <w:r w:rsidR="005C408D">
        <w:rPr>
          <w:rFonts w:ascii="Times New Roman" w:hAnsi="Times New Roman"/>
          <w:sz w:val="26"/>
          <w:szCs w:val="26"/>
        </w:rPr>
        <w:t xml:space="preserve"> Section 27 of the Pennsylvania Constitution.  </w:t>
      </w:r>
      <w:r w:rsidR="0049305A">
        <w:rPr>
          <w:rFonts w:ascii="Times New Roman" w:hAnsi="Times New Roman"/>
          <w:sz w:val="26"/>
          <w:szCs w:val="26"/>
        </w:rPr>
        <w:t>DRN R. Exc</w:t>
      </w:r>
      <w:r w:rsidR="005C408D">
        <w:rPr>
          <w:rFonts w:ascii="Times New Roman" w:hAnsi="Times New Roman"/>
          <w:sz w:val="26"/>
          <w:szCs w:val="26"/>
        </w:rPr>
        <w:t xml:space="preserve">. at 11.  </w:t>
      </w:r>
      <w:r w:rsidR="00DD3F72">
        <w:rPr>
          <w:rFonts w:ascii="Times New Roman" w:hAnsi="Times New Roman"/>
          <w:sz w:val="26"/>
          <w:szCs w:val="26"/>
        </w:rPr>
        <w:t xml:space="preserve">  </w:t>
      </w:r>
    </w:p>
    <w:p w:rsidR="00520FE1" w:rsidRDefault="00520FE1" w:rsidP="00DD3F72">
      <w:pPr>
        <w:spacing w:line="360" w:lineRule="auto"/>
        <w:ind w:firstLine="1440"/>
        <w:rPr>
          <w:rFonts w:ascii="Times New Roman" w:hAnsi="Times New Roman"/>
          <w:sz w:val="26"/>
          <w:szCs w:val="26"/>
        </w:rPr>
      </w:pPr>
    </w:p>
    <w:p w:rsidR="00BD5918" w:rsidRPr="009B6ACF" w:rsidRDefault="00BD5918" w:rsidP="00DD3F72">
      <w:pPr>
        <w:spacing w:line="360" w:lineRule="auto"/>
        <w:ind w:firstLine="1440"/>
        <w:rPr>
          <w:rFonts w:ascii="Times New Roman" w:hAnsi="Times New Roman"/>
          <w:b/>
          <w:sz w:val="26"/>
          <w:szCs w:val="26"/>
        </w:rPr>
      </w:pPr>
      <w:r w:rsidRPr="009B6ACF">
        <w:rPr>
          <w:rFonts w:ascii="Times New Roman" w:hAnsi="Times New Roman"/>
          <w:b/>
          <w:sz w:val="26"/>
          <w:szCs w:val="26"/>
        </w:rPr>
        <w:t>CCWGT</w:t>
      </w:r>
    </w:p>
    <w:p w:rsidR="00BD5918" w:rsidRDefault="00BD5918" w:rsidP="00DD3F72">
      <w:pPr>
        <w:spacing w:line="360" w:lineRule="auto"/>
        <w:ind w:firstLine="1440"/>
        <w:rPr>
          <w:rFonts w:ascii="Times New Roman" w:hAnsi="Times New Roman"/>
          <w:sz w:val="26"/>
          <w:szCs w:val="26"/>
        </w:rPr>
      </w:pPr>
    </w:p>
    <w:p w:rsidR="00184554" w:rsidRDefault="00184554" w:rsidP="00DD3F72">
      <w:pPr>
        <w:spacing w:line="360" w:lineRule="auto"/>
        <w:ind w:firstLine="1440"/>
        <w:rPr>
          <w:rFonts w:ascii="Times New Roman" w:hAnsi="Times New Roman"/>
          <w:sz w:val="26"/>
          <w:szCs w:val="26"/>
        </w:rPr>
      </w:pPr>
      <w:r>
        <w:rPr>
          <w:rFonts w:ascii="Times New Roman" w:hAnsi="Times New Roman"/>
          <w:sz w:val="26"/>
          <w:szCs w:val="26"/>
        </w:rPr>
        <w:t>In its Replies to Exceptions, CCWGT first notes that Sunoco fails to include two of CCWGT’s Preliminary Objections in its listing of Preliminary Objections.</w:t>
      </w:r>
      <w:r w:rsidR="0066703E">
        <w:rPr>
          <w:rFonts w:ascii="Times New Roman" w:hAnsi="Times New Roman"/>
          <w:sz w:val="26"/>
          <w:szCs w:val="26"/>
        </w:rPr>
        <w:t xml:space="preserve">  CCWGT R. Exc. at 12.</w:t>
      </w:r>
      <w:r>
        <w:rPr>
          <w:rFonts w:ascii="Times New Roman" w:hAnsi="Times New Roman"/>
          <w:sz w:val="26"/>
          <w:szCs w:val="26"/>
        </w:rPr>
        <w:t xml:space="preserve">  CCWGT avers that it objected to the insufficient specificity of the Amended Petition </w:t>
      </w:r>
      <w:r w:rsidR="0049305A">
        <w:rPr>
          <w:rFonts w:ascii="Times New Roman" w:hAnsi="Times New Roman"/>
          <w:sz w:val="26"/>
          <w:szCs w:val="26"/>
        </w:rPr>
        <w:t>based on</w:t>
      </w:r>
      <w:r>
        <w:rPr>
          <w:rFonts w:ascii="Times New Roman" w:hAnsi="Times New Roman"/>
          <w:sz w:val="26"/>
          <w:szCs w:val="26"/>
        </w:rPr>
        <w:t xml:space="preserve"> Sunoco’s failure to identify (1) the specific property for which Sunoco s</w:t>
      </w:r>
      <w:r w:rsidR="0049305A">
        <w:rPr>
          <w:rFonts w:ascii="Times New Roman" w:hAnsi="Times New Roman"/>
          <w:sz w:val="26"/>
          <w:szCs w:val="26"/>
        </w:rPr>
        <w:t>ought</w:t>
      </w:r>
      <w:r>
        <w:rPr>
          <w:rFonts w:ascii="Times New Roman" w:hAnsi="Times New Roman"/>
          <w:sz w:val="26"/>
          <w:szCs w:val="26"/>
        </w:rPr>
        <w:t xml:space="preserve"> a zoning exemption</w:t>
      </w:r>
      <w:r w:rsidR="00320980">
        <w:rPr>
          <w:rFonts w:ascii="Times New Roman" w:hAnsi="Times New Roman"/>
          <w:sz w:val="26"/>
          <w:szCs w:val="26"/>
        </w:rPr>
        <w:t>;</w:t>
      </w:r>
      <w:r>
        <w:rPr>
          <w:rFonts w:ascii="Times New Roman" w:hAnsi="Times New Roman"/>
          <w:sz w:val="26"/>
          <w:szCs w:val="26"/>
        </w:rPr>
        <w:t xml:space="preserve"> and (2) the specific zoning or land use ordinances from which Sunoco </w:t>
      </w:r>
      <w:r w:rsidR="0049305A">
        <w:rPr>
          <w:rFonts w:ascii="Times New Roman" w:hAnsi="Times New Roman"/>
          <w:sz w:val="26"/>
          <w:szCs w:val="26"/>
        </w:rPr>
        <w:t>sought an</w:t>
      </w:r>
      <w:r>
        <w:rPr>
          <w:rFonts w:ascii="Times New Roman" w:hAnsi="Times New Roman"/>
          <w:sz w:val="26"/>
          <w:szCs w:val="26"/>
        </w:rPr>
        <w:t xml:space="preserve"> exempt</w:t>
      </w:r>
      <w:r w:rsidR="0049305A">
        <w:rPr>
          <w:rFonts w:ascii="Times New Roman" w:hAnsi="Times New Roman"/>
          <w:sz w:val="26"/>
          <w:szCs w:val="26"/>
        </w:rPr>
        <w:t>ion</w:t>
      </w:r>
      <w:r>
        <w:rPr>
          <w:rFonts w:ascii="Times New Roman" w:hAnsi="Times New Roman"/>
          <w:sz w:val="26"/>
          <w:szCs w:val="26"/>
        </w:rPr>
        <w:t xml:space="preserve">.  </w:t>
      </w:r>
      <w:r w:rsidR="0066703E" w:rsidRPr="0066703E">
        <w:rPr>
          <w:rFonts w:ascii="Times New Roman" w:hAnsi="Times New Roman"/>
          <w:i/>
          <w:sz w:val="26"/>
          <w:szCs w:val="26"/>
        </w:rPr>
        <w:t>Id</w:t>
      </w:r>
      <w:r w:rsidR="0066703E">
        <w:rPr>
          <w:rFonts w:ascii="Times New Roman" w:hAnsi="Times New Roman"/>
          <w:sz w:val="26"/>
          <w:szCs w:val="26"/>
        </w:rPr>
        <w:t xml:space="preserve">. at 12, 13.  </w:t>
      </w:r>
      <w:r>
        <w:rPr>
          <w:rFonts w:ascii="Times New Roman" w:hAnsi="Times New Roman"/>
          <w:sz w:val="26"/>
          <w:szCs w:val="26"/>
        </w:rPr>
        <w:t>As such, CCWGT states that Sunoco’s Exception is incomplete and inaccurate, and the Commission should not rule on the remaining Preliminary Objections at this time.</w:t>
      </w:r>
      <w:r w:rsidR="0066703E">
        <w:rPr>
          <w:rFonts w:ascii="Times New Roman" w:hAnsi="Times New Roman"/>
          <w:sz w:val="26"/>
          <w:szCs w:val="26"/>
        </w:rPr>
        <w:t xml:space="preserve">  </w:t>
      </w:r>
      <w:r w:rsidR="0066703E" w:rsidRPr="0066703E">
        <w:rPr>
          <w:rFonts w:ascii="Times New Roman" w:hAnsi="Times New Roman"/>
          <w:i/>
          <w:sz w:val="26"/>
          <w:szCs w:val="26"/>
        </w:rPr>
        <w:t>Id</w:t>
      </w:r>
      <w:r w:rsidR="0066703E">
        <w:rPr>
          <w:rFonts w:ascii="Times New Roman" w:hAnsi="Times New Roman"/>
          <w:sz w:val="26"/>
          <w:szCs w:val="26"/>
        </w:rPr>
        <w:t xml:space="preserve">. at 13.    </w:t>
      </w:r>
      <w:r>
        <w:rPr>
          <w:rFonts w:ascii="Times New Roman" w:hAnsi="Times New Roman"/>
          <w:sz w:val="26"/>
          <w:szCs w:val="26"/>
        </w:rPr>
        <w:t xml:space="preserve"> </w:t>
      </w:r>
    </w:p>
    <w:p w:rsidR="00184554" w:rsidRDefault="00184554" w:rsidP="00DD3F72">
      <w:pPr>
        <w:spacing w:line="360" w:lineRule="auto"/>
        <w:ind w:firstLine="1440"/>
        <w:rPr>
          <w:rFonts w:ascii="Times New Roman" w:hAnsi="Times New Roman"/>
          <w:sz w:val="26"/>
          <w:szCs w:val="26"/>
        </w:rPr>
      </w:pPr>
    </w:p>
    <w:p w:rsidR="00C12E74" w:rsidRDefault="00184554" w:rsidP="00DD3F72">
      <w:pPr>
        <w:spacing w:line="360" w:lineRule="auto"/>
        <w:ind w:firstLine="1440"/>
        <w:rPr>
          <w:rFonts w:ascii="Times New Roman" w:hAnsi="Times New Roman"/>
          <w:sz w:val="26"/>
          <w:szCs w:val="26"/>
        </w:rPr>
      </w:pPr>
      <w:r>
        <w:rPr>
          <w:rFonts w:ascii="Times New Roman" w:hAnsi="Times New Roman"/>
          <w:sz w:val="26"/>
          <w:szCs w:val="26"/>
        </w:rPr>
        <w:t>Second, CCWGT avers that, if the Commission determines it has jurisdiction, th</w:t>
      </w:r>
      <w:r w:rsidR="0066703E">
        <w:rPr>
          <w:rFonts w:ascii="Times New Roman" w:hAnsi="Times New Roman"/>
          <w:sz w:val="26"/>
          <w:szCs w:val="26"/>
        </w:rPr>
        <w:t>is matter should be remanded to the OALJ</w:t>
      </w:r>
      <w:r w:rsidR="00300CB1">
        <w:rPr>
          <w:rFonts w:ascii="Times New Roman" w:hAnsi="Times New Roman"/>
          <w:sz w:val="26"/>
          <w:szCs w:val="26"/>
        </w:rPr>
        <w:t xml:space="preserve"> for rulings on the remaining Preliminary Objections and all further proceedings.  </w:t>
      </w:r>
      <w:r w:rsidR="00300CB1" w:rsidRPr="00300CB1">
        <w:rPr>
          <w:rFonts w:ascii="Times New Roman" w:hAnsi="Times New Roman"/>
          <w:i/>
          <w:sz w:val="26"/>
          <w:szCs w:val="26"/>
        </w:rPr>
        <w:t>Id</w:t>
      </w:r>
      <w:r w:rsidR="00300CB1">
        <w:rPr>
          <w:rFonts w:ascii="Times New Roman" w:hAnsi="Times New Roman"/>
          <w:sz w:val="26"/>
          <w:szCs w:val="26"/>
        </w:rPr>
        <w:t xml:space="preserve">. at 14.  </w:t>
      </w:r>
      <w:r w:rsidR="00E9095F">
        <w:rPr>
          <w:rFonts w:ascii="Times New Roman" w:hAnsi="Times New Roman"/>
          <w:sz w:val="26"/>
          <w:szCs w:val="26"/>
        </w:rPr>
        <w:t xml:space="preserve">CCWGT asserts that the Commission’s Regulations require preliminary objections to be decided by a presiding officer.  </w:t>
      </w:r>
      <w:r w:rsidR="00E9095F" w:rsidRPr="00E9095F">
        <w:rPr>
          <w:rFonts w:ascii="Times New Roman" w:hAnsi="Times New Roman"/>
          <w:i/>
          <w:sz w:val="26"/>
          <w:szCs w:val="26"/>
        </w:rPr>
        <w:t>Id</w:t>
      </w:r>
      <w:r w:rsidR="00E9095F">
        <w:rPr>
          <w:rFonts w:ascii="Times New Roman" w:hAnsi="Times New Roman"/>
          <w:sz w:val="26"/>
          <w:szCs w:val="26"/>
        </w:rPr>
        <w:t xml:space="preserve">. at 13 (citing 52 Pa. Code § 5.101(g)).  </w:t>
      </w:r>
      <w:r w:rsidR="003E04E9">
        <w:rPr>
          <w:rFonts w:ascii="Times New Roman" w:hAnsi="Times New Roman"/>
          <w:sz w:val="26"/>
          <w:szCs w:val="26"/>
        </w:rPr>
        <w:t xml:space="preserve">CCWGT states that the Commission’s </w:t>
      </w:r>
      <w:r w:rsidR="003E04E9">
        <w:rPr>
          <w:rFonts w:ascii="Times New Roman" w:hAnsi="Times New Roman"/>
          <w:sz w:val="26"/>
          <w:szCs w:val="26"/>
        </w:rPr>
        <w:lastRenderedPageBreak/>
        <w:t xml:space="preserve">practice when it reverses an Initial Decision </w:t>
      </w:r>
      <w:r w:rsidR="0049305A">
        <w:rPr>
          <w:rFonts w:ascii="Times New Roman" w:hAnsi="Times New Roman"/>
          <w:sz w:val="26"/>
          <w:szCs w:val="26"/>
        </w:rPr>
        <w:t>which</w:t>
      </w:r>
      <w:r w:rsidR="003E04E9">
        <w:rPr>
          <w:rFonts w:ascii="Times New Roman" w:hAnsi="Times New Roman"/>
          <w:sz w:val="26"/>
          <w:szCs w:val="26"/>
        </w:rPr>
        <w:t xml:space="preserve"> found a lack of jurisdiction is to remand the matter to the OALJ to address all remaining matters in the case, including preliminary objections.  CCWGT R. Exc. at 13 (citing </w:t>
      </w:r>
      <w:r w:rsidR="003E04E9" w:rsidRPr="003E3CF3">
        <w:rPr>
          <w:rFonts w:ascii="Times New Roman" w:hAnsi="Times New Roman"/>
          <w:i/>
          <w:sz w:val="26"/>
          <w:szCs w:val="26"/>
        </w:rPr>
        <w:t>Robinson v. Shrewsbury Borough Municipal Authority</w:t>
      </w:r>
      <w:r w:rsidR="003E04E9">
        <w:rPr>
          <w:rFonts w:ascii="Times New Roman" w:hAnsi="Times New Roman"/>
          <w:sz w:val="26"/>
          <w:szCs w:val="26"/>
        </w:rPr>
        <w:t>, Docket No. C-2011-2238127 (Order entered October 14, 2011)</w:t>
      </w:r>
      <w:r w:rsidR="003E3CF3">
        <w:rPr>
          <w:rFonts w:ascii="Times New Roman" w:hAnsi="Times New Roman"/>
          <w:sz w:val="26"/>
          <w:szCs w:val="26"/>
        </w:rPr>
        <w:t>)</w:t>
      </w:r>
      <w:r w:rsidR="003E04E9">
        <w:rPr>
          <w:rFonts w:ascii="Times New Roman" w:hAnsi="Times New Roman"/>
          <w:sz w:val="26"/>
          <w:szCs w:val="26"/>
        </w:rPr>
        <w:t>.</w:t>
      </w:r>
      <w:r w:rsidR="00221A90">
        <w:rPr>
          <w:rFonts w:ascii="Times New Roman" w:hAnsi="Times New Roman"/>
          <w:sz w:val="26"/>
          <w:szCs w:val="26"/>
        </w:rPr>
        <w:t xml:space="preserve">  </w:t>
      </w:r>
      <w:r w:rsidR="00E20654">
        <w:rPr>
          <w:rFonts w:ascii="Times New Roman" w:hAnsi="Times New Roman"/>
          <w:sz w:val="26"/>
          <w:szCs w:val="26"/>
        </w:rPr>
        <w:t xml:space="preserve">CCWGT argues that Sunoco has not provided any precedent or alleged any compelling reasons for its request to circumvent the </w:t>
      </w:r>
      <w:r w:rsidR="00FB3BEA">
        <w:rPr>
          <w:rFonts w:ascii="Times New Roman" w:hAnsi="Times New Roman"/>
          <w:sz w:val="26"/>
          <w:szCs w:val="26"/>
        </w:rPr>
        <w:t>usual administrative process.</w:t>
      </w:r>
    </w:p>
    <w:p w:rsidR="00DA759D" w:rsidRDefault="00184554" w:rsidP="00DD3F72">
      <w:pPr>
        <w:spacing w:line="360" w:lineRule="auto"/>
        <w:ind w:firstLine="1440"/>
        <w:rPr>
          <w:rFonts w:ascii="Times New Roman" w:hAnsi="Times New Roman"/>
          <w:sz w:val="26"/>
          <w:szCs w:val="26"/>
        </w:rPr>
      </w:pPr>
      <w:r>
        <w:rPr>
          <w:rFonts w:ascii="Times New Roman" w:hAnsi="Times New Roman"/>
          <w:sz w:val="26"/>
          <w:szCs w:val="26"/>
        </w:rPr>
        <w:t xml:space="preserve">  </w:t>
      </w:r>
      <w:r w:rsidR="00DD3F72">
        <w:rPr>
          <w:rFonts w:ascii="Times New Roman" w:hAnsi="Times New Roman"/>
          <w:sz w:val="26"/>
          <w:szCs w:val="26"/>
        </w:rPr>
        <w:t xml:space="preserve">  </w:t>
      </w:r>
      <w:r w:rsidR="00DD3F72">
        <w:rPr>
          <w:rFonts w:ascii="Times New Roman" w:hAnsi="Times New Roman"/>
          <w:sz w:val="26"/>
          <w:szCs w:val="26"/>
        </w:rPr>
        <w:tab/>
        <w:t xml:space="preserve">          </w:t>
      </w:r>
      <w:r w:rsidR="008D072F">
        <w:rPr>
          <w:rFonts w:ascii="Times New Roman" w:hAnsi="Times New Roman"/>
          <w:sz w:val="26"/>
          <w:szCs w:val="26"/>
        </w:rPr>
        <w:t xml:space="preserve">      </w:t>
      </w:r>
      <w:r w:rsidR="0027442D">
        <w:rPr>
          <w:rFonts w:ascii="Times New Roman" w:hAnsi="Times New Roman"/>
          <w:sz w:val="26"/>
          <w:szCs w:val="26"/>
        </w:rPr>
        <w:t xml:space="preserve">   </w:t>
      </w:r>
      <w:r w:rsidR="0041457B">
        <w:rPr>
          <w:rFonts w:ascii="Times New Roman" w:hAnsi="Times New Roman"/>
          <w:sz w:val="26"/>
          <w:szCs w:val="26"/>
        </w:rPr>
        <w:t xml:space="preserve">        </w:t>
      </w:r>
      <w:r w:rsidR="00A32050">
        <w:rPr>
          <w:rFonts w:ascii="Times New Roman" w:hAnsi="Times New Roman"/>
          <w:sz w:val="26"/>
          <w:szCs w:val="26"/>
        </w:rPr>
        <w:t xml:space="preserve">               </w:t>
      </w:r>
      <w:r w:rsidR="0036565C">
        <w:rPr>
          <w:rFonts w:ascii="Times New Roman" w:hAnsi="Times New Roman"/>
          <w:sz w:val="26"/>
          <w:szCs w:val="26"/>
        </w:rPr>
        <w:t xml:space="preserve">      </w:t>
      </w:r>
      <w:r w:rsidR="00FA0A8A">
        <w:rPr>
          <w:rFonts w:ascii="Times New Roman" w:hAnsi="Times New Roman"/>
          <w:sz w:val="26"/>
          <w:szCs w:val="26"/>
        </w:rPr>
        <w:t xml:space="preserve">  </w:t>
      </w:r>
      <w:r w:rsidR="00630C1A">
        <w:rPr>
          <w:rFonts w:ascii="Times New Roman" w:hAnsi="Times New Roman"/>
          <w:sz w:val="26"/>
          <w:szCs w:val="26"/>
        </w:rPr>
        <w:t xml:space="preserve">   </w:t>
      </w:r>
      <w:r w:rsidR="0073215B">
        <w:rPr>
          <w:rFonts w:ascii="Times New Roman" w:hAnsi="Times New Roman"/>
          <w:sz w:val="26"/>
          <w:szCs w:val="26"/>
        </w:rPr>
        <w:t xml:space="preserve">        </w:t>
      </w:r>
      <w:r w:rsidR="00377337">
        <w:rPr>
          <w:rFonts w:ascii="Times New Roman" w:hAnsi="Times New Roman"/>
          <w:sz w:val="26"/>
          <w:szCs w:val="26"/>
        </w:rPr>
        <w:t xml:space="preserve">          </w:t>
      </w:r>
      <w:r w:rsidR="005950E4">
        <w:rPr>
          <w:rFonts w:ascii="Times New Roman" w:hAnsi="Times New Roman"/>
          <w:sz w:val="26"/>
          <w:szCs w:val="26"/>
        </w:rPr>
        <w:t xml:space="preserve">    </w:t>
      </w:r>
      <w:r w:rsidR="00E0260A">
        <w:rPr>
          <w:rFonts w:ascii="Times New Roman" w:hAnsi="Times New Roman"/>
          <w:sz w:val="26"/>
          <w:szCs w:val="26"/>
        </w:rPr>
        <w:t xml:space="preserve">  </w:t>
      </w:r>
      <w:r w:rsidR="003A2D62">
        <w:rPr>
          <w:rFonts w:ascii="Times New Roman" w:hAnsi="Times New Roman"/>
          <w:sz w:val="26"/>
          <w:szCs w:val="26"/>
        </w:rPr>
        <w:t xml:space="preserve">             </w:t>
      </w:r>
      <w:r w:rsidR="00D00E89">
        <w:rPr>
          <w:rFonts w:ascii="Times New Roman" w:hAnsi="Times New Roman"/>
          <w:sz w:val="26"/>
          <w:szCs w:val="26"/>
        </w:rPr>
        <w:t xml:space="preserve">       </w:t>
      </w:r>
      <w:r w:rsidR="00933881">
        <w:rPr>
          <w:rFonts w:ascii="Times New Roman" w:hAnsi="Times New Roman"/>
          <w:sz w:val="26"/>
          <w:szCs w:val="26"/>
        </w:rPr>
        <w:t xml:space="preserve">     </w:t>
      </w:r>
      <w:r w:rsidR="00365277">
        <w:rPr>
          <w:rFonts w:ascii="Times New Roman" w:hAnsi="Times New Roman"/>
          <w:sz w:val="26"/>
          <w:szCs w:val="26"/>
        </w:rPr>
        <w:t xml:space="preserve"> </w:t>
      </w:r>
      <w:r w:rsidR="009C2849">
        <w:rPr>
          <w:rFonts w:ascii="Times New Roman" w:hAnsi="Times New Roman"/>
          <w:sz w:val="26"/>
          <w:szCs w:val="26"/>
        </w:rPr>
        <w:t xml:space="preserve">   </w:t>
      </w:r>
      <w:r w:rsidR="009C2849">
        <w:rPr>
          <w:rFonts w:ascii="Times New Roman" w:hAnsi="Times New Roman"/>
          <w:i/>
          <w:sz w:val="26"/>
          <w:szCs w:val="26"/>
        </w:rPr>
        <w:t xml:space="preserve"> </w:t>
      </w:r>
      <w:r w:rsidR="0053510A">
        <w:rPr>
          <w:rFonts w:ascii="Times New Roman" w:hAnsi="Times New Roman"/>
          <w:sz w:val="26"/>
          <w:szCs w:val="26"/>
        </w:rPr>
        <w:t xml:space="preserve">  </w:t>
      </w:r>
      <w:r w:rsidR="00F57DD9">
        <w:rPr>
          <w:rFonts w:ascii="Times New Roman" w:hAnsi="Times New Roman"/>
          <w:sz w:val="26"/>
          <w:szCs w:val="26"/>
        </w:rPr>
        <w:t xml:space="preserve">    </w:t>
      </w:r>
      <w:r w:rsidR="00DA759D">
        <w:rPr>
          <w:rFonts w:ascii="Times New Roman" w:hAnsi="Times New Roman"/>
          <w:sz w:val="26"/>
          <w:szCs w:val="26"/>
        </w:rPr>
        <w:t xml:space="preserve">    </w:t>
      </w:r>
    </w:p>
    <w:p w:rsidR="007E569D" w:rsidRDefault="007E569D" w:rsidP="00EC5092">
      <w:pPr>
        <w:spacing w:line="360" w:lineRule="auto"/>
        <w:ind w:firstLine="720"/>
        <w:rPr>
          <w:rFonts w:ascii="Times New Roman" w:hAnsi="Times New Roman"/>
          <w:b/>
          <w:sz w:val="26"/>
        </w:rPr>
      </w:pPr>
      <w:r w:rsidRPr="007E569D">
        <w:rPr>
          <w:rFonts w:ascii="Times New Roman" w:hAnsi="Times New Roman"/>
          <w:b/>
          <w:sz w:val="26"/>
        </w:rPr>
        <w:t>Disposition</w:t>
      </w:r>
    </w:p>
    <w:p w:rsidR="007E569D" w:rsidRDefault="007E569D" w:rsidP="00A3353C">
      <w:pPr>
        <w:spacing w:line="360" w:lineRule="auto"/>
        <w:rPr>
          <w:rFonts w:ascii="Times New Roman" w:hAnsi="Times New Roman"/>
          <w:b/>
          <w:sz w:val="26"/>
        </w:rPr>
      </w:pPr>
    </w:p>
    <w:p w:rsidR="00431AB3" w:rsidRDefault="00323550" w:rsidP="007C4045">
      <w:pPr>
        <w:spacing w:after="120" w:line="360" w:lineRule="auto"/>
        <w:ind w:firstLine="720"/>
        <w:rPr>
          <w:rFonts w:ascii="Times New Roman" w:hAnsi="Times New Roman"/>
          <w:color w:val="000000"/>
          <w:sz w:val="26"/>
          <w:szCs w:val="24"/>
          <w:lang w:bidi="he-IL"/>
        </w:rPr>
      </w:pPr>
      <w:r>
        <w:rPr>
          <w:rFonts w:ascii="Times New Roman" w:hAnsi="Times New Roman"/>
          <w:sz w:val="26"/>
          <w:szCs w:val="26"/>
        </w:rPr>
        <w:tab/>
      </w:r>
      <w:r w:rsidR="007C4045" w:rsidRPr="007C4045">
        <w:rPr>
          <w:rFonts w:ascii="Times New Roman" w:hAnsi="Times New Roman"/>
          <w:color w:val="000000" w:themeColor="text1"/>
          <w:sz w:val="26"/>
          <w:szCs w:val="24"/>
        </w:rPr>
        <w:t xml:space="preserve">Based upon the legal standard for deciding preliminary objections and a review of the relevant documents submitted by the </w:t>
      </w:r>
      <w:r w:rsidR="007C4045">
        <w:rPr>
          <w:rFonts w:ascii="Times New Roman" w:hAnsi="Times New Roman"/>
          <w:color w:val="000000" w:themeColor="text1"/>
          <w:sz w:val="26"/>
          <w:szCs w:val="24"/>
        </w:rPr>
        <w:t>P</w:t>
      </w:r>
      <w:r w:rsidR="007C4045" w:rsidRPr="007C4045">
        <w:rPr>
          <w:rFonts w:ascii="Times New Roman" w:hAnsi="Times New Roman"/>
          <w:color w:val="000000" w:themeColor="text1"/>
          <w:sz w:val="26"/>
          <w:szCs w:val="24"/>
        </w:rPr>
        <w:t xml:space="preserve">arties in this case, we </w:t>
      </w:r>
      <w:r w:rsidR="007C4045">
        <w:rPr>
          <w:rFonts w:ascii="Times New Roman" w:hAnsi="Times New Roman"/>
          <w:color w:val="000000" w:themeColor="text1"/>
          <w:sz w:val="26"/>
          <w:szCs w:val="24"/>
        </w:rPr>
        <w:t xml:space="preserve">conclude </w:t>
      </w:r>
      <w:proofErr w:type="gramStart"/>
      <w:r w:rsidR="007C4045">
        <w:rPr>
          <w:rFonts w:ascii="Times New Roman" w:hAnsi="Times New Roman"/>
          <w:color w:val="000000" w:themeColor="text1"/>
          <w:sz w:val="26"/>
          <w:szCs w:val="24"/>
        </w:rPr>
        <w:t xml:space="preserve">that </w:t>
      </w:r>
      <w:r w:rsidR="007C4045" w:rsidRPr="007C4045">
        <w:rPr>
          <w:rFonts w:ascii="Times New Roman" w:hAnsi="Times New Roman"/>
          <w:color w:val="000000" w:themeColor="text1"/>
          <w:sz w:val="26"/>
          <w:szCs w:val="24"/>
        </w:rPr>
        <w:t xml:space="preserve"> th</w:t>
      </w:r>
      <w:r w:rsidR="007C4045">
        <w:rPr>
          <w:rFonts w:ascii="Times New Roman" w:hAnsi="Times New Roman"/>
          <w:color w:val="000000" w:themeColor="text1"/>
          <w:sz w:val="26"/>
          <w:szCs w:val="24"/>
        </w:rPr>
        <w:t>e</w:t>
      </w:r>
      <w:proofErr w:type="gramEnd"/>
      <w:r w:rsidR="007C4045" w:rsidRPr="007C4045">
        <w:rPr>
          <w:rFonts w:ascii="Times New Roman" w:hAnsi="Times New Roman"/>
          <w:color w:val="000000" w:themeColor="text1"/>
          <w:sz w:val="26"/>
          <w:szCs w:val="24"/>
        </w:rPr>
        <w:t xml:space="preserve"> relief requested by the moving parties is </w:t>
      </w:r>
      <w:r w:rsidR="007C4045">
        <w:rPr>
          <w:rFonts w:ascii="Times New Roman" w:hAnsi="Times New Roman"/>
          <w:color w:val="000000" w:themeColor="text1"/>
          <w:sz w:val="26"/>
          <w:szCs w:val="24"/>
        </w:rPr>
        <w:t xml:space="preserve">not </w:t>
      </w:r>
      <w:r w:rsidR="007C4045" w:rsidRPr="007C4045">
        <w:rPr>
          <w:rFonts w:ascii="Times New Roman" w:hAnsi="Times New Roman"/>
          <w:color w:val="000000" w:themeColor="text1"/>
          <w:sz w:val="26"/>
          <w:szCs w:val="24"/>
        </w:rPr>
        <w:t xml:space="preserve">clearly warranted and free from doubt </w:t>
      </w:r>
      <w:r w:rsidR="007C4045">
        <w:rPr>
          <w:rFonts w:ascii="Times New Roman" w:hAnsi="Times New Roman"/>
          <w:color w:val="000000" w:themeColor="text1"/>
          <w:sz w:val="26"/>
          <w:szCs w:val="24"/>
        </w:rPr>
        <w:t>and</w:t>
      </w:r>
      <w:r w:rsidR="007C4045" w:rsidRPr="007C4045">
        <w:rPr>
          <w:rFonts w:ascii="Times New Roman" w:hAnsi="Times New Roman"/>
          <w:color w:val="000000" w:themeColor="text1"/>
          <w:sz w:val="26"/>
          <w:szCs w:val="24"/>
        </w:rPr>
        <w:t xml:space="preserve"> that</w:t>
      </w:r>
      <w:r w:rsidR="007C4045">
        <w:rPr>
          <w:rFonts w:ascii="Times New Roman" w:hAnsi="Times New Roman"/>
          <w:color w:val="000000" w:themeColor="text1"/>
          <w:sz w:val="26"/>
          <w:szCs w:val="24"/>
        </w:rPr>
        <w:t>, accordingly,</w:t>
      </w:r>
      <w:r w:rsidR="007C4045" w:rsidRPr="007C4045">
        <w:rPr>
          <w:rFonts w:ascii="Times New Roman" w:hAnsi="Times New Roman"/>
          <w:color w:val="000000" w:themeColor="text1"/>
          <w:sz w:val="26"/>
          <w:szCs w:val="24"/>
        </w:rPr>
        <w:t xml:space="preserve"> </w:t>
      </w:r>
      <w:r w:rsidR="005B3CA3">
        <w:rPr>
          <w:rFonts w:ascii="Times New Roman" w:hAnsi="Times New Roman"/>
          <w:color w:val="000000" w:themeColor="text1"/>
          <w:sz w:val="26"/>
          <w:szCs w:val="24"/>
        </w:rPr>
        <w:t>the preliminary objections pertaining to the legal insufficiency claims should be denied</w:t>
      </w:r>
      <w:r w:rsidR="005B3CA3" w:rsidRPr="007C4045">
        <w:rPr>
          <w:rFonts w:ascii="Times New Roman" w:hAnsi="Times New Roman"/>
          <w:color w:val="000000" w:themeColor="text1"/>
          <w:sz w:val="26"/>
          <w:szCs w:val="24"/>
        </w:rPr>
        <w:t>.</w:t>
      </w:r>
      <w:r w:rsidR="007C4045" w:rsidRPr="007C4045">
        <w:rPr>
          <w:rFonts w:ascii="Times New Roman" w:hAnsi="Times New Roman"/>
          <w:color w:val="000000" w:themeColor="text1"/>
          <w:sz w:val="26"/>
          <w:szCs w:val="24"/>
        </w:rPr>
        <w:t xml:space="preserve">  </w:t>
      </w:r>
      <w:r w:rsidR="006B4E00">
        <w:rPr>
          <w:rFonts w:ascii="Times New Roman" w:hAnsi="Times New Roman"/>
          <w:color w:val="000000" w:themeColor="text1"/>
          <w:sz w:val="26"/>
          <w:szCs w:val="24"/>
        </w:rPr>
        <w:t>We also find that</w:t>
      </w:r>
      <w:r w:rsidR="007C4045" w:rsidRPr="007C4045">
        <w:rPr>
          <w:rFonts w:ascii="Times New Roman" w:hAnsi="Times New Roman"/>
          <w:color w:val="000000" w:themeColor="text1"/>
          <w:sz w:val="26"/>
          <w:szCs w:val="24"/>
        </w:rPr>
        <w:t xml:space="preserve"> </w:t>
      </w:r>
      <w:r w:rsidR="007C4045" w:rsidRPr="007C4045">
        <w:rPr>
          <w:rFonts w:ascii="Times New Roman" w:hAnsi="Times New Roman"/>
          <w:color w:val="000000"/>
          <w:sz w:val="26"/>
          <w:szCs w:val="24"/>
          <w:lang w:bidi="he-IL"/>
        </w:rPr>
        <w:t xml:space="preserve">the issues and concerns raised in the Preliminary Objections arguing legally insufficiency are beyond the proper scope of this proceeding.  These Preliminary Objections seek to improperly expand the scope of this proceeding to </w:t>
      </w:r>
      <w:r w:rsidR="00431AB3">
        <w:rPr>
          <w:rFonts w:ascii="Times New Roman" w:hAnsi="Times New Roman"/>
          <w:color w:val="000000"/>
          <w:sz w:val="26"/>
          <w:szCs w:val="24"/>
          <w:lang w:bidi="he-IL"/>
        </w:rPr>
        <w:t xml:space="preserve">issues concerning </w:t>
      </w:r>
      <w:r w:rsidR="007C4045" w:rsidRPr="007C4045">
        <w:rPr>
          <w:rFonts w:ascii="Times New Roman" w:hAnsi="Times New Roman"/>
          <w:color w:val="000000"/>
          <w:sz w:val="26"/>
          <w:szCs w:val="24"/>
          <w:lang w:bidi="he-IL"/>
        </w:rPr>
        <w:t xml:space="preserve">the environmental impacts of the Mariner East project and whether the overall project is reasonably necessary for the convenience and welfare of the public, which are issues that are beyond a Section 619 exemption inquiry.    Accordingly, </w:t>
      </w:r>
      <w:r w:rsidR="00431AB3">
        <w:rPr>
          <w:rFonts w:ascii="Times New Roman" w:hAnsi="Times New Roman"/>
          <w:color w:val="000000"/>
          <w:sz w:val="26"/>
          <w:szCs w:val="24"/>
          <w:lang w:bidi="he-IL"/>
        </w:rPr>
        <w:t xml:space="preserve">we will deny </w:t>
      </w:r>
      <w:r w:rsidR="007C4045" w:rsidRPr="007C4045">
        <w:rPr>
          <w:rFonts w:ascii="Times New Roman" w:hAnsi="Times New Roman"/>
          <w:color w:val="000000"/>
          <w:sz w:val="26"/>
          <w:szCs w:val="24"/>
          <w:lang w:bidi="he-IL"/>
        </w:rPr>
        <w:t>the Preliminary Objections</w:t>
      </w:r>
      <w:r w:rsidR="00431AB3">
        <w:rPr>
          <w:rFonts w:ascii="Times New Roman" w:hAnsi="Times New Roman"/>
          <w:color w:val="000000"/>
          <w:sz w:val="26"/>
          <w:szCs w:val="24"/>
          <w:lang w:bidi="he-IL"/>
        </w:rPr>
        <w:t xml:space="preserve"> pertaining to legal insufficiency</w:t>
      </w:r>
      <w:r w:rsidR="007C4045" w:rsidRPr="007C4045">
        <w:rPr>
          <w:rFonts w:ascii="Times New Roman" w:hAnsi="Times New Roman"/>
          <w:color w:val="000000"/>
          <w:sz w:val="26"/>
          <w:szCs w:val="24"/>
          <w:lang w:bidi="he-IL"/>
        </w:rPr>
        <w:t>.</w:t>
      </w:r>
    </w:p>
    <w:p w:rsidR="006B4E00" w:rsidRDefault="007C4045" w:rsidP="007C4045">
      <w:pPr>
        <w:spacing w:after="120" w:line="360" w:lineRule="auto"/>
        <w:ind w:firstLine="720"/>
        <w:rPr>
          <w:rFonts w:ascii="Times New Roman" w:hAnsi="Times New Roman"/>
          <w:color w:val="000000"/>
          <w:sz w:val="26"/>
          <w:szCs w:val="24"/>
          <w:lang w:bidi="he-IL"/>
        </w:rPr>
      </w:pPr>
      <w:r w:rsidRPr="007C4045">
        <w:rPr>
          <w:rFonts w:ascii="Times New Roman" w:hAnsi="Times New Roman"/>
          <w:color w:val="000000"/>
          <w:sz w:val="26"/>
          <w:szCs w:val="24"/>
          <w:lang w:bidi="he-IL"/>
        </w:rPr>
        <w:t xml:space="preserve">    </w:t>
      </w:r>
    </w:p>
    <w:p w:rsidR="00B07E37" w:rsidRDefault="00431AB3" w:rsidP="000D199A">
      <w:pPr>
        <w:spacing w:after="120" w:line="360" w:lineRule="auto"/>
        <w:ind w:firstLine="720"/>
        <w:rPr>
          <w:rFonts w:ascii="Times New Roman" w:hAnsi="Times New Roman"/>
          <w:color w:val="000000" w:themeColor="text1"/>
          <w:sz w:val="26"/>
          <w:szCs w:val="24"/>
        </w:rPr>
      </w:pPr>
      <w:r>
        <w:rPr>
          <w:rFonts w:ascii="Times New Roman" w:hAnsi="Times New Roman"/>
          <w:color w:val="000000"/>
          <w:sz w:val="26"/>
          <w:szCs w:val="24"/>
          <w:lang w:bidi="he-IL"/>
        </w:rPr>
        <w:tab/>
      </w:r>
      <w:r w:rsidR="007C4045" w:rsidRPr="007C4045">
        <w:rPr>
          <w:rFonts w:ascii="Times New Roman" w:hAnsi="Times New Roman"/>
          <w:color w:val="000000"/>
          <w:sz w:val="26"/>
          <w:szCs w:val="24"/>
          <w:lang w:bidi="he-IL"/>
        </w:rPr>
        <w:t>In addition</w:t>
      </w:r>
      <w:r w:rsidR="006B4E00">
        <w:rPr>
          <w:rFonts w:ascii="Times New Roman" w:hAnsi="Times New Roman"/>
          <w:color w:val="000000"/>
          <w:sz w:val="26"/>
          <w:szCs w:val="24"/>
          <w:lang w:bidi="he-IL"/>
        </w:rPr>
        <w:t xml:space="preserve"> to these Preliminary Objections</w:t>
      </w:r>
      <w:r w:rsidR="007C4045" w:rsidRPr="007C4045">
        <w:rPr>
          <w:rFonts w:ascii="Times New Roman" w:hAnsi="Times New Roman"/>
          <w:color w:val="000000"/>
          <w:sz w:val="26"/>
          <w:szCs w:val="24"/>
          <w:lang w:bidi="he-IL"/>
        </w:rPr>
        <w:t xml:space="preserve">, </w:t>
      </w:r>
      <w:r w:rsidR="005009AC">
        <w:rPr>
          <w:rFonts w:ascii="Times New Roman" w:hAnsi="Times New Roman"/>
          <w:color w:val="000000"/>
          <w:sz w:val="26"/>
          <w:szCs w:val="24"/>
          <w:lang w:bidi="he-IL"/>
        </w:rPr>
        <w:t xml:space="preserve">CCWGT </w:t>
      </w:r>
      <w:r w:rsidR="007C4045" w:rsidRPr="007C4045">
        <w:rPr>
          <w:rFonts w:ascii="Times New Roman" w:hAnsi="Times New Roman"/>
          <w:color w:val="000000"/>
          <w:sz w:val="26"/>
          <w:szCs w:val="24"/>
          <w:lang w:bidi="he-IL"/>
        </w:rPr>
        <w:t xml:space="preserve">argues that </w:t>
      </w:r>
      <w:r w:rsidR="007C4045" w:rsidRPr="007C4045">
        <w:rPr>
          <w:rFonts w:ascii="Times New Roman" w:hAnsi="Times New Roman"/>
          <w:color w:val="000000" w:themeColor="text1"/>
          <w:sz w:val="26"/>
          <w:szCs w:val="24"/>
        </w:rPr>
        <w:t xml:space="preserve">Sunoco’s </w:t>
      </w:r>
      <w:r w:rsidR="002E140E">
        <w:rPr>
          <w:rFonts w:ascii="Times New Roman" w:hAnsi="Times New Roman"/>
          <w:color w:val="000000" w:themeColor="text1"/>
          <w:sz w:val="26"/>
          <w:szCs w:val="24"/>
        </w:rPr>
        <w:t xml:space="preserve">Amended </w:t>
      </w:r>
      <w:r w:rsidR="007C4045" w:rsidRPr="007C4045">
        <w:rPr>
          <w:rFonts w:ascii="Times New Roman" w:hAnsi="Times New Roman"/>
          <w:color w:val="000000" w:themeColor="text1"/>
          <w:sz w:val="26"/>
          <w:szCs w:val="24"/>
        </w:rPr>
        <w:t xml:space="preserve">Petition for West Goshen Township is factually insufficient because, among other reasons, Sunoco does not sufficiently identify the buildings and ordinances at issue in the </w:t>
      </w:r>
      <w:r w:rsidR="005009AC">
        <w:rPr>
          <w:rFonts w:ascii="Times New Roman" w:hAnsi="Times New Roman"/>
          <w:color w:val="000000" w:themeColor="text1"/>
          <w:sz w:val="26"/>
          <w:szCs w:val="24"/>
        </w:rPr>
        <w:t>P</w:t>
      </w:r>
      <w:r w:rsidR="007C4045" w:rsidRPr="007C4045">
        <w:rPr>
          <w:rFonts w:ascii="Times New Roman" w:hAnsi="Times New Roman"/>
          <w:color w:val="000000" w:themeColor="text1"/>
          <w:sz w:val="26"/>
          <w:szCs w:val="24"/>
        </w:rPr>
        <w:t xml:space="preserve">etition affecting West Goshen Township.  </w:t>
      </w:r>
      <w:r w:rsidR="005009AC">
        <w:rPr>
          <w:rFonts w:ascii="Times New Roman" w:hAnsi="Times New Roman"/>
          <w:color w:val="000000" w:themeColor="text1"/>
          <w:sz w:val="26"/>
          <w:szCs w:val="24"/>
        </w:rPr>
        <w:t>CCWGT</w:t>
      </w:r>
      <w:r w:rsidR="007C4045" w:rsidRPr="007C4045">
        <w:rPr>
          <w:rFonts w:ascii="Times New Roman" w:hAnsi="Times New Roman"/>
          <w:color w:val="000000" w:themeColor="text1"/>
          <w:sz w:val="26"/>
          <w:szCs w:val="24"/>
        </w:rPr>
        <w:t xml:space="preserve"> also argues that a certain </w:t>
      </w:r>
      <w:r w:rsidR="005009AC">
        <w:rPr>
          <w:rFonts w:ascii="Times New Roman" w:hAnsi="Times New Roman"/>
          <w:color w:val="000000" w:themeColor="text1"/>
          <w:sz w:val="26"/>
          <w:szCs w:val="24"/>
        </w:rPr>
        <w:t>vapor combustion unit</w:t>
      </w:r>
      <w:r w:rsidR="007C4045" w:rsidRPr="007C4045">
        <w:rPr>
          <w:rFonts w:ascii="Times New Roman" w:hAnsi="Times New Roman"/>
          <w:color w:val="000000" w:themeColor="text1"/>
          <w:sz w:val="26"/>
          <w:szCs w:val="24"/>
        </w:rPr>
        <w:t xml:space="preserve"> was improperly excluded from the exemption request and that Sunoco does not have Commission authority to use a certain segment of its pipeline in West Goshen Township.  Based on the applicable legal standard and a review of the </w:t>
      </w:r>
      <w:r w:rsidR="007C4045" w:rsidRPr="007C4045">
        <w:rPr>
          <w:rFonts w:ascii="Times New Roman" w:hAnsi="Times New Roman"/>
          <w:color w:val="000000" w:themeColor="text1"/>
          <w:sz w:val="26"/>
          <w:szCs w:val="24"/>
        </w:rPr>
        <w:lastRenderedPageBreak/>
        <w:t xml:space="preserve">relevant documents submitted in this case, we </w:t>
      </w:r>
      <w:r w:rsidR="000A493B">
        <w:rPr>
          <w:rFonts w:ascii="Times New Roman" w:hAnsi="Times New Roman"/>
          <w:color w:val="000000" w:themeColor="text1"/>
          <w:sz w:val="26"/>
          <w:szCs w:val="24"/>
        </w:rPr>
        <w:t>conclude that</w:t>
      </w:r>
      <w:r w:rsidR="000A493B" w:rsidRPr="007C4045">
        <w:rPr>
          <w:rFonts w:ascii="Times New Roman" w:hAnsi="Times New Roman"/>
          <w:color w:val="000000" w:themeColor="text1"/>
          <w:sz w:val="26"/>
          <w:szCs w:val="24"/>
        </w:rPr>
        <w:t xml:space="preserve"> th</w:t>
      </w:r>
      <w:r w:rsidR="000A493B">
        <w:rPr>
          <w:rFonts w:ascii="Times New Roman" w:hAnsi="Times New Roman"/>
          <w:color w:val="000000" w:themeColor="text1"/>
          <w:sz w:val="26"/>
          <w:szCs w:val="24"/>
        </w:rPr>
        <w:t>e</w:t>
      </w:r>
      <w:r w:rsidR="000A493B" w:rsidRPr="007C4045">
        <w:rPr>
          <w:rFonts w:ascii="Times New Roman" w:hAnsi="Times New Roman"/>
          <w:color w:val="000000" w:themeColor="text1"/>
          <w:sz w:val="26"/>
          <w:szCs w:val="24"/>
        </w:rPr>
        <w:t xml:space="preserve"> relief requested by </w:t>
      </w:r>
      <w:r w:rsidR="000A493B">
        <w:rPr>
          <w:rFonts w:ascii="Times New Roman" w:hAnsi="Times New Roman"/>
          <w:color w:val="000000" w:themeColor="text1"/>
          <w:sz w:val="26"/>
          <w:szCs w:val="24"/>
        </w:rPr>
        <w:t xml:space="preserve">CCWGT </w:t>
      </w:r>
      <w:r w:rsidR="000A493B" w:rsidRPr="007C4045">
        <w:rPr>
          <w:rFonts w:ascii="Times New Roman" w:hAnsi="Times New Roman"/>
          <w:color w:val="000000" w:themeColor="text1"/>
          <w:sz w:val="26"/>
          <w:szCs w:val="24"/>
        </w:rPr>
        <w:t xml:space="preserve">is </w:t>
      </w:r>
      <w:r w:rsidR="000A493B">
        <w:rPr>
          <w:rFonts w:ascii="Times New Roman" w:hAnsi="Times New Roman"/>
          <w:color w:val="000000" w:themeColor="text1"/>
          <w:sz w:val="26"/>
          <w:szCs w:val="24"/>
        </w:rPr>
        <w:t xml:space="preserve">not </w:t>
      </w:r>
      <w:r w:rsidR="000A493B" w:rsidRPr="007C4045">
        <w:rPr>
          <w:rFonts w:ascii="Times New Roman" w:hAnsi="Times New Roman"/>
          <w:color w:val="000000" w:themeColor="text1"/>
          <w:sz w:val="26"/>
          <w:szCs w:val="24"/>
        </w:rPr>
        <w:t xml:space="preserve">clearly warranted and free from doubt </w:t>
      </w:r>
      <w:r w:rsidR="000A493B">
        <w:rPr>
          <w:rFonts w:ascii="Times New Roman" w:hAnsi="Times New Roman"/>
          <w:color w:val="000000" w:themeColor="text1"/>
          <w:sz w:val="26"/>
          <w:szCs w:val="24"/>
        </w:rPr>
        <w:t>and</w:t>
      </w:r>
      <w:r w:rsidR="000A493B" w:rsidRPr="007C4045">
        <w:rPr>
          <w:rFonts w:ascii="Times New Roman" w:hAnsi="Times New Roman"/>
          <w:color w:val="000000" w:themeColor="text1"/>
          <w:sz w:val="26"/>
          <w:szCs w:val="24"/>
        </w:rPr>
        <w:t xml:space="preserve"> that</w:t>
      </w:r>
      <w:r w:rsidR="000A493B">
        <w:rPr>
          <w:rFonts w:ascii="Times New Roman" w:hAnsi="Times New Roman"/>
          <w:color w:val="000000" w:themeColor="text1"/>
          <w:sz w:val="26"/>
          <w:szCs w:val="24"/>
        </w:rPr>
        <w:t>, accordingly,</w:t>
      </w:r>
      <w:r w:rsidR="000A493B" w:rsidRPr="007C4045">
        <w:rPr>
          <w:rFonts w:ascii="Times New Roman" w:hAnsi="Times New Roman"/>
          <w:color w:val="000000" w:themeColor="text1"/>
          <w:sz w:val="26"/>
          <w:szCs w:val="24"/>
        </w:rPr>
        <w:t xml:space="preserve"> </w:t>
      </w:r>
      <w:r w:rsidR="000D199A">
        <w:rPr>
          <w:rFonts w:ascii="Times New Roman" w:hAnsi="Times New Roman"/>
          <w:color w:val="000000" w:themeColor="text1"/>
          <w:sz w:val="26"/>
          <w:szCs w:val="24"/>
        </w:rPr>
        <w:t>CCWGT</w:t>
      </w:r>
      <w:r w:rsidR="002E140E">
        <w:rPr>
          <w:rFonts w:ascii="Times New Roman" w:hAnsi="Times New Roman"/>
          <w:color w:val="000000" w:themeColor="text1"/>
          <w:sz w:val="26"/>
          <w:szCs w:val="24"/>
        </w:rPr>
        <w:t xml:space="preserve">’s </w:t>
      </w:r>
      <w:r w:rsidR="000D199A">
        <w:rPr>
          <w:rFonts w:ascii="Times New Roman" w:hAnsi="Times New Roman"/>
          <w:color w:val="000000" w:themeColor="text1"/>
          <w:sz w:val="26"/>
          <w:szCs w:val="24"/>
        </w:rPr>
        <w:t>Preliminary Objections</w:t>
      </w:r>
      <w:r w:rsidR="002E140E">
        <w:rPr>
          <w:rFonts w:ascii="Times New Roman" w:hAnsi="Times New Roman"/>
          <w:color w:val="000000" w:themeColor="text1"/>
          <w:sz w:val="26"/>
          <w:szCs w:val="24"/>
        </w:rPr>
        <w:t xml:space="preserve"> should be denied</w:t>
      </w:r>
      <w:r w:rsidR="000D199A">
        <w:rPr>
          <w:rFonts w:ascii="Times New Roman" w:hAnsi="Times New Roman"/>
          <w:color w:val="000000" w:themeColor="text1"/>
          <w:sz w:val="26"/>
          <w:szCs w:val="24"/>
        </w:rPr>
        <w:t>.  Moreover</w:t>
      </w:r>
      <w:r w:rsidR="007C4045" w:rsidRPr="007C4045">
        <w:rPr>
          <w:rFonts w:ascii="Times New Roman" w:hAnsi="Times New Roman"/>
          <w:color w:val="000000" w:themeColor="text1"/>
          <w:sz w:val="26"/>
          <w:szCs w:val="24"/>
        </w:rPr>
        <w:t xml:space="preserve">, we </w:t>
      </w:r>
      <w:r w:rsidR="000D199A">
        <w:rPr>
          <w:rFonts w:ascii="Times New Roman" w:hAnsi="Times New Roman"/>
          <w:color w:val="000000" w:themeColor="text1"/>
          <w:sz w:val="26"/>
          <w:szCs w:val="24"/>
        </w:rPr>
        <w:t>find</w:t>
      </w:r>
      <w:r w:rsidR="007C4045" w:rsidRPr="007C4045">
        <w:rPr>
          <w:rFonts w:ascii="Times New Roman" w:hAnsi="Times New Roman"/>
          <w:color w:val="000000" w:themeColor="text1"/>
          <w:sz w:val="26"/>
          <w:szCs w:val="24"/>
        </w:rPr>
        <w:t xml:space="preserve"> that Sunoco has pled sufficient facts to withstand </w:t>
      </w:r>
      <w:r w:rsidR="000D199A">
        <w:rPr>
          <w:rFonts w:ascii="Times New Roman" w:hAnsi="Times New Roman"/>
          <w:color w:val="000000" w:themeColor="text1"/>
          <w:sz w:val="26"/>
          <w:szCs w:val="24"/>
        </w:rPr>
        <w:t>P</w:t>
      </w:r>
      <w:r w:rsidR="007C4045" w:rsidRPr="007C4045">
        <w:rPr>
          <w:rFonts w:ascii="Times New Roman" w:hAnsi="Times New Roman"/>
          <w:color w:val="000000" w:themeColor="text1"/>
          <w:sz w:val="26"/>
          <w:szCs w:val="24"/>
        </w:rPr>
        <w:t xml:space="preserve">reliminary </w:t>
      </w:r>
      <w:r w:rsidR="000D199A">
        <w:rPr>
          <w:rFonts w:ascii="Times New Roman" w:hAnsi="Times New Roman"/>
          <w:color w:val="000000" w:themeColor="text1"/>
          <w:sz w:val="26"/>
          <w:szCs w:val="24"/>
        </w:rPr>
        <w:t>O</w:t>
      </w:r>
      <w:r w:rsidR="007C4045" w:rsidRPr="007C4045">
        <w:rPr>
          <w:rFonts w:ascii="Times New Roman" w:hAnsi="Times New Roman"/>
          <w:color w:val="000000" w:themeColor="text1"/>
          <w:sz w:val="26"/>
          <w:szCs w:val="24"/>
        </w:rPr>
        <w:t xml:space="preserve">bjections and that any such factual issues are more appropriately explored and clarified through discovery.  </w:t>
      </w:r>
    </w:p>
    <w:p w:rsidR="00B07E37" w:rsidRDefault="00B07E37" w:rsidP="000D199A">
      <w:pPr>
        <w:spacing w:after="120" w:line="360" w:lineRule="auto"/>
        <w:ind w:firstLine="720"/>
        <w:rPr>
          <w:rFonts w:ascii="Times New Roman" w:hAnsi="Times New Roman"/>
          <w:color w:val="000000" w:themeColor="text1"/>
          <w:sz w:val="26"/>
          <w:szCs w:val="24"/>
        </w:rPr>
      </w:pPr>
    </w:p>
    <w:p w:rsidR="00E601B0" w:rsidRDefault="00B07E37" w:rsidP="000D199A">
      <w:pPr>
        <w:spacing w:after="120" w:line="360" w:lineRule="auto"/>
        <w:ind w:firstLine="720"/>
        <w:rPr>
          <w:rFonts w:ascii="Times New Roman" w:hAnsi="Times New Roman"/>
          <w:sz w:val="26"/>
        </w:rPr>
      </w:pPr>
      <w:r>
        <w:rPr>
          <w:rFonts w:ascii="Times New Roman" w:hAnsi="Times New Roman"/>
          <w:color w:val="000000" w:themeColor="text1"/>
          <w:sz w:val="26"/>
          <w:szCs w:val="24"/>
        </w:rPr>
        <w:tab/>
      </w:r>
      <w:r w:rsidR="000D199A">
        <w:rPr>
          <w:rFonts w:ascii="Times New Roman" w:hAnsi="Times New Roman"/>
          <w:color w:val="000000" w:themeColor="text1"/>
          <w:sz w:val="26"/>
          <w:szCs w:val="24"/>
        </w:rPr>
        <w:t>For these reasons</w:t>
      </w:r>
      <w:r w:rsidR="00F24BB5">
        <w:rPr>
          <w:rFonts w:ascii="Times New Roman" w:hAnsi="Times New Roman"/>
          <w:sz w:val="26"/>
        </w:rPr>
        <w:t xml:space="preserve">, </w:t>
      </w:r>
      <w:r>
        <w:rPr>
          <w:rFonts w:ascii="Times New Roman" w:hAnsi="Times New Roman"/>
          <w:sz w:val="26"/>
          <w:szCs w:val="26"/>
        </w:rPr>
        <w:t xml:space="preserve">we conclude that the ALJs should have denied the remaining Preliminary Objections.  We shall grant Sunoco’s Exception on this issue </w:t>
      </w:r>
      <w:r w:rsidR="0075463C">
        <w:rPr>
          <w:rFonts w:ascii="Times New Roman" w:hAnsi="Times New Roman"/>
          <w:sz w:val="26"/>
          <w:szCs w:val="26"/>
        </w:rPr>
        <w:t xml:space="preserve">and </w:t>
      </w:r>
      <w:r>
        <w:rPr>
          <w:rFonts w:ascii="Times New Roman" w:hAnsi="Times New Roman"/>
          <w:sz w:val="26"/>
          <w:szCs w:val="26"/>
        </w:rPr>
        <w:t>deny the remaining Preliminary Objections of</w:t>
      </w:r>
      <w:r w:rsidRPr="00B902A9">
        <w:rPr>
          <w:rFonts w:ascii="Times New Roman" w:hAnsi="Times New Roman"/>
          <w:sz w:val="26"/>
        </w:rPr>
        <w:t xml:space="preserve"> </w:t>
      </w:r>
      <w:r w:rsidRPr="00345ABC">
        <w:rPr>
          <w:rFonts w:ascii="Times New Roman" w:hAnsi="Times New Roman"/>
          <w:sz w:val="26"/>
        </w:rPr>
        <w:t>CCWGT</w:t>
      </w:r>
      <w:r>
        <w:rPr>
          <w:rFonts w:ascii="Times New Roman" w:hAnsi="Times New Roman"/>
          <w:sz w:val="26"/>
        </w:rPr>
        <w:t>,</w:t>
      </w:r>
      <w:r w:rsidRPr="00D83460">
        <w:rPr>
          <w:rFonts w:ascii="Times New Roman" w:hAnsi="Times New Roman"/>
          <w:sz w:val="26"/>
        </w:rPr>
        <w:t xml:space="preserve"> </w:t>
      </w:r>
      <w:r w:rsidRPr="00345ABC">
        <w:rPr>
          <w:rFonts w:ascii="Times New Roman" w:hAnsi="Times New Roman"/>
          <w:sz w:val="26"/>
        </w:rPr>
        <w:t>DRN</w:t>
      </w:r>
      <w:r>
        <w:rPr>
          <w:rFonts w:ascii="Times New Roman" w:hAnsi="Times New Roman"/>
          <w:sz w:val="26"/>
        </w:rPr>
        <w:t xml:space="preserve">, </w:t>
      </w:r>
      <w:r w:rsidRPr="00E35E6A">
        <w:rPr>
          <w:rFonts w:ascii="Times New Roman" w:hAnsi="Times New Roman"/>
          <w:sz w:val="26"/>
        </w:rPr>
        <w:t>MWA</w:t>
      </w:r>
      <w:r>
        <w:rPr>
          <w:rFonts w:ascii="Times New Roman" w:hAnsi="Times New Roman"/>
          <w:sz w:val="26"/>
        </w:rPr>
        <w:t xml:space="preserve">, and </w:t>
      </w:r>
      <w:r w:rsidRPr="00E35E6A">
        <w:rPr>
          <w:rFonts w:ascii="Times New Roman" w:hAnsi="Times New Roman"/>
          <w:sz w:val="26"/>
        </w:rPr>
        <w:t>CAC</w:t>
      </w:r>
      <w:r>
        <w:rPr>
          <w:rFonts w:ascii="Times New Roman" w:hAnsi="Times New Roman"/>
          <w:sz w:val="26"/>
        </w:rPr>
        <w:t>, consistent with this Opinion and Order.</w:t>
      </w:r>
      <w:r w:rsidR="000D199A">
        <w:rPr>
          <w:rFonts w:ascii="Times New Roman" w:hAnsi="Times New Roman"/>
          <w:sz w:val="26"/>
        </w:rPr>
        <w:t xml:space="preserve">  </w:t>
      </w:r>
      <w:r w:rsidR="00F24BB5">
        <w:rPr>
          <w:rFonts w:ascii="Times New Roman" w:hAnsi="Times New Roman"/>
          <w:sz w:val="26"/>
        </w:rPr>
        <w:t xml:space="preserve"> </w:t>
      </w:r>
    </w:p>
    <w:p w:rsidR="00553C14" w:rsidRDefault="006415CF" w:rsidP="000D199A">
      <w:pPr>
        <w:spacing w:after="120" w:line="360" w:lineRule="auto"/>
        <w:ind w:firstLine="720"/>
        <w:rPr>
          <w:rFonts w:ascii="Times New Roman" w:hAnsi="Times New Roman"/>
          <w:sz w:val="26"/>
        </w:rPr>
      </w:pPr>
      <w:r>
        <w:rPr>
          <w:rFonts w:ascii="Times New Roman" w:hAnsi="Times New Roman"/>
          <w:sz w:val="26"/>
        </w:rPr>
        <w:t xml:space="preserve"> </w:t>
      </w:r>
    </w:p>
    <w:p w:rsidR="00DF212A" w:rsidRPr="00076FAA" w:rsidRDefault="006F5428" w:rsidP="0031460C">
      <w:pPr>
        <w:spacing w:line="360" w:lineRule="auto"/>
        <w:jc w:val="center"/>
        <w:rPr>
          <w:rFonts w:ascii="Times New Roman" w:hAnsi="Times New Roman"/>
          <w:b/>
          <w:sz w:val="26"/>
        </w:rPr>
      </w:pPr>
      <w:r w:rsidRPr="00076FAA">
        <w:rPr>
          <w:rFonts w:ascii="Times New Roman" w:hAnsi="Times New Roman"/>
          <w:b/>
          <w:sz w:val="26"/>
        </w:rPr>
        <w:t>Conclusion</w:t>
      </w:r>
    </w:p>
    <w:p w:rsidR="00DF212A" w:rsidRPr="00076FAA" w:rsidRDefault="00DF212A">
      <w:pPr>
        <w:tabs>
          <w:tab w:val="left" w:pos="-720"/>
        </w:tabs>
        <w:suppressAutoHyphens/>
        <w:spacing w:line="360" w:lineRule="auto"/>
        <w:rPr>
          <w:rFonts w:ascii="Times New Roman" w:hAnsi="Times New Roman"/>
          <w:sz w:val="26"/>
        </w:rPr>
      </w:pPr>
    </w:p>
    <w:p w:rsidR="0025740E" w:rsidRPr="00076FAA" w:rsidRDefault="00ED5C2D" w:rsidP="0025740E">
      <w:pPr>
        <w:tabs>
          <w:tab w:val="left" w:pos="-720"/>
        </w:tabs>
        <w:suppressAutoHyphens/>
        <w:spacing w:line="360" w:lineRule="auto"/>
        <w:ind w:firstLine="1440"/>
        <w:rPr>
          <w:rFonts w:ascii="Times New Roman" w:hAnsi="Times New Roman"/>
          <w:sz w:val="26"/>
        </w:rPr>
      </w:pPr>
      <w:r w:rsidRPr="00076FAA">
        <w:rPr>
          <w:rFonts w:ascii="Times New Roman" w:hAnsi="Times New Roman"/>
          <w:sz w:val="26"/>
        </w:rPr>
        <w:t>Based upon our review of the pleading</w:t>
      </w:r>
      <w:r w:rsidR="00FF1652" w:rsidRPr="00076FAA">
        <w:rPr>
          <w:rFonts w:ascii="Times New Roman" w:hAnsi="Times New Roman"/>
          <w:sz w:val="26"/>
        </w:rPr>
        <w:t>s</w:t>
      </w:r>
      <w:r w:rsidRPr="00076FAA">
        <w:rPr>
          <w:rFonts w:ascii="Times New Roman" w:hAnsi="Times New Roman"/>
          <w:sz w:val="26"/>
        </w:rPr>
        <w:t xml:space="preserve">, the Parties’ positions, and the applicable law, we shall </w:t>
      </w:r>
      <w:r w:rsidR="00822588" w:rsidRPr="00076FAA">
        <w:rPr>
          <w:rFonts w:ascii="Times New Roman" w:hAnsi="Times New Roman"/>
          <w:sz w:val="26"/>
        </w:rPr>
        <w:t xml:space="preserve">grant </w:t>
      </w:r>
      <w:r w:rsidR="00F6685D" w:rsidRPr="00076FAA">
        <w:rPr>
          <w:rFonts w:ascii="Times New Roman" w:hAnsi="Times New Roman"/>
          <w:sz w:val="26"/>
        </w:rPr>
        <w:t>Sunoco</w:t>
      </w:r>
      <w:r w:rsidR="00A7509E" w:rsidRPr="00076FAA">
        <w:rPr>
          <w:rFonts w:ascii="Times New Roman" w:hAnsi="Times New Roman"/>
          <w:sz w:val="26"/>
        </w:rPr>
        <w:t>’s</w:t>
      </w:r>
      <w:r w:rsidRPr="00076FAA">
        <w:rPr>
          <w:rFonts w:ascii="Times New Roman" w:hAnsi="Times New Roman"/>
          <w:sz w:val="26"/>
        </w:rPr>
        <w:t xml:space="preserve"> Exceptions</w:t>
      </w:r>
      <w:r w:rsidR="00B445A2" w:rsidRPr="00076FAA">
        <w:rPr>
          <w:rFonts w:ascii="Times New Roman" w:hAnsi="Times New Roman"/>
          <w:sz w:val="26"/>
        </w:rPr>
        <w:t>;</w:t>
      </w:r>
      <w:r w:rsidR="002B65E1" w:rsidRPr="00076FAA">
        <w:rPr>
          <w:rFonts w:ascii="Times New Roman" w:hAnsi="Times New Roman"/>
          <w:sz w:val="26"/>
        </w:rPr>
        <w:t xml:space="preserve"> </w:t>
      </w:r>
      <w:r w:rsidR="00B445A2" w:rsidRPr="00076FAA">
        <w:rPr>
          <w:rFonts w:ascii="Times New Roman" w:hAnsi="Times New Roman"/>
          <w:sz w:val="26"/>
        </w:rPr>
        <w:t>reverse</w:t>
      </w:r>
      <w:r w:rsidR="00DE192E" w:rsidRPr="00076FAA">
        <w:rPr>
          <w:rFonts w:ascii="Times New Roman" w:hAnsi="Times New Roman"/>
          <w:sz w:val="26"/>
        </w:rPr>
        <w:t xml:space="preserve"> </w:t>
      </w:r>
      <w:r w:rsidR="00B445A2" w:rsidRPr="00076FAA">
        <w:rPr>
          <w:rFonts w:ascii="Times New Roman" w:hAnsi="Times New Roman"/>
          <w:sz w:val="26"/>
        </w:rPr>
        <w:t xml:space="preserve">the Initial Decision Sustaining Preliminary Objections and Dismissing Petitions; </w:t>
      </w:r>
      <w:r w:rsidR="00554737" w:rsidRPr="00076FAA">
        <w:rPr>
          <w:rFonts w:ascii="Times New Roman" w:hAnsi="Times New Roman"/>
          <w:sz w:val="26"/>
        </w:rPr>
        <w:t xml:space="preserve">deny the Preliminary Objections </w:t>
      </w:r>
      <w:r w:rsidR="00076FAA">
        <w:rPr>
          <w:rFonts w:ascii="Times New Roman" w:hAnsi="Times New Roman"/>
          <w:sz w:val="26"/>
        </w:rPr>
        <w:t xml:space="preserve">filed by CCWGT, DRN, MWA, and CAC; </w:t>
      </w:r>
      <w:r w:rsidR="00B445A2" w:rsidRPr="00076FAA">
        <w:rPr>
          <w:rFonts w:ascii="Times New Roman" w:hAnsi="Times New Roman"/>
          <w:sz w:val="26"/>
        </w:rPr>
        <w:t xml:space="preserve">and remand this case to the OALJ for </w:t>
      </w:r>
      <w:r w:rsidR="00320980" w:rsidRPr="00076FAA">
        <w:rPr>
          <w:rFonts w:ascii="Times New Roman" w:hAnsi="Times New Roman"/>
          <w:sz w:val="26"/>
        </w:rPr>
        <w:t xml:space="preserve">further </w:t>
      </w:r>
      <w:r w:rsidR="00B445A2" w:rsidRPr="00076FAA">
        <w:rPr>
          <w:rFonts w:ascii="Times New Roman" w:hAnsi="Times New Roman"/>
          <w:sz w:val="26"/>
        </w:rPr>
        <w:t>proceedings</w:t>
      </w:r>
      <w:r w:rsidR="00C51ED0" w:rsidRPr="00076FAA">
        <w:rPr>
          <w:rFonts w:ascii="Times New Roman" w:hAnsi="Times New Roman"/>
          <w:sz w:val="26"/>
        </w:rPr>
        <w:t>,</w:t>
      </w:r>
      <w:r w:rsidR="00B445A2" w:rsidRPr="00076FAA">
        <w:rPr>
          <w:rFonts w:ascii="Times New Roman" w:hAnsi="Times New Roman"/>
          <w:sz w:val="26"/>
        </w:rPr>
        <w:t xml:space="preserve"> </w:t>
      </w:r>
      <w:r w:rsidR="00554737" w:rsidRPr="00076FAA">
        <w:rPr>
          <w:rFonts w:ascii="Times New Roman" w:hAnsi="Times New Roman"/>
          <w:sz w:val="26"/>
        </w:rPr>
        <w:t>consistent with this Opinion and Order</w:t>
      </w:r>
      <w:r w:rsidR="006F5428" w:rsidRPr="00076FAA">
        <w:rPr>
          <w:rFonts w:ascii="Times New Roman" w:hAnsi="Times New Roman"/>
          <w:sz w:val="26"/>
        </w:rPr>
        <w:t xml:space="preserve">; </w:t>
      </w:r>
      <w:r w:rsidR="006F5428" w:rsidRPr="00076FAA">
        <w:rPr>
          <w:rFonts w:ascii="Times New Roman" w:hAnsi="Times New Roman"/>
          <w:b/>
          <w:sz w:val="26"/>
        </w:rPr>
        <w:t>THEREFORE,</w:t>
      </w:r>
    </w:p>
    <w:p w:rsidR="0034152A" w:rsidRPr="00076FAA" w:rsidRDefault="0034152A" w:rsidP="0025740E">
      <w:pPr>
        <w:tabs>
          <w:tab w:val="left" w:pos="-720"/>
        </w:tabs>
        <w:suppressAutoHyphens/>
        <w:spacing w:line="360" w:lineRule="auto"/>
        <w:ind w:firstLine="1440"/>
        <w:rPr>
          <w:rFonts w:ascii="Times New Roman" w:hAnsi="Times New Roman"/>
          <w:sz w:val="26"/>
        </w:rPr>
      </w:pPr>
    </w:p>
    <w:p w:rsidR="0025740E" w:rsidRDefault="006F5428" w:rsidP="00F5468A">
      <w:pPr>
        <w:pStyle w:val="BodyText3"/>
        <w:keepNext/>
        <w:spacing w:line="360" w:lineRule="auto"/>
        <w:ind w:firstLine="1440"/>
      </w:pPr>
      <w:r>
        <w:t>IT IS ORDERED:</w:t>
      </w:r>
    </w:p>
    <w:p w:rsidR="000C7F2B" w:rsidRDefault="000C7F2B" w:rsidP="00F5468A">
      <w:pPr>
        <w:pStyle w:val="BodyText3"/>
        <w:keepNext/>
        <w:spacing w:line="360" w:lineRule="auto"/>
        <w:ind w:firstLine="1440"/>
      </w:pPr>
    </w:p>
    <w:p w:rsidR="000C7F2B" w:rsidRPr="0081483B" w:rsidRDefault="000C7F2B" w:rsidP="000C7F2B">
      <w:pPr>
        <w:pStyle w:val="BodyText3"/>
        <w:spacing w:line="360" w:lineRule="auto"/>
        <w:ind w:firstLine="1440"/>
        <w:rPr>
          <w:b w:val="0"/>
        </w:rPr>
      </w:pPr>
      <w:r w:rsidRPr="006E484F">
        <w:rPr>
          <w:b w:val="0"/>
        </w:rPr>
        <w:t>1.</w:t>
      </w:r>
      <w:r w:rsidRPr="006E484F">
        <w:rPr>
          <w:b w:val="0"/>
        </w:rPr>
        <w:tab/>
      </w:r>
      <w:r>
        <w:rPr>
          <w:b w:val="0"/>
        </w:rPr>
        <w:t xml:space="preserve">That the Exceptions filed by </w:t>
      </w:r>
      <w:r w:rsidR="0017143C" w:rsidRPr="0017143C">
        <w:rPr>
          <w:b w:val="0"/>
        </w:rPr>
        <w:t>Sunoco Pipeline, L.P. on August 19, 2014</w:t>
      </w:r>
      <w:r w:rsidRPr="00A7509E">
        <w:rPr>
          <w:b w:val="0"/>
        </w:rPr>
        <w:t xml:space="preserve">, </w:t>
      </w:r>
      <w:r>
        <w:rPr>
          <w:b w:val="0"/>
        </w:rPr>
        <w:t>are granted.</w:t>
      </w:r>
    </w:p>
    <w:p w:rsidR="000C7F2B" w:rsidRDefault="000C7F2B" w:rsidP="000C7F2B">
      <w:pPr>
        <w:tabs>
          <w:tab w:val="left" w:pos="-720"/>
        </w:tabs>
        <w:suppressAutoHyphens/>
        <w:spacing w:line="360" w:lineRule="auto"/>
        <w:ind w:firstLine="1440"/>
        <w:rPr>
          <w:rFonts w:ascii="Times New Roman" w:hAnsi="Times New Roman"/>
          <w:sz w:val="26"/>
        </w:rPr>
      </w:pPr>
    </w:p>
    <w:p w:rsidR="000C7F2B" w:rsidRDefault="00451258" w:rsidP="00451258">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2.</w:t>
      </w:r>
      <w:r>
        <w:rPr>
          <w:rFonts w:ascii="Times New Roman" w:hAnsi="Times New Roman"/>
          <w:sz w:val="26"/>
        </w:rPr>
        <w:tab/>
      </w:r>
      <w:r w:rsidR="0017143C">
        <w:rPr>
          <w:rFonts w:ascii="Times New Roman" w:hAnsi="Times New Roman"/>
          <w:sz w:val="26"/>
        </w:rPr>
        <w:t>That the Initial Decision Sustaining Preliminary Objections and Dismissing Petitions, issued by Administrative Law Judges David A. Salapa and Elizabeth H. Barnes on July 30, 2014, is reversed</w:t>
      </w:r>
      <w:r w:rsidR="000C7F2B" w:rsidRPr="00451258">
        <w:rPr>
          <w:rFonts w:ascii="Times New Roman" w:hAnsi="Times New Roman"/>
          <w:sz w:val="26"/>
        </w:rPr>
        <w:t>.</w:t>
      </w:r>
    </w:p>
    <w:p w:rsidR="00451258" w:rsidRPr="00451258" w:rsidRDefault="00451258" w:rsidP="00451258">
      <w:pPr>
        <w:tabs>
          <w:tab w:val="left" w:pos="0"/>
        </w:tabs>
        <w:suppressAutoHyphens/>
        <w:spacing w:line="360" w:lineRule="auto"/>
        <w:rPr>
          <w:rFonts w:ascii="Times New Roman" w:hAnsi="Times New Roman"/>
          <w:spacing w:val="-3"/>
          <w:sz w:val="26"/>
        </w:rPr>
      </w:pPr>
      <w:r>
        <w:rPr>
          <w:rFonts w:ascii="Times New Roman" w:hAnsi="Times New Roman"/>
          <w:spacing w:val="-3"/>
          <w:sz w:val="26"/>
        </w:rPr>
        <w:lastRenderedPageBreak/>
        <w:tab/>
      </w:r>
      <w:r>
        <w:rPr>
          <w:rFonts w:ascii="Times New Roman" w:hAnsi="Times New Roman"/>
          <w:spacing w:val="-3"/>
          <w:sz w:val="26"/>
        </w:rPr>
        <w:tab/>
        <w:t>3.</w:t>
      </w:r>
      <w:r>
        <w:rPr>
          <w:rFonts w:ascii="Times New Roman" w:hAnsi="Times New Roman"/>
          <w:spacing w:val="-3"/>
          <w:sz w:val="26"/>
        </w:rPr>
        <w:tab/>
      </w:r>
      <w:r w:rsidR="0017143C">
        <w:rPr>
          <w:rFonts w:ascii="Times New Roman" w:hAnsi="Times New Roman"/>
          <w:spacing w:val="-3"/>
          <w:sz w:val="26"/>
        </w:rPr>
        <w:t xml:space="preserve">That the Preliminary Objections filed by </w:t>
      </w:r>
      <w:r w:rsidR="0017143C" w:rsidRPr="00345ABC">
        <w:rPr>
          <w:rFonts w:ascii="Times New Roman" w:hAnsi="Times New Roman"/>
          <w:sz w:val="26"/>
        </w:rPr>
        <w:t>the Concerned Citizens of West Goshen Township</w:t>
      </w:r>
      <w:r w:rsidR="0017143C">
        <w:rPr>
          <w:rFonts w:ascii="Times New Roman" w:hAnsi="Times New Roman"/>
          <w:sz w:val="26"/>
        </w:rPr>
        <w:t>,</w:t>
      </w:r>
      <w:r w:rsidR="0017143C" w:rsidRPr="00D83460">
        <w:rPr>
          <w:rFonts w:ascii="Times New Roman" w:hAnsi="Times New Roman"/>
          <w:sz w:val="26"/>
        </w:rPr>
        <w:t xml:space="preserve"> </w:t>
      </w:r>
      <w:r w:rsidR="0017143C" w:rsidRPr="00345ABC">
        <w:rPr>
          <w:rFonts w:ascii="Times New Roman" w:hAnsi="Times New Roman"/>
          <w:sz w:val="26"/>
        </w:rPr>
        <w:t>the Delaware Riverkeeper Network</w:t>
      </w:r>
      <w:r w:rsidR="0017143C">
        <w:rPr>
          <w:rFonts w:ascii="Times New Roman" w:hAnsi="Times New Roman"/>
          <w:sz w:val="26"/>
        </w:rPr>
        <w:t xml:space="preserve">, </w:t>
      </w:r>
      <w:r w:rsidR="0017143C" w:rsidRPr="00E35E6A">
        <w:rPr>
          <w:rFonts w:ascii="Times New Roman" w:hAnsi="Times New Roman"/>
          <w:sz w:val="26"/>
        </w:rPr>
        <w:t>the Mountain Watershed Association</w:t>
      </w:r>
      <w:r w:rsidR="0017143C">
        <w:rPr>
          <w:rFonts w:ascii="Times New Roman" w:hAnsi="Times New Roman"/>
          <w:sz w:val="26"/>
        </w:rPr>
        <w:t xml:space="preserve">, and </w:t>
      </w:r>
      <w:r w:rsidR="0017143C" w:rsidRPr="00E35E6A">
        <w:rPr>
          <w:rFonts w:ascii="Times New Roman" w:hAnsi="Times New Roman"/>
          <w:sz w:val="26"/>
        </w:rPr>
        <w:t xml:space="preserve">the Clean Air Council </w:t>
      </w:r>
      <w:r w:rsidR="0017143C">
        <w:rPr>
          <w:rFonts w:ascii="Times New Roman" w:hAnsi="Times New Roman"/>
          <w:sz w:val="26"/>
        </w:rPr>
        <w:t>are de</w:t>
      </w:r>
      <w:r w:rsidR="000C7F2B" w:rsidRPr="00451258">
        <w:rPr>
          <w:rFonts w:ascii="Times New Roman" w:hAnsi="Times New Roman"/>
          <w:spacing w:val="-3"/>
          <w:sz w:val="26"/>
        </w:rPr>
        <w:t>nied.</w:t>
      </w:r>
      <w:r w:rsidR="00A057D1">
        <w:rPr>
          <w:rFonts w:ascii="Times New Roman" w:hAnsi="Times New Roman"/>
          <w:spacing w:val="-3"/>
          <w:sz w:val="26"/>
        </w:rPr>
        <w:t xml:space="preserve">  </w:t>
      </w:r>
      <w:r w:rsidR="0017143C">
        <w:rPr>
          <w:rFonts w:ascii="Times New Roman" w:hAnsi="Times New Roman"/>
          <w:spacing w:val="-3"/>
          <w:sz w:val="26"/>
        </w:rPr>
        <w:t xml:space="preserve">  </w:t>
      </w:r>
    </w:p>
    <w:p w:rsidR="00051891" w:rsidRDefault="00051891" w:rsidP="002E127D">
      <w:pPr>
        <w:tabs>
          <w:tab w:val="left" w:pos="0"/>
        </w:tabs>
        <w:suppressAutoHyphens/>
        <w:spacing w:line="360" w:lineRule="auto"/>
        <w:rPr>
          <w:rFonts w:ascii="Times New Roman" w:hAnsi="Times New Roman"/>
          <w:spacing w:val="-3"/>
          <w:sz w:val="26"/>
        </w:rPr>
      </w:pPr>
    </w:p>
    <w:p w:rsidR="00451258" w:rsidRDefault="00076FAA" w:rsidP="002E127D">
      <w:pPr>
        <w:tabs>
          <w:tab w:val="left" w:pos="0"/>
        </w:tabs>
        <w:suppressAutoHyphens/>
        <w:spacing w:line="360" w:lineRule="auto"/>
        <w:rPr>
          <w:rFonts w:ascii="Times New Roman" w:hAnsi="Times New Roman"/>
          <w:b/>
          <w:sz w:val="26"/>
        </w:rPr>
      </w:pPr>
      <w:r>
        <w:rPr>
          <w:rFonts w:ascii="Times New Roman" w:hAnsi="Times New Roman"/>
          <w:spacing w:val="-3"/>
          <w:sz w:val="26"/>
        </w:rPr>
        <w:tab/>
      </w:r>
      <w:r w:rsidR="00051891">
        <w:rPr>
          <w:rFonts w:ascii="Times New Roman" w:hAnsi="Times New Roman"/>
          <w:spacing w:val="-3"/>
          <w:sz w:val="26"/>
        </w:rPr>
        <w:tab/>
      </w:r>
      <w:r w:rsidR="002E127D">
        <w:rPr>
          <w:rFonts w:ascii="Times New Roman" w:hAnsi="Times New Roman"/>
          <w:spacing w:val="-3"/>
          <w:sz w:val="26"/>
        </w:rPr>
        <w:t>4.</w:t>
      </w:r>
      <w:r w:rsidR="002E127D">
        <w:rPr>
          <w:rFonts w:ascii="Times New Roman" w:hAnsi="Times New Roman"/>
          <w:spacing w:val="-3"/>
          <w:sz w:val="26"/>
        </w:rPr>
        <w:tab/>
        <w:t xml:space="preserve">That </w:t>
      </w:r>
      <w:r w:rsidR="002E127D">
        <w:rPr>
          <w:rFonts w:ascii="Times New Roman" w:hAnsi="Times New Roman"/>
          <w:sz w:val="26"/>
        </w:rPr>
        <w:t xml:space="preserve">this case is remanded to the Office of Administrative Law Judge for </w:t>
      </w:r>
      <w:r w:rsidR="00197764">
        <w:rPr>
          <w:rFonts w:ascii="Times New Roman" w:hAnsi="Times New Roman"/>
          <w:sz w:val="26"/>
        </w:rPr>
        <w:t xml:space="preserve">further </w:t>
      </w:r>
      <w:r w:rsidR="002E127D">
        <w:rPr>
          <w:rFonts w:ascii="Times New Roman" w:hAnsi="Times New Roman"/>
          <w:sz w:val="26"/>
        </w:rPr>
        <w:t>proceedings</w:t>
      </w:r>
      <w:r w:rsidR="00C51ED0">
        <w:rPr>
          <w:rFonts w:ascii="Times New Roman" w:hAnsi="Times New Roman"/>
          <w:sz w:val="26"/>
        </w:rPr>
        <w:t>,</w:t>
      </w:r>
      <w:r w:rsidR="002E127D">
        <w:rPr>
          <w:rFonts w:ascii="Times New Roman" w:hAnsi="Times New Roman"/>
          <w:sz w:val="26"/>
        </w:rPr>
        <w:t xml:space="preserve"> </w:t>
      </w:r>
      <w:r>
        <w:rPr>
          <w:rFonts w:ascii="Times New Roman" w:hAnsi="Times New Roman"/>
          <w:sz w:val="26"/>
        </w:rPr>
        <w:t>consistent with this Opinion and Order</w:t>
      </w:r>
      <w:r w:rsidR="002E127D">
        <w:rPr>
          <w:rFonts w:ascii="Times New Roman" w:hAnsi="Times New Roman"/>
          <w:sz w:val="26"/>
        </w:rPr>
        <w:t>.</w:t>
      </w:r>
    </w:p>
    <w:p w:rsidR="00451258" w:rsidRDefault="00BA3392">
      <w:pPr>
        <w:tabs>
          <w:tab w:val="left" w:pos="-720"/>
        </w:tabs>
        <w:suppressAutoHyphens/>
        <w:rPr>
          <w:rFonts w:ascii="Times New Roman" w:hAnsi="Times New Roman"/>
          <w:b/>
          <w:sz w:val="26"/>
        </w:rPr>
      </w:pPr>
      <w:r>
        <w:rPr>
          <w:noProof/>
        </w:rPr>
        <w:drawing>
          <wp:anchor distT="0" distB="0" distL="114300" distR="114300" simplePos="0" relativeHeight="251658240" behindDoc="1" locked="0" layoutInCell="1" allowOverlap="1" wp14:anchorId="75D3A550" wp14:editId="5379E174">
            <wp:simplePos x="0" y="0"/>
            <wp:positionH relativeFrom="column">
              <wp:posOffset>2616200</wp:posOffset>
            </wp:positionH>
            <wp:positionV relativeFrom="paragraph">
              <wp:posOffset>177165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F212A" w:rsidRDefault="006F5428">
      <w:pPr>
        <w:tabs>
          <w:tab w:val="left" w:pos="-720"/>
        </w:tabs>
        <w:suppressAutoHyphens/>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sidR="00451258">
        <w:rPr>
          <w:rFonts w:ascii="Times New Roman" w:hAnsi="Times New Roman"/>
          <w:b/>
          <w:sz w:val="26"/>
        </w:rPr>
        <w:tab/>
      </w:r>
      <w:r w:rsidR="00451258">
        <w:rPr>
          <w:rFonts w:ascii="Times New Roman" w:hAnsi="Times New Roman"/>
          <w:b/>
          <w:sz w:val="26"/>
        </w:rPr>
        <w:tab/>
      </w:r>
      <w:r>
        <w:rPr>
          <w:rFonts w:ascii="Times New Roman" w:hAnsi="Times New Roman"/>
          <w:b/>
          <w:sz w:val="26"/>
        </w:rPr>
        <w:t>BY THE COMMISSION,</w:t>
      </w:r>
    </w:p>
    <w:p w:rsidR="006F5428" w:rsidRDefault="006F5428" w:rsidP="0087297F">
      <w:pPr>
        <w:widowControl w:val="0"/>
        <w:tabs>
          <w:tab w:val="left" w:pos="-720"/>
        </w:tabs>
        <w:suppressAutoHyphens/>
        <w:rPr>
          <w:rFonts w:ascii="Times New Roman" w:hAnsi="Times New Roman"/>
          <w:b/>
          <w:sz w:val="26"/>
        </w:rPr>
      </w:pPr>
    </w:p>
    <w:p w:rsidR="00344844" w:rsidRDefault="00344844" w:rsidP="0087297F">
      <w:pPr>
        <w:widowControl w:val="0"/>
        <w:tabs>
          <w:tab w:val="left" w:pos="-720"/>
        </w:tabs>
        <w:suppressAutoHyphens/>
        <w:rPr>
          <w:rFonts w:ascii="Times New Roman" w:hAnsi="Times New Roman"/>
          <w:b/>
          <w:sz w:val="26"/>
        </w:rPr>
      </w:pPr>
    </w:p>
    <w:p w:rsidR="00F40641" w:rsidRDefault="00F40641" w:rsidP="0087297F">
      <w:pPr>
        <w:widowControl w:val="0"/>
        <w:tabs>
          <w:tab w:val="left" w:pos="-720"/>
        </w:tabs>
        <w:suppressAutoHyphens/>
        <w:rPr>
          <w:rFonts w:ascii="Times New Roman" w:hAnsi="Times New Roman"/>
          <w:b/>
          <w:sz w:val="26"/>
        </w:rPr>
      </w:pPr>
    </w:p>
    <w:p w:rsidR="006F5428" w:rsidRDefault="00F45AF2"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Rosemary Chiavetta</w:t>
      </w: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6F5428" w:rsidRDefault="006F5428" w:rsidP="0087297F">
      <w:pPr>
        <w:widowControl w:val="0"/>
        <w:tabs>
          <w:tab w:val="left" w:pos="-720"/>
        </w:tabs>
        <w:suppressAutoHyphens/>
        <w:rPr>
          <w:rFonts w:ascii="Times New Roman" w:hAnsi="Times New Roman"/>
          <w:sz w:val="26"/>
        </w:rPr>
      </w:pPr>
    </w:p>
    <w:p w:rsidR="009F5D88" w:rsidRDefault="009F5D88" w:rsidP="0087297F">
      <w:pPr>
        <w:widowControl w:val="0"/>
        <w:tabs>
          <w:tab w:val="left" w:pos="-720"/>
        </w:tabs>
        <w:suppressAutoHyphens/>
        <w:rPr>
          <w:rFonts w:ascii="Times New Roman" w:hAnsi="Times New Roman"/>
          <w:sz w:val="26"/>
        </w:rPr>
      </w:pPr>
    </w:p>
    <w:p w:rsidR="006F5428" w:rsidRDefault="006F5428" w:rsidP="0087297F">
      <w:pPr>
        <w:widowControl w:val="0"/>
        <w:tabs>
          <w:tab w:val="left" w:pos="-720"/>
        </w:tabs>
        <w:suppressAutoHyphens/>
        <w:rPr>
          <w:rFonts w:ascii="Times New Roman" w:hAnsi="Times New Roman"/>
          <w:sz w:val="26"/>
        </w:rPr>
      </w:pPr>
      <w:r>
        <w:rPr>
          <w:rFonts w:ascii="Times New Roman" w:hAnsi="Times New Roman"/>
          <w:sz w:val="26"/>
        </w:rPr>
        <w:t>(SEAL)</w:t>
      </w:r>
    </w:p>
    <w:p w:rsidR="00312F4C" w:rsidRDefault="00312F4C" w:rsidP="0087297F">
      <w:pPr>
        <w:widowControl w:val="0"/>
        <w:tabs>
          <w:tab w:val="left" w:pos="-720"/>
        </w:tabs>
        <w:suppressAutoHyphens/>
        <w:rPr>
          <w:rFonts w:ascii="Times New Roman" w:hAnsi="Times New Roman"/>
          <w:sz w:val="26"/>
        </w:rPr>
      </w:pPr>
    </w:p>
    <w:p w:rsidR="006F5428" w:rsidRDefault="008F5A11" w:rsidP="0087297F">
      <w:pPr>
        <w:widowControl w:val="0"/>
        <w:tabs>
          <w:tab w:val="left" w:pos="-720"/>
        </w:tabs>
        <w:suppressAutoHyphens/>
        <w:rPr>
          <w:rFonts w:ascii="Times New Roman" w:hAnsi="Times New Roman"/>
          <w:sz w:val="26"/>
        </w:rPr>
      </w:pPr>
      <w:r>
        <w:rPr>
          <w:rFonts w:ascii="Times New Roman" w:hAnsi="Times New Roman"/>
          <w:sz w:val="26"/>
        </w:rPr>
        <w:t xml:space="preserve">ORDER ADOPTED:  </w:t>
      </w:r>
      <w:r w:rsidR="00A66C92">
        <w:rPr>
          <w:rFonts w:ascii="Times New Roman" w:hAnsi="Times New Roman"/>
          <w:sz w:val="26"/>
        </w:rPr>
        <w:t>October 2, 2014</w:t>
      </w:r>
    </w:p>
    <w:p w:rsidR="00312F4C" w:rsidRDefault="00312F4C" w:rsidP="0087297F">
      <w:pPr>
        <w:widowControl w:val="0"/>
        <w:tabs>
          <w:tab w:val="left" w:pos="-720"/>
        </w:tabs>
        <w:suppressAutoHyphens/>
        <w:rPr>
          <w:rFonts w:ascii="Times New Roman" w:hAnsi="Times New Roman"/>
          <w:sz w:val="26"/>
        </w:rPr>
      </w:pPr>
    </w:p>
    <w:p w:rsidR="008B375E" w:rsidRDefault="006F5428" w:rsidP="0087297F">
      <w:pPr>
        <w:widowControl w:val="0"/>
        <w:tabs>
          <w:tab w:val="left" w:pos="-720"/>
        </w:tabs>
        <w:suppressAutoHyphens/>
        <w:rPr>
          <w:rFonts w:ascii="Times New Roman" w:hAnsi="Times New Roman"/>
          <w:sz w:val="26"/>
        </w:rPr>
      </w:pPr>
      <w:r>
        <w:rPr>
          <w:rFonts w:ascii="Times New Roman" w:hAnsi="Times New Roman"/>
          <w:sz w:val="26"/>
        </w:rPr>
        <w:t xml:space="preserve">ORDER ENTERED: </w:t>
      </w:r>
      <w:r w:rsidR="001E690D">
        <w:rPr>
          <w:rFonts w:ascii="Times New Roman" w:hAnsi="Times New Roman"/>
          <w:sz w:val="26"/>
        </w:rPr>
        <w:t xml:space="preserve"> </w:t>
      </w:r>
      <w:r w:rsidR="002A04BB">
        <w:rPr>
          <w:rFonts w:ascii="Times New Roman" w:hAnsi="Times New Roman"/>
          <w:sz w:val="26"/>
        </w:rPr>
        <w:t xml:space="preserve"> </w:t>
      </w:r>
      <w:r w:rsidR="00BA3392">
        <w:rPr>
          <w:rFonts w:ascii="Times New Roman" w:hAnsi="Times New Roman"/>
          <w:sz w:val="26"/>
        </w:rPr>
        <w:t>October 29, 2014</w:t>
      </w:r>
      <w:bookmarkStart w:id="1" w:name="_GoBack"/>
      <w:bookmarkEnd w:id="1"/>
    </w:p>
    <w:sectPr w:rsidR="008B375E" w:rsidSect="0088461C">
      <w:footerReference w:type="default" r:id="rId12"/>
      <w:endnotePr>
        <w:numFmt w:val="decimal"/>
      </w:endnotePr>
      <w:type w:val="continuous"/>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FE" w:rsidRDefault="00C935FE">
      <w:pPr>
        <w:spacing w:line="20" w:lineRule="exact"/>
      </w:pPr>
    </w:p>
  </w:endnote>
  <w:endnote w:type="continuationSeparator" w:id="0">
    <w:p w:rsidR="00C935FE" w:rsidRDefault="00C935FE">
      <w:r>
        <w:t xml:space="preserve"> </w:t>
      </w:r>
    </w:p>
  </w:endnote>
  <w:endnote w:type="continuationNotice" w:id="1">
    <w:p w:rsidR="00C935FE" w:rsidRDefault="00C935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5475"/>
      <w:docPartObj>
        <w:docPartGallery w:val="Page Numbers (Bottom of Page)"/>
        <w:docPartUnique/>
      </w:docPartObj>
    </w:sdtPr>
    <w:sdtEndPr>
      <w:rPr>
        <w:rFonts w:ascii="Times New Roman" w:hAnsi="Times New Roman"/>
        <w:noProof/>
        <w:sz w:val="26"/>
        <w:szCs w:val="26"/>
      </w:rPr>
    </w:sdtEndPr>
    <w:sdtContent>
      <w:p w:rsidR="00005838" w:rsidRPr="009B6ACF" w:rsidRDefault="00005838">
        <w:pPr>
          <w:pStyle w:val="Footer"/>
          <w:jc w:val="center"/>
          <w:rPr>
            <w:rFonts w:ascii="Times New Roman" w:hAnsi="Times New Roman"/>
            <w:sz w:val="26"/>
            <w:szCs w:val="26"/>
          </w:rPr>
        </w:pPr>
        <w:r w:rsidRPr="009B6ACF">
          <w:rPr>
            <w:rFonts w:ascii="Times New Roman" w:hAnsi="Times New Roman"/>
            <w:sz w:val="26"/>
            <w:szCs w:val="26"/>
          </w:rPr>
          <w:fldChar w:fldCharType="begin"/>
        </w:r>
        <w:r w:rsidRPr="009B6ACF">
          <w:rPr>
            <w:rFonts w:ascii="Times New Roman" w:hAnsi="Times New Roman"/>
            <w:sz w:val="26"/>
            <w:szCs w:val="26"/>
          </w:rPr>
          <w:instrText xml:space="preserve"> PAGE   \* MERGEFORMAT </w:instrText>
        </w:r>
        <w:r w:rsidRPr="009B6ACF">
          <w:rPr>
            <w:rFonts w:ascii="Times New Roman" w:hAnsi="Times New Roman"/>
            <w:sz w:val="26"/>
            <w:szCs w:val="26"/>
          </w:rPr>
          <w:fldChar w:fldCharType="separate"/>
        </w:r>
        <w:r>
          <w:rPr>
            <w:rFonts w:ascii="Times New Roman" w:hAnsi="Times New Roman"/>
            <w:noProof/>
            <w:sz w:val="26"/>
            <w:szCs w:val="26"/>
          </w:rPr>
          <w:t>1</w:t>
        </w:r>
        <w:r w:rsidRPr="009B6ACF">
          <w:rPr>
            <w:rFonts w:ascii="Times New Roman" w:hAnsi="Times New Roman"/>
            <w:noProof/>
            <w:sz w:val="26"/>
            <w:szCs w:val="26"/>
          </w:rPr>
          <w:fldChar w:fldCharType="end"/>
        </w:r>
      </w:p>
    </w:sdtContent>
  </w:sdt>
  <w:p w:rsidR="00005838" w:rsidRDefault="0000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661344"/>
      <w:docPartObj>
        <w:docPartGallery w:val="Page Numbers (Bottom of Page)"/>
        <w:docPartUnique/>
      </w:docPartObj>
    </w:sdtPr>
    <w:sdtEndPr>
      <w:rPr>
        <w:rFonts w:ascii="Times New Roman" w:hAnsi="Times New Roman"/>
        <w:noProof/>
        <w:sz w:val="26"/>
        <w:szCs w:val="26"/>
      </w:rPr>
    </w:sdtEndPr>
    <w:sdtContent>
      <w:p w:rsidR="00005838" w:rsidRPr="009B6ACF" w:rsidRDefault="00005838">
        <w:pPr>
          <w:pStyle w:val="Footer"/>
          <w:jc w:val="center"/>
          <w:rPr>
            <w:rFonts w:ascii="Times New Roman" w:hAnsi="Times New Roman"/>
            <w:sz w:val="26"/>
            <w:szCs w:val="26"/>
          </w:rPr>
        </w:pPr>
        <w:r w:rsidRPr="009B6ACF">
          <w:rPr>
            <w:rFonts w:ascii="Times New Roman" w:hAnsi="Times New Roman"/>
            <w:sz w:val="26"/>
            <w:szCs w:val="26"/>
          </w:rPr>
          <w:fldChar w:fldCharType="begin"/>
        </w:r>
        <w:r w:rsidRPr="009B6ACF">
          <w:rPr>
            <w:rFonts w:ascii="Times New Roman" w:hAnsi="Times New Roman"/>
            <w:sz w:val="26"/>
            <w:szCs w:val="26"/>
          </w:rPr>
          <w:instrText xml:space="preserve"> PAGE   \* MERGEFORMAT </w:instrText>
        </w:r>
        <w:r w:rsidRPr="009B6ACF">
          <w:rPr>
            <w:rFonts w:ascii="Times New Roman" w:hAnsi="Times New Roman"/>
            <w:sz w:val="26"/>
            <w:szCs w:val="26"/>
          </w:rPr>
          <w:fldChar w:fldCharType="separate"/>
        </w:r>
        <w:r>
          <w:rPr>
            <w:rFonts w:ascii="Times New Roman" w:hAnsi="Times New Roman"/>
            <w:noProof/>
            <w:sz w:val="26"/>
            <w:szCs w:val="26"/>
          </w:rPr>
          <w:t>2</w:t>
        </w:r>
        <w:r w:rsidRPr="009B6ACF">
          <w:rPr>
            <w:rFonts w:ascii="Times New Roman" w:hAnsi="Times New Roman"/>
            <w:noProof/>
            <w:sz w:val="26"/>
            <w:szCs w:val="26"/>
          </w:rPr>
          <w:fldChar w:fldCharType="end"/>
        </w:r>
      </w:p>
    </w:sdtContent>
  </w:sdt>
  <w:p w:rsidR="00005838" w:rsidRDefault="00005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43322"/>
      <w:docPartObj>
        <w:docPartGallery w:val="Page Numbers (Bottom of Page)"/>
        <w:docPartUnique/>
      </w:docPartObj>
    </w:sdtPr>
    <w:sdtEndPr>
      <w:rPr>
        <w:rFonts w:ascii="Times New Roman" w:hAnsi="Times New Roman"/>
        <w:noProof/>
        <w:sz w:val="26"/>
        <w:szCs w:val="26"/>
      </w:rPr>
    </w:sdtEndPr>
    <w:sdtContent>
      <w:p w:rsidR="00005838" w:rsidRPr="009B6ACF" w:rsidRDefault="00005838">
        <w:pPr>
          <w:pStyle w:val="Footer"/>
          <w:jc w:val="center"/>
          <w:rPr>
            <w:rFonts w:ascii="Times New Roman" w:hAnsi="Times New Roman"/>
            <w:sz w:val="26"/>
            <w:szCs w:val="26"/>
          </w:rPr>
        </w:pPr>
        <w:r w:rsidRPr="009B6ACF">
          <w:rPr>
            <w:rFonts w:ascii="Times New Roman" w:hAnsi="Times New Roman"/>
            <w:sz w:val="26"/>
            <w:szCs w:val="26"/>
          </w:rPr>
          <w:fldChar w:fldCharType="begin"/>
        </w:r>
        <w:r w:rsidRPr="009B6ACF">
          <w:rPr>
            <w:rFonts w:ascii="Times New Roman" w:hAnsi="Times New Roman"/>
            <w:sz w:val="26"/>
            <w:szCs w:val="26"/>
          </w:rPr>
          <w:instrText xml:space="preserve"> PAGE   \* MERGEFORMAT </w:instrText>
        </w:r>
        <w:r w:rsidRPr="009B6ACF">
          <w:rPr>
            <w:rFonts w:ascii="Times New Roman" w:hAnsi="Times New Roman"/>
            <w:sz w:val="26"/>
            <w:szCs w:val="26"/>
          </w:rPr>
          <w:fldChar w:fldCharType="separate"/>
        </w:r>
        <w:r w:rsidR="00BA3392">
          <w:rPr>
            <w:rFonts w:ascii="Times New Roman" w:hAnsi="Times New Roman"/>
            <w:noProof/>
            <w:sz w:val="26"/>
            <w:szCs w:val="26"/>
          </w:rPr>
          <w:t>50</w:t>
        </w:r>
        <w:r w:rsidRPr="009B6ACF">
          <w:rPr>
            <w:rFonts w:ascii="Times New Roman" w:hAnsi="Times New Roman"/>
            <w:noProof/>
            <w:sz w:val="26"/>
            <w:szCs w:val="26"/>
          </w:rPr>
          <w:fldChar w:fldCharType="end"/>
        </w:r>
      </w:p>
    </w:sdtContent>
  </w:sdt>
  <w:p w:rsidR="00005838" w:rsidRDefault="0000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FE" w:rsidRDefault="00C935FE">
      <w:r>
        <w:separator/>
      </w:r>
    </w:p>
  </w:footnote>
  <w:footnote w:type="continuationSeparator" w:id="0">
    <w:p w:rsidR="00C935FE" w:rsidRDefault="00C935FE">
      <w:r>
        <w:continuationSeparator/>
      </w:r>
    </w:p>
  </w:footnote>
  <w:footnote w:id="1">
    <w:p w:rsidR="00005838" w:rsidRPr="001E0F36" w:rsidRDefault="00005838" w:rsidP="001E0F36">
      <w:pPr>
        <w:pStyle w:val="FootnoteText"/>
        <w:ind w:firstLine="720"/>
        <w:rPr>
          <w:rFonts w:ascii="Times New Roman" w:hAnsi="Times New Roman"/>
          <w:sz w:val="26"/>
        </w:rPr>
      </w:pPr>
      <w:r w:rsidRPr="001E0F36">
        <w:rPr>
          <w:rStyle w:val="FootnoteReference"/>
          <w:rFonts w:ascii="Times New Roman" w:hAnsi="Times New Roman"/>
          <w:sz w:val="26"/>
        </w:rPr>
        <w:footnoteRef/>
      </w:r>
      <w:r w:rsidRPr="001E0F36">
        <w:rPr>
          <w:rFonts w:ascii="Times New Roman" w:hAnsi="Times New Roman"/>
          <w:sz w:val="26"/>
        </w:rPr>
        <w:t xml:space="preserve"> </w:t>
      </w:r>
      <w:r w:rsidRPr="001E0F36">
        <w:rPr>
          <w:rFonts w:ascii="Times New Roman" w:hAnsi="Times New Roman"/>
          <w:sz w:val="26"/>
        </w:rPr>
        <w:tab/>
        <w:t xml:space="preserve">Unless otherwise indicated, all citations </w:t>
      </w:r>
      <w:r>
        <w:rPr>
          <w:rFonts w:ascii="Times New Roman" w:hAnsi="Times New Roman"/>
          <w:sz w:val="26"/>
        </w:rPr>
        <w:t xml:space="preserve">related to statements in the Amended Petitions will be </w:t>
      </w:r>
      <w:r w:rsidRPr="001E0F36">
        <w:rPr>
          <w:rFonts w:ascii="Times New Roman" w:hAnsi="Times New Roman"/>
          <w:sz w:val="26"/>
        </w:rPr>
        <w:t xml:space="preserve">to the Amended Petition at Docket No. P-2014-2411941 for ease of reference.   </w:t>
      </w:r>
    </w:p>
  </w:footnote>
  <w:footnote w:id="2">
    <w:p w:rsidR="00005838" w:rsidRPr="00507DF6" w:rsidRDefault="00005838" w:rsidP="00507DF6">
      <w:pPr>
        <w:pStyle w:val="FootnoteText"/>
        <w:ind w:firstLine="720"/>
        <w:rPr>
          <w:rFonts w:ascii="Times New Roman" w:hAnsi="Times New Roman"/>
          <w:sz w:val="26"/>
        </w:rPr>
      </w:pPr>
      <w:r w:rsidRPr="00507DF6">
        <w:rPr>
          <w:rStyle w:val="FootnoteReference"/>
          <w:rFonts w:ascii="Times New Roman" w:hAnsi="Times New Roman"/>
          <w:sz w:val="26"/>
        </w:rPr>
        <w:footnoteRef/>
      </w:r>
      <w:r w:rsidRPr="00507DF6">
        <w:rPr>
          <w:rFonts w:ascii="Times New Roman" w:hAnsi="Times New Roman"/>
          <w:sz w:val="26"/>
        </w:rPr>
        <w:t xml:space="preserve"> </w:t>
      </w:r>
      <w:r w:rsidRPr="00507DF6">
        <w:rPr>
          <w:rFonts w:ascii="Times New Roman" w:hAnsi="Times New Roman"/>
          <w:sz w:val="26"/>
        </w:rPr>
        <w:tab/>
        <w:t xml:space="preserve">MWA adopts verbatim DRN’s Replies to Exceptions. </w:t>
      </w:r>
    </w:p>
  </w:footnote>
  <w:footnote w:id="3">
    <w:p w:rsidR="00005838" w:rsidRPr="004A7EA8" w:rsidRDefault="00005838" w:rsidP="008D14B5">
      <w:pPr>
        <w:rPr>
          <w:rFonts w:ascii="Times New Roman" w:hAnsi="Times New Roman"/>
          <w:color w:val="000000" w:themeColor="text1"/>
          <w:sz w:val="26"/>
        </w:rPr>
      </w:pPr>
      <w:r>
        <w:rPr>
          <w:color w:val="000000" w:themeColor="text1"/>
        </w:rPr>
        <w:tab/>
      </w:r>
      <w:r w:rsidRPr="004A7EA8">
        <w:rPr>
          <w:rStyle w:val="FootnoteCharacters"/>
          <w:rFonts w:ascii="Times New Roman" w:hAnsi="Times New Roman"/>
          <w:color w:val="000000" w:themeColor="text1"/>
          <w:sz w:val="26"/>
          <w:vertAlign w:val="superscript"/>
        </w:rPr>
        <w:footnoteRef/>
      </w:r>
      <w:r w:rsidRPr="004A7EA8">
        <w:rPr>
          <w:rFonts w:ascii="Times New Roman" w:hAnsi="Times New Roman"/>
          <w:color w:val="000000" w:themeColor="text1"/>
          <w:sz w:val="26"/>
        </w:rPr>
        <w:tab/>
        <w:t>Pursuant to Section 5.408(a) of the Commission’s Regulations, 52 Pa. Code § 5.408(a)</w:t>
      </w:r>
      <w:r>
        <w:rPr>
          <w:rFonts w:ascii="Times New Roman" w:hAnsi="Times New Roman"/>
          <w:color w:val="000000" w:themeColor="text1"/>
          <w:sz w:val="26"/>
        </w:rPr>
        <w:t>,</w:t>
      </w:r>
      <w:r w:rsidRPr="004A7EA8">
        <w:rPr>
          <w:rFonts w:ascii="Times New Roman" w:hAnsi="Times New Roman"/>
          <w:color w:val="000000" w:themeColor="text1"/>
          <w:sz w:val="26"/>
        </w:rPr>
        <w:t xml:space="preserve"> we take administrative notice of the history of </w:t>
      </w:r>
      <w:r>
        <w:rPr>
          <w:rFonts w:ascii="Times New Roman" w:hAnsi="Times New Roman"/>
          <w:color w:val="000000" w:themeColor="text1"/>
          <w:sz w:val="26"/>
        </w:rPr>
        <w:t>C</w:t>
      </w:r>
      <w:r w:rsidRPr="004A7EA8">
        <w:rPr>
          <w:rFonts w:ascii="Times New Roman" w:hAnsi="Times New Roman"/>
          <w:color w:val="000000" w:themeColor="text1"/>
          <w:sz w:val="26"/>
        </w:rPr>
        <w:t>ertificates and Orders issued by the Commission and predecessor agencies.  Under Section 103 of the Code, 66 Pa. C.S. § 103</w:t>
      </w:r>
      <w:r>
        <w:rPr>
          <w:rFonts w:ascii="Times New Roman" w:hAnsi="Times New Roman"/>
          <w:color w:val="000000" w:themeColor="text1"/>
          <w:sz w:val="26"/>
        </w:rPr>
        <w:t xml:space="preserve">, </w:t>
      </w:r>
      <w:r w:rsidRPr="004A7EA8">
        <w:rPr>
          <w:rFonts w:ascii="Times New Roman" w:hAnsi="Times New Roman"/>
          <w:color w:val="000000" w:themeColor="text1"/>
          <w:sz w:val="26"/>
        </w:rPr>
        <w:t xml:space="preserve">any </w:t>
      </w:r>
      <w:r>
        <w:rPr>
          <w:rFonts w:ascii="Times New Roman" w:hAnsi="Times New Roman"/>
          <w:color w:val="000000" w:themeColor="text1"/>
          <w:sz w:val="26"/>
        </w:rPr>
        <w:t>C</w:t>
      </w:r>
      <w:r w:rsidRPr="004A7EA8">
        <w:rPr>
          <w:rFonts w:ascii="Times New Roman" w:hAnsi="Times New Roman"/>
          <w:color w:val="000000" w:themeColor="text1"/>
          <w:sz w:val="26"/>
        </w:rPr>
        <w:t>ertificates granted under prior iterations of the Code remain valid and have the full force and effect of law.  WGT provided many of these documents for inclusion in our deliberations here as Appendix A to its Repl</w:t>
      </w:r>
      <w:r>
        <w:rPr>
          <w:rFonts w:ascii="Times New Roman" w:hAnsi="Times New Roman"/>
          <w:color w:val="000000" w:themeColor="text1"/>
          <w:sz w:val="26"/>
        </w:rPr>
        <w:t>ies to</w:t>
      </w:r>
      <w:r w:rsidRPr="004A7EA8">
        <w:rPr>
          <w:rFonts w:ascii="Times New Roman" w:hAnsi="Times New Roman"/>
          <w:color w:val="000000" w:themeColor="text1"/>
          <w:sz w:val="26"/>
        </w:rPr>
        <w:t xml:space="preserve"> Exceptions.  We agree with </w:t>
      </w:r>
      <w:r>
        <w:rPr>
          <w:rFonts w:ascii="Times New Roman" w:hAnsi="Times New Roman"/>
          <w:color w:val="000000" w:themeColor="text1"/>
          <w:sz w:val="26"/>
        </w:rPr>
        <w:t>WG</w:t>
      </w:r>
      <w:r w:rsidRPr="004A7EA8">
        <w:rPr>
          <w:rFonts w:ascii="Times New Roman" w:hAnsi="Times New Roman"/>
          <w:color w:val="000000" w:themeColor="text1"/>
          <w:sz w:val="26"/>
        </w:rPr>
        <w:t xml:space="preserve">T that these are “public records.”  </w:t>
      </w:r>
    </w:p>
  </w:footnote>
  <w:footnote w:id="4">
    <w:p w:rsidR="00005838" w:rsidRPr="006D3E1E" w:rsidRDefault="00005838">
      <w:pPr>
        <w:pStyle w:val="FootnoteText"/>
        <w:rPr>
          <w:rFonts w:ascii="Times New Roman" w:hAnsi="Times New Roman"/>
          <w:sz w:val="26"/>
        </w:rPr>
      </w:pPr>
      <w:r>
        <w:tab/>
      </w:r>
      <w:r w:rsidRPr="006D3E1E">
        <w:rPr>
          <w:rStyle w:val="FootnoteReference"/>
          <w:rFonts w:ascii="Times New Roman" w:hAnsi="Times New Roman"/>
          <w:sz w:val="26"/>
        </w:rPr>
        <w:footnoteRef/>
      </w:r>
      <w:r w:rsidRPr="006D3E1E">
        <w:rPr>
          <w:rFonts w:ascii="Times New Roman" w:hAnsi="Times New Roman"/>
          <w:sz w:val="26"/>
        </w:rPr>
        <w:t xml:space="preserve"> </w:t>
      </w:r>
      <w:r w:rsidRPr="006D3E1E">
        <w:rPr>
          <w:rFonts w:ascii="Times New Roman" w:hAnsi="Times New Roman"/>
          <w:sz w:val="26"/>
        </w:rPr>
        <w:tab/>
        <w:t>Sunoco’s Petition was unopposed.</w:t>
      </w:r>
    </w:p>
  </w:footnote>
  <w:footnote w:id="5">
    <w:p w:rsidR="00005838" w:rsidRPr="00464350" w:rsidRDefault="00005838" w:rsidP="008D14B5">
      <w:pPr>
        <w:rPr>
          <w:rFonts w:ascii="Times New Roman" w:hAnsi="Times New Roman"/>
          <w:color w:val="000000" w:themeColor="text1"/>
          <w:sz w:val="26"/>
        </w:rPr>
      </w:pPr>
      <w:r>
        <w:rPr>
          <w:color w:val="000000" w:themeColor="text1"/>
        </w:rPr>
        <w:tab/>
      </w:r>
      <w:r w:rsidRPr="00464350">
        <w:rPr>
          <w:rStyle w:val="FootnoteCharacters"/>
          <w:rFonts w:ascii="Times New Roman" w:hAnsi="Times New Roman"/>
          <w:color w:val="000000" w:themeColor="text1"/>
          <w:sz w:val="26"/>
          <w:vertAlign w:val="superscript"/>
        </w:rPr>
        <w:footnoteRef/>
      </w:r>
      <w:r w:rsidRPr="00464350">
        <w:rPr>
          <w:rFonts w:ascii="Times New Roman" w:hAnsi="Times New Roman"/>
          <w:color w:val="000000" w:themeColor="text1"/>
          <w:sz w:val="26"/>
        </w:rPr>
        <w:t xml:space="preserve"> </w:t>
      </w:r>
      <w:r w:rsidRPr="00464350">
        <w:rPr>
          <w:rFonts w:ascii="Times New Roman" w:hAnsi="Times New Roman"/>
          <w:color w:val="000000" w:themeColor="text1"/>
          <w:sz w:val="26"/>
        </w:rPr>
        <w:tab/>
        <w:t>The application was unopposed.</w:t>
      </w:r>
    </w:p>
  </w:footnote>
  <w:footnote w:id="6">
    <w:p w:rsidR="00005838" w:rsidRPr="008D56C5" w:rsidRDefault="00005838" w:rsidP="005313C0">
      <w:pPr>
        <w:pStyle w:val="PlainText"/>
        <w:ind w:firstLine="720"/>
        <w:rPr>
          <w:rFonts w:ascii="Times New Roman" w:hAnsi="Times New Roman" w:cs="Times New Roman"/>
          <w:sz w:val="26"/>
          <w:szCs w:val="26"/>
        </w:rPr>
      </w:pPr>
      <w:r w:rsidRPr="008D56C5">
        <w:rPr>
          <w:rStyle w:val="FootnoteReference"/>
          <w:rFonts w:ascii="Times New Roman" w:hAnsi="Times New Roman" w:cs="Times New Roman"/>
          <w:sz w:val="26"/>
          <w:szCs w:val="26"/>
        </w:rPr>
        <w:footnoteRef/>
      </w:r>
      <w:r w:rsidRPr="008D56C5">
        <w:rPr>
          <w:rFonts w:ascii="Times New Roman" w:hAnsi="Times New Roman" w:cs="Times New Roman"/>
          <w:sz w:val="26"/>
          <w:szCs w:val="26"/>
        </w:rPr>
        <w:t xml:space="preserve"> </w:t>
      </w:r>
      <w:r>
        <w:rPr>
          <w:rFonts w:ascii="Times New Roman" w:hAnsi="Times New Roman" w:cs="Times New Roman"/>
          <w:sz w:val="26"/>
          <w:szCs w:val="26"/>
        </w:rPr>
        <w:tab/>
      </w:r>
      <w:r w:rsidRPr="008D56C5">
        <w:rPr>
          <w:rFonts w:ascii="Times New Roman" w:hAnsi="Times New Roman" w:cs="Times New Roman"/>
          <w:color w:val="000000" w:themeColor="text1"/>
          <w:sz w:val="26"/>
          <w:szCs w:val="26"/>
        </w:rPr>
        <w:t xml:space="preserve">Pennsylvania courts </w:t>
      </w:r>
      <w:r>
        <w:rPr>
          <w:rFonts w:ascii="Times New Roman" w:hAnsi="Times New Roman" w:cs="Times New Roman"/>
          <w:color w:val="000000" w:themeColor="text1"/>
          <w:sz w:val="26"/>
          <w:szCs w:val="26"/>
        </w:rPr>
        <w:t xml:space="preserve">have </w:t>
      </w:r>
      <w:r w:rsidRPr="008D56C5">
        <w:rPr>
          <w:rFonts w:ascii="Times New Roman" w:hAnsi="Times New Roman" w:cs="Times New Roman"/>
          <w:color w:val="000000" w:themeColor="text1"/>
          <w:sz w:val="26"/>
          <w:szCs w:val="26"/>
        </w:rPr>
        <w:t>h</w:t>
      </w:r>
      <w:r>
        <w:rPr>
          <w:rFonts w:ascii="Times New Roman" w:hAnsi="Times New Roman" w:cs="Times New Roman"/>
          <w:color w:val="000000" w:themeColor="text1"/>
          <w:sz w:val="26"/>
          <w:szCs w:val="26"/>
        </w:rPr>
        <w:t>e</w:t>
      </w:r>
      <w:r w:rsidRPr="008D56C5">
        <w:rPr>
          <w:rFonts w:ascii="Times New Roman" w:hAnsi="Times New Roman" w:cs="Times New Roman"/>
          <w:color w:val="000000" w:themeColor="text1"/>
          <w:sz w:val="26"/>
          <w:szCs w:val="26"/>
        </w:rPr>
        <w:t xml:space="preserve">ld that Section 619 </w:t>
      </w:r>
      <w:r>
        <w:rPr>
          <w:rFonts w:ascii="Times New Roman" w:hAnsi="Times New Roman" w:cs="Times New Roman"/>
          <w:color w:val="000000" w:themeColor="text1"/>
          <w:sz w:val="26"/>
          <w:szCs w:val="26"/>
        </w:rPr>
        <w:t xml:space="preserve">of the MPC </w:t>
      </w:r>
      <w:r w:rsidRPr="008D56C5">
        <w:rPr>
          <w:rFonts w:ascii="Times New Roman" w:hAnsi="Times New Roman" w:cs="Times New Roman"/>
          <w:color w:val="000000" w:themeColor="text1"/>
          <w:sz w:val="26"/>
          <w:szCs w:val="26"/>
        </w:rPr>
        <w:t>must be interpreted by using the definition of “public utility corporation” in Section 1103 of the Business Corporation Law</w:t>
      </w:r>
      <w:r>
        <w:rPr>
          <w:rFonts w:ascii="Times New Roman" w:hAnsi="Times New Roman" w:cs="Times New Roman"/>
          <w:color w:val="000000" w:themeColor="text1"/>
          <w:sz w:val="26"/>
          <w:szCs w:val="26"/>
        </w:rPr>
        <w:t>, 15 Pa. C.S. § 1103</w:t>
      </w:r>
      <w:r w:rsidRPr="008D56C5">
        <w:rPr>
          <w:rFonts w:ascii="Times New Roman" w:hAnsi="Times New Roman" w:cs="Times New Roman"/>
          <w:color w:val="000000" w:themeColor="text1"/>
          <w:sz w:val="26"/>
          <w:szCs w:val="26"/>
        </w:rPr>
        <w:t>.</w:t>
      </w:r>
      <w:r w:rsidRPr="008D56C5">
        <w:rPr>
          <w:rFonts w:ascii="Times New Roman" w:hAnsi="Times New Roman"/>
          <w:color w:val="000000" w:themeColor="text1"/>
          <w:sz w:val="26"/>
          <w:szCs w:val="26"/>
        </w:rPr>
        <w:t xml:space="preserve">  </w:t>
      </w:r>
      <w:proofErr w:type="gramStart"/>
      <w:r w:rsidRPr="008D56C5">
        <w:rPr>
          <w:rFonts w:ascii="Times New Roman" w:hAnsi="Times New Roman" w:cs="Times New Roman"/>
          <w:i/>
          <w:sz w:val="26"/>
          <w:szCs w:val="26"/>
        </w:rPr>
        <w:t>Pa. PUC v. WVCH Communications, Inc</w:t>
      </w:r>
      <w:r w:rsidRPr="008D56C5">
        <w:rPr>
          <w:rFonts w:ascii="Times New Roman" w:hAnsi="Times New Roman" w:cs="Times New Roman"/>
          <w:sz w:val="26"/>
          <w:szCs w:val="26"/>
        </w:rPr>
        <w:t xml:space="preserve">., 351 A.2d 328 (Pa. </w:t>
      </w:r>
      <w:proofErr w:type="spellStart"/>
      <w:r w:rsidRPr="008D56C5">
        <w:rPr>
          <w:rFonts w:ascii="Times New Roman" w:hAnsi="Times New Roman" w:cs="Times New Roman"/>
          <w:sz w:val="26"/>
          <w:szCs w:val="26"/>
        </w:rPr>
        <w:t>Cmwlth</w:t>
      </w:r>
      <w:proofErr w:type="spellEnd"/>
      <w:r w:rsidRPr="008D56C5">
        <w:rPr>
          <w:rFonts w:ascii="Times New Roman" w:hAnsi="Times New Roman" w:cs="Times New Roman"/>
          <w:sz w:val="26"/>
          <w:szCs w:val="26"/>
        </w:rPr>
        <w:t>. 1976).</w:t>
      </w:r>
      <w:proofErr w:type="gramEnd"/>
      <w:r>
        <w:rPr>
          <w:rFonts w:ascii="Times New Roman" w:hAnsi="Times New Roman" w:cs="Times New Roman"/>
          <w:sz w:val="26"/>
          <w:szCs w:val="26"/>
        </w:rPr>
        <w:t xml:space="preserve"> </w:t>
      </w:r>
    </w:p>
    <w:p w:rsidR="00005838" w:rsidRPr="008D56C5" w:rsidRDefault="00005838" w:rsidP="005313C0">
      <w:pPr>
        <w:pStyle w:val="FootnoteText"/>
        <w:rPr>
          <w:rFonts w:ascii="Times New Roman" w:hAnsi="Times New Roman"/>
          <w:sz w:val="22"/>
          <w:szCs w:val="22"/>
        </w:rPr>
      </w:pPr>
    </w:p>
  </w:footnote>
  <w:footnote w:id="7">
    <w:p w:rsidR="00005838" w:rsidRPr="008B5BA4" w:rsidRDefault="00005838">
      <w:pPr>
        <w:pStyle w:val="FootnoteText"/>
        <w:rPr>
          <w:rFonts w:ascii="Times New Roman" w:hAnsi="Times New Roman"/>
          <w:sz w:val="26"/>
        </w:rPr>
      </w:pPr>
      <w:r>
        <w:tab/>
      </w:r>
      <w:r w:rsidRPr="008B5BA4">
        <w:rPr>
          <w:rStyle w:val="FootnoteReference"/>
          <w:rFonts w:ascii="Times New Roman" w:hAnsi="Times New Roman"/>
          <w:sz w:val="26"/>
        </w:rPr>
        <w:footnoteRef/>
      </w:r>
      <w:r w:rsidRPr="008B5BA4">
        <w:rPr>
          <w:rFonts w:ascii="Times New Roman" w:hAnsi="Times New Roman"/>
          <w:sz w:val="26"/>
        </w:rPr>
        <w:t xml:space="preserve"> </w:t>
      </w:r>
      <w:r w:rsidRPr="008B5BA4">
        <w:rPr>
          <w:rFonts w:ascii="Times New Roman" w:hAnsi="Times New Roman"/>
          <w:sz w:val="26"/>
        </w:rPr>
        <w:tab/>
      </w:r>
      <w:r>
        <w:rPr>
          <w:rFonts w:ascii="Times New Roman" w:hAnsi="Times New Roman"/>
          <w:sz w:val="26"/>
        </w:rPr>
        <w:t xml:space="preserve">In </w:t>
      </w:r>
      <w:r w:rsidRPr="008B5BA4">
        <w:rPr>
          <w:rFonts w:ascii="Times New Roman" w:hAnsi="Times New Roman"/>
          <w:i/>
          <w:sz w:val="26"/>
        </w:rPr>
        <w:t>Drexelbrook</w:t>
      </w:r>
      <w:r>
        <w:rPr>
          <w:rFonts w:ascii="Times New Roman" w:hAnsi="Times New Roman"/>
          <w:sz w:val="26"/>
        </w:rPr>
        <w:t xml:space="preserve">, the Pennsylvania Supreme Court found that an apartment complex landlord who sold water, electric, and natural gas services to tenants was not a public utility because only a privileged group – tenants accepted for residency – could subscribe to the services.    </w:t>
      </w:r>
      <w:r w:rsidRPr="008B5BA4">
        <w:rPr>
          <w:rFonts w:ascii="Times New Roman" w:hAnsi="Times New Roman"/>
          <w:sz w:val="26"/>
        </w:rPr>
        <w:t xml:space="preserve">  </w:t>
      </w:r>
    </w:p>
  </w:footnote>
  <w:footnote w:id="8">
    <w:p w:rsidR="00005838" w:rsidRPr="001E2B8F" w:rsidRDefault="00005838" w:rsidP="00D939D6">
      <w:pPr>
        <w:pStyle w:val="FootnoteText"/>
        <w:ind w:firstLine="720"/>
        <w:rPr>
          <w:rFonts w:ascii="Times New Roman" w:hAnsi="Times New Roman"/>
          <w:sz w:val="26"/>
        </w:rPr>
      </w:pPr>
      <w:r w:rsidRPr="001E2B8F">
        <w:rPr>
          <w:rStyle w:val="FootnoteReference"/>
          <w:rFonts w:ascii="Times New Roman" w:hAnsi="Times New Roman"/>
          <w:sz w:val="26"/>
        </w:rPr>
        <w:footnoteRef/>
      </w:r>
      <w:r w:rsidRPr="001E2B8F">
        <w:rPr>
          <w:rFonts w:ascii="Times New Roman" w:hAnsi="Times New Roman"/>
          <w:sz w:val="26"/>
        </w:rPr>
        <w:t xml:space="preserve"> </w:t>
      </w:r>
      <w:r w:rsidRPr="001E2B8F">
        <w:rPr>
          <w:rFonts w:ascii="Times New Roman" w:hAnsi="Times New Roman"/>
          <w:sz w:val="26"/>
        </w:rPr>
        <w:tab/>
        <w:t xml:space="preserve">WGT R. Exc. at 16 (citing </w:t>
      </w:r>
      <w:r w:rsidRPr="00B03EAE">
        <w:rPr>
          <w:rFonts w:ascii="Times New Roman" w:hAnsi="Times New Roman"/>
          <w:i/>
          <w:sz w:val="26"/>
        </w:rPr>
        <w:t>Ferry v. Pa. PUC</w:t>
      </w:r>
      <w:r w:rsidRPr="001E2B8F">
        <w:rPr>
          <w:rFonts w:ascii="Times New Roman" w:hAnsi="Times New Roman"/>
          <w:sz w:val="26"/>
        </w:rPr>
        <w:t>, 192 Pa. Super. 331, 162 A.2d 266 (Pa. Super</w:t>
      </w:r>
      <w:r>
        <w:rPr>
          <w:rFonts w:ascii="Times New Roman" w:hAnsi="Times New Roman"/>
          <w:sz w:val="26"/>
        </w:rPr>
        <w:t>.</w:t>
      </w:r>
      <w:r w:rsidRPr="001E2B8F">
        <w:rPr>
          <w:rFonts w:ascii="Times New Roman" w:hAnsi="Times New Roman"/>
          <w:sz w:val="26"/>
        </w:rPr>
        <w:t xml:space="preserve"> Ct. 1960); </w:t>
      </w:r>
      <w:r w:rsidRPr="00B03EAE">
        <w:rPr>
          <w:rFonts w:ascii="Times New Roman" w:hAnsi="Times New Roman"/>
          <w:i/>
          <w:sz w:val="26"/>
        </w:rPr>
        <w:t>Rosemont Taxi Cab Co., Inc. v. Philadelphia Parking Authority</w:t>
      </w:r>
      <w:r w:rsidRPr="001E2B8F">
        <w:rPr>
          <w:rFonts w:ascii="Times New Roman" w:hAnsi="Times New Roman"/>
          <w:sz w:val="26"/>
        </w:rPr>
        <w:t>, 68 A.3d 29 (Pa. Cmwlth. 2013)</w:t>
      </w:r>
      <w:r>
        <w:rPr>
          <w:rFonts w:ascii="Times New Roman" w:hAnsi="Times New Roman"/>
          <w:sz w:val="26"/>
        </w:rPr>
        <w:t>)</w:t>
      </w:r>
      <w:r w:rsidRPr="001E2B8F">
        <w:rPr>
          <w:rFonts w:ascii="Times New Roman" w:hAnsi="Times New Roman"/>
          <w:sz w:val="26"/>
        </w:rPr>
        <w:t xml:space="preserve">. </w:t>
      </w:r>
      <w:r>
        <w:rPr>
          <w:rFonts w:ascii="Times New Roman" w:hAnsi="Times New Roman"/>
          <w:sz w:val="26"/>
        </w:rPr>
        <w:t xml:space="preserve">  </w:t>
      </w:r>
      <w:r w:rsidRPr="001E2B8F">
        <w:rPr>
          <w:rFonts w:ascii="Times New Roman" w:hAnsi="Times New Roman"/>
          <w:sz w:val="26"/>
        </w:rPr>
        <w:t xml:space="preserve">  </w:t>
      </w:r>
    </w:p>
  </w:footnote>
  <w:footnote w:id="9">
    <w:p w:rsidR="00005838" w:rsidRPr="00AD5684" w:rsidRDefault="00005838" w:rsidP="003C60DC">
      <w:pPr>
        <w:pStyle w:val="FootnoteText"/>
        <w:ind w:firstLine="720"/>
        <w:rPr>
          <w:rFonts w:ascii="Times New Roman" w:hAnsi="Times New Roman"/>
          <w:sz w:val="26"/>
        </w:rPr>
      </w:pPr>
      <w:r w:rsidRPr="00AD5684">
        <w:rPr>
          <w:rStyle w:val="FootnoteReference"/>
          <w:rFonts w:ascii="Times New Roman" w:hAnsi="Times New Roman"/>
          <w:sz w:val="26"/>
        </w:rPr>
        <w:footnoteRef/>
      </w:r>
      <w:r w:rsidRPr="00AD5684">
        <w:rPr>
          <w:rFonts w:ascii="Times New Roman" w:hAnsi="Times New Roman"/>
          <w:sz w:val="26"/>
        </w:rPr>
        <w:t xml:space="preserve"> </w:t>
      </w:r>
      <w:r w:rsidRPr="00AD5684">
        <w:rPr>
          <w:rFonts w:ascii="Times New Roman" w:hAnsi="Times New Roman"/>
          <w:sz w:val="26"/>
        </w:rPr>
        <w:tab/>
        <w:t xml:space="preserve">Given these recent procedural developments, we do not find it necessary to address the timing of Sunoco’s filing of the Amended Petitions.  </w:t>
      </w:r>
    </w:p>
  </w:footnote>
  <w:footnote w:id="10">
    <w:p w:rsidR="00005838" w:rsidRPr="008419C9" w:rsidRDefault="00005838">
      <w:pPr>
        <w:pStyle w:val="FootnoteText"/>
        <w:rPr>
          <w:rFonts w:ascii="Times New Roman" w:hAnsi="Times New Roman"/>
          <w:sz w:val="26"/>
        </w:rPr>
      </w:pPr>
      <w:r>
        <w:tab/>
      </w:r>
      <w:r w:rsidRPr="008419C9">
        <w:rPr>
          <w:rStyle w:val="FootnoteReference"/>
          <w:rFonts w:ascii="Times New Roman" w:hAnsi="Times New Roman"/>
          <w:sz w:val="26"/>
        </w:rPr>
        <w:footnoteRef/>
      </w:r>
      <w:r w:rsidRPr="008419C9">
        <w:rPr>
          <w:rFonts w:ascii="Times New Roman" w:hAnsi="Times New Roman"/>
          <w:sz w:val="26"/>
        </w:rPr>
        <w:t xml:space="preserve"> </w:t>
      </w:r>
      <w:r w:rsidRPr="008419C9">
        <w:rPr>
          <w:rFonts w:ascii="Times New Roman" w:hAnsi="Times New Roman"/>
          <w:sz w:val="26"/>
        </w:rPr>
        <w:tab/>
        <w:t>Section 316 provides that “[w]henever the commission shall make any rule, regulation, finding, determination or order, the same shall be prima facie evidence of the facts found and shall remain conclusive upon all parties affected thereby, unless set aside, annulled or modified on judicial review.”</w:t>
      </w:r>
      <w:r>
        <w:rPr>
          <w:rFonts w:ascii="Times New Roman" w:hAnsi="Times New Roman"/>
          <w:sz w:val="26"/>
        </w:rPr>
        <w:t xml:space="preserve">  66 Pa. C.S. </w:t>
      </w:r>
      <w:r>
        <w:rPr>
          <w:rFonts w:ascii="Times New Roman" w:hAnsi="Times New Roman"/>
          <w:sz w:val="26"/>
          <w:szCs w:val="24"/>
        </w:rPr>
        <w:t>§ 316.</w:t>
      </w:r>
      <w:r w:rsidRPr="008419C9">
        <w:rPr>
          <w:rFonts w:ascii="Times New Roman" w:hAnsi="Times New Roman"/>
          <w:sz w:val="26"/>
        </w:rPr>
        <w:t xml:space="preserve">    </w:t>
      </w:r>
    </w:p>
  </w:footnote>
  <w:footnote w:id="11">
    <w:p w:rsidR="00005838" w:rsidRDefault="00005838" w:rsidP="006F650B">
      <w:pPr>
        <w:keepNext/>
        <w:keepLines/>
        <w:widowControl w:val="0"/>
        <w:rPr>
          <w:rFonts w:ascii="Times New Roman" w:hAnsi="Times New Roman"/>
          <w:sz w:val="26"/>
        </w:rPr>
      </w:pPr>
      <w:r>
        <w:rPr>
          <w:color w:val="000000" w:themeColor="text1"/>
          <w:vertAlign w:val="superscript"/>
        </w:rPr>
        <w:tab/>
      </w:r>
      <w:r w:rsidRPr="007E46C5">
        <w:rPr>
          <w:rStyle w:val="FootnoteCharacters"/>
          <w:rFonts w:ascii="Times New Roman" w:hAnsi="Times New Roman"/>
          <w:sz w:val="26"/>
          <w:vertAlign w:val="superscript"/>
        </w:rPr>
        <w:footnoteRef/>
      </w:r>
      <w:r w:rsidRPr="007E46C5">
        <w:rPr>
          <w:rFonts w:ascii="Times New Roman" w:hAnsi="Times New Roman"/>
          <w:sz w:val="26"/>
          <w:vertAlign w:val="superscript"/>
        </w:rPr>
        <w:t xml:space="preserve"> </w:t>
      </w:r>
      <w:r>
        <w:rPr>
          <w:color w:val="000000" w:themeColor="text1"/>
          <w:vertAlign w:val="superscript"/>
        </w:rPr>
        <w:tab/>
      </w:r>
      <w:r w:rsidRPr="0015022E">
        <w:rPr>
          <w:rFonts w:ascii="Times New Roman" w:hAnsi="Times New Roman"/>
          <w:i/>
          <w:sz w:val="26"/>
        </w:rPr>
        <w:t>See</w:t>
      </w:r>
      <w:r>
        <w:rPr>
          <w:rFonts w:ascii="Times New Roman" w:hAnsi="Times New Roman"/>
          <w:sz w:val="26"/>
        </w:rPr>
        <w:t>,</w:t>
      </w:r>
      <w:r w:rsidRPr="0015022E">
        <w:rPr>
          <w:rFonts w:ascii="Times New Roman" w:hAnsi="Times New Roman"/>
          <w:sz w:val="26"/>
        </w:rPr>
        <w:t xml:space="preserve"> </w:t>
      </w:r>
      <w:r w:rsidRPr="0015022E">
        <w:rPr>
          <w:rFonts w:ascii="Times New Roman" w:hAnsi="Times New Roman"/>
          <w:i/>
          <w:sz w:val="26"/>
        </w:rPr>
        <w:t>Amendment Order</w:t>
      </w:r>
      <w:r w:rsidRPr="0015022E">
        <w:rPr>
          <w:rFonts w:ascii="Times New Roman" w:hAnsi="Times New Roman"/>
          <w:sz w:val="26"/>
        </w:rPr>
        <w:t xml:space="preserve"> at 9 n.5</w:t>
      </w:r>
      <w:r>
        <w:rPr>
          <w:rFonts w:ascii="Times New Roman" w:hAnsi="Times New Roman"/>
          <w:sz w:val="26"/>
        </w:rPr>
        <w:t xml:space="preserve">, stating the following:  </w:t>
      </w:r>
    </w:p>
    <w:p w:rsidR="00005838" w:rsidRDefault="00005838" w:rsidP="006F650B">
      <w:pPr>
        <w:keepNext/>
        <w:keepLines/>
        <w:widowControl w:val="0"/>
        <w:ind w:left="1440" w:right="1440"/>
        <w:rPr>
          <w:rFonts w:ascii="Times New Roman" w:hAnsi="Times New Roman"/>
          <w:sz w:val="26"/>
        </w:rPr>
      </w:pPr>
    </w:p>
    <w:p w:rsidR="00005838" w:rsidRDefault="00005838" w:rsidP="006F650B">
      <w:pPr>
        <w:keepNext/>
        <w:keepLines/>
        <w:widowControl w:val="0"/>
        <w:ind w:left="1440" w:right="1440"/>
        <w:rPr>
          <w:rFonts w:ascii="Times New Roman" w:hAnsi="Times New Roman"/>
          <w:sz w:val="26"/>
        </w:rPr>
      </w:pPr>
      <w:r w:rsidRPr="0015022E">
        <w:rPr>
          <w:rFonts w:ascii="Times New Roman" w:hAnsi="Times New Roman"/>
          <w:sz w:val="26"/>
        </w:rPr>
        <w:t xml:space="preserve">This is consistent with the definition of “petroleum gas” in the federal gas pipeline transportation safety regulations at 49 C.F.R. Part 192.  Part 192 has been adopted by the Commission and defines “petroleum gas” to include propane.  49 C.F.R. § 192.3.  Our interpretation is also consistent with the definition of “petroleum” in the federal hazardous liquids pipeline safety regulations at 49 C.F.R. Part 195.  Part 195 has also been adopted by the Commission and defines “petroleum” to include natural gas liquids and liquefied petroleum gas, which can include propane.  49 C.F.R. </w:t>
      </w:r>
    </w:p>
    <w:p w:rsidR="00005838" w:rsidRDefault="00005838" w:rsidP="006F650B">
      <w:pPr>
        <w:keepNext/>
        <w:keepLines/>
        <w:widowControl w:val="0"/>
        <w:ind w:left="1440" w:right="1440"/>
        <w:rPr>
          <w:rFonts w:ascii="Times New Roman" w:hAnsi="Times New Roman"/>
          <w:sz w:val="26"/>
        </w:rPr>
      </w:pPr>
      <w:r w:rsidRPr="0015022E">
        <w:rPr>
          <w:rFonts w:ascii="Times New Roman" w:hAnsi="Times New Roman"/>
          <w:sz w:val="26"/>
        </w:rPr>
        <w:t>§ 195.2.</w:t>
      </w:r>
    </w:p>
    <w:p w:rsidR="00005838" w:rsidRPr="0015022E" w:rsidRDefault="00005838" w:rsidP="006F650B">
      <w:pPr>
        <w:keepNext/>
        <w:keepLines/>
        <w:widowControl w:val="0"/>
        <w:ind w:left="1440" w:right="1440"/>
        <w:rPr>
          <w:rFonts w:ascii="Times New Roman" w:hAnsi="Times New Roman"/>
          <w:sz w:val="26"/>
        </w:rPr>
      </w:pPr>
      <w:r w:rsidRPr="0015022E">
        <w:rPr>
          <w:rFonts w:ascii="Times New Roman" w:hAnsi="Times New Roman"/>
          <w:sz w:val="26"/>
        </w:rPr>
        <w:t xml:space="preserve"> </w:t>
      </w:r>
    </w:p>
  </w:footnote>
  <w:footnote w:id="12">
    <w:p w:rsidR="00005838" w:rsidRPr="000E51B3" w:rsidRDefault="00005838" w:rsidP="000E51B3">
      <w:pPr>
        <w:rPr>
          <w:rFonts w:ascii="Times New Roman" w:hAnsi="Times New Roman"/>
          <w:sz w:val="26"/>
        </w:rPr>
      </w:pPr>
      <w:r>
        <w:rPr>
          <w:rFonts w:ascii="Times New Roman" w:hAnsi="Times New Roman"/>
          <w:sz w:val="26"/>
        </w:rPr>
        <w:tab/>
      </w:r>
      <w:r w:rsidRPr="000E51B3">
        <w:rPr>
          <w:rStyle w:val="FootnoteCharacters"/>
          <w:rFonts w:ascii="Times New Roman" w:hAnsi="Times New Roman"/>
          <w:sz w:val="26"/>
          <w:vertAlign w:val="superscript"/>
        </w:rPr>
        <w:footnoteRef/>
      </w:r>
      <w:r w:rsidRPr="000E51B3">
        <w:rPr>
          <w:rFonts w:ascii="Times New Roman" w:hAnsi="Times New Roman"/>
          <w:sz w:val="26"/>
        </w:rPr>
        <w:t xml:space="preserve"> </w:t>
      </w:r>
      <w:r w:rsidRPr="000E51B3">
        <w:rPr>
          <w:rFonts w:ascii="Times New Roman" w:hAnsi="Times New Roman"/>
          <w:sz w:val="26"/>
        </w:rPr>
        <w:tab/>
      </w:r>
      <w:r w:rsidRPr="000E51B3">
        <w:rPr>
          <w:rFonts w:ascii="Times New Roman" w:hAnsi="Times New Roman"/>
          <w:i/>
          <w:sz w:val="26"/>
        </w:rPr>
        <w:t>See</w:t>
      </w:r>
      <w:r w:rsidRPr="000E51B3">
        <w:rPr>
          <w:rFonts w:ascii="Times New Roman" w:hAnsi="Times New Roman"/>
          <w:sz w:val="26"/>
        </w:rPr>
        <w:t xml:space="preserve">, </w:t>
      </w:r>
      <w:r w:rsidRPr="000E51B3">
        <w:rPr>
          <w:rFonts w:ascii="Times New Roman" w:hAnsi="Times New Roman"/>
          <w:caps/>
          <w:kern w:val="1"/>
          <w:sz w:val="26"/>
          <w:lang w:val="en"/>
        </w:rPr>
        <w:t xml:space="preserve">49 C.F.R. </w:t>
      </w:r>
      <w:r w:rsidRPr="000E51B3">
        <w:rPr>
          <w:rFonts w:ascii="Times New Roman" w:hAnsi="Times New Roman" w:cs="Courier New"/>
          <w:caps/>
          <w:kern w:val="1"/>
          <w:sz w:val="26"/>
          <w:lang w:val="en"/>
        </w:rPr>
        <w:t>§</w:t>
      </w:r>
      <w:r w:rsidRPr="000E51B3">
        <w:rPr>
          <w:rFonts w:ascii="Times New Roman" w:hAnsi="Times New Roman"/>
          <w:caps/>
          <w:kern w:val="1"/>
          <w:sz w:val="26"/>
          <w:lang w:val="en"/>
        </w:rPr>
        <w:t xml:space="preserve"> 195.2 (“</w:t>
      </w:r>
      <w:r w:rsidRPr="00306948">
        <w:rPr>
          <w:rFonts w:ascii="Times New Roman" w:hAnsi="Times New Roman"/>
          <w:iCs/>
          <w:sz w:val="26"/>
          <w:lang w:val="en"/>
        </w:rPr>
        <w:t>Petroleum</w:t>
      </w:r>
      <w:r w:rsidRPr="000E51B3">
        <w:rPr>
          <w:rFonts w:ascii="Times New Roman" w:hAnsi="Times New Roman"/>
          <w:sz w:val="26"/>
          <w:lang w:val="en"/>
        </w:rPr>
        <w:t xml:space="preserve"> means crude oil, condensate, natural gasoline, natural gas liquids, and liquefied petroleum gas. </w:t>
      </w:r>
      <w:r>
        <w:rPr>
          <w:rFonts w:ascii="Times New Roman" w:hAnsi="Times New Roman"/>
          <w:sz w:val="26"/>
          <w:lang w:val="en"/>
        </w:rPr>
        <w:t xml:space="preserve"> </w:t>
      </w:r>
      <w:r w:rsidRPr="00306948">
        <w:rPr>
          <w:rFonts w:ascii="Times New Roman" w:hAnsi="Times New Roman"/>
          <w:iCs/>
          <w:sz w:val="26"/>
          <w:lang w:val="en"/>
        </w:rPr>
        <w:t>Petroleum product</w:t>
      </w:r>
      <w:r w:rsidRPr="000E51B3">
        <w:rPr>
          <w:rFonts w:ascii="Times New Roman" w:hAnsi="Times New Roman"/>
          <w:sz w:val="26"/>
          <w:lang w:val="en"/>
        </w:rPr>
        <w:t xml:space="preserve"> means flammable, toxic, or corrosive products obtained from distilling and processing of crude oil, unfinished oils, natural gas liquids, blend stocks and other miscellaneous hydrocarbon compounds.”)</w:t>
      </w:r>
      <w:r>
        <w:rPr>
          <w:rFonts w:ascii="Times New Roman" w:hAnsi="Times New Roman"/>
          <w:sz w:val="26"/>
          <w:lang w:val="en"/>
        </w:rPr>
        <w:t xml:space="preserve">  </w:t>
      </w:r>
    </w:p>
  </w:footnote>
  <w:footnote w:id="13">
    <w:p w:rsidR="00005838" w:rsidRPr="003F7DB4" w:rsidRDefault="00005838" w:rsidP="003F7DB4">
      <w:pPr>
        <w:rPr>
          <w:rFonts w:ascii="Times New Roman" w:hAnsi="Times New Roman"/>
          <w:color w:val="000000" w:themeColor="text1"/>
          <w:sz w:val="26"/>
        </w:rPr>
      </w:pPr>
      <w:r>
        <w:rPr>
          <w:color w:val="000000" w:themeColor="text1"/>
        </w:rPr>
        <w:tab/>
      </w:r>
      <w:r w:rsidRPr="003F7DB4">
        <w:rPr>
          <w:rStyle w:val="FootnoteCharacters"/>
          <w:rFonts w:ascii="Times New Roman" w:hAnsi="Times New Roman"/>
          <w:color w:val="000000" w:themeColor="text1"/>
          <w:sz w:val="26"/>
          <w:vertAlign w:val="superscript"/>
        </w:rPr>
        <w:footnoteRef/>
      </w:r>
      <w:r>
        <w:rPr>
          <w:color w:val="000000" w:themeColor="text1"/>
        </w:rPr>
        <w:tab/>
      </w:r>
      <w:hyperlink w:anchor="ass_diss_nat_gas" w:history="1">
        <w:r w:rsidRPr="003F7DB4">
          <w:rPr>
            <w:rStyle w:val="Hyperlink"/>
            <w:rFonts w:ascii="Times New Roman" w:hAnsi="Times New Roman"/>
            <w:color w:val="000000" w:themeColor="text1"/>
            <w:sz w:val="26"/>
          </w:rPr>
          <w:t>http://www.eia.gov/tools/glossary/index.cfm?id=A#ass_diss_nat_gas</w:t>
        </w:r>
      </w:hyperlink>
    </w:p>
  </w:footnote>
  <w:footnote w:id="14">
    <w:p w:rsidR="00005838" w:rsidRPr="00005362" w:rsidRDefault="00005838" w:rsidP="00350983">
      <w:pPr>
        <w:pStyle w:val="FootnoteText"/>
        <w:rPr>
          <w:rFonts w:ascii="Times New Roman" w:hAnsi="Times New Roman"/>
          <w:color w:val="000000" w:themeColor="text1"/>
          <w:sz w:val="26"/>
        </w:rPr>
      </w:pPr>
      <w:r>
        <w:rPr>
          <w:rFonts w:ascii="Times New Roman" w:hAnsi="Times New Roman"/>
          <w:color w:val="000000" w:themeColor="text1"/>
          <w:sz w:val="26"/>
        </w:rPr>
        <w:tab/>
      </w:r>
      <w:r w:rsidRPr="00005362">
        <w:rPr>
          <w:rStyle w:val="FootnoteReference"/>
          <w:rFonts w:ascii="Times New Roman" w:hAnsi="Times New Roman"/>
          <w:color w:val="000000" w:themeColor="text1"/>
          <w:sz w:val="26"/>
        </w:rPr>
        <w:footnoteRef/>
      </w:r>
      <w:r w:rsidRPr="00005362">
        <w:rPr>
          <w:rFonts w:ascii="Times New Roman" w:hAnsi="Times New Roman"/>
          <w:color w:val="000000" w:themeColor="text1"/>
          <w:sz w:val="26"/>
        </w:rPr>
        <w:t xml:space="preserve"> </w:t>
      </w:r>
      <w:r>
        <w:rPr>
          <w:rFonts w:ascii="Times New Roman" w:hAnsi="Times New Roman"/>
          <w:color w:val="000000" w:themeColor="text1"/>
          <w:sz w:val="26"/>
        </w:rPr>
        <w:tab/>
      </w:r>
      <w:r w:rsidRPr="00005362">
        <w:rPr>
          <w:rFonts w:ascii="Times New Roman" w:hAnsi="Times New Roman"/>
          <w:color w:val="000000" w:themeColor="text1"/>
          <w:sz w:val="26"/>
        </w:rPr>
        <w:t xml:space="preserve">We note that </w:t>
      </w:r>
      <w:r w:rsidRPr="00005362">
        <w:rPr>
          <w:rFonts w:ascii="Times New Roman" w:hAnsi="Times New Roman"/>
          <w:i/>
          <w:color w:val="000000" w:themeColor="text1"/>
          <w:sz w:val="26"/>
        </w:rPr>
        <w:t xml:space="preserve">Duquesne </w:t>
      </w:r>
      <w:r w:rsidRPr="00005362">
        <w:rPr>
          <w:rFonts w:ascii="Times New Roman" w:hAnsi="Times New Roman"/>
          <w:color w:val="000000" w:themeColor="text1"/>
          <w:sz w:val="26"/>
        </w:rPr>
        <w:t xml:space="preserve">was decided prior to both the current Public Utility Code and the MPC.  Subsequent cases, however, have made it clear that the principles enumerated in </w:t>
      </w:r>
      <w:r w:rsidRPr="00005362">
        <w:rPr>
          <w:rFonts w:ascii="Times New Roman" w:hAnsi="Times New Roman"/>
          <w:i/>
          <w:color w:val="000000" w:themeColor="text1"/>
          <w:sz w:val="26"/>
        </w:rPr>
        <w:t>Duquesne</w:t>
      </w:r>
      <w:r w:rsidRPr="00005362">
        <w:rPr>
          <w:rFonts w:ascii="Times New Roman" w:hAnsi="Times New Roman"/>
          <w:color w:val="000000" w:themeColor="text1"/>
          <w:sz w:val="26"/>
        </w:rPr>
        <w:t xml:space="preserve"> are still in force.  </w:t>
      </w:r>
      <w:r w:rsidRPr="00005362">
        <w:rPr>
          <w:rFonts w:ascii="Times New Roman" w:hAnsi="Times New Roman"/>
          <w:i/>
          <w:color w:val="000000" w:themeColor="text1"/>
          <w:sz w:val="26"/>
        </w:rPr>
        <w:t>See generally</w:t>
      </w:r>
      <w:r w:rsidRPr="00005362">
        <w:rPr>
          <w:rFonts w:ascii="Times New Roman" w:hAnsi="Times New Roman"/>
          <w:color w:val="000000" w:themeColor="text1"/>
          <w:sz w:val="26"/>
        </w:rPr>
        <w:t xml:space="preserve">, </w:t>
      </w:r>
      <w:r w:rsidRPr="00005362">
        <w:rPr>
          <w:rFonts w:ascii="Times New Roman" w:hAnsi="Times New Roman"/>
          <w:i/>
          <w:color w:val="000000" w:themeColor="text1"/>
          <w:sz w:val="26"/>
        </w:rPr>
        <w:t xml:space="preserve">Heitzel v. Zoning Hearing Bd. of Millcreek Twp., </w:t>
      </w:r>
      <w:r w:rsidRPr="00005362">
        <w:rPr>
          <w:rFonts w:ascii="Times New Roman" w:hAnsi="Times New Roman"/>
          <w:color w:val="000000" w:themeColor="text1"/>
          <w:sz w:val="26"/>
        </w:rPr>
        <w:t>533 A.2d 832, 833 (Pa. Cmwlth. 1987)</w:t>
      </w:r>
      <w:r>
        <w:rPr>
          <w:rFonts w:ascii="Times New Roman" w:hAnsi="Times New Roman"/>
          <w:color w:val="000000" w:themeColor="text1"/>
          <w:sz w:val="26"/>
        </w:rPr>
        <w:t xml:space="preserve">; </w:t>
      </w:r>
      <w:r w:rsidRPr="00005362">
        <w:rPr>
          <w:rFonts w:ascii="Times New Roman" w:hAnsi="Times New Roman"/>
          <w:i/>
          <w:color w:val="000000" w:themeColor="text1"/>
          <w:sz w:val="26"/>
        </w:rPr>
        <w:t>South Coventry Twp. v. Philadelphia Elec. Co.</w:t>
      </w:r>
      <w:r w:rsidRPr="00005362">
        <w:rPr>
          <w:rFonts w:ascii="Times New Roman" w:hAnsi="Times New Roman"/>
          <w:color w:val="000000" w:themeColor="text1"/>
          <w:sz w:val="26"/>
        </w:rPr>
        <w:t>, 504 A.2d 368</w:t>
      </w:r>
      <w:r>
        <w:rPr>
          <w:rFonts w:ascii="Times New Roman" w:hAnsi="Times New Roman"/>
          <w:color w:val="000000" w:themeColor="text1"/>
          <w:sz w:val="26"/>
        </w:rPr>
        <w:t>, 371</w:t>
      </w:r>
      <w:r w:rsidRPr="00005362">
        <w:rPr>
          <w:rFonts w:ascii="Times New Roman" w:hAnsi="Times New Roman"/>
          <w:color w:val="000000" w:themeColor="text1"/>
          <w:sz w:val="26"/>
        </w:rPr>
        <w:t xml:space="preserve"> (Pa. Cmwlth. 1986)</w:t>
      </w:r>
      <w:r>
        <w:rPr>
          <w:rFonts w:ascii="Times New Roman" w:hAnsi="Times New Roman"/>
          <w:color w:val="000000" w:themeColor="text1"/>
          <w:sz w:val="26"/>
        </w:rPr>
        <w:t>.</w:t>
      </w:r>
      <w:r w:rsidRPr="00005362">
        <w:rPr>
          <w:rFonts w:ascii="Times New Roman" w:hAnsi="Times New Roman"/>
          <w:color w:val="000000" w:themeColor="text1"/>
          <w:sz w:val="26"/>
        </w:rPr>
        <w:t xml:space="preserve"> </w:t>
      </w:r>
    </w:p>
  </w:footnote>
  <w:footnote w:id="15">
    <w:p w:rsidR="00005838" w:rsidRDefault="00005838" w:rsidP="00350983">
      <w:pPr>
        <w:pStyle w:val="FootnoteText"/>
        <w:rPr>
          <w:rFonts w:ascii="Times New Roman" w:hAnsi="Times New Roman"/>
          <w:sz w:val="26"/>
        </w:rPr>
      </w:pPr>
      <w:r>
        <w:rPr>
          <w:rFonts w:ascii="Times New Roman" w:hAnsi="Times New Roman"/>
          <w:sz w:val="26"/>
        </w:rPr>
        <w:tab/>
      </w:r>
      <w:r w:rsidRPr="00005362">
        <w:rPr>
          <w:rStyle w:val="FootnoteReference"/>
          <w:rFonts w:ascii="Times New Roman" w:hAnsi="Times New Roman"/>
          <w:sz w:val="26"/>
        </w:rPr>
        <w:footnoteRef/>
      </w:r>
      <w:r w:rsidRPr="00005362">
        <w:rPr>
          <w:rFonts w:ascii="Times New Roman" w:hAnsi="Times New Roman"/>
          <w:sz w:val="26"/>
        </w:rPr>
        <w:t xml:space="preserve"> </w:t>
      </w:r>
      <w:r>
        <w:rPr>
          <w:rFonts w:ascii="Times New Roman" w:hAnsi="Times New Roman"/>
          <w:sz w:val="26"/>
        </w:rPr>
        <w:tab/>
      </w:r>
      <w:r w:rsidRPr="00005362">
        <w:rPr>
          <w:rFonts w:ascii="Times New Roman" w:hAnsi="Times New Roman"/>
          <w:sz w:val="26"/>
        </w:rPr>
        <w:t>The term “facilities” is broadly defined by the Code as</w:t>
      </w:r>
      <w:r>
        <w:rPr>
          <w:rFonts w:ascii="Times New Roman" w:hAnsi="Times New Roman"/>
          <w:sz w:val="26"/>
        </w:rPr>
        <w:t xml:space="preserve"> the following:</w:t>
      </w:r>
    </w:p>
    <w:p w:rsidR="00005838" w:rsidRPr="00005362" w:rsidRDefault="00005838" w:rsidP="00350983">
      <w:pPr>
        <w:pStyle w:val="FootnoteText"/>
        <w:rPr>
          <w:rFonts w:ascii="Times New Roman" w:hAnsi="Times New Roman"/>
          <w:sz w:val="26"/>
        </w:rPr>
      </w:pPr>
      <w:r w:rsidRPr="00005362">
        <w:rPr>
          <w:rFonts w:ascii="Times New Roman" w:hAnsi="Times New Roman"/>
          <w:sz w:val="26"/>
        </w:rPr>
        <w:t xml:space="preserve"> </w:t>
      </w:r>
    </w:p>
    <w:p w:rsidR="00005838" w:rsidRDefault="00005838" w:rsidP="000F4B80">
      <w:pPr>
        <w:pStyle w:val="FootnoteText"/>
        <w:ind w:left="1440" w:right="1440"/>
        <w:rPr>
          <w:rFonts w:ascii="Times New Roman" w:hAnsi="Times New Roman"/>
          <w:sz w:val="26"/>
        </w:rPr>
      </w:pPr>
      <w:r w:rsidRPr="00005362">
        <w:rPr>
          <w:rFonts w:ascii="Times New Roman" w:hAnsi="Times New Roman"/>
          <w:sz w:val="26"/>
        </w:rPr>
        <w:t xml:space="preserve">All the plant and equipment of a public utility, including all tangible and intangible real and personal property without limitation, and any and all means and instrumentalities in any manner owned, operated, leased, licensed, used, controlled, furnished, or supplied for, by, or in connection with, the business of any public utility. </w:t>
      </w:r>
    </w:p>
    <w:p w:rsidR="00005838" w:rsidRPr="00005362" w:rsidRDefault="00005838" w:rsidP="00350983">
      <w:pPr>
        <w:pStyle w:val="FootnoteText"/>
        <w:ind w:left="1008" w:right="1008"/>
        <w:rPr>
          <w:rFonts w:ascii="Times New Roman" w:hAnsi="Times New Roman"/>
          <w:sz w:val="26"/>
        </w:rPr>
      </w:pPr>
    </w:p>
    <w:p w:rsidR="00005838" w:rsidRPr="008476F3" w:rsidRDefault="00005838" w:rsidP="00350983">
      <w:pPr>
        <w:pStyle w:val="FootnoteText"/>
      </w:pPr>
      <w:r w:rsidRPr="00005362">
        <w:rPr>
          <w:rFonts w:ascii="Times New Roman" w:hAnsi="Times New Roman"/>
          <w:sz w:val="26"/>
        </w:rPr>
        <w:t>66 Pa. C.S. § 102.</w:t>
      </w:r>
      <w:r w:rsidRPr="008476F3">
        <w:t xml:space="preserve">  </w:t>
      </w:r>
    </w:p>
  </w:footnote>
  <w:footnote w:id="16">
    <w:p w:rsidR="00005838" w:rsidRPr="009B6ACF" w:rsidRDefault="00005838">
      <w:pPr>
        <w:pStyle w:val="FootnoteText"/>
        <w:rPr>
          <w:rFonts w:ascii="Times New Roman" w:hAnsi="Times New Roman"/>
          <w:sz w:val="26"/>
          <w:szCs w:val="26"/>
        </w:rPr>
      </w:pPr>
      <w:r>
        <w:rPr>
          <w:rFonts w:ascii="Times New Roman" w:hAnsi="Times New Roman"/>
          <w:sz w:val="26"/>
          <w:szCs w:val="26"/>
        </w:rPr>
        <w:tab/>
      </w:r>
      <w:r w:rsidRPr="009B6ACF">
        <w:rPr>
          <w:rStyle w:val="FootnoteReference"/>
          <w:rFonts w:ascii="Times New Roman" w:hAnsi="Times New Roman"/>
          <w:sz w:val="26"/>
          <w:szCs w:val="26"/>
        </w:rPr>
        <w:footnoteRef/>
      </w:r>
      <w:r w:rsidRPr="009B6ACF">
        <w:rPr>
          <w:rFonts w:ascii="Times New Roman" w:hAnsi="Times New Roman"/>
          <w:sz w:val="26"/>
          <w:szCs w:val="26"/>
        </w:rPr>
        <w:t xml:space="preserve"> </w:t>
      </w:r>
      <w:r>
        <w:rPr>
          <w:rFonts w:ascii="Times New Roman" w:hAnsi="Times New Roman"/>
          <w:sz w:val="26"/>
          <w:szCs w:val="26"/>
        </w:rPr>
        <w:tab/>
        <w:t>We note, however, that in CAC’s prayer for relief, CAC argues that the Commission should</w:t>
      </w:r>
      <w:r w:rsidRPr="00ED4013">
        <w:rPr>
          <w:rFonts w:ascii="Times New Roman" w:hAnsi="Times New Roman"/>
          <w:sz w:val="26"/>
          <w:szCs w:val="26"/>
        </w:rPr>
        <w:t xml:space="preserve"> remand the matter to the OALJ for rulings on the remaining Preliminary Objections.  CAC R. Exc. at 16-17.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A3B4F"/>
    <w:multiLevelType w:val="hybridMultilevel"/>
    <w:tmpl w:val="3AE84782"/>
    <w:lvl w:ilvl="0" w:tplc="421ED1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A0EBE"/>
    <w:multiLevelType w:val="hybridMultilevel"/>
    <w:tmpl w:val="843A3EAE"/>
    <w:lvl w:ilvl="0" w:tplc="9F90C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4">
    <w:nsid w:val="08334523"/>
    <w:multiLevelType w:val="singleLevel"/>
    <w:tmpl w:val="6B041A66"/>
    <w:lvl w:ilvl="0">
      <w:start w:val="1"/>
      <w:numFmt w:val="decimal"/>
      <w:lvlText w:val="%1."/>
      <w:lvlJc w:val="left"/>
      <w:pPr>
        <w:tabs>
          <w:tab w:val="num" w:pos="2160"/>
        </w:tabs>
        <w:ind w:left="2160" w:hanging="720"/>
      </w:pPr>
    </w:lvl>
  </w:abstractNum>
  <w:abstractNum w:abstractNumId="5">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6">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7">
    <w:nsid w:val="112D1012"/>
    <w:multiLevelType w:val="hybridMultilevel"/>
    <w:tmpl w:val="718A1B74"/>
    <w:lvl w:ilvl="0" w:tplc="241A670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C0414D"/>
    <w:multiLevelType w:val="hybridMultilevel"/>
    <w:tmpl w:val="7AD81034"/>
    <w:lvl w:ilvl="0" w:tplc="C02867F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5602B76"/>
    <w:multiLevelType w:val="hybridMultilevel"/>
    <w:tmpl w:val="26643D64"/>
    <w:lvl w:ilvl="0" w:tplc="E3B679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DC07F4"/>
    <w:multiLevelType w:val="singleLevel"/>
    <w:tmpl w:val="EACAD926"/>
    <w:lvl w:ilvl="0">
      <w:start w:val="1"/>
      <w:numFmt w:val="decimal"/>
      <w:lvlText w:val="%1."/>
      <w:lvlJc w:val="left"/>
      <w:pPr>
        <w:tabs>
          <w:tab w:val="num" w:pos="2160"/>
        </w:tabs>
        <w:ind w:left="2160" w:hanging="720"/>
      </w:pPr>
    </w:lvl>
  </w:abstractNum>
  <w:abstractNum w:abstractNumId="11">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3">
    <w:nsid w:val="1B5A6EF6"/>
    <w:multiLevelType w:val="hybridMultilevel"/>
    <w:tmpl w:val="3BE41BCE"/>
    <w:lvl w:ilvl="0" w:tplc="271CE4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B681D"/>
    <w:multiLevelType w:val="hybridMultilevel"/>
    <w:tmpl w:val="BB8444AC"/>
    <w:lvl w:ilvl="0" w:tplc="9AA8C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340877"/>
    <w:multiLevelType w:val="singleLevel"/>
    <w:tmpl w:val="C9484A08"/>
    <w:lvl w:ilvl="0">
      <w:start w:val="1"/>
      <w:numFmt w:val="decimal"/>
      <w:lvlText w:val="%1."/>
      <w:lvlJc w:val="left"/>
      <w:pPr>
        <w:tabs>
          <w:tab w:val="num" w:pos="1800"/>
        </w:tabs>
        <w:ind w:left="0" w:firstLine="1440"/>
      </w:pPr>
    </w:lvl>
  </w:abstractNum>
  <w:abstractNum w:abstractNumId="16">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893E61"/>
    <w:multiLevelType w:val="hybridMultilevel"/>
    <w:tmpl w:val="8370C384"/>
    <w:lvl w:ilvl="0" w:tplc="E86C0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8909AF"/>
    <w:multiLevelType w:val="singleLevel"/>
    <w:tmpl w:val="C7E6794A"/>
    <w:lvl w:ilvl="0">
      <w:start w:val="1"/>
      <w:numFmt w:val="decimal"/>
      <w:lvlText w:val="%1."/>
      <w:lvlJc w:val="left"/>
      <w:pPr>
        <w:tabs>
          <w:tab w:val="num" w:pos="1800"/>
        </w:tabs>
        <w:ind w:left="0" w:firstLine="1440"/>
      </w:pPr>
    </w:lvl>
  </w:abstractNum>
  <w:abstractNum w:abstractNumId="19">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20">
    <w:nsid w:val="23616D9C"/>
    <w:multiLevelType w:val="singleLevel"/>
    <w:tmpl w:val="0409000F"/>
    <w:lvl w:ilvl="0">
      <w:start w:val="1"/>
      <w:numFmt w:val="decimal"/>
      <w:lvlText w:val="%1."/>
      <w:lvlJc w:val="left"/>
      <w:pPr>
        <w:tabs>
          <w:tab w:val="num" w:pos="360"/>
        </w:tabs>
        <w:ind w:left="360" w:hanging="360"/>
      </w:pPr>
    </w:lvl>
  </w:abstractNum>
  <w:abstractNum w:abstractNumId="21">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22">
    <w:nsid w:val="29AE3EB9"/>
    <w:multiLevelType w:val="hybridMultilevel"/>
    <w:tmpl w:val="B1024722"/>
    <w:lvl w:ilvl="0" w:tplc="8FAE877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31665D74"/>
    <w:multiLevelType w:val="hybridMultilevel"/>
    <w:tmpl w:val="83469938"/>
    <w:lvl w:ilvl="0" w:tplc="4104B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A22B28"/>
    <w:multiLevelType w:val="hybridMultilevel"/>
    <w:tmpl w:val="C590C126"/>
    <w:lvl w:ilvl="0" w:tplc="2A6E385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3D6F6B"/>
    <w:multiLevelType w:val="hybridMultilevel"/>
    <w:tmpl w:val="53D8E9AE"/>
    <w:lvl w:ilvl="0" w:tplc="925427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27">
    <w:nsid w:val="364E05FA"/>
    <w:multiLevelType w:val="hybridMultilevel"/>
    <w:tmpl w:val="E2C682B8"/>
    <w:lvl w:ilvl="0" w:tplc="C39A92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41692AAE"/>
    <w:multiLevelType w:val="singleLevel"/>
    <w:tmpl w:val="C9484A08"/>
    <w:lvl w:ilvl="0">
      <w:start w:val="1"/>
      <w:numFmt w:val="decimal"/>
      <w:lvlText w:val="%1."/>
      <w:lvlJc w:val="left"/>
      <w:pPr>
        <w:tabs>
          <w:tab w:val="num" w:pos="1800"/>
        </w:tabs>
        <w:ind w:left="0" w:firstLine="1440"/>
      </w:pPr>
    </w:lvl>
  </w:abstractNum>
  <w:abstractNum w:abstractNumId="3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6B26E4D"/>
    <w:multiLevelType w:val="hybridMultilevel"/>
    <w:tmpl w:val="09CC57C8"/>
    <w:lvl w:ilvl="0" w:tplc="B978E2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33">
    <w:nsid w:val="52B52F81"/>
    <w:multiLevelType w:val="singleLevel"/>
    <w:tmpl w:val="C7E6794A"/>
    <w:lvl w:ilvl="0">
      <w:start w:val="1"/>
      <w:numFmt w:val="decimal"/>
      <w:lvlText w:val="%1."/>
      <w:lvlJc w:val="left"/>
      <w:pPr>
        <w:tabs>
          <w:tab w:val="num" w:pos="1800"/>
        </w:tabs>
        <w:ind w:left="0" w:firstLine="1440"/>
      </w:pPr>
    </w:lvl>
  </w:abstractNum>
  <w:abstractNum w:abstractNumId="34">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35">
    <w:nsid w:val="56EB3750"/>
    <w:multiLevelType w:val="hybridMultilevel"/>
    <w:tmpl w:val="955A4772"/>
    <w:lvl w:ilvl="0" w:tplc="0F0A6B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F13712"/>
    <w:multiLevelType w:val="singleLevel"/>
    <w:tmpl w:val="74AE9626"/>
    <w:lvl w:ilvl="0">
      <w:start w:val="1"/>
      <w:numFmt w:val="decimal"/>
      <w:lvlText w:val="%1."/>
      <w:lvlJc w:val="left"/>
      <w:pPr>
        <w:tabs>
          <w:tab w:val="num" w:pos="2160"/>
        </w:tabs>
        <w:ind w:left="2160" w:hanging="720"/>
      </w:pPr>
    </w:lvl>
  </w:abstractNum>
  <w:abstractNum w:abstractNumId="38">
    <w:nsid w:val="66812BA0"/>
    <w:multiLevelType w:val="hybridMultilevel"/>
    <w:tmpl w:val="9EE069F0"/>
    <w:lvl w:ilvl="0" w:tplc="AD343C32">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40">
    <w:nsid w:val="68F84FF1"/>
    <w:multiLevelType w:val="hybridMultilevel"/>
    <w:tmpl w:val="86725348"/>
    <w:lvl w:ilvl="0" w:tplc="8AF08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42">
    <w:nsid w:val="6AE80F2F"/>
    <w:multiLevelType w:val="hybridMultilevel"/>
    <w:tmpl w:val="06044602"/>
    <w:lvl w:ilvl="0" w:tplc="8818631E">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A86C04"/>
    <w:multiLevelType w:val="hybridMultilevel"/>
    <w:tmpl w:val="23F49AC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5">
    <w:nsid w:val="70815050"/>
    <w:multiLevelType w:val="hybridMultilevel"/>
    <w:tmpl w:val="6150D4FA"/>
    <w:lvl w:ilvl="0" w:tplc="ABEC0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45F2B72"/>
    <w:multiLevelType w:val="hybridMultilevel"/>
    <w:tmpl w:val="37CC0416"/>
    <w:lvl w:ilvl="0" w:tplc="3FD8BDA8">
      <w:start w:val="1"/>
      <w:numFmt w:val="decimal"/>
      <w:lvlText w:val="(%1)"/>
      <w:lvlJc w:val="left"/>
      <w:pPr>
        <w:ind w:left="2160" w:hanging="720"/>
      </w:pPr>
      <w:rPr>
        <w:rFonts w:ascii="Times New Roman" w:hAnsi="Times New Roman" w:cs="Times New Roman"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53C612B"/>
    <w:multiLevelType w:val="hybridMultilevel"/>
    <w:tmpl w:val="625CCEA6"/>
    <w:lvl w:ilvl="0" w:tplc="D8E68C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72800DC"/>
    <w:multiLevelType w:val="hybridMultilevel"/>
    <w:tmpl w:val="EEF4A02C"/>
    <w:lvl w:ilvl="0" w:tplc="525E79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21"/>
  </w:num>
  <w:num w:numId="2">
    <w:abstractNumId w:val="34"/>
  </w:num>
  <w:num w:numId="3">
    <w:abstractNumId w:val="3"/>
  </w:num>
  <w:num w:numId="4">
    <w:abstractNumId w:val="5"/>
  </w:num>
  <w:num w:numId="5">
    <w:abstractNumId w:val="12"/>
  </w:num>
  <w:num w:numId="6">
    <w:abstractNumId w:val="20"/>
  </w:num>
  <w:num w:numId="7">
    <w:abstractNumId w:val="32"/>
  </w:num>
  <w:num w:numId="8">
    <w:abstractNumId w:val="10"/>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11"/>
  </w:num>
  <w:num w:numId="11">
    <w:abstractNumId w:val="41"/>
  </w:num>
  <w:num w:numId="12">
    <w:abstractNumId w:val="6"/>
  </w:num>
  <w:num w:numId="13">
    <w:abstractNumId w:val="19"/>
  </w:num>
  <w:num w:numId="14">
    <w:abstractNumId w:val="29"/>
  </w:num>
  <w:num w:numId="15">
    <w:abstractNumId w:val="15"/>
  </w:num>
  <w:num w:numId="16">
    <w:abstractNumId w:val="33"/>
  </w:num>
  <w:num w:numId="17">
    <w:abstractNumId w:val="18"/>
  </w:num>
  <w:num w:numId="18">
    <w:abstractNumId w:val="4"/>
  </w:num>
  <w:num w:numId="19">
    <w:abstractNumId w:val="26"/>
  </w:num>
  <w:num w:numId="20">
    <w:abstractNumId w:val="49"/>
  </w:num>
  <w:num w:numId="21">
    <w:abstractNumId w:val="39"/>
  </w:num>
  <w:num w:numId="22">
    <w:abstractNumId w:val="37"/>
  </w:num>
  <w:num w:numId="23">
    <w:abstractNumId w:val="36"/>
  </w:num>
  <w:num w:numId="24">
    <w:abstractNumId w:val="43"/>
  </w:num>
  <w:num w:numId="25">
    <w:abstractNumId w:val="16"/>
  </w:num>
  <w:num w:numId="26">
    <w:abstractNumId w:val="28"/>
  </w:num>
  <w:num w:numId="27">
    <w:abstractNumId w:val="30"/>
  </w:num>
  <w:num w:numId="28">
    <w:abstractNumId w:val="45"/>
  </w:num>
  <w:num w:numId="29">
    <w:abstractNumId w:val="40"/>
  </w:num>
  <w:num w:numId="30">
    <w:abstractNumId w:val="46"/>
  </w:num>
  <w:num w:numId="31">
    <w:abstractNumId w:val="38"/>
  </w:num>
  <w:num w:numId="32">
    <w:abstractNumId w:val="24"/>
  </w:num>
  <w:num w:numId="33">
    <w:abstractNumId w:val="8"/>
  </w:num>
  <w:num w:numId="34">
    <w:abstractNumId w:val="31"/>
  </w:num>
  <w:num w:numId="35">
    <w:abstractNumId w:val="7"/>
  </w:num>
  <w:num w:numId="36">
    <w:abstractNumId w:val="42"/>
  </w:num>
  <w:num w:numId="37">
    <w:abstractNumId w:val="17"/>
  </w:num>
  <w:num w:numId="38">
    <w:abstractNumId w:val="22"/>
  </w:num>
  <w:num w:numId="39">
    <w:abstractNumId w:val="1"/>
  </w:num>
  <w:num w:numId="40">
    <w:abstractNumId w:val="25"/>
  </w:num>
  <w:num w:numId="41">
    <w:abstractNumId w:val="27"/>
  </w:num>
  <w:num w:numId="42">
    <w:abstractNumId w:val="47"/>
  </w:num>
  <w:num w:numId="43">
    <w:abstractNumId w:val="13"/>
  </w:num>
  <w:num w:numId="44">
    <w:abstractNumId w:val="14"/>
  </w:num>
  <w:num w:numId="45">
    <w:abstractNumId w:val="35"/>
  </w:num>
  <w:num w:numId="46">
    <w:abstractNumId w:val="2"/>
  </w:num>
  <w:num w:numId="47">
    <w:abstractNumId w:val="23"/>
  </w:num>
  <w:num w:numId="48">
    <w:abstractNumId w:val="44"/>
  </w:num>
  <w:num w:numId="49">
    <w:abstractNumId w:val="4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2BF"/>
    <w:rsid w:val="00000846"/>
    <w:rsid w:val="000009BB"/>
    <w:rsid w:val="00000E02"/>
    <w:rsid w:val="00001709"/>
    <w:rsid w:val="00001D19"/>
    <w:rsid w:val="000025CC"/>
    <w:rsid w:val="000028E5"/>
    <w:rsid w:val="00003453"/>
    <w:rsid w:val="00003AE3"/>
    <w:rsid w:val="00003C2E"/>
    <w:rsid w:val="0000449D"/>
    <w:rsid w:val="00004E53"/>
    <w:rsid w:val="00005362"/>
    <w:rsid w:val="0000568E"/>
    <w:rsid w:val="00005838"/>
    <w:rsid w:val="000058FF"/>
    <w:rsid w:val="00005FA1"/>
    <w:rsid w:val="00005FFD"/>
    <w:rsid w:val="00006851"/>
    <w:rsid w:val="0000750A"/>
    <w:rsid w:val="00007807"/>
    <w:rsid w:val="000079F0"/>
    <w:rsid w:val="00007C39"/>
    <w:rsid w:val="00007F97"/>
    <w:rsid w:val="00010E4B"/>
    <w:rsid w:val="0001116D"/>
    <w:rsid w:val="000116AC"/>
    <w:rsid w:val="00011D3E"/>
    <w:rsid w:val="00012233"/>
    <w:rsid w:val="00012249"/>
    <w:rsid w:val="00012305"/>
    <w:rsid w:val="000123F2"/>
    <w:rsid w:val="0001257C"/>
    <w:rsid w:val="00012D9A"/>
    <w:rsid w:val="00012DA9"/>
    <w:rsid w:val="000139EB"/>
    <w:rsid w:val="00014642"/>
    <w:rsid w:val="000146E9"/>
    <w:rsid w:val="00014D93"/>
    <w:rsid w:val="00014F99"/>
    <w:rsid w:val="000161B6"/>
    <w:rsid w:val="00016CF0"/>
    <w:rsid w:val="00017B2F"/>
    <w:rsid w:val="00017C18"/>
    <w:rsid w:val="00017E9A"/>
    <w:rsid w:val="00017EBA"/>
    <w:rsid w:val="00020480"/>
    <w:rsid w:val="000207AE"/>
    <w:rsid w:val="00020BC5"/>
    <w:rsid w:val="000210FE"/>
    <w:rsid w:val="0002118C"/>
    <w:rsid w:val="00021A70"/>
    <w:rsid w:val="00021D01"/>
    <w:rsid w:val="0002241F"/>
    <w:rsid w:val="000225BA"/>
    <w:rsid w:val="00022E13"/>
    <w:rsid w:val="00023E60"/>
    <w:rsid w:val="00023F05"/>
    <w:rsid w:val="0002409E"/>
    <w:rsid w:val="00024128"/>
    <w:rsid w:val="00024329"/>
    <w:rsid w:val="000267F1"/>
    <w:rsid w:val="000270F5"/>
    <w:rsid w:val="0002742C"/>
    <w:rsid w:val="00027DDC"/>
    <w:rsid w:val="000304B9"/>
    <w:rsid w:val="00030570"/>
    <w:rsid w:val="0003066F"/>
    <w:rsid w:val="00030ABF"/>
    <w:rsid w:val="00031260"/>
    <w:rsid w:val="0003167C"/>
    <w:rsid w:val="00031B1F"/>
    <w:rsid w:val="00031FAC"/>
    <w:rsid w:val="00032056"/>
    <w:rsid w:val="00032943"/>
    <w:rsid w:val="00032C5E"/>
    <w:rsid w:val="00033AFD"/>
    <w:rsid w:val="00033CC2"/>
    <w:rsid w:val="000344BC"/>
    <w:rsid w:val="0003459A"/>
    <w:rsid w:val="00034D58"/>
    <w:rsid w:val="00034EB4"/>
    <w:rsid w:val="000355CB"/>
    <w:rsid w:val="00035688"/>
    <w:rsid w:val="000356B7"/>
    <w:rsid w:val="0003626B"/>
    <w:rsid w:val="000368E9"/>
    <w:rsid w:val="00037577"/>
    <w:rsid w:val="00037D01"/>
    <w:rsid w:val="00040C48"/>
    <w:rsid w:val="00041152"/>
    <w:rsid w:val="0004175D"/>
    <w:rsid w:val="00041BA2"/>
    <w:rsid w:val="000427E4"/>
    <w:rsid w:val="00043D1F"/>
    <w:rsid w:val="0004473C"/>
    <w:rsid w:val="00044767"/>
    <w:rsid w:val="000448F5"/>
    <w:rsid w:val="00044979"/>
    <w:rsid w:val="000455E1"/>
    <w:rsid w:val="00045669"/>
    <w:rsid w:val="00045AEC"/>
    <w:rsid w:val="000462E3"/>
    <w:rsid w:val="00046CB1"/>
    <w:rsid w:val="00046E5C"/>
    <w:rsid w:val="000479D0"/>
    <w:rsid w:val="000503DD"/>
    <w:rsid w:val="0005158A"/>
    <w:rsid w:val="00051891"/>
    <w:rsid w:val="000518CB"/>
    <w:rsid w:val="00051D63"/>
    <w:rsid w:val="00051E77"/>
    <w:rsid w:val="00052A25"/>
    <w:rsid w:val="0005385F"/>
    <w:rsid w:val="000539A0"/>
    <w:rsid w:val="00053AC7"/>
    <w:rsid w:val="000541BC"/>
    <w:rsid w:val="000549A7"/>
    <w:rsid w:val="00054C2A"/>
    <w:rsid w:val="00054FBC"/>
    <w:rsid w:val="00055139"/>
    <w:rsid w:val="00056403"/>
    <w:rsid w:val="00056DCA"/>
    <w:rsid w:val="0005719F"/>
    <w:rsid w:val="00057847"/>
    <w:rsid w:val="00060742"/>
    <w:rsid w:val="000607F5"/>
    <w:rsid w:val="0006084D"/>
    <w:rsid w:val="00060BBD"/>
    <w:rsid w:val="00060EFB"/>
    <w:rsid w:val="000610B7"/>
    <w:rsid w:val="000612F9"/>
    <w:rsid w:val="00061BE0"/>
    <w:rsid w:val="00061E28"/>
    <w:rsid w:val="00061F64"/>
    <w:rsid w:val="00062641"/>
    <w:rsid w:val="000627FB"/>
    <w:rsid w:val="000637C6"/>
    <w:rsid w:val="000638D2"/>
    <w:rsid w:val="0006433A"/>
    <w:rsid w:val="00064658"/>
    <w:rsid w:val="0006469F"/>
    <w:rsid w:val="00064B83"/>
    <w:rsid w:val="00064ECE"/>
    <w:rsid w:val="00065049"/>
    <w:rsid w:val="0006531E"/>
    <w:rsid w:val="00065D17"/>
    <w:rsid w:val="00066838"/>
    <w:rsid w:val="000670E6"/>
    <w:rsid w:val="00067169"/>
    <w:rsid w:val="0006785C"/>
    <w:rsid w:val="00070046"/>
    <w:rsid w:val="00070390"/>
    <w:rsid w:val="00070729"/>
    <w:rsid w:val="0007096D"/>
    <w:rsid w:val="0007106C"/>
    <w:rsid w:val="00071102"/>
    <w:rsid w:val="000714BD"/>
    <w:rsid w:val="00071A00"/>
    <w:rsid w:val="00071C5C"/>
    <w:rsid w:val="00071E96"/>
    <w:rsid w:val="00071EB4"/>
    <w:rsid w:val="00072861"/>
    <w:rsid w:val="00072975"/>
    <w:rsid w:val="00072B06"/>
    <w:rsid w:val="00072BF6"/>
    <w:rsid w:val="00072C9F"/>
    <w:rsid w:val="00072E99"/>
    <w:rsid w:val="00073003"/>
    <w:rsid w:val="000734D9"/>
    <w:rsid w:val="000736F1"/>
    <w:rsid w:val="00073F43"/>
    <w:rsid w:val="000741D6"/>
    <w:rsid w:val="000741FB"/>
    <w:rsid w:val="000745A4"/>
    <w:rsid w:val="00074672"/>
    <w:rsid w:val="000747D0"/>
    <w:rsid w:val="000748A8"/>
    <w:rsid w:val="00074CF3"/>
    <w:rsid w:val="00074D5B"/>
    <w:rsid w:val="00074FE2"/>
    <w:rsid w:val="00076055"/>
    <w:rsid w:val="000761D6"/>
    <w:rsid w:val="0007640A"/>
    <w:rsid w:val="000764B4"/>
    <w:rsid w:val="00076865"/>
    <w:rsid w:val="00076E88"/>
    <w:rsid w:val="00076FAA"/>
    <w:rsid w:val="00077B4E"/>
    <w:rsid w:val="000801BF"/>
    <w:rsid w:val="000801DE"/>
    <w:rsid w:val="00080A5E"/>
    <w:rsid w:val="00080D61"/>
    <w:rsid w:val="000810E8"/>
    <w:rsid w:val="000812B5"/>
    <w:rsid w:val="000813BD"/>
    <w:rsid w:val="00081846"/>
    <w:rsid w:val="00081E3A"/>
    <w:rsid w:val="00082654"/>
    <w:rsid w:val="00082731"/>
    <w:rsid w:val="00082B42"/>
    <w:rsid w:val="00082FC2"/>
    <w:rsid w:val="00083105"/>
    <w:rsid w:val="000831C6"/>
    <w:rsid w:val="0008338E"/>
    <w:rsid w:val="000848A6"/>
    <w:rsid w:val="00084D1E"/>
    <w:rsid w:val="00084EBC"/>
    <w:rsid w:val="00086142"/>
    <w:rsid w:val="000862FE"/>
    <w:rsid w:val="00086499"/>
    <w:rsid w:val="000872A1"/>
    <w:rsid w:val="000878D2"/>
    <w:rsid w:val="00087A3E"/>
    <w:rsid w:val="00087B2C"/>
    <w:rsid w:val="00087E77"/>
    <w:rsid w:val="00090622"/>
    <w:rsid w:val="00090834"/>
    <w:rsid w:val="0009097F"/>
    <w:rsid w:val="000916CD"/>
    <w:rsid w:val="00091772"/>
    <w:rsid w:val="00091CA5"/>
    <w:rsid w:val="00092374"/>
    <w:rsid w:val="0009254B"/>
    <w:rsid w:val="00092A5B"/>
    <w:rsid w:val="00092E45"/>
    <w:rsid w:val="00094381"/>
    <w:rsid w:val="00094730"/>
    <w:rsid w:val="00094E3A"/>
    <w:rsid w:val="00095664"/>
    <w:rsid w:val="0009598B"/>
    <w:rsid w:val="000960E2"/>
    <w:rsid w:val="00096298"/>
    <w:rsid w:val="000964E0"/>
    <w:rsid w:val="00096843"/>
    <w:rsid w:val="000968B1"/>
    <w:rsid w:val="000968E3"/>
    <w:rsid w:val="00096B32"/>
    <w:rsid w:val="00096D39"/>
    <w:rsid w:val="00096E25"/>
    <w:rsid w:val="00096E54"/>
    <w:rsid w:val="000A038C"/>
    <w:rsid w:val="000A0CA4"/>
    <w:rsid w:val="000A143C"/>
    <w:rsid w:val="000A1977"/>
    <w:rsid w:val="000A1EEA"/>
    <w:rsid w:val="000A236D"/>
    <w:rsid w:val="000A2B3E"/>
    <w:rsid w:val="000A36F1"/>
    <w:rsid w:val="000A3917"/>
    <w:rsid w:val="000A3B13"/>
    <w:rsid w:val="000A4646"/>
    <w:rsid w:val="000A47D7"/>
    <w:rsid w:val="000A493B"/>
    <w:rsid w:val="000A4D7D"/>
    <w:rsid w:val="000A5054"/>
    <w:rsid w:val="000A5BD4"/>
    <w:rsid w:val="000A5D91"/>
    <w:rsid w:val="000A5E37"/>
    <w:rsid w:val="000A6258"/>
    <w:rsid w:val="000A68DD"/>
    <w:rsid w:val="000A72C2"/>
    <w:rsid w:val="000A7457"/>
    <w:rsid w:val="000A7468"/>
    <w:rsid w:val="000A7B12"/>
    <w:rsid w:val="000A7D28"/>
    <w:rsid w:val="000A7EE7"/>
    <w:rsid w:val="000B0269"/>
    <w:rsid w:val="000B041F"/>
    <w:rsid w:val="000B08B1"/>
    <w:rsid w:val="000B162A"/>
    <w:rsid w:val="000B1709"/>
    <w:rsid w:val="000B1FB3"/>
    <w:rsid w:val="000B2201"/>
    <w:rsid w:val="000B24AB"/>
    <w:rsid w:val="000B2CF5"/>
    <w:rsid w:val="000B2D04"/>
    <w:rsid w:val="000B349D"/>
    <w:rsid w:val="000B37E1"/>
    <w:rsid w:val="000B3896"/>
    <w:rsid w:val="000B3D96"/>
    <w:rsid w:val="000B3F56"/>
    <w:rsid w:val="000B4779"/>
    <w:rsid w:val="000B487A"/>
    <w:rsid w:val="000B4A87"/>
    <w:rsid w:val="000B5093"/>
    <w:rsid w:val="000B51CA"/>
    <w:rsid w:val="000B5240"/>
    <w:rsid w:val="000B5411"/>
    <w:rsid w:val="000B584B"/>
    <w:rsid w:val="000B5D13"/>
    <w:rsid w:val="000B5D73"/>
    <w:rsid w:val="000B5F49"/>
    <w:rsid w:val="000B655B"/>
    <w:rsid w:val="000B6CFE"/>
    <w:rsid w:val="000B78B9"/>
    <w:rsid w:val="000B7AEF"/>
    <w:rsid w:val="000B7B11"/>
    <w:rsid w:val="000B7B4E"/>
    <w:rsid w:val="000C0C3C"/>
    <w:rsid w:val="000C0F11"/>
    <w:rsid w:val="000C14C2"/>
    <w:rsid w:val="000C1B4B"/>
    <w:rsid w:val="000C2207"/>
    <w:rsid w:val="000C31AA"/>
    <w:rsid w:val="000C3508"/>
    <w:rsid w:val="000C3B4E"/>
    <w:rsid w:val="000C3BD1"/>
    <w:rsid w:val="000C41AA"/>
    <w:rsid w:val="000C4209"/>
    <w:rsid w:val="000C50F6"/>
    <w:rsid w:val="000C5B13"/>
    <w:rsid w:val="000C5B56"/>
    <w:rsid w:val="000C5BA8"/>
    <w:rsid w:val="000C6496"/>
    <w:rsid w:val="000C652D"/>
    <w:rsid w:val="000C6D89"/>
    <w:rsid w:val="000C710B"/>
    <w:rsid w:val="000C7481"/>
    <w:rsid w:val="000C78D9"/>
    <w:rsid w:val="000C7F2B"/>
    <w:rsid w:val="000C7F5E"/>
    <w:rsid w:val="000D0423"/>
    <w:rsid w:val="000D0A12"/>
    <w:rsid w:val="000D0C1C"/>
    <w:rsid w:val="000D0C23"/>
    <w:rsid w:val="000D0DC4"/>
    <w:rsid w:val="000D1236"/>
    <w:rsid w:val="000D12CA"/>
    <w:rsid w:val="000D138C"/>
    <w:rsid w:val="000D199A"/>
    <w:rsid w:val="000D19C2"/>
    <w:rsid w:val="000D1ED2"/>
    <w:rsid w:val="000D2DF0"/>
    <w:rsid w:val="000D2FEA"/>
    <w:rsid w:val="000D3492"/>
    <w:rsid w:val="000D3772"/>
    <w:rsid w:val="000D37A1"/>
    <w:rsid w:val="000D3A44"/>
    <w:rsid w:val="000D42CB"/>
    <w:rsid w:val="000D4628"/>
    <w:rsid w:val="000D4643"/>
    <w:rsid w:val="000D473A"/>
    <w:rsid w:val="000D4F3B"/>
    <w:rsid w:val="000D56BE"/>
    <w:rsid w:val="000D59BB"/>
    <w:rsid w:val="000D5B11"/>
    <w:rsid w:val="000D5D05"/>
    <w:rsid w:val="000D656D"/>
    <w:rsid w:val="000D6652"/>
    <w:rsid w:val="000D6757"/>
    <w:rsid w:val="000D6D41"/>
    <w:rsid w:val="000D702F"/>
    <w:rsid w:val="000D7330"/>
    <w:rsid w:val="000D769E"/>
    <w:rsid w:val="000D7E0A"/>
    <w:rsid w:val="000E0045"/>
    <w:rsid w:val="000E010E"/>
    <w:rsid w:val="000E03FD"/>
    <w:rsid w:val="000E06DD"/>
    <w:rsid w:val="000E1DDE"/>
    <w:rsid w:val="000E1EB4"/>
    <w:rsid w:val="000E3332"/>
    <w:rsid w:val="000E3886"/>
    <w:rsid w:val="000E3B5A"/>
    <w:rsid w:val="000E4366"/>
    <w:rsid w:val="000E43E2"/>
    <w:rsid w:val="000E49BC"/>
    <w:rsid w:val="000E5113"/>
    <w:rsid w:val="000E51B3"/>
    <w:rsid w:val="000E627B"/>
    <w:rsid w:val="000E62AF"/>
    <w:rsid w:val="000E6B87"/>
    <w:rsid w:val="000E77CA"/>
    <w:rsid w:val="000F0030"/>
    <w:rsid w:val="000F0373"/>
    <w:rsid w:val="000F0701"/>
    <w:rsid w:val="000F0826"/>
    <w:rsid w:val="000F09D5"/>
    <w:rsid w:val="000F0E4E"/>
    <w:rsid w:val="000F0EDC"/>
    <w:rsid w:val="000F1916"/>
    <w:rsid w:val="000F32B0"/>
    <w:rsid w:val="000F33FE"/>
    <w:rsid w:val="000F39B1"/>
    <w:rsid w:val="000F46AA"/>
    <w:rsid w:val="000F4912"/>
    <w:rsid w:val="000F4913"/>
    <w:rsid w:val="000F4B80"/>
    <w:rsid w:val="000F5394"/>
    <w:rsid w:val="000F57F4"/>
    <w:rsid w:val="000F630B"/>
    <w:rsid w:val="000F6520"/>
    <w:rsid w:val="000F6F4F"/>
    <w:rsid w:val="000F7243"/>
    <w:rsid w:val="000F73B1"/>
    <w:rsid w:val="000F78B7"/>
    <w:rsid w:val="000F79C5"/>
    <w:rsid w:val="001006D3"/>
    <w:rsid w:val="0010075E"/>
    <w:rsid w:val="00100B9D"/>
    <w:rsid w:val="00100E2B"/>
    <w:rsid w:val="00100F35"/>
    <w:rsid w:val="00101583"/>
    <w:rsid w:val="00101D56"/>
    <w:rsid w:val="00101E09"/>
    <w:rsid w:val="0010249B"/>
    <w:rsid w:val="00102925"/>
    <w:rsid w:val="0010294E"/>
    <w:rsid w:val="00103C1A"/>
    <w:rsid w:val="00103C37"/>
    <w:rsid w:val="00104215"/>
    <w:rsid w:val="001048FE"/>
    <w:rsid w:val="00104A1E"/>
    <w:rsid w:val="00104C7C"/>
    <w:rsid w:val="00105DA1"/>
    <w:rsid w:val="001063F2"/>
    <w:rsid w:val="001065CE"/>
    <w:rsid w:val="001066C4"/>
    <w:rsid w:val="00106D4D"/>
    <w:rsid w:val="001106A3"/>
    <w:rsid w:val="00112556"/>
    <w:rsid w:val="0011266C"/>
    <w:rsid w:val="00112899"/>
    <w:rsid w:val="00112FA9"/>
    <w:rsid w:val="0011335E"/>
    <w:rsid w:val="001137CD"/>
    <w:rsid w:val="00113995"/>
    <w:rsid w:val="00113D3A"/>
    <w:rsid w:val="001146B6"/>
    <w:rsid w:val="0011471E"/>
    <w:rsid w:val="00115022"/>
    <w:rsid w:val="001152D7"/>
    <w:rsid w:val="00115693"/>
    <w:rsid w:val="00116609"/>
    <w:rsid w:val="0011685F"/>
    <w:rsid w:val="001169CC"/>
    <w:rsid w:val="00117243"/>
    <w:rsid w:val="0011786F"/>
    <w:rsid w:val="00117EB0"/>
    <w:rsid w:val="00120020"/>
    <w:rsid w:val="00120266"/>
    <w:rsid w:val="00120722"/>
    <w:rsid w:val="00120816"/>
    <w:rsid w:val="001212B1"/>
    <w:rsid w:val="0012136C"/>
    <w:rsid w:val="0012149C"/>
    <w:rsid w:val="00121782"/>
    <w:rsid w:val="00121F0D"/>
    <w:rsid w:val="00122115"/>
    <w:rsid w:val="001226E8"/>
    <w:rsid w:val="00122A85"/>
    <w:rsid w:val="001231A2"/>
    <w:rsid w:val="00124286"/>
    <w:rsid w:val="001249AB"/>
    <w:rsid w:val="00125421"/>
    <w:rsid w:val="00126F05"/>
    <w:rsid w:val="00130083"/>
    <w:rsid w:val="00130594"/>
    <w:rsid w:val="00131184"/>
    <w:rsid w:val="00131471"/>
    <w:rsid w:val="001315EC"/>
    <w:rsid w:val="00131722"/>
    <w:rsid w:val="0013228E"/>
    <w:rsid w:val="00133142"/>
    <w:rsid w:val="0013349E"/>
    <w:rsid w:val="001336AF"/>
    <w:rsid w:val="00133EDC"/>
    <w:rsid w:val="0013495B"/>
    <w:rsid w:val="001349CD"/>
    <w:rsid w:val="00134DC8"/>
    <w:rsid w:val="00134E29"/>
    <w:rsid w:val="0013601E"/>
    <w:rsid w:val="0013703E"/>
    <w:rsid w:val="001373D7"/>
    <w:rsid w:val="001404FC"/>
    <w:rsid w:val="00140659"/>
    <w:rsid w:val="00140932"/>
    <w:rsid w:val="00140C81"/>
    <w:rsid w:val="00140E7C"/>
    <w:rsid w:val="00141243"/>
    <w:rsid w:val="0014127D"/>
    <w:rsid w:val="001415E8"/>
    <w:rsid w:val="00141614"/>
    <w:rsid w:val="00141A35"/>
    <w:rsid w:val="0014257B"/>
    <w:rsid w:val="00142CD9"/>
    <w:rsid w:val="00143743"/>
    <w:rsid w:val="0014471B"/>
    <w:rsid w:val="00144C0B"/>
    <w:rsid w:val="001456A4"/>
    <w:rsid w:val="001460AF"/>
    <w:rsid w:val="00146AAA"/>
    <w:rsid w:val="00146DFE"/>
    <w:rsid w:val="00147594"/>
    <w:rsid w:val="0014771B"/>
    <w:rsid w:val="00150133"/>
    <w:rsid w:val="0015022E"/>
    <w:rsid w:val="00150796"/>
    <w:rsid w:val="00150E74"/>
    <w:rsid w:val="00151040"/>
    <w:rsid w:val="00151455"/>
    <w:rsid w:val="001516AB"/>
    <w:rsid w:val="00151721"/>
    <w:rsid w:val="001517A7"/>
    <w:rsid w:val="00151833"/>
    <w:rsid w:val="00151F96"/>
    <w:rsid w:val="00152140"/>
    <w:rsid w:val="001524CE"/>
    <w:rsid w:val="001528D0"/>
    <w:rsid w:val="00153717"/>
    <w:rsid w:val="001539CC"/>
    <w:rsid w:val="00153DD4"/>
    <w:rsid w:val="00154082"/>
    <w:rsid w:val="001540F9"/>
    <w:rsid w:val="00154199"/>
    <w:rsid w:val="00154952"/>
    <w:rsid w:val="00154997"/>
    <w:rsid w:val="00154F08"/>
    <w:rsid w:val="00154F17"/>
    <w:rsid w:val="00155132"/>
    <w:rsid w:val="00155703"/>
    <w:rsid w:val="00155F22"/>
    <w:rsid w:val="001571F4"/>
    <w:rsid w:val="00157370"/>
    <w:rsid w:val="00157538"/>
    <w:rsid w:val="00157D73"/>
    <w:rsid w:val="00160D5B"/>
    <w:rsid w:val="00160EEE"/>
    <w:rsid w:val="00162054"/>
    <w:rsid w:val="0016245E"/>
    <w:rsid w:val="00162DE1"/>
    <w:rsid w:val="001635A8"/>
    <w:rsid w:val="00163897"/>
    <w:rsid w:val="00163C97"/>
    <w:rsid w:val="00163F7D"/>
    <w:rsid w:val="00163FC7"/>
    <w:rsid w:val="0016467C"/>
    <w:rsid w:val="001647BA"/>
    <w:rsid w:val="00164B6B"/>
    <w:rsid w:val="00165144"/>
    <w:rsid w:val="00165219"/>
    <w:rsid w:val="00165EA0"/>
    <w:rsid w:val="00165F2D"/>
    <w:rsid w:val="00166003"/>
    <w:rsid w:val="0016726D"/>
    <w:rsid w:val="0016728B"/>
    <w:rsid w:val="00167600"/>
    <w:rsid w:val="0016760A"/>
    <w:rsid w:val="00167EB4"/>
    <w:rsid w:val="00170088"/>
    <w:rsid w:val="001708CB"/>
    <w:rsid w:val="001709A5"/>
    <w:rsid w:val="00170F1C"/>
    <w:rsid w:val="00171243"/>
    <w:rsid w:val="00171349"/>
    <w:rsid w:val="0017143C"/>
    <w:rsid w:val="00171599"/>
    <w:rsid w:val="001719F6"/>
    <w:rsid w:val="00173747"/>
    <w:rsid w:val="00173A6C"/>
    <w:rsid w:val="00173E3F"/>
    <w:rsid w:val="00174390"/>
    <w:rsid w:val="00174CEC"/>
    <w:rsid w:val="00174F46"/>
    <w:rsid w:val="00175566"/>
    <w:rsid w:val="00175A92"/>
    <w:rsid w:val="0017604C"/>
    <w:rsid w:val="0017672A"/>
    <w:rsid w:val="00176C57"/>
    <w:rsid w:val="00177102"/>
    <w:rsid w:val="00180202"/>
    <w:rsid w:val="00181B6A"/>
    <w:rsid w:val="00181F19"/>
    <w:rsid w:val="001825BD"/>
    <w:rsid w:val="001825C8"/>
    <w:rsid w:val="00182678"/>
    <w:rsid w:val="00182928"/>
    <w:rsid w:val="0018382E"/>
    <w:rsid w:val="00183A3B"/>
    <w:rsid w:val="00184554"/>
    <w:rsid w:val="001852B3"/>
    <w:rsid w:val="001868A5"/>
    <w:rsid w:val="00186BB2"/>
    <w:rsid w:val="00186BD1"/>
    <w:rsid w:val="0018789E"/>
    <w:rsid w:val="00187CCA"/>
    <w:rsid w:val="00187CDB"/>
    <w:rsid w:val="00190587"/>
    <w:rsid w:val="00190FA3"/>
    <w:rsid w:val="001931A0"/>
    <w:rsid w:val="001933D0"/>
    <w:rsid w:val="00193E93"/>
    <w:rsid w:val="0019402A"/>
    <w:rsid w:val="00194037"/>
    <w:rsid w:val="001940F4"/>
    <w:rsid w:val="00195780"/>
    <w:rsid w:val="00197188"/>
    <w:rsid w:val="0019768E"/>
    <w:rsid w:val="0019775D"/>
    <w:rsid w:val="00197764"/>
    <w:rsid w:val="00197798"/>
    <w:rsid w:val="00197A27"/>
    <w:rsid w:val="001A004D"/>
    <w:rsid w:val="001A0294"/>
    <w:rsid w:val="001A0692"/>
    <w:rsid w:val="001A097B"/>
    <w:rsid w:val="001A0FE0"/>
    <w:rsid w:val="001A14C4"/>
    <w:rsid w:val="001A1BFB"/>
    <w:rsid w:val="001A1D8A"/>
    <w:rsid w:val="001A2363"/>
    <w:rsid w:val="001A3DF2"/>
    <w:rsid w:val="001A4858"/>
    <w:rsid w:val="001A4EA4"/>
    <w:rsid w:val="001A4EF0"/>
    <w:rsid w:val="001A5648"/>
    <w:rsid w:val="001A6203"/>
    <w:rsid w:val="001A63A4"/>
    <w:rsid w:val="001A65E3"/>
    <w:rsid w:val="001A72C4"/>
    <w:rsid w:val="001B0000"/>
    <w:rsid w:val="001B02DB"/>
    <w:rsid w:val="001B04BB"/>
    <w:rsid w:val="001B0794"/>
    <w:rsid w:val="001B08BF"/>
    <w:rsid w:val="001B1173"/>
    <w:rsid w:val="001B257D"/>
    <w:rsid w:val="001B2C6D"/>
    <w:rsid w:val="001B4214"/>
    <w:rsid w:val="001B4C17"/>
    <w:rsid w:val="001B4F7D"/>
    <w:rsid w:val="001B4FB7"/>
    <w:rsid w:val="001B602B"/>
    <w:rsid w:val="001B69FC"/>
    <w:rsid w:val="001B6F4B"/>
    <w:rsid w:val="001B7E37"/>
    <w:rsid w:val="001C01DB"/>
    <w:rsid w:val="001C100D"/>
    <w:rsid w:val="001C113F"/>
    <w:rsid w:val="001C2DD1"/>
    <w:rsid w:val="001C2E7A"/>
    <w:rsid w:val="001C3865"/>
    <w:rsid w:val="001C3A51"/>
    <w:rsid w:val="001C442E"/>
    <w:rsid w:val="001C4A9D"/>
    <w:rsid w:val="001C4E14"/>
    <w:rsid w:val="001C4ECE"/>
    <w:rsid w:val="001C5039"/>
    <w:rsid w:val="001C5602"/>
    <w:rsid w:val="001C6087"/>
    <w:rsid w:val="001C6166"/>
    <w:rsid w:val="001C6261"/>
    <w:rsid w:val="001C65BF"/>
    <w:rsid w:val="001C66D8"/>
    <w:rsid w:val="001C66F3"/>
    <w:rsid w:val="001C675C"/>
    <w:rsid w:val="001C7242"/>
    <w:rsid w:val="001D0007"/>
    <w:rsid w:val="001D035C"/>
    <w:rsid w:val="001D0DDC"/>
    <w:rsid w:val="001D0E05"/>
    <w:rsid w:val="001D0F66"/>
    <w:rsid w:val="001D132B"/>
    <w:rsid w:val="001D18CB"/>
    <w:rsid w:val="001D1DD6"/>
    <w:rsid w:val="001D20E4"/>
    <w:rsid w:val="001D27A2"/>
    <w:rsid w:val="001D2CE0"/>
    <w:rsid w:val="001D33E1"/>
    <w:rsid w:val="001D390F"/>
    <w:rsid w:val="001D3C6E"/>
    <w:rsid w:val="001D49C6"/>
    <w:rsid w:val="001D4AF1"/>
    <w:rsid w:val="001D4F80"/>
    <w:rsid w:val="001D570C"/>
    <w:rsid w:val="001D5BB7"/>
    <w:rsid w:val="001D5E7A"/>
    <w:rsid w:val="001D661E"/>
    <w:rsid w:val="001D676E"/>
    <w:rsid w:val="001D6EE0"/>
    <w:rsid w:val="001D7549"/>
    <w:rsid w:val="001D768F"/>
    <w:rsid w:val="001E0621"/>
    <w:rsid w:val="001E09D9"/>
    <w:rsid w:val="001E0AB1"/>
    <w:rsid w:val="001E0F36"/>
    <w:rsid w:val="001E20F0"/>
    <w:rsid w:val="001E28DF"/>
    <w:rsid w:val="001E2B8F"/>
    <w:rsid w:val="001E3260"/>
    <w:rsid w:val="001E3532"/>
    <w:rsid w:val="001E4FFB"/>
    <w:rsid w:val="001E54BB"/>
    <w:rsid w:val="001E5F09"/>
    <w:rsid w:val="001E690D"/>
    <w:rsid w:val="001E6B4A"/>
    <w:rsid w:val="001E7428"/>
    <w:rsid w:val="001E7769"/>
    <w:rsid w:val="001E7FB8"/>
    <w:rsid w:val="001F0260"/>
    <w:rsid w:val="001F14B1"/>
    <w:rsid w:val="001F205C"/>
    <w:rsid w:val="001F2134"/>
    <w:rsid w:val="001F2DC7"/>
    <w:rsid w:val="001F311D"/>
    <w:rsid w:val="001F330E"/>
    <w:rsid w:val="001F3B77"/>
    <w:rsid w:val="001F4E75"/>
    <w:rsid w:val="001F5340"/>
    <w:rsid w:val="001F5764"/>
    <w:rsid w:val="001F5922"/>
    <w:rsid w:val="001F5B0A"/>
    <w:rsid w:val="001F5D68"/>
    <w:rsid w:val="001F5DB3"/>
    <w:rsid w:val="001F6632"/>
    <w:rsid w:val="001F6A75"/>
    <w:rsid w:val="001F7E30"/>
    <w:rsid w:val="002004DE"/>
    <w:rsid w:val="0020054A"/>
    <w:rsid w:val="00200AF1"/>
    <w:rsid w:val="00200F3C"/>
    <w:rsid w:val="002013D1"/>
    <w:rsid w:val="00202517"/>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A20"/>
    <w:rsid w:val="0020701E"/>
    <w:rsid w:val="00210E86"/>
    <w:rsid w:val="002110D9"/>
    <w:rsid w:val="00211734"/>
    <w:rsid w:val="0021180A"/>
    <w:rsid w:val="00212CC1"/>
    <w:rsid w:val="0021399E"/>
    <w:rsid w:val="00213DAD"/>
    <w:rsid w:val="00214CA1"/>
    <w:rsid w:val="00214F17"/>
    <w:rsid w:val="002154AA"/>
    <w:rsid w:val="00216950"/>
    <w:rsid w:val="00216D0E"/>
    <w:rsid w:val="00216E70"/>
    <w:rsid w:val="00216F1F"/>
    <w:rsid w:val="0021716E"/>
    <w:rsid w:val="00217364"/>
    <w:rsid w:val="002173D8"/>
    <w:rsid w:val="00217636"/>
    <w:rsid w:val="002179D7"/>
    <w:rsid w:val="00217D43"/>
    <w:rsid w:val="002204D5"/>
    <w:rsid w:val="00220575"/>
    <w:rsid w:val="0022080A"/>
    <w:rsid w:val="00220A35"/>
    <w:rsid w:val="00220C42"/>
    <w:rsid w:val="002211F9"/>
    <w:rsid w:val="00221A90"/>
    <w:rsid w:val="00221F09"/>
    <w:rsid w:val="00221F97"/>
    <w:rsid w:val="0022242F"/>
    <w:rsid w:val="002224EF"/>
    <w:rsid w:val="00222B8C"/>
    <w:rsid w:val="00222C8B"/>
    <w:rsid w:val="00222E8C"/>
    <w:rsid w:val="00222E9A"/>
    <w:rsid w:val="00223EE4"/>
    <w:rsid w:val="00224070"/>
    <w:rsid w:val="00224959"/>
    <w:rsid w:val="00224E9B"/>
    <w:rsid w:val="00224F7E"/>
    <w:rsid w:val="002255F3"/>
    <w:rsid w:val="00225799"/>
    <w:rsid w:val="00226B32"/>
    <w:rsid w:val="00226E7D"/>
    <w:rsid w:val="002270F0"/>
    <w:rsid w:val="00230001"/>
    <w:rsid w:val="00230486"/>
    <w:rsid w:val="0023152E"/>
    <w:rsid w:val="002318D1"/>
    <w:rsid w:val="00231DB1"/>
    <w:rsid w:val="00231F80"/>
    <w:rsid w:val="00232686"/>
    <w:rsid w:val="00232965"/>
    <w:rsid w:val="00232D3F"/>
    <w:rsid w:val="00232E48"/>
    <w:rsid w:val="00232FD8"/>
    <w:rsid w:val="002334F7"/>
    <w:rsid w:val="002335DB"/>
    <w:rsid w:val="00234342"/>
    <w:rsid w:val="00234A53"/>
    <w:rsid w:val="00234EDF"/>
    <w:rsid w:val="00235430"/>
    <w:rsid w:val="002355BB"/>
    <w:rsid w:val="0023672B"/>
    <w:rsid w:val="00236A2C"/>
    <w:rsid w:val="00236E76"/>
    <w:rsid w:val="00237AC3"/>
    <w:rsid w:val="00237F72"/>
    <w:rsid w:val="00240550"/>
    <w:rsid w:val="00240EA5"/>
    <w:rsid w:val="0024144D"/>
    <w:rsid w:val="002415E7"/>
    <w:rsid w:val="0024272D"/>
    <w:rsid w:val="00242CAC"/>
    <w:rsid w:val="0024329A"/>
    <w:rsid w:val="00243388"/>
    <w:rsid w:val="0024361A"/>
    <w:rsid w:val="002443BD"/>
    <w:rsid w:val="00244BC0"/>
    <w:rsid w:val="00244E3D"/>
    <w:rsid w:val="00245109"/>
    <w:rsid w:val="0024514A"/>
    <w:rsid w:val="002455EE"/>
    <w:rsid w:val="00245A0E"/>
    <w:rsid w:val="00245EC7"/>
    <w:rsid w:val="00246085"/>
    <w:rsid w:val="00246C82"/>
    <w:rsid w:val="002476D4"/>
    <w:rsid w:val="00247741"/>
    <w:rsid w:val="002477E9"/>
    <w:rsid w:val="00247906"/>
    <w:rsid w:val="00247CF8"/>
    <w:rsid w:val="00250DBE"/>
    <w:rsid w:val="00250DEF"/>
    <w:rsid w:val="00250E8F"/>
    <w:rsid w:val="002513DD"/>
    <w:rsid w:val="002516C1"/>
    <w:rsid w:val="00251774"/>
    <w:rsid w:val="002522A9"/>
    <w:rsid w:val="002522CC"/>
    <w:rsid w:val="002523D7"/>
    <w:rsid w:val="0025246F"/>
    <w:rsid w:val="002526DB"/>
    <w:rsid w:val="002527EC"/>
    <w:rsid w:val="00253DEE"/>
    <w:rsid w:val="00254D68"/>
    <w:rsid w:val="00254DF0"/>
    <w:rsid w:val="0025535D"/>
    <w:rsid w:val="0025599B"/>
    <w:rsid w:val="00256229"/>
    <w:rsid w:val="00256264"/>
    <w:rsid w:val="002565A7"/>
    <w:rsid w:val="0025669D"/>
    <w:rsid w:val="00256775"/>
    <w:rsid w:val="00256BD6"/>
    <w:rsid w:val="0025740E"/>
    <w:rsid w:val="00257505"/>
    <w:rsid w:val="00260629"/>
    <w:rsid w:val="002616C6"/>
    <w:rsid w:val="00261A34"/>
    <w:rsid w:val="00261A64"/>
    <w:rsid w:val="00261C0F"/>
    <w:rsid w:val="00262249"/>
    <w:rsid w:val="00262336"/>
    <w:rsid w:val="00262821"/>
    <w:rsid w:val="002632FC"/>
    <w:rsid w:val="00264109"/>
    <w:rsid w:val="00264E72"/>
    <w:rsid w:val="00264F8F"/>
    <w:rsid w:val="00265946"/>
    <w:rsid w:val="00266BFD"/>
    <w:rsid w:val="00267783"/>
    <w:rsid w:val="00267A40"/>
    <w:rsid w:val="00270056"/>
    <w:rsid w:val="002703B0"/>
    <w:rsid w:val="00270980"/>
    <w:rsid w:val="00271632"/>
    <w:rsid w:val="002717E7"/>
    <w:rsid w:val="002718B5"/>
    <w:rsid w:val="00271D60"/>
    <w:rsid w:val="00271E32"/>
    <w:rsid w:val="00272398"/>
    <w:rsid w:val="00272C5A"/>
    <w:rsid w:val="00272E16"/>
    <w:rsid w:val="00272F9D"/>
    <w:rsid w:val="002734AD"/>
    <w:rsid w:val="002739DE"/>
    <w:rsid w:val="0027442D"/>
    <w:rsid w:val="002746FB"/>
    <w:rsid w:val="00274B1B"/>
    <w:rsid w:val="002752C4"/>
    <w:rsid w:val="00275D41"/>
    <w:rsid w:val="00276505"/>
    <w:rsid w:val="00276634"/>
    <w:rsid w:val="00276769"/>
    <w:rsid w:val="002779F7"/>
    <w:rsid w:val="0028017D"/>
    <w:rsid w:val="00280580"/>
    <w:rsid w:val="00280E0F"/>
    <w:rsid w:val="002814C4"/>
    <w:rsid w:val="00281723"/>
    <w:rsid w:val="00281D56"/>
    <w:rsid w:val="00281EC2"/>
    <w:rsid w:val="00281F78"/>
    <w:rsid w:val="00282879"/>
    <w:rsid w:val="00282943"/>
    <w:rsid w:val="002837DF"/>
    <w:rsid w:val="00283DD8"/>
    <w:rsid w:val="002840CE"/>
    <w:rsid w:val="00286129"/>
    <w:rsid w:val="002861BF"/>
    <w:rsid w:val="0028634E"/>
    <w:rsid w:val="00286583"/>
    <w:rsid w:val="0028662B"/>
    <w:rsid w:val="0028679F"/>
    <w:rsid w:val="0028690C"/>
    <w:rsid w:val="00286A5F"/>
    <w:rsid w:val="00286CF3"/>
    <w:rsid w:val="00286DC3"/>
    <w:rsid w:val="002872AF"/>
    <w:rsid w:val="0028744E"/>
    <w:rsid w:val="002874BE"/>
    <w:rsid w:val="00287656"/>
    <w:rsid w:val="00287BCA"/>
    <w:rsid w:val="00287D22"/>
    <w:rsid w:val="00290A14"/>
    <w:rsid w:val="00290DB9"/>
    <w:rsid w:val="00290FDC"/>
    <w:rsid w:val="0029125B"/>
    <w:rsid w:val="002913B8"/>
    <w:rsid w:val="002915D8"/>
    <w:rsid w:val="0029213E"/>
    <w:rsid w:val="00292380"/>
    <w:rsid w:val="002924AB"/>
    <w:rsid w:val="002928B0"/>
    <w:rsid w:val="00292C7B"/>
    <w:rsid w:val="00292F8C"/>
    <w:rsid w:val="002931A8"/>
    <w:rsid w:val="00293534"/>
    <w:rsid w:val="002935DA"/>
    <w:rsid w:val="00293828"/>
    <w:rsid w:val="00293D78"/>
    <w:rsid w:val="002945EC"/>
    <w:rsid w:val="00294D5C"/>
    <w:rsid w:val="0029538B"/>
    <w:rsid w:val="002955D6"/>
    <w:rsid w:val="00295A57"/>
    <w:rsid w:val="00296A84"/>
    <w:rsid w:val="00296E0E"/>
    <w:rsid w:val="00297652"/>
    <w:rsid w:val="0029768D"/>
    <w:rsid w:val="00297AF2"/>
    <w:rsid w:val="00297E2E"/>
    <w:rsid w:val="00297E8A"/>
    <w:rsid w:val="002A00B1"/>
    <w:rsid w:val="002A01F2"/>
    <w:rsid w:val="002A04BB"/>
    <w:rsid w:val="002A0711"/>
    <w:rsid w:val="002A0AE5"/>
    <w:rsid w:val="002A0E63"/>
    <w:rsid w:val="002A0F22"/>
    <w:rsid w:val="002A10B6"/>
    <w:rsid w:val="002A164E"/>
    <w:rsid w:val="002A19D7"/>
    <w:rsid w:val="002A1AA4"/>
    <w:rsid w:val="002A1D1C"/>
    <w:rsid w:val="002A28CA"/>
    <w:rsid w:val="002A34DF"/>
    <w:rsid w:val="002A3684"/>
    <w:rsid w:val="002A4069"/>
    <w:rsid w:val="002A427F"/>
    <w:rsid w:val="002A4367"/>
    <w:rsid w:val="002A4E39"/>
    <w:rsid w:val="002A5336"/>
    <w:rsid w:val="002A55EF"/>
    <w:rsid w:val="002A58EC"/>
    <w:rsid w:val="002A5B56"/>
    <w:rsid w:val="002A5BE1"/>
    <w:rsid w:val="002A5F6C"/>
    <w:rsid w:val="002A5FA9"/>
    <w:rsid w:val="002A684E"/>
    <w:rsid w:val="002A6E7E"/>
    <w:rsid w:val="002A71FC"/>
    <w:rsid w:val="002A739A"/>
    <w:rsid w:val="002A7514"/>
    <w:rsid w:val="002A79DF"/>
    <w:rsid w:val="002B0194"/>
    <w:rsid w:val="002B04A9"/>
    <w:rsid w:val="002B04F0"/>
    <w:rsid w:val="002B0B90"/>
    <w:rsid w:val="002B178E"/>
    <w:rsid w:val="002B2177"/>
    <w:rsid w:val="002B3087"/>
    <w:rsid w:val="002B334D"/>
    <w:rsid w:val="002B336A"/>
    <w:rsid w:val="002B37F5"/>
    <w:rsid w:val="002B3B30"/>
    <w:rsid w:val="002B3D24"/>
    <w:rsid w:val="002B4ECB"/>
    <w:rsid w:val="002B58D7"/>
    <w:rsid w:val="002B5B43"/>
    <w:rsid w:val="002B6485"/>
    <w:rsid w:val="002B65E1"/>
    <w:rsid w:val="002B6BCD"/>
    <w:rsid w:val="002B6BCE"/>
    <w:rsid w:val="002B6D7E"/>
    <w:rsid w:val="002B70FD"/>
    <w:rsid w:val="002B7182"/>
    <w:rsid w:val="002B746B"/>
    <w:rsid w:val="002B748D"/>
    <w:rsid w:val="002B74DB"/>
    <w:rsid w:val="002B7514"/>
    <w:rsid w:val="002C057F"/>
    <w:rsid w:val="002C06FF"/>
    <w:rsid w:val="002C077C"/>
    <w:rsid w:val="002C079B"/>
    <w:rsid w:val="002C099E"/>
    <w:rsid w:val="002C0A90"/>
    <w:rsid w:val="002C108D"/>
    <w:rsid w:val="002C12D1"/>
    <w:rsid w:val="002C133A"/>
    <w:rsid w:val="002C1486"/>
    <w:rsid w:val="002C179F"/>
    <w:rsid w:val="002C18CC"/>
    <w:rsid w:val="002C1D60"/>
    <w:rsid w:val="002C1ED9"/>
    <w:rsid w:val="002C207F"/>
    <w:rsid w:val="002C2D27"/>
    <w:rsid w:val="002C2E4E"/>
    <w:rsid w:val="002C3034"/>
    <w:rsid w:val="002C354D"/>
    <w:rsid w:val="002C37A1"/>
    <w:rsid w:val="002C3819"/>
    <w:rsid w:val="002C442F"/>
    <w:rsid w:val="002C4AD9"/>
    <w:rsid w:val="002C56B3"/>
    <w:rsid w:val="002C5742"/>
    <w:rsid w:val="002C5833"/>
    <w:rsid w:val="002C5B68"/>
    <w:rsid w:val="002C699A"/>
    <w:rsid w:val="002C6CBE"/>
    <w:rsid w:val="002C6FB2"/>
    <w:rsid w:val="002C7E78"/>
    <w:rsid w:val="002D0F05"/>
    <w:rsid w:val="002D15E4"/>
    <w:rsid w:val="002D219E"/>
    <w:rsid w:val="002D2487"/>
    <w:rsid w:val="002D2D60"/>
    <w:rsid w:val="002D36D1"/>
    <w:rsid w:val="002D38DB"/>
    <w:rsid w:val="002D3B39"/>
    <w:rsid w:val="002D47DB"/>
    <w:rsid w:val="002D5805"/>
    <w:rsid w:val="002D5C69"/>
    <w:rsid w:val="002D602E"/>
    <w:rsid w:val="002D68C9"/>
    <w:rsid w:val="002D6C1C"/>
    <w:rsid w:val="002D6C49"/>
    <w:rsid w:val="002D6FAF"/>
    <w:rsid w:val="002E0F6A"/>
    <w:rsid w:val="002E127D"/>
    <w:rsid w:val="002E140E"/>
    <w:rsid w:val="002E19CE"/>
    <w:rsid w:val="002E1AC9"/>
    <w:rsid w:val="002E1F03"/>
    <w:rsid w:val="002E203D"/>
    <w:rsid w:val="002E2EDF"/>
    <w:rsid w:val="002E2FEF"/>
    <w:rsid w:val="002E30C0"/>
    <w:rsid w:val="002E3864"/>
    <w:rsid w:val="002E3F23"/>
    <w:rsid w:val="002E403A"/>
    <w:rsid w:val="002E47C5"/>
    <w:rsid w:val="002E49A3"/>
    <w:rsid w:val="002E4BCB"/>
    <w:rsid w:val="002E51C8"/>
    <w:rsid w:val="002E57EC"/>
    <w:rsid w:val="002E5B39"/>
    <w:rsid w:val="002E5CBE"/>
    <w:rsid w:val="002E6CEF"/>
    <w:rsid w:val="002E719B"/>
    <w:rsid w:val="002E725C"/>
    <w:rsid w:val="002E7923"/>
    <w:rsid w:val="002F06B9"/>
    <w:rsid w:val="002F07AC"/>
    <w:rsid w:val="002F0A74"/>
    <w:rsid w:val="002F0B6E"/>
    <w:rsid w:val="002F0D79"/>
    <w:rsid w:val="002F204E"/>
    <w:rsid w:val="002F20E0"/>
    <w:rsid w:val="002F2380"/>
    <w:rsid w:val="002F36C7"/>
    <w:rsid w:val="002F3BCB"/>
    <w:rsid w:val="002F407C"/>
    <w:rsid w:val="002F4B14"/>
    <w:rsid w:val="002F51F1"/>
    <w:rsid w:val="002F5490"/>
    <w:rsid w:val="002F6326"/>
    <w:rsid w:val="002F74C9"/>
    <w:rsid w:val="002F7822"/>
    <w:rsid w:val="002F7B53"/>
    <w:rsid w:val="002F7C0F"/>
    <w:rsid w:val="0030091D"/>
    <w:rsid w:val="00300CB1"/>
    <w:rsid w:val="003010B8"/>
    <w:rsid w:val="003014A0"/>
    <w:rsid w:val="00302895"/>
    <w:rsid w:val="00302E6F"/>
    <w:rsid w:val="003039D9"/>
    <w:rsid w:val="00303ABD"/>
    <w:rsid w:val="00303EE9"/>
    <w:rsid w:val="00304748"/>
    <w:rsid w:val="00304CCB"/>
    <w:rsid w:val="00304E53"/>
    <w:rsid w:val="00305117"/>
    <w:rsid w:val="003054AC"/>
    <w:rsid w:val="00305B5B"/>
    <w:rsid w:val="00305CFF"/>
    <w:rsid w:val="00305E40"/>
    <w:rsid w:val="003061E2"/>
    <w:rsid w:val="003062E5"/>
    <w:rsid w:val="00306754"/>
    <w:rsid w:val="00306948"/>
    <w:rsid w:val="003072EF"/>
    <w:rsid w:val="00307C0E"/>
    <w:rsid w:val="00307DD4"/>
    <w:rsid w:val="00307DDB"/>
    <w:rsid w:val="00310148"/>
    <w:rsid w:val="0031072E"/>
    <w:rsid w:val="0031075C"/>
    <w:rsid w:val="00310A7D"/>
    <w:rsid w:val="003116A1"/>
    <w:rsid w:val="003116D9"/>
    <w:rsid w:val="0031178F"/>
    <w:rsid w:val="00311B97"/>
    <w:rsid w:val="00311F1C"/>
    <w:rsid w:val="00311FFB"/>
    <w:rsid w:val="00312262"/>
    <w:rsid w:val="00312CD2"/>
    <w:rsid w:val="00312F4C"/>
    <w:rsid w:val="00313461"/>
    <w:rsid w:val="0031360D"/>
    <w:rsid w:val="003136BD"/>
    <w:rsid w:val="0031460C"/>
    <w:rsid w:val="00314FDB"/>
    <w:rsid w:val="003150EF"/>
    <w:rsid w:val="00315155"/>
    <w:rsid w:val="00315469"/>
    <w:rsid w:val="003154F0"/>
    <w:rsid w:val="003158E1"/>
    <w:rsid w:val="00315996"/>
    <w:rsid w:val="003159CE"/>
    <w:rsid w:val="00316142"/>
    <w:rsid w:val="003163E3"/>
    <w:rsid w:val="00317059"/>
    <w:rsid w:val="003171AA"/>
    <w:rsid w:val="003171D1"/>
    <w:rsid w:val="00320980"/>
    <w:rsid w:val="00320C45"/>
    <w:rsid w:val="00320D99"/>
    <w:rsid w:val="003213BE"/>
    <w:rsid w:val="003222BE"/>
    <w:rsid w:val="00322800"/>
    <w:rsid w:val="0032282C"/>
    <w:rsid w:val="003228DB"/>
    <w:rsid w:val="003229B3"/>
    <w:rsid w:val="00322EF2"/>
    <w:rsid w:val="00322FC9"/>
    <w:rsid w:val="00323053"/>
    <w:rsid w:val="00323329"/>
    <w:rsid w:val="00323550"/>
    <w:rsid w:val="00323A03"/>
    <w:rsid w:val="00323B9E"/>
    <w:rsid w:val="00323E6E"/>
    <w:rsid w:val="0032409D"/>
    <w:rsid w:val="003240B1"/>
    <w:rsid w:val="0032466F"/>
    <w:rsid w:val="00325B26"/>
    <w:rsid w:val="00325BB7"/>
    <w:rsid w:val="00325CC6"/>
    <w:rsid w:val="003261A5"/>
    <w:rsid w:val="003262DD"/>
    <w:rsid w:val="003263D2"/>
    <w:rsid w:val="00327170"/>
    <w:rsid w:val="00327441"/>
    <w:rsid w:val="00330186"/>
    <w:rsid w:val="0033030C"/>
    <w:rsid w:val="00330F79"/>
    <w:rsid w:val="003312F3"/>
    <w:rsid w:val="0033136F"/>
    <w:rsid w:val="003313C3"/>
    <w:rsid w:val="00332B5E"/>
    <w:rsid w:val="00333389"/>
    <w:rsid w:val="00333812"/>
    <w:rsid w:val="00333883"/>
    <w:rsid w:val="00333C86"/>
    <w:rsid w:val="00333FEC"/>
    <w:rsid w:val="0033444B"/>
    <w:rsid w:val="00334D1C"/>
    <w:rsid w:val="00334D51"/>
    <w:rsid w:val="00335288"/>
    <w:rsid w:val="00335331"/>
    <w:rsid w:val="0033539B"/>
    <w:rsid w:val="00335517"/>
    <w:rsid w:val="00335BD1"/>
    <w:rsid w:val="00335D28"/>
    <w:rsid w:val="003366FA"/>
    <w:rsid w:val="003378CB"/>
    <w:rsid w:val="00337928"/>
    <w:rsid w:val="00340086"/>
    <w:rsid w:val="003405AA"/>
    <w:rsid w:val="0034092F"/>
    <w:rsid w:val="0034152A"/>
    <w:rsid w:val="00341650"/>
    <w:rsid w:val="003417B1"/>
    <w:rsid w:val="00341DA8"/>
    <w:rsid w:val="00341E68"/>
    <w:rsid w:val="00342526"/>
    <w:rsid w:val="0034252B"/>
    <w:rsid w:val="003431EF"/>
    <w:rsid w:val="0034357F"/>
    <w:rsid w:val="00343D84"/>
    <w:rsid w:val="00344844"/>
    <w:rsid w:val="00344B72"/>
    <w:rsid w:val="00344DF7"/>
    <w:rsid w:val="0034549E"/>
    <w:rsid w:val="00345ABC"/>
    <w:rsid w:val="0034612A"/>
    <w:rsid w:val="00346305"/>
    <w:rsid w:val="00346456"/>
    <w:rsid w:val="00346FDD"/>
    <w:rsid w:val="003474DD"/>
    <w:rsid w:val="00347B40"/>
    <w:rsid w:val="00347BB2"/>
    <w:rsid w:val="0035002A"/>
    <w:rsid w:val="00350670"/>
    <w:rsid w:val="00350983"/>
    <w:rsid w:val="00351270"/>
    <w:rsid w:val="003513C9"/>
    <w:rsid w:val="00351530"/>
    <w:rsid w:val="00351B7C"/>
    <w:rsid w:val="00351E88"/>
    <w:rsid w:val="00351F90"/>
    <w:rsid w:val="003528BC"/>
    <w:rsid w:val="00353610"/>
    <w:rsid w:val="00353995"/>
    <w:rsid w:val="0035420E"/>
    <w:rsid w:val="00354282"/>
    <w:rsid w:val="003542C2"/>
    <w:rsid w:val="003543ED"/>
    <w:rsid w:val="00354D08"/>
    <w:rsid w:val="00355901"/>
    <w:rsid w:val="00355B5C"/>
    <w:rsid w:val="00355F30"/>
    <w:rsid w:val="0035697C"/>
    <w:rsid w:val="00356B25"/>
    <w:rsid w:val="00356F62"/>
    <w:rsid w:val="00360EC4"/>
    <w:rsid w:val="003613D8"/>
    <w:rsid w:val="0036164E"/>
    <w:rsid w:val="00362610"/>
    <w:rsid w:val="00362ADD"/>
    <w:rsid w:val="00362B9D"/>
    <w:rsid w:val="00363895"/>
    <w:rsid w:val="00363CBD"/>
    <w:rsid w:val="00363DA6"/>
    <w:rsid w:val="00363F34"/>
    <w:rsid w:val="0036435B"/>
    <w:rsid w:val="00364AED"/>
    <w:rsid w:val="00365277"/>
    <w:rsid w:val="0036565C"/>
    <w:rsid w:val="003657CE"/>
    <w:rsid w:val="00366BA9"/>
    <w:rsid w:val="00366E8F"/>
    <w:rsid w:val="0036711B"/>
    <w:rsid w:val="00367B45"/>
    <w:rsid w:val="00367D24"/>
    <w:rsid w:val="00367F07"/>
    <w:rsid w:val="00370610"/>
    <w:rsid w:val="00370772"/>
    <w:rsid w:val="003713A4"/>
    <w:rsid w:val="00371D76"/>
    <w:rsid w:val="00371EEE"/>
    <w:rsid w:val="00371F48"/>
    <w:rsid w:val="0037278F"/>
    <w:rsid w:val="00372A55"/>
    <w:rsid w:val="003733D4"/>
    <w:rsid w:val="003737E5"/>
    <w:rsid w:val="00373815"/>
    <w:rsid w:val="003739B8"/>
    <w:rsid w:val="00373F50"/>
    <w:rsid w:val="003744BD"/>
    <w:rsid w:val="003747E1"/>
    <w:rsid w:val="00374EB9"/>
    <w:rsid w:val="00375D13"/>
    <w:rsid w:val="0037636E"/>
    <w:rsid w:val="003764A8"/>
    <w:rsid w:val="00376C59"/>
    <w:rsid w:val="00377139"/>
    <w:rsid w:val="00377337"/>
    <w:rsid w:val="003777F7"/>
    <w:rsid w:val="00377ADD"/>
    <w:rsid w:val="00377C8C"/>
    <w:rsid w:val="00377C9D"/>
    <w:rsid w:val="003805D9"/>
    <w:rsid w:val="00380BE6"/>
    <w:rsid w:val="00380E2D"/>
    <w:rsid w:val="00380EDA"/>
    <w:rsid w:val="00381282"/>
    <w:rsid w:val="003813EA"/>
    <w:rsid w:val="00381498"/>
    <w:rsid w:val="00381519"/>
    <w:rsid w:val="00381887"/>
    <w:rsid w:val="00383875"/>
    <w:rsid w:val="00384228"/>
    <w:rsid w:val="0038481A"/>
    <w:rsid w:val="00384DE1"/>
    <w:rsid w:val="0038540F"/>
    <w:rsid w:val="00385C87"/>
    <w:rsid w:val="00386752"/>
    <w:rsid w:val="00386E30"/>
    <w:rsid w:val="0038715E"/>
    <w:rsid w:val="003876FE"/>
    <w:rsid w:val="00387972"/>
    <w:rsid w:val="00387C38"/>
    <w:rsid w:val="0039013D"/>
    <w:rsid w:val="003903F5"/>
    <w:rsid w:val="003905DA"/>
    <w:rsid w:val="00390A8D"/>
    <w:rsid w:val="00390D99"/>
    <w:rsid w:val="00390E75"/>
    <w:rsid w:val="00391162"/>
    <w:rsid w:val="0039181F"/>
    <w:rsid w:val="00391A51"/>
    <w:rsid w:val="0039235E"/>
    <w:rsid w:val="00392B1C"/>
    <w:rsid w:val="00392BFB"/>
    <w:rsid w:val="00392DF4"/>
    <w:rsid w:val="00393482"/>
    <w:rsid w:val="003937DF"/>
    <w:rsid w:val="0039396E"/>
    <w:rsid w:val="00394712"/>
    <w:rsid w:val="003948BB"/>
    <w:rsid w:val="003949AA"/>
    <w:rsid w:val="00395017"/>
    <w:rsid w:val="00395260"/>
    <w:rsid w:val="00395783"/>
    <w:rsid w:val="00395BB7"/>
    <w:rsid w:val="00396140"/>
    <w:rsid w:val="003966F0"/>
    <w:rsid w:val="00396D52"/>
    <w:rsid w:val="00396EC3"/>
    <w:rsid w:val="003971D9"/>
    <w:rsid w:val="003976A3"/>
    <w:rsid w:val="003A042C"/>
    <w:rsid w:val="003A0442"/>
    <w:rsid w:val="003A05A7"/>
    <w:rsid w:val="003A1C1F"/>
    <w:rsid w:val="003A1EEA"/>
    <w:rsid w:val="003A1FE5"/>
    <w:rsid w:val="003A2C1F"/>
    <w:rsid w:val="003A2D62"/>
    <w:rsid w:val="003A2E94"/>
    <w:rsid w:val="003A3062"/>
    <w:rsid w:val="003A329B"/>
    <w:rsid w:val="003A4A08"/>
    <w:rsid w:val="003A52B0"/>
    <w:rsid w:val="003A577D"/>
    <w:rsid w:val="003A6568"/>
    <w:rsid w:val="003A65A5"/>
    <w:rsid w:val="003A7360"/>
    <w:rsid w:val="003A73E4"/>
    <w:rsid w:val="003A7424"/>
    <w:rsid w:val="003B03A2"/>
    <w:rsid w:val="003B0B5A"/>
    <w:rsid w:val="003B1DAF"/>
    <w:rsid w:val="003B2DDF"/>
    <w:rsid w:val="003B3019"/>
    <w:rsid w:val="003B401A"/>
    <w:rsid w:val="003B4334"/>
    <w:rsid w:val="003B4511"/>
    <w:rsid w:val="003B456B"/>
    <w:rsid w:val="003B4794"/>
    <w:rsid w:val="003B4A99"/>
    <w:rsid w:val="003B56F7"/>
    <w:rsid w:val="003B5863"/>
    <w:rsid w:val="003B6029"/>
    <w:rsid w:val="003B6E05"/>
    <w:rsid w:val="003B73A5"/>
    <w:rsid w:val="003B7D1B"/>
    <w:rsid w:val="003C0108"/>
    <w:rsid w:val="003C05B8"/>
    <w:rsid w:val="003C0BDB"/>
    <w:rsid w:val="003C10CD"/>
    <w:rsid w:val="003C1599"/>
    <w:rsid w:val="003C2B36"/>
    <w:rsid w:val="003C2B5A"/>
    <w:rsid w:val="003C2E27"/>
    <w:rsid w:val="003C33F2"/>
    <w:rsid w:val="003C40AC"/>
    <w:rsid w:val="003C4316"/>
    <w:rsid w:val="003C462E"/>
    <w:rsid w:val="003C4C2B"/>
    <w:rsid w:val="003C4C80"/>
    <w:rsid w:val="003C513E"/>
    <w:rsid w:val="003C589B"/>
    <w:rsid w:val="003C58E5"/>
    <w:rsid w:val="003C60DC"/>
    <w:rsid w:val="003C67AC"/>
    <w:rsid w:val="003C6A24"/>
    <w:rsid w:val="003C6A91"/>
    <w:rsid w:val="003C6AFE"/>
    <w:rsid w:val="003C6B9B"/>
    <w:rsid w:val="003C6F12"/>
    <w:rsid w:val="003D0394"/>
    <w:rsid w:val="003D0606"/>
    <w:rsid w:val="003D099E"/>
    <w:rsid w:val="003D0FE2"/>
    <w:rsid w:val="003D28C6"/>
    <w:rsid w:val="003D2DCF"/>
    <w:rsid w:val="003D2ED9"/>
    <w:rsid w:val="003D3441"/>
    <w:rsid w:val="003D3E68"/>
    <w:rsid w:val="003D512E"/>
    <w:rsid w:val="003D5441"/>
    <w:rsid w:val="003D57E8"/>
    <w:rsid w:val="003D70A2"/>
    <w:rsid w:val="003D7CBD"/>
    <w:rsid w:val="003E0105"/>
    <w:rsid w:val="003E04E9"/>
    <w:rsid w:val="003E071B"/>
    <w:rsid w:val="003E07F9"/>
    <w:rsid w:val="003E08D8"/>
    <w:rsid w:val="003E0DF7"/>
    <w:rsid w:val="003E13BB"/>
    <w:rsid w:val="003E15E0"/>
    <w:rsid w:val="003E185E"/>
    <w:rsid w:val="003E195A"/>
    <w:rsid w:val="003E2252"/>
    <w:rsid w:val="003E23AC"/>
    <w:rsid w:val="003E2861"/>
    <w:rsid w:val="003E28F0"/>
    <w:rsid w:val="003E3181"/>
    <w:rsid w:val="003E33FB"/>
    <w:rsid w:val="003E34A2"/>
    <w:rsid w:val="003E3811"/>
    <w:rsid w:val="003E3CF3"/>
    <w:rsid w:val="003E4107"/>
    <w:rsid w:val="003E4E7C"/>
    <w:rsid w:val="003E52BA"/>
    <w:rsid w:val="003E56AE"/>
    <w:rsid w:val="003E57AF"/>
    <w:rsid w:val="003E61B5"/>
    <w:rsid w:val="003E6540"/>
    <w:rsid w:val="003E6F85"/>
    <w:rsid w:val="003E7344"/>
    <w:rsid w:val="003E7803"/>
    <w:rsid w:val="003E7DF9"/>
    <w:rsid w:val="003E7DFB"/>
    <w:rsid w:val="003F0355"/>
    <w:rsid w:val="003F068D"/>
    <w:rsid w:val="003F098F"/>
    <w:rsid w:val="003F0CA0"/>
    <w:rsid w:val="003F14D8"/>
    <w:rsid w:val="003F1549"/>
    <w:rsid w:val="003F1E03"/>
    <w:rsid w:val="003F3635"/>
    <w:rsid w:val="003F36DF"/>
    <w:rsid w:val="003F36F3"/>
    <w:rsid w:val="003F3E06"/>
    <w:rsid w:val="003F4B78"/>
    <w:rsid w:val="003F4E80"/>
    <w:rsid w:val="003F4F31"/>
    <w:rsid w:val="003F512B"/>
    <w:rsid w:val="003F52F7"/>
    <w:rsid w:val="003F5951"/>
    <w:rsid w:val="003F61B0"/>
    <w:rsid w:val="003F719E"/>
    <w:rsid w:val="003F7AD2"/>
    <w:rsid w:val="003F7DB4"/>
    <w:rsid w:val="003F7DE5"/>
    <w:rsid w:val="00400B31"/>
    <w:rsid w:val="00400F6B"/>
    <w:rsid w:val="0040137F"/>
    <w:rsid w:val="004017B3"/>
    <w:rsid w:val="0040199D"/>
    <w:rsid w:val="00401D61"/>
    <w:rsid w:val="00402E41"/>
    <w:rsid w:val="00403504"/>
    <w:rsid w:val="00403535"/>
    <w:rsid w:val="004046D8"/>
    <w:rsid w:val="00404981"/>
    <w:rsid w:val="00404A88"/>
    <w:rsid w:val="00405003"/>
    <w:rsid w:val="004054E5"/>
    <w:rsid w:val="00405951"/>
    <w:rsid w:val="0040605E"/>
    <w:rsid w:val="0040620E"/>
    <w:rsid w:val="00406AF6"/>
    <w:rsid w:val="0040711F"/>
    <w:rsid w:val="004071F3"/>
    <w:rsid w:val="00410601"/>
    <w:rsid w:val="00410B2B"/>
    <w:rsid w:val="004118A7"/>
    <w:rsid w:val="00411AE5"/>
    <w:rsid w:val="00412A8A"/>
    <w:rsid w:val="004133E9"/>
    <w:rsid w:val="00413AD9"/>
    <w:rsid w:val="00413BFD"/>
    <w:rsid w:val="00413FDE"/>
    <w:rsid w:val="0041457B"/>
    <w:rsid w:val="004146CA"/>
    <w:rsid w:val="004149D9"/>
    <w:rsid w:val="0041551C"/>
    <w:rsid w:val="00415827"/>
    <w:rsid w:val="00415B3F"/>
    <w:rsid w:val="00415C16"/>
    <w:rsid w:val="00415E87"/>
    <w:rsid w:val="004169D2"/>
    <w:rsid w:val="004171A5"/>
    <w:rsid w:val="00417AE7"/>
    <w:rsid w:val="00417C90"/>
    <w:rsid w:val="004201B8"/>
    <w:rsid w:val="00420275"/>
    <w:rsid w:val="00420625"/>
    <w:rsid w:val="00420B16"/>
    <w:rsid w:val="0042183D"/>
    <w:rsid w:val="00422023"/>
    <w:rsid w:val="0042248F"/>
    <w:rsid w:val="004227E7"/>
    <w:rsid w:val="00422BC2"/>
    <w:rsid w:val="00422BF9"/>
    <w:rsid w:val="0042317A"/>
    <w:rsid w:val="004239FC"/>
    <w:rsid w:val="00423E70"/>
    <w:rsid w:val="00424B44"/>
    <w:rsid w:val="00424EB1"/>
    <w:rsid w:val="00424F7A"/>
    <w:rsid w:val="00425127"/>
    <w:rsid w:val="00425EA3"/>
    <w:rsid w:val="0042629E"/>
    <w:rsid w:val="00426B41"/>
    <w:rsid w:val="00426FF0"/>
    <w:rsid w:val="00430A7A"/>
    <w:rsid w:val="00430B1E"/>
    <w:rsid w:val="00431795"/>
    <w:rsid w:val="00431AB3"/>
    <w:rsid w:val="00432176"/>
    <w:rsid w:val="004327A0"/>
    <w:rsid w:val="00433ABB"/>
    <w:rsid w:val="00433B94"/>
    <w:rsid w:val="00434DFB"/>
    <w:rsid w:val="00435698"/>
    <w:rsid w:val="00435E4A"/>
    <w:rsid w:val="0043627B"/>
    <w:rsid w:val="00436752"/>
    <w:rsid w:val="00437BF2"/>
    <w:rsid w:val="00437F51"/>
    <w:rsid w:val="004405BE"/>
    <w:rsid w:val="0044060E"/>
    <w:rsid w:val="00440F20"/>
    <w:rsid w:val="0044138C"/>
    <w:rsid w:val="00441517"/>
    <w:rsid w:val="00441A0B"/>
    <w:rsid w:val="00441F8C"/>
    <w:rsid w:val="00442332"/>
    <w:rsid w:val="00442C4F"/>
    <w:rsid w:val="00442ECD"/>
    <w:rsid w:val="004433E7"/>
    <w:rsid w:val="00445873"/>
    <w:rsid w:val="00445C5B"/>
    <w:rsid w:val="004460BB"/>
    <w:rsid w:val="0044613C"/>
    <w:rsid w:val="004461F5"/>
    <w:rsid w:val="00446351"/>
    <w:rsid w:val="004463CB"/>
    <w:rsid w:val="00446463"/>
    <w:rsid w:val="00446531"/>
    <w:rsid w:val="004465EB"/>
    <w:rsid w:val="0044660B"/>
    <w:rsid w:val="00446B19"/>
    <w:rsid w:val="004475C2"/>
    <w:rsid w:val="00447697"/>
    <w:rsid w:val="00447ADE"/>
    <w:rsid w:val="00450109"/>
    <w:rsid w:val="00450341"/>
    <w:rsid w:val="004503CC"/>
    <w:rsid w:val="004505E0"/>
    <w:rsid w:val="00451258"/>
    <w:rsid w:val="00451B11"/>
    <w:rsid w:val="00452468"/>
    <w:rsid w:val="0045305B"/>
    <w:rsid w:val="004531A7"/>
    <w:rsid w:val="00453662"/>
    <w:rsid w:val="00453920"/>
    <w:rsid w:val="00453B92"/>
    <w:rsid w:val="00454262"/>
    <w:rsid w:val="00454C7E"/>
    <w:rsid w:val="00455B9B"/>
    <w:rsid w:val="004565EB"/>
    <w:rsid w:val="00456C6C"/>
    <w:rsid w:val="00456EEC"/>
    <w:rsid w:val="00457052"/>
    <w:rsid w:val="0045775A"/>
    <w:rsid w:val="004578E0"/>
    <w:rsid w:val="00457A82"/>
    <w:rsid w:val="00457AC8"/>
    <w:rsid w:val="00457C4F"/>
    <w:rsid w:val="004608BA"/>
    <w:rsid w:val="004609BC"/>
    <w:rsid w:val="00460A6D"/>
    <w:rsid w:val="004613AC"/>
    <w:rsid w:val="004614BB"/>
    <w:rsid w:val="00461F8D"/>
    <w:rsid w:val="0046209C"/>
    <w:rsid w:val="00462706"/>
    <w:rsid w:val="004627D6"/>
    <w:rsid w:val="00462933"/>
    <w:rsid w:val="00462D5E"/>
    <w:rsid w:val="00462D8E"/>
    <w:rsid w:val="0046338A"/>
    <w:rsid w:val="00463667"/>
    <w:rsid w:val="004638D7"/>
    <w:rsid w:val="0046390D"/>
    <w:rsid w:val="00463BEC"/>
    <w:rsid w:val="00463EB7"/>
    <w:rsid w:val="0046424A"/>
    <w:rsid w:val="00464350"/>
    <w:rsid w:val="00464750"/>
    <w:rsid w:val="00465060"/>
    <w:rsid w:val="004652F7"/>
    <w:rsid w:val="004656E3"/>
    <w:rsid w:val="004661DB"/>
    <w:rsid w:val="004671AA"/>
    <w:rsid w:val="0046748A"/>
    <w:rsid w:val="00467980"/>
    <w:rsid w:val="00467BDE"/>
    <w:rsid w:val="00467CB4"/>
    <w:rsid w:val="00470A73"/>
    <w:rsid w:val="004713FF"/>
    <w:rsid w:val="004717EE"/>
    <w:rsid w:val="0047180E"/>
    <w:rsid w:val="00471C9F"/>
    <w:rsid w:val="00471CCC"/>
    <w:rsid w:val="004721E5"/>
    <w:rsid w:val="004724E5"/>
    <w:rsid w:val="0047282A"/>
    <w:rsid w:val="00472C97"/>
    <w:rsid w:val="00472DA7"/>
    <w:rsid w:val="00472E7B"/>
    <w:rsid w:val="004736E9"/>
    <w:rsid w:val="00473908"/>
    <w:rsid w:val="00473A75"/>
    <w:rsid w:val="0047424B"/>
    <w:rsid w:val="0047425A"/>
    <w:rsid w:val="004752F4"/>
    <w:rsid w:val="00475427"/>
    <w:rsid w:val="00475EB1"/>
    <w:rsid w:val="00475EBF"/>
    <w:rsid w:val="004767B8"/>
    <w:rsid w:val="0047758A"/>
    <w:rsid w:val="004775AF"/>
    <w:rsid w:val="00477684"/>
    <w:rsid w:val="00477868"/>
    <w:rsid w:val="00477924"/>
    <w:rsid w:val="004803E2"/>
    <w:rsid w:val="004807E1"/>
    <w:rsid w:val="00480F7F"/>
    <w:rsid w:val="004821A5"/>
    <w:rsid w:val="004821D6"/>
    <w:rsid w:val="00482D83"/>
    <w:rsid w:val="0048304C"/>
    <w:rsid w:val="004832AE"/>
    <w:rsid w:val="004835B2"/>
    <w:rsid w:val="00483BEE"/>
    <w:rsid w:val="00484101"/>
    <w:rsid w:val="00485177"/>
    <w:rsid w:val="00485555"/>
    <w:rsid w:val="00485A7E"/>
    <w:rsid w:val="0048612D"/>
    <w:rsid w:val="00486C9A"/>
    <w:rsid w:val="00487535"/>
    <w:rsid w:val="004876EB"/>
    <w:rsid w:val="00487AA9"/>
    <w:rsid w:val="00487BED"/>
    <w:rsid w:val="004910F8"/>
    <w:rsid w:val="00491373"/>
    <w:rsid w:val="004913A3"/>
    <w:rsid w:val="00491884"/>
    <w:rsid w:val="004918AF"/>
    <w:rsid w:val="00491C62"/>
    <w:rsid w:val="00491C77"/>
    <w:rsid w:val="004923A7"/>
    <w:rsid w:val="00492443"/>
    <w:rsid w:val="00492874"/>
    <w:rsid w:val="0049305A"/>
    <w:rsid w:val="0049331C"/>
    <w:rsid w:val="00493908"/>
    <w:rsid w:val="0049452F"/>
    <w:rsid w:val="00494CF8"/>
    <w:rsid w:val="00494ECF"/>
    <w:rsid w:val="004953CB"/>
    <w:rsid w:val="00495857"/>
    <w:rsid w:val="0049639D"/>
    <w:rsid w:val="004965BB"/>
    <w:rsid w:val="004966FE"/>
    <w:rsid w:val="00496AD8"/>
    <w:rsid w:val="00497437"/>
    <w:rsid w:val="004A00C1"/>
    <w:rsid w:val="004A0959"/>
    <w:rsid w:val="004A0EAB"/>
    <w:rsid w:val="004A0F83"/>
    <w:rsid w:val="004A127D"/>
    <w:rsid w:val="004A1C91"/>
    <w:rsid w:val="004A203F"/>
    <w:rsid w:val="004A30B7"/>
    <w:rsid w:val="004A3E0D"/>
    <w:rsid w:val="004A48B5"/>
    <w:rsid w:val="004A4A96"/>
    <w:rsid w:val="004A4F0C"/>
    <w:rsid w:val="004A5740"/>
    <w:rsid w:val="004A5D8F"/>
    <w:rsid w:val="004A6387"/>
    <w:rsid w:val="004A64C0"/>
    <w:rsid w:val="004A6AC9"/>
    <w:rsid w:val="004A6F16"/>
    <w:rsid w:val="004A740B"/>
    <w:rsid w:val="004A7821"/>
    <w:rsid w:val="004A7EA8"/>
    <w:rsid w:val="004B0944"/>
    <w:rsid w:val="004B1E21"/>
    <w:rsid w:val="004B2CFD"/>
    <w:rsid w:val="004B3022"/>
    <w:rsid w:val="004B3A62"/>
    <w:rsid w:val="004B3A68"/>
    <w:rsid w:val="004B3FFF"/>
    <w:rsid w:val="004B4111"/>
    <w:rsid w:val="004B41B6"/>
    <w:rsid w:val="004B4313"/>
    <w:rsid w:val="004B44C8"/>
    <w:rsid w:val="004B473A"/>
    <w:rsid w:val="004B5024"/>
    <w:rsid w:val="004B5234"/>
    <w:rsid w:val="004B5728"/>
    <w:rsid w:val="004B5734"/>
    <w:rsid w:val="004B64C7"/>
    <w:rsid w:val="004B64D7"/>
    <w:rsid w:val="004B7DD4"/>
    <w:rsid w:val="004C00D8"/>
    <w:rsid w:val="004C0820"/>
    <w:rsid w:val="004C0829"/>
    <w:rsid w:val="004C0B45"/>
    <w:rsid w:val="004C0CBD"/>
    <w:rsid w:val="004C0EE7"/>
    <w:rsid w:val="004C13B1"/>
    <w:rsid w:val="004C16F6"/>
    <w:rsid w:val="004C1A19"/>
    <w:rsid w:val="004C1AA9"/>
    <w:rsid w:val="004C1BDF"/>
    <w:rsid w:val="004C2F74"/>
    <w:rsid w:val="004C35CA"/>
    <w:rsid w:val="004C377E"/>
    <w:rsid w:val="004C3AA9"/>
    <w:rsid w:val="004C425E"/>
    <w:rsid w:val="004C4523"/>
    <w:rsid w:val="004C4A0F"/>
    <w:rsid w:val="004C4C9E"/>
    <w:rsid w:val="004C52CF"/>
    <w:rsid w:val="004C5B2F"/>
    <w:rsid w:val="004C5EAC"/>
    <w:rsid w:val="004C6BD7"/>
    <w:rsid w:val="004C6F9B"/>
    <w:rsid w:val="004C7E95"/>
    <w:rsid w:val="004D005A"/>
    <w:rsid w:val="004D0112"/>
    <w:rsid w:val="004D02AF"/>
    <w:rsid w:val="004D03B1"/>
    <w:rsid w:val="004D06AF"/>
    <w:rsid w:val="004D06F2"/>
    <w:rsid w:val="004D1CAF"/>
    <w:rsid w:val="004D1E9C"/>
    <w:rsid w:val="004D201B"/>
    <w:rsid w:val="004D2750"/>
    <w:rsid w:val="004D2812"/>
    <w:rsid w:val="004D2970"/>
    <w:rsid w:val="004D369F"/>
    <w:rsid w:val="004D4035"/>
    <w:rsid w:val="004D511C"/>
    <w:rsid w:val="004D5F07"/>
    <w:rsid w:val="004D7559"/>
    <w:rsid w:val="004D79A7"/>
    <w:rsid w:val="004D7C7A"/>
    <w:rsid w:val="004E0511"/>
    <w:rsid w:val="004E08F4"/>
    <w:rsid w:val="004E0EA9"/>
    <w:rsid w:val="004E1463"/>
    <w:rsid w:val="004E1953"/>
    <w:rsid w:val="004E2154"/>
    <w:rsid w:val="004E228D"/>
    <w:rsid w:val="004E272C"/>
    <w:rsid w:val="004E2851"/>
    <w:rsid w:val="004E2E55"/>
    <w:rsid w:val="004E3984"/>
    <w:rsid w:val="004E3A65"/>
    <w:rsid w:val="004E3DD3"/>
    <w:rsid w:val="004E3EE7"/>
    <w:rsid w:val="004E3F90"/>
    <w:rsid w:val="004E42F4"/>
    <w:rsid w:val="004E4A9A"/>
    <w:rsid w:val="004E4B5B"/>
    <w:rsid w:val="004E5226"/>
    <w:rsid w:val="004E58FC"/>
    <w:rsid w:val="004E5D42"/>
    <w:rsid w:val="004E68C1"/>
    <w:rsid w:val="004E6E53"/>
    <w:rsid w:val="004E709F"/>
    <w:rsid w:val="004E7A5B"/>
    <w:rsid w:val="004E7AD7"/>
    <w:rsid w:val="004E7C7A"/>
    <w:rsid w:val="004F0C02"/>
    <w:rsid w:val="004F0CFE"/>
    <w:rsid w:val="004F18EA"/>
    <w:rsid w:val="004F1CC1"/>
    <w:rsid w:val="004F24DF"/>
    <w:rsid w:val="004F275B"/>
    <w:rsid w:val="004F292D"/>
    <w:rsid w:val="004F299C"/>
    <w:rsid w:val="004F3171"/>
    <w:rsid w:val="004F3A39"/>
    <w:rsid w:val="004F42D0"/>
    <w:rsid w:val="004F4BA6"/>
    <w:rsid w:val="004F4D7B"/>
    <w:rsid w:val="004F4D88"/>
    <w:rsid w:val="004F4F18"/>
    <w:rsid w:val="004F4FCF"/>
    <w:rsid w:val="004F501C"/>
    <w:rsid w:val="004F577F"/>
    <w:rsid w:val="004F5E00"/>
    <w:rsid w:val="004F623F"/>
    <w:rsid w:val="004F6709"/>
    <w:rsid w:val="004F68AB"/>
    <w:rsid w:val="004F74BA"/>
    <w:rsid w:val="004F799E"/>
    <w:rsid w:val="004F79DA"/>
    <w:rsid w:val="004F7AD4"/>
    <w:rsid w:val="004F7D6A"/>
    <w:rsid w:val="00500890"/>
    <w:rsid w:val="005009AC"/>
    <w:rsid w:val="00500E3F"/>
    <w:rsid w:val="00500EC5"/>
    <w:rsid w:val="0050122C"/>
    <w:rsid w:val="00501393"/>
    <w:rsid w:val="005013B0"/>
    <w:rsid w:val="00501AA2"/>
    <w:rsid w:val="00501BC4"/>
    <w:rsid w:val="005020D8"/>
    <w:rsid w:val="005021AA"/>
    <w:rsid w:val="005034C9"/>
    <w:rsid w:val="00503853"/>
    <w:rsid w:val="005039DC"/>
    <w:rsid w:val="00503AC7"/>
    <w:rsid w:val="00503EFF"/>
    <w:rsid w:val="005042D6"/>
    <w:rsid w:val="00504B14"/>
    <w:rsid w:val="00504CA4"/>
    <w:rsid w:val="00504F58"/>
    <w:rsid w:val="00504F96"/>
    <w:rsid w:val="00505125"/>
    <w:rsid w:val="005054B9"/>
    <w:rsid w:val="00505575"/>
    <w:rsid w:val="005056CB"/>
    <w:rsid w:val="005058FB"/>
    <w:rsid w:val="00505A3B"/>
    <w:rsid w:val="00505C1B"/>
    <w:rsid w:val="00507961"/>
    <w:rsid w:val="00507DF6"/>
    <w:rsid w:val="005107B5"/>
    <w:rsid w:val="00510A52"/>
    <w:rsid w:val="00511108"/>
    <w:rsid w:val="00511392"/>
    <w:rsid w:val="0051142B"/>
    <w:rsid w:val="005118BB"/>
    <w:rsid w:val="00511ADD"/>
    <w:rsid w:val="00511F86"/>
    <w:rsid w:val="0051232E"/>
    <w:rsid w:val="00513107"/>
    <w:rsid w:val="0051323C"/>
    <w:rsid w:val="0051369E"/>
    <w:rsid w:val="0051388E"/>
    <w:rsid w:val="005138F4"/>
    <w:rsid w:val="00513ACB"/>
    <w:rsid w:val="00513EC1"/>
    <w:rsid w:val="00514390"/>
    <w:rsid w:val="005143DC"/>
    <w:rsid w:val="0051519F"/>
    <w:rsid w:val="00515A71"/>
    <w:rsid w:val="00515D44"/>
    <w:rsid w:val="005163FD"/>
    <w:rsid w:val="005166A5"/>
    <w:rsid w:val="00516755"/>
    <w:rsid w:val="00516B47"/>
    <w:rsid w:val="00516DDA"/>
    <w:rsid w:val="00516E0B"/>
    <w:rsid w:val="00516F33"/>
    <w:rsid w:val="00516F8B"/>
    <w:rsid w:val="005171C3"/>
    <w:rsid w:val="005171C5"/>
    <w:rsid w:val="00520365"/>
    <w:rsid w:val="00520FE1"/>
    <w:rsid w:val="00521AC9"/>
    <w:rsid w:val="00521B3D"/>
    <w:rsid w:val="00521F55"/>
    <w:rsid w:val="005233A9"/>
    <w:rsid w:val="0052368D"/>
    <w:rsid w:val="0052374E"/>
    <w:rsid w:val="00523823"/>
    <w:rsid w:val="005242FA"/>
    <w:rsid w:val="00525067"/>
    <w:rsid w:val="005257FF"/>
    <w:rsid w:val="0052635B"/>
    <w:rsid w:val="00526905"/>
    <w:rsid w:val="00526BF1"/>
    <w:rsid w:val="0052774A"/>
    <w:rsid w:val="00527B83"/>
    <w:rsid w:val="00527EB1"/>
    <w:rsid w:val="00527F3C"/>
    <w:rsid w:val="005300AD"/>
    <w:rsid w:val="0053016A"/>
    <w:rsid w:val="00530719"/>
    <w:rsid w:val="005308C3"/>
    <w:rsid w:val="00530C2D"/>
    <w:rsid w:val="005313C0"/>
    <w:rsid w:val="005314DF"/>
    <w:rsid w:val="0053166B"/>
    <w:rsid w:val="00531714"/>
    <w:rsid w:val="00531FFA"/>
    <w:rsid w:val="005320CE"/>
    <w:rsid w:val="005332FB"/>
    <w:rsid w:val="00533356"/>
    <w:rsid w:val="00533DCD"/>
    <w:rsid w:val="00534397"/>
    <w:rsid w:val="00534F08"/>
    <w:rsid w:val="0053510A"/>
    <w:rsid w:val="00535716"/>
    <w:rsid w:val="00535941"/>
    <w:rsid w:val="0053596E"/>
    <w:rsid w:val="00535CCC"/>
    <w:rsid w:val="00535F11"/>
    <w:rsid w:val="00536DBA"/>
    <w:rsid w:val="00537096"/>
    <w:rsid w:val="0053779D"/>
    <w:rsid w:val="00537A96"/>
    <w:rsid w:val="00537BCD"/>
    <w:rsid w:val="00537D5E"/>
    <w:rsid w:val="0054025F"/>
    <w:rsid w:val="0054057F"/>
    <w:rsid w:val="005412ED"/>
    <w:rsid w:val="00541B94"/>
    <w:rsid w:val="00541E81"/>
    <w:rsid w:val="00542B32"/>
    <w:rsid w:val="00543152"/>
    <w:rsid w:val="00543332"/>
    <w:rsid w:val="00543423"/>
    <w:rsid w:val="00543602"/>
    <w:rsid w:val="005437FC"/>
    <w:rsid w:val="00543BF7"/>
    <w:rsid w:val="0054434C"/>
    <w:rsid w:val="00545929"/>
    <w:rsid w:val="00545B8E"/>
    <w:rsid w:val="00545F2F"/>
    <w:rsid w:val="00546798"/>
    <w:rsid w:val="005467BB"/>
    <w:rsid w:val="005468FD"/>
    <w:rsid w:val="00546F79"/>
    <w:rsid w:val="00547713"/>
    <w:rsid w:val="005502CF"/>
    <w:rsid w:val="005508F9"/>
    <w:rsid w:val="00550CE9"/>
    <w:rsid w:val="005513F2"/>
    <w:rsid w:val="00551923"/>
    <w:rsid w:val="00551F3D"/>
    <w:rsid w:val="005528E2"/>
    <w:rsid w:val="00552BD0"/>
    <w:rsid w:val="005531A8"/>
    <w:rsid w:val="00553C09"/>
    <w:rsid w:val="00553C14"/>
    <w:rsid w:val="0055408C"/>
    <w:rsid w:val="0055412F"/>
    <w:rsid w:val="00554190"/>
    <w:rsid w:val="00554287"/>
    <w:rsid w:val="00554737"/>
    <w:rsid w:val="00555968"/>
    <w:rsid w:val="00555BF3"/>
    <w:rsid w:val="005566A2"/>
    <w:rsid w:val="0055705C"/>
    <w:rsid w:val="00557278"/>
    <w:rsid w:val="00557B8A"/>
    <w:rsid w:val="00557C4A"/>
    <w:rsid w:val="005614FE"/>
    <w:rsid w:val="00561783"/>
    <w:rsid w:val="00561BDC"/>
    <w:rsid w:val="00561CA7"/>
    <w:rsid w:val="00562198"/>
    <w:rsid w:val="005624FA"/>
    <w:rsid w:val="005627E9"/>
    <w:rsid w:val="00562AC2"/>
    <w:rsid w:val="005634A4"/>
    <w:rsid w:val="00563558"/>
    <w:rsid w:val="00563D9E"/>
    <w:rsid w:val="00563E9D"/>
    <w:rsid w:val="0056435A"/>
    <w:rsid w:val="0056443B"/>
    <w:rsid w:val="005649D9"/>
    <w:rsid w:val="00566B63"/>
    <w:rsid w:val="00566DD9"/>
    <w:rsid w:val="00567243"/>
    <w:rsid w:val="00567447"/>
    <w:rsid w:val="005675E4"/>
    <w:rsid w:val="00570484"/>
    <w:rsid w:val="005708B9"/>
    <w:rsid w:val="005710E5"/>
    <w:rsid w:val="00571AF7"/>
    <w:rsid w:val="00571B45"/>
    <w:rsid w:val="00571E42"/>
    <w:rsid w:val="0057233C"/>
    <w:rsid w:val="005726E5"/>
    <w:rsid w:val="00572C07"/>
    <w:rsid w:val="00573138"/>
    <w:rsid w:val="00573337"/>
    <w:rsid w:val="005737D6"/>
    <w:rsid w:val="00573BA0"/>
    <w:rsid w:val="00573E3B"/>
    <w:rsid w:val="00573F7A"/>
    <w:rsid w:val="00573FF6"/>
    <w:rsid w:val="005746AB"/>
    <w:rsid w:val="00574CFB"/>
    <w:rsid w:val="005750F5"/>
    <w:rsid w:val="00575D9D"/>
    <w:rsid w:val="00575E14"/>
    <w:rsid w:val="00576351"/>
    <w:rsid w:val="0057645A"/>
    <w:rsid w:val="005764EC"/>
    <w:rsid w:val="005765CB"/>
    <w:rsid w:val="005769A8"/>
    <w:rsid w:val="00576BF6"/>
    <w:rsid w:val="00576E81"/>
    <w:rsid w:val="00577DC1"/>
    <w:rsid w:val="00580D93"/>
    <w:rsid w:val="00581273"/>
    <w:rsid w:val="00581613"/>
    <w:rsid w:val="00581E06"/>
    <w:rsid w:val="005823E7"/>
    <w:rsid w:val="00582A54"/>
    <w:rsid w:val="00582EAB"/>
    <w:rsid w:val="005830DD"/>
    <w:rsid w:val="00583388"/>
    <w:rsid w:val="005833B9"/>
    <w:rsid w:val="005833C0"/>
    <w:rsid w:val="0058351C"/>
    <w:rsid w:val="005835F1"/>
    <w:rsid w:val="005846DD"/>
    <w:rsid w:val="0058506C"/>
    <w:rsid w:val="00585674"/>
    <w:rsid w:val="0058601A"/>
    <w:rsid w:val="005865B3"/>
    <w:rsid w:val="00586639"/>
    <w:rsid w:val="0058702D"/>
    <w:rsid w:val="0058703C"/>
    <w:rsid w:val="005876AC"/>
    <w:rsid w:val="00587B12"/>
    <w:rsid w:val="00590E3A"/>
    <w:rsid w:val="00591A5F"/>
    <w:rsid w:val="005922AA"/>
    <w:rsid w:val="00592D98"/>
    <w:rsid w:val="00592E54"/>
    <w:rsid w:val="005937F3"/>
    <w:rsid w:val="00593B23"/>
    <w:rsid w:val="005941C8"/>
    <w:rsid w:val="00594286"/>
    <w:rsid w:val="0059486E"/>
    <w:rsid w:val="005950E4"/>
    <w:rsid w:val="00595D0D"/>
    <w:rsid w:val="00595DC2"/>
    <w:rsid w:val="0059602A"/>
    <w:rsid w:val="0059672B"/>
    <w:rsid w:val="00596736"/>
    <w:rsid w:val="00596979"/>
    <w:rsid w:val="0059765D"/>
    <w:rsid w:val="00597AE4"/>
    <w:rsid w:val="005A034E"/>
    <w:rsid w:val="005A0B22"/>
    <w:rsid w:val="005A0BBD"/>
    <w:rsid w:val="005A0E67"/>
    <w:rsid w:val="005A1ACE"/>
    <w:rsid w:val="005A1AE8"/>
    <w:rsid w:val="005A1DAF"/>
    <w:rsid w:val="005A23CD"/>
    <w:rsid w:val="005A26ED"/>
    <w:rsid w:val="005A393E"/>
    <w:rsid w:val="005A39F3"/>
    <w:rsid w:val="005A4050"/>
    <w:rsid w:val="005A44E4"/>
    <w:rsid w:val="005A4781"/>
    <w:rsid w:val="005A4917"/>
    <w:rsid w:val="005A5963"/>
    <w:rsid w:val="005A72B0"/>
    <w:rsid w:val="005A760B"/>
    <w:rsid w:val="005A7B94"/>
    <w:rsid w:val="005B0719"/>
    <w:rsid w:val="005B07EF"/>
    <w:rsid w:val="005B0D1E"/>
    <w:rsid w:val="005B0DE6"/>
    <w:rsid w:val="005B1EB9"/>
    <w:rsid w:val="005B222E"/>
    <w:rsid w:val="005B26B1"/>
    <w:rsid w:val="005B280C"/>
    <w:rsid w:val="005B2E01"/>
    <w:rsid w:val="005B317B"/>
    <w:rsid w:val="005B3560"/>
    <w:rsid w:val="005B3CA3"/>
    <w:rsid w:val="005B42E2"/>
    <w:rsid w:val="005B4B03"/>
    <w:rsid w:val="005B4B2B"/>
    <w:rsid w:val="005B52E5"/>
    <w:rsid w:val="005B56AD"/>
    <w:rsid w:val="005B576D"/>
    <w:rsid w:val="005B5DA9"/>
    <w:rsid w:val="005B6085"/>
    <w:rsid w:val="005B7245"/>
    <w:rsid w:val="005B7738"/>
    <w:rsid w:val="005B7962"/>
    <w:rsid w:val="005B7F9B"/>
    <w:rsid w:val="005C0444"/>
    <w:rsid w:val="005C05CA"/>
    <w:rsid w:val="005C1653"/>
    <w:rsid w:val="005C1B6F"/>
    <w:rsid w:val="005C32CE"/>
    <w:rsid w:val="005C39EB"/>
    <w:rsid w:val="005C3C92"/>
    <w:rsid w:val="005C408D"/>
    <w:rsid w:val="005C463A"/>
    <w:rsid w:val="005C4F38"/>
    <w:rsid w:val="005C51C2"/>
    <w:rsid w:val="005C5421"/>
    <w:rsid w:val="005C5496"/>
    <w:rsid w:val="005C6A66"/>
    <w:rsid w:val="005C6CE8"/>
    <w:rsid w:val="005C6F2D"/>
    <w:rsid w:val="005C747E"/>
    <w:rsid w:val="005C75F2"/>
    <w:rsid w:val="005C7DAD"/>
    <w:rsid w:val="005D00EB"/>
    <w:rsid w:val="005D043A"/>
    <w:rsid w:val="005D1444"/>
    <w:rsid w:val="005D16EE"/>
    <w:rsid w:val="005D33E0"/>
    <w:rsid w:val="005D37AB"/>
    <w:rsid w:val="005D3A42"/>
    <w:rsid w:val="005D4285"/>
    <w:rsid w:val="005D5EA5"/>
    <w:rsid w:val="005D65C0"/>
    <w:rsid w:val="005D6DE9"/>
    <w:rsid w:val="005D7382"/>
    <w:rsid w:val="005D76E3"/>
    <w:rsid w:val="005D7DA9"/>
    <w:rsid w:val="005E028F"/>
    <w:rsid w:val="005E11A2"/>
    <w:rsid w:val="005E12A0"/>
    <w:rsid w:val="005E173F"/>
    <w:rsid w:val="005E17AC"/>
    <w:rsid w:val="005E1A01"/>
    <w:rsid w:val="005E23BB"/>
    <w:rsid w:val="005E26EB"/>
    <w:rsid w:val="005E2A02"/>
    <w:rsid w:val="005E2CA7"/>
    <w:rsid w:val="005E3043"/>
    <w:rsid w:val="005E38D9"/>
    <w:rsid w:val="005E3C4F"/>
    <w:rsid w:val="005E4370"/>
    <w:rsid w:val="005E476E"/>
    <w:rsid w:val="005E49D1"/>
    <w:rsid w:val="005E4A77"/>
    <w:rsid w:val="005E4A91"/>
    <w:rsid w:val="005E5A52"/>
    <w:rsid w:val="005E5FE6"/>
    <w:rsid w:val="005E658D"/>
    <w:rsid w:val="005E77AE"/>
    <w:rsid w:val="005E793B"/>
    <w:rsid w:val="005F03D9"/>
    <w:rsid w:val="005F05D4"/>
    <w:rsid w:val="005F067B"/>
    <w:rsid w:val="005F1035"/>
    <w:rsid w:val="005F1336"/>
    <w:rsid w:val="005F1B21"/>
    <w:rsid w:val="005F2A8E"/>
    <w:rsid w:val="005F2B10"/>
    <w:rsid w:val="005F34EC"/>
    <w:rsid w:val="005F36C2"/>
    <w:rsid w:val="005F37F1"/>
    <w:rsid w:val="005F4229"/>
    <w:rsid w:val="005F43B1"/>
    <w:rsid w:val="005F4A78"/>
    <w:rsid w:val="005F50A7"/>
    <w:rsid w:val="005F516F"/>
    <w:rsid w:val="005F51C3"/>
    <w:rsid w:val="005F51D6"/>
    <w:rsid w:val="005F528F"/>
    <w:rsid w:val="005F5C0B"/>
    <w:rsid w:val="005F5E84"/>
    <w:rsid w:val="005F63F5"/>
    <w:rsid w:val="005F740D"/>
    <w:rsid w:val="005F77D8"/>
    <w:rsid w:val="005F7AB6"/>
    <w:rsid w:val="005F7F04"/>
    <w:rsid w:val="005F7FC1"/>
    <w:rsid w:val="006001E4"/>
    <w:rsid w:val="0060032B"/>
    <w:rsid w:val="006010A7"/>
    <w:rsid w:val="006013C2"/>
    <w:rsid w:val="00601E7E"/>
    <w:rsid w:val="006026FE"/>
    <w:rsid w:val="00602CEA"/>
    <w:rsid w:val="0060355F"/>
    <w:rsid w:val="006037DA"/>
    <w:rsid w:val="00603FE4"/>
    <w:rsid w:val="00604337"/>
    <w:rsid w:val="006048AA"/>
    <w:rsid w:val="00604FB6"/>
    <w:rsid w:val="00605045"/>
    <w:rsid w:val="00605A1C"/>
    <w:rsid w:val="00605DF3"/>
    <w:rsid w:val="00605FD7"/>
    <w:rsid w:val="00606819"/>
    <w:rsid w:val="00606D21"/>
    <w:rsid w:val="00607123"/>
    <w:rsid w:val="0060717D"/>
    <w:rsid w:val="0060722F"/>
    <w:rsid w:val="006073A9"/>
    <w:rsid w:val="0060796E"/>
    <w:rsid w:val="0061028E"/>
    <w:rsid w:val="006108A1"/>
    <w:rsid w:val="00610EB5"/>
    <w:rsid w:val="0061142A"/>
    <w:rsid w:val="006115CE"/>
    <w:rsid w:val="00612D52"/>
    <w:rsid w:val="00612DEA"/>
    <w:rsid w:val="0061353B"/>
    <w:rsid w:val="00613E91"/>
    <w:rsid w:val="006144E8"/>
    <w:rsid w:val="00615B67"/>
    <w:rsid w:val="00615BD8"/>
    <w:rsid w:val="00616287"/>
    <w:rsid w:val="00616EF7"/>
    <w:rsid w:val="006178D1"/>
    <w:rsid w:val="00620E4F"/>
    <w:rsid w:val="006219D4"/>
    <w:rsid w:val="00621DDD"/>
    <w:rsid w:val="00622212"/>
    <w:rsid w:val="00622A9C"/>
    <w:rsid w:val="00622E1B"/>
    <w:rsid w:val="00623A3A"/>
    <w:rsid w:val="00623BC1"/>
    <w:rsid w:val="00623BF8"/>
    <w:rsid w:val="00623FB1"/>
    <w:rsid w:val="00624398"/>
    <w:rsid w:val="006243EA"/>
    <w:rsid w:val="00624761"/>
    <w:rsid w:val="006250E5"/>
    <w:rsid w:val="00625621"/>
    <w:rsid w:val="0062590B"/>
    <w:rsid w:val="00625AFB"/>
    <w:rsid w:val="00626707"/>
    <w:rsid w:val="006269FF"/>
    <w:rsid w:val="00626A45"/>
    <w:rsid w:val="00626B3A"/>
    <w:rsid w:val="00626C4B"/>
    <w:rsid w:val="00626F11"/>
    <w:rsid w:val="006270F9"/>
    <w:rsid w:val="00627344"/>
    <w:rsid w:val="00627699"/>
    <w:rsid w:val="00630C1A"/>
    <w:rsid w:val="00630FC1"/>
    <w:rsid w:val="006327CD"/>
    <w:rsid w:val="0063289C"/>
    <w:rsid w:val="00633450"/>
    <w:rsid w:val="006336A2"/>
    <w:rsid w:val="00633AEE"/>
    <w:rsid w:val="006340AD"/>
    <w:rsid w:val="006341CD"/>
    <w:rsid w:val="00634260"/>
    <w:rsid w:val="0063493F"/>
    <w:rsid w:val="00634C98"/>
    <w:rsid w:val="006365EE"/>
    <w:rsid w:val="00637882"/>
    <w:rsid w:val="00637A11"/>
    <w:rsid w:val="00637D3F"/>
    <w:rsid w:val="00640565"/>
    <w:rsid w:val="0064101B"/>
    <w:rsid w:val="00641068"/>
    <w:rsid w:val="0064123A"/>
    <w:rsid w:val="006412BA"/>
    <w:rsid w:val="00641403"/>
    <w:rsid w:val="00641472"/>
    <w:rsid w:val="006415CF"/>
    <w:rsid w:val="00641A8D"/>
    <w:rsid w:val="00641BE2"/>
    <w:rsid w:val="00641EFE"/>
    <w:rsid w:val="00642E13"/>
    <w:rsid w:val="00643DFC"/>
    <w:rsid w:val="00643FB3"/>
    <w:rsid w:val="0064417C"/>
    <w:rsid w:val="006457DC"/>
    <w:rsid w:val="00645C92"/>
    <w:rsid w:val="00646557"/>
    <w:rsid w:val="00647BD2"/>
    <w:rsid w:val="00647FA0"/>
    <w:rsid w:val="0065041B"/>
    <w:rsid w:val="00651078"/>
    <w:rsid w:val="00651144"/>
    <w:rsid w:val="0065211B"/>
    <w:rsid w:val="006522FD"/>
    <w:rsid w:val="006524E8"/>
    <w:rsid w:val="0065274A"/>
    <w:rsid w:val="00652B24"/>
    <w:rsid w:val="00652C4F"/>
    <w:rsid w:val="00652CF3"/>
    <w:rsid w:val="006532A5"/>
    <w:rsid w:val="00653384"/>
    <w:rsid w:val="00653BA8"/>
    <w:rsid w:val="006545C8"/>
    <w:rsid w:val="006546DA"/>
    <w:rsid w:val="00654E66"/>
    <w:rsid w:val="0065525A"/>
    <w:rsid w:val="0065536C"/>
    <w:rsid w:val="00655706"/>
    <w:rsid w:val="00655D17"/>
    <w:rsid w:val="00656236"/>
    <w:rsid w:val="00656E6F"/>
    <w:rsid w:val="0065700D"/>
    <w:rsid w:val="00657562"/>
    <w:rsid w:val="00657568"/>
    <w:rsid w:val="00657EDA"/>
    <w:rsid w:val="006602A7"/>
    <w:rsid w:val="00660697"/>
    <w:rsid w:val="006608A4"/>
    <w:rsid w:val="00660A3D"/>
    <w:rsid w:val="00660BB2"/>
    <w:rsid w:val="006615F7"/>
    <w:rsid w:val="006617BD"/>
    <w:rsid w:val="0066243E"/>
    <w:rsid w:val="00662D3F"/>
    <w:rsid w:val="0066317B"/>
    <w:rsid w:val="0066321F"/>
    <w:rsid w:val="00664421"/>
    <w:rsid w:val="0066453B"/>
    <w:rsid w:val="00664AFF"/>
    <w:rsid w:val="00664FDC"/>
    <w:rsid w:val="006655B7"/>
    <w:rsid w:val="006659E3"/>
    <w:rsid w:val="006661F3"/>
    <w:rsid w:val="00666379"/>
    <w:rsid w:val="0066703E"/>
    <w:rsid w:val="00667223"/>
    <w:rsid w:val="006674E3"/>
    <w:rsid w:val="00667A8B"/>
    <w:rsid w:val="00667C17"/>
    <w:rsid w:val="0067006D"/>
    <w:rsid w:val="0067063C"/>
    <w:rsid w:val="00670C84"/>
    <w:rsid w:val="00671C5A"/>
    <w:rsid w:val="00671E6A"/>
    <w:rsid w:val="00672481"/>
    <w:rsid w:val="00672796"/>
    <w:rsid w:val="00673AAB"/>
    <w:rsid w:val="00673E13"/>
    <w:rsid w:val="00674516"/>
    <w:rsid w:val="00674E9D"/>
    <w:rsid w:val="006755B0"/>
    <w:rsid w:val="006758B4"/>
    <w:rsid w:val="00675D4B"/>
    <w:rsid w:val="006762E9"/>
    <w:rsid w:val="0067653B"/>
    <w:rsid w:val="00676CA4"/>
    <w:rsid w:val="00676CEA"/>
    <w:rsid w:val="006772A6"/>
    <w:rsid w:val="00677C4B"/>
    <w:rsid w:val="00677F18"/>
    <w:rsid w:val="00680102"/>
    <w:rsid w:val="00681016"/>
    <w:rsid w:val="00681A93"/>
    <w:rsid w:val="00682236"/>
    <w:rsid w:val="00682243"/>
    <w:rsid w:val="00682C11"/>
    <w:rsid w:val="00682C3B"/>
    <w:rsid w:val="006836C0"/>
    <w:rsid w:val="0068373B"/>
    <w:rsid w:val="0068389A"/>
    <w:rsid w:val="006843C3"/>
    <w:rsid w:val="006843C7"/>
    <w:rsid w:val="006847C5"/>
    <w:rsid w:val="00685BAA"/>
    <w:rsid w:val="0068728A"/>
    <w:rsid w:val="006873DA"/>
    <w:rsid w:val="006876D3"/>
    <w:rsid w:val="00687EF7"/>
    <w:rsid w:val="0069066E"/>
    <w:rsid w:val="006908B5"/>
    <w:rsid w:val="006916B2"/>
    <w:rsid w:val="006919FD"/>
    <w:rsid w:val="00692179"/>
    <w:rsid w:val="006938C7"/>
    <w:rsid w:val="006938FB"/>
    <w:rsid w:val="00694152"/>
    <w:rsid w:val="00694E33"/>
    <w:rsid w:val="00694F5E"/>
    <w:rsid w:val="0069524C"/>
    <w:rsid w:val="00695634"/>
    <w:rsid w:val="0069575A"/>
    <w:rsid w:val="00695B52"/>
    <w:rsid w:val="00695D3B"/>
    <w:rsid w:val="006960EC"/>
    <w:rsid w:val="00696825"/>
    <w:rsid w:val="00696AB9"/>
    <w:rsid w:val="00697090"/>
    <w:rsid w:val="00697C55"/>
    <w:rsid w:val="00697D1B"/>
    <w:rsid w:val="006A0738"/>
    <w:rsid w:val="006A078B"/>
    <w:rsid w:val="006A0C3E"/>
    <w:rsid w:val="006A1401"/>
    <w:rsid w:val="006A15F3"/>
    <w:rsid w:val="006A1A13"/>
    <w:rsid w:val="006A1E52"/>
    <w:rsid w:val="006A24BF"/>
    <w:rsid w:val="006A2F47"/>
    <w:rsid w:val="006A30DA"/>
    <w:rsid w:val="006A325A"/>
    <w:rsid w:val="006A49AD"/>
    <w:rsid w:val="006A4AE7"/>
    <w:rsid w:val="006A4AF6"/>
    <w:rsid w:val="006A55DA"/>
    <w:rsid w:val="006A58FE"/>
    <w:rsid w:val="006A6B7B"/>
    <w:rsid w:val="006A77BE"/>
    <w:rsid w:val="006A7E0B"/>
    <w:rsid w:val="006A7EE7"/>
    <w:rsid w:val="006B0236"/>
    <w:rsid w:val="006B0DD6"/>
    <w:rsid w:val="006B1365"/>
    <w:rsid w:val="006B13BA"/>
    <w:rsid w:val="006B1846"/>
    <w:rsid w:val="006B18B4"/>
    <w:rsid w:val="006B1E3E"/>
    <w:rsid w:val="006B28BF"/>
    <w:rsid w:val="006B2EC5"/>
    <w:rsid w:val="006B3657"/>
    <w:rsid w:val="006B3A31"/>
    <w:rsid w:val="006B3B6A"/>
    <w:rsid w:val="006B41D7"/>
    <w:rsid w:val="006B45F8"/>
    <w:rsid w:val="006B4714"/>
    <w:rsid w:val="006B4B0A"/>
    <w:rsid w:val="006B4C0B"/>
    <w:rsid w:val="006B4E00"/>
    <w:rsid w:val="006B5088"/>
    <w:rsid w:val="006B54D5"/>
    <w:rsid w:val="006B5682"/>
    <w:rsid w:val="006B56F6"/>
    <w:rsid w:val="006B5C2B"/>
    <w:rsid w:val="006B5CB2"/>
    <w:rsid w:val="006B6015"/>
    <w:rsid w:val="006B6498"/>
    <w:rsid w:val="006B6AC8"/>
    <w:rsid w:val="006B769A"/>
    <w:rsid w:val="006B7F4D"/>
    <w:rsid w:val="006C01B6"/>
    <w:rsid w:val="006C0571"/>
    <w:rsid w:val="006C05EA"/>
    <w:rsid w:val="006C0C30"/>
    <w:rsid w:val="006C1E31"/>
    <w:rsid w:val="006C220F"/>
    <w:rsid w:val="006C2328"/>
    <w:rsid w:val="006C23A9"/>
    <w:rsid w:val="006C26EF"/>
    <w:rsid w:val="006C2779"/>
    <w:rsid w:val="006C31B3"/>
    <w:rsid w:val="006C3964"/>
    <w:rsid w:val="006C3A2A"/>
    <w:rsid w:val="006C4149"/>
    <w:rsid w:val="006C418C"/>
    <w:rsid w:val="006C5077"/>
    <w:rsid w:val="006C5442"/>
    <w:rsid w:val="006C59FE"/>
    <w:rsid w:val="006C5A60"/>
    <w:rsid w:val="006C61BE"/>
    <w:rsid w:val="006C66E1"/>
    <w:rsid w:val="006C6BBE"/>
    <w:rsid w:val="006C6F08"/>
    <w:rsid w:val="006C7784"/>
    <w:rsid w:val="006D02D8"/>
    <w:rsid w:val="006D065C"/>
    <w:rsid w:val="006D0BC7"/>
    <w:rsid w:val="006D1043"/>
    <w:rsid w:val="006D12E6"/>
    <w:rsid w:val="006D1638"/>
    <w:rsid w:val="006D1D8F"/>
    <w:rsid w:val="006D23C5"/>
    <w:rsid w:val="006D2551"/>
    <w:rsid w:val="006D26DD"/>
    <w:rsid w:val="006D2E63"/>
    <w:rsid w:val="006D2FD7"/>
    <w:rsid w:val="006D3232"/>
    <w:rsid w:val="006D3E1E"/>
    <w:rsid w:val="006D434B"/>
    <w:rsid w:val="006D474E"/>
    <w:rsid w:val="006D4F57"/>
    <w:rsid w:val="006D5000"/>
    <w:rsid w:val="006D50A7"/>
    <w:rsid w:val="006D521F"/>
    <w:rsid w:val="006D5309"/>
    <w:rsid w:val="006D5A0C"/>
    <w:rsid w:val="006D61DE"/>
    <w:rsid w:val="006D63AB"/>
    <w:rsid w:val="006D6999"/>
    <w:rsid w:val="006D74F9"/>
    <w:rsid w:val="006D75BA"/>
    <w:rsid w:val="006D7972"/>
    <w:rsid w:val="006D7B1F"/>
    <w:rsid w:val="006E00F0"/>
    <w:rsid w:val="006E0405"/>
    <w:rsid w:val="006E0AC2"/>
    <w:rsid w:val="006E171B"/>
    <w:rsid w:val="006E1CFE"/>
    <w:rsid w:val="006E3186"/>
    <w:rsid w:val="006E31D2"/>
    <w:rsid w:val="006E3C75"/>
    <w:rsid w:val="006E3DF5"/>
    <w:rsid w:val="006E3E02"/>
    <w:rsid w:val="006E42D3"/>
    <w:rsid w:val="006E443D"/>
    <w:rsid w:val="006E484F"/>
    <w:rsid w:val="006E4A30"/>
    <w:rsid w:val="006E4FFF"/>
    <w:rsid w:val="006E5206"/>
    <w:rsid w:val="006E54C7"/>
    <w:rsid w:val="006E58ED"/>
    <w:rsid w:val="006E63EA"/>
    <w:rsid w:val="006E6C36"/>
    <w:rsid w:val="006E7687"/>
    <w:rsid w:val="006E79EB"/>
    <w:rsid w:val="006F086D"/>
    <w:rsid w:val="006F0E3F"/>
    <w:rsid w:val="006F13F9"/>
    <w:rsid w:val="006F1E7A"/>
    <w:rsid w:val="006F1F63"/>
    <w:rsid w:val="006F235C"/>
    <w:rsid w:val="006F2B5E"/>
    <w:rsid w:val="006F3042"/>
    <w:rsid w:val="006F3B9B"/>
    <w:rsid w:val="006F3DAE"/>
    <w:rsid w:val="006F3EDD"/>
    <w:rsid w:val="006F44AC"/>
    <w:rsid w:val="006F4590"/>
    <w:rsid w:val="006F45D6"/>
    <w:rsid w:val="006F47DE"/>
    <w:rsid w:val="006F4891"/>
    <w:rsid w:val="006F5219"/>
    <w:rsid w:val="006F5428"/>
    <w:rsid w:val="006F5BED"/>
    <w:rsid w:val="006F6391"/>
    <w:rsid w:val="006F650B"/>
    <w:rsid w:val="006F6D0E"/>
    <w:rsid w:val="006F6D6E"/>
    <w:rsid w:val="006F6DA0"/>
    <w:rsid w:val="006F6F42"/>
    <w:rsid w:val="006F7634"/>
    <w:rsid w:val="006F7D02"/>
    <w:rsid w:val="007011D2"/>
    <w:rsid w:val="007012FA"/>
    <w:rsid w:val="0070134C"/>
    <w:rsid w:val="00702193"/>
    <w:rsid w:val="00702DCF"/>
    <w:rsid w:val="00702F20"/>
    <w:rsid w:val="00702FF2"/>
    <w:rsid w:val="0070361C"/>
    <w:rsid w:val="007042E3"/>
    <w:rsid w:val="00704611"/>
    <w:rsid w:val="00704FCD"/>
    <w:rsid w:val="00706A64"/>
    <w:rsid w:val="00706EDF"/>
    <w:rsid w:val="007071A0"/>
    <w:rsid w:val="007076E4"/>
    <w:rsid w:val="0070770B"/>
    <w:rsid w:val="007105AA"/>
    <w:rsid w:val="00711000"/>
    <w:rsid w:val="00711404"/>
    <w:rsid w:val="00711A81"/>
    <w:rsid w:val="007120D9"/>
    <w:rsid w:val="00712969"/>
    <w:rsid w:val="007131F7"/>
    <w:rsid w:val="0071342F"/>
    <w:rsid w:val="00713E03"/>
    <w:rsid w:val="007142CB"/>
    <w:rsid w:val="00714601"/>
    <w:rsid w:val="007149AC"/>
    <w:rsid w:val="00714C28"/>
    <w:rsid w:val="00714CA6"/>
    <w:rsid w:val="00715830"/>
    <w:rsid w:val="00715934"/>
    <w:rsid w:val="00716AD9"/>
    <w:rsid w:val="00716B09"/>
    <w:rsid w:val="00716D38"/>
    <w:rsid w:val="007171C9"/>
    <w:rsid w:val="0071768B"/>
    <w:rsid w:val="00717E05"/>
    <w:rsid w:val="00717F45"/>
    <w:rsid w:val="007204A9"/>
    <w:rsid w:val="00720EC2"/>
    <w:rsid w:val="0072169C"/>
    <w:rsid w:val="00721EB7"/>
    <w:rsid w:val="007222AB"/>
    <w:rsid w:val="00722412"/>
    <w:rsid w:val="00723EF5"/>
    <w:rsid w:val="00724C39"/>
    <w:rsid w:val="007255BC"/>
    <w:rsid w:val="007258DD"/>
    <w:rsid w:val="007258ED"/>
    <w:rsid w:val="00725A1C"/>
    <w:rsid w:val="00725A84"/>
    <w:rsid w:val="007264D1"/>
    <w:rsid w:val="00727EF7"/>
    <w:rsid w:val="0073005B"/>
    <w:rsid w:val="00730336"/>
    <w:rsid w:val="007304C7"/>
    <w:rsid w:val="007309B5"/>
    <w:rsid w:val="00730FDE"/>
    <w:rsid w:val="0073164C"/>
    <w:rsid w:val="00731666"/>
    <w:rsid w:val="00731A4E"/>
    <w:rsid w:val="00731F35"/>
    <w:rsid w:val="0073215B"/>
    <w:rsid w:val="00732CE1"/>
    <w:rsid w:val="00733A6C"/>
    <w:rsid w:val="00733D00"/>
    <w:rsid w:val="00734522"/>
    <w:rsid w:val="00734951"/>
    <w:rsid w:val="00734B67"/>
    <w:rsid w:val="007351BE"/>
    <w:rsid w:val="007354ED"/>
    <w:rsid w:val="007354FD"/>
    <w:rsid w:val="00735B05"/>
    <w:rsid w:val="00735DE3"/>
    <w:rsid w:val="007362C3"/>
    <w:rsid w:val="007365A5"/>
    <w:rsid w:val="007365DD"/>
    <w:rsid w:val="00736654"/>
    <w:rsid w:val="00736A79"/>
    <w:rsid w:val="00736B3E"/>
    <w:rsid w:val="00736EF7"/>
    <w:rsid w:val="0073717C"/>
    <w:rsid w:val="007374AC"/>
    <w:rsid w:val="0073786E"/>
    <w:rsid w:val="00737D83"/>
    <w:rsid w:val="00737FF4"/>
    <w:rsid w:val="0074003C"/>
    <w:rsid w:val="00740966"/>
    <w:rsid w:val="00740B08"/>
    <w:rsid w:val="00741115"/>
    <w:rsid w:val="0074146D"/>
    <w:rsid w:val="0074302B"/>
    <w:rsid w:val="007430C0"/>
    <w:rsid w:val="00743761"/>
    <w:rsid w:val="00743925"/>
    <w:rsid w:val="00743B2B"/>
    <w:rsid w:val="00743BC9"/>
    <w:rsid w:val="00744363"/>
    <w:rsid w:val="0074490E"/>
    <w:rsid w:val="007453E5"/>
    <w:rsid w:val="00745C2E"/>
    <w:rsid w:val="00745D36"/>
    <w:rsid w:val="00745DE6"/>
    <w:rsid w:val="00745F5D"/>
    <w:rsid w:val="007461AF"/>
    <w:rsid w:val="00746C76"/>
    <w:rsid w:val="007475CF"/>
    <w:rsid w:val="00750A64"/>
    <w:rsid w:val="00750DFB"/>
    <w:rsid w:val="007516B7"/>
    <w:rsid w:val="007516F1"/>
    <w:rsid w:val="00751E92"/>
    <w:rsid w:val="0075209B"/>
    <w:rsid w:val="007524E0"/>
    <w:rsid w:val="007530F2"/>
    <w:rsid w:val="00753149"/>
    <w:rsid w:val="00753701"/>
    <w:rsid w:val="00753D97"/>
    <w:rsid w:val="00753E81"/>
    <w:rsid w:val="0075463C"/>
    <w:rsid w:val="0075564D"/>
    <w:rsid w:val="0075599F"/>
    <w:rsid w:val="007561A7"/>
    <w:rsid w:val="00756B88"/>
    <w:rsid w:val="00757755"/>
    <w:rsid w:val="00760174"/>
    <w:rsid w:val="00760225"/>
    <w:rsid w:val="007604AD"/>
    <w:rsid w:val="007606D9"/>
    <w:rsid w:val="0076137C"/>
    <w:rsid w:val="00761A18"/>
    <w:rsid w:val="00761EB5"/>
    <w:rsid w:val="00763242"/>
    <w:rsid w:val="0076354C"/>
    <w:rsid w:val="007639E7"/>
    <w:rsid w:val="00764260"/>
    <w:rsid w:val="00765051"/>
    <w:rsid w:val="00766B38"/>
    <w:rsid w:val="00766D51"/>
    <w:rsid w:val="0076701E"/>
    <w:rsid w:val="0076707D"/>
    <w:rsid w:val="0076764E"/>
    <w:rsid w:val="00767A00"/>
    <w:rsid w:val="00767A3E"/>
    <w:rsid w:val="00770DDF"/>
    <w:rsid w:val="00770DE2"/>
    <w:rsid w:val="00771206"/>
    <w:rsid w:val="00771E51"/>
    <w:rsid w:val="00772969"/>
    <w:rsid w:val="007739D0"/>
    <w:rsid w:val="00773F0D"/>
    <w:rsid w:val="00774D13"/>
    <w:rsid w:val="00775A9B"/>
    <w:rsid w:val="00775E33"/>
    <w:rsid w:val="0077640B"/>
    <w:rsid w:val="00776B4B"/>
    <w:rsid w:val="00776D20"/>
    <w:rsid w:val="00776E78"/>
    <w:rsid w:val="00777B16"/>
    <w:rsid w:val="00780102"/>
    <w:rsid w:val="007807B7"/>
    <w:rsid w:val="00780856"/>
    <w:rsid w:val="00781132"/>
    <w:rsid w:val="00781755"/>
    <w:rsid w:val="00781C18"/>
    <w:rsid w:val="00781D02"/>
    <w:rsid w:val="00781D53"/>
    <w:rsid w:val="00781F1F"/>
    <w:rsid w:val="0078222A"/>
    <w:rsid w:val="00782446"/>
    <w:rsid w:val="00783C3C"/>
    <w:rsid w:val="00784903"/>
    <w:rsid w:val="00784B0B"/>
    <w:rsid w:val="00784F5F"/>
    <w:rsid w:val="00785356"/>
    <w:rsid w:val="0078578A"/>
    <w:rsid w:val="007857C6"/>
    <w:rsid w:val="00785B41"/>
    <w:rsid w:val="00785BB3"/>
    <w:rsid w:val="00785EE5"/>
    <w:rsid w:val="007863FF"/>
    <w:rsid w:val="00786DD9"/>
    <w:rsid w:val="007870FC"/>
    <w:rsid w:val="00787E2F"/>
    <w:rsid w:val="00787F96"/>
    <w:rsid w:val="0079024A"/>
    <w:rsid w:val="00790859"/>
    <w:rsid w:val="00791A34"/>
    <w:rsid w:val="00791C0A"/>
    <w:rsid w:val="00791FB5"/>
    <w:rsid w:val="00792BBC"/>
    <w:rsid w:val="00792E9B"/>
    <w:rsid w:val="00794173"/>
    <w:rsid w:val="00794716"/>
    <w:rsid w:val="007949FE"/>
    <w:rsid w:val="007959BD"/>
    <w:rsid w:val="0079623A"/>
    <w:rsid w:val="007965F4"/>
    <w:rsid w:val="00796ECB"/>
    <w:rsid w:val="00797042"/>
    <w:rsid w:val="007971D7"/>
    <w:rsid w:val="0079734B"/>
    <w:rsid w:val="007974AB"/>
    <w:rsid w:val="0079756A"/>
    <w:rsid w:val="00797620"/>
    <w:rsid w:val="00797999"/>
    <w:rsid w:val="007A0229"/>
    <w:rsid w:val="007A02AE"/>
    <w:rsid w:val="007A084B"/>
    <w:rsid w:val="007A1437"/>
    <w:rsid w:val="007A202E"/>
    <w:rsid w:val="007A22E0"/>
    <w:rsid w:val="007A26D7"/>
    <w:rsid w:val="007A2D4D"/>
    <w:rsid w:val="007A315C"/>
    <w:rsid w:val="007A33D3"/>
    <w:rsid w:val="007A33FA"/>
    <w:rsid w:val="007A36CE"/>
    <w:rsid w:val="007A3B38"/>
    <w:rsid w:val="007A3D01"/>
    <w:rsid w:val="007A3E9A"/>
    <w:rsid w:val="007A41FA"/>
    <w:rsid w:val="007A457E"/>
    <w:rsid w:val="007A52D3"/>
    <w:rsid w:val="007A5576"/>
    <w:rsid w:val="007A56C9"/>
    <w:rsid w:val="007A5851"/>
    <w:rsid w:val="007A59FE"/>
    <w:rsid w:val="007A5D31"/>
    <w:rsid w:val="007A66CE"/>
    <w:rsid w:val="007A69A8"/>
    <w:rsid w:val="007A6C76"/>
    <w:rsid w:val="007A73FF"/>
    <w:rsid w:val="007A7457"/>
    <w:rsid w:val="007A7708"/>
    <w:rsid w:val="007A7E57"/>
    <w:rsid w:val="007A7FE9"/>
    <w:rsid w:val="007B01AC"/>
    <w:rsid w:val="007B0304"/>
    <w:rsid w:val="007B03B0"/>
    <w:rsid w:val="007B05F4"/>
    <w:rsid w:val="007B0A95"/>
    <w:rsid w:val="007B0B5C"/>
    <w:rsid w:val="007B0BF1"/>
    <w:rsid w:val="007B0DCA"/>
    <w:rsid w:val="007B117C"/>
    <w:rsid w:val="007B126E"/>
    <w:rsid w:val="007B2490"/>
    <w:rsid w:val="007B24C3"/>
    <w:rsid w:val="007B2E1A"/>
    <w:rsid w:val="007B34D6"/>
    <w:rsid w:val="007B35BA"/>
    <w:rsid w:val="007B3C67"/>
    <w:rsid w:val="007B3F2A"/>
    <w:rsid w:val="007B3F2E"/>
    <w:rsid w:val="007B4207"/>
    <w:rsid w:val="007B482E"/>
    <w:rsid w:val="007B48CD"/>
    <w:rsid w:val="007B5770"/>
    <w:rsid w:val="007B578B"/>
    <w:rsid w:val="007B65F6"/>
    <w:rsid w:val="007B66A1"/>
    <w:rsid w:val="007B6BEA"/>
    <w:rsid w:val="007C0699"/>
    <w:rsid w:val="007C0BC4"/>
    <w:rsid w:val="007C16C2"/>
    <w:rsid w:val="007C1F96"/>
    <w:rsid w:val="007C232A"/>
    <w:rsid w:val="007C2376"/>
    <w:rsid w:val="007C25BE"/>
    <w:rsid w:val="007C2E02"/>
    <w:rsid w:val="007C3224"/>
    <w:rsid w:val="007C32F4"/>
    <w:rsid w:val="007C336C"/>
    <w:rsid w:val="007C337C"/>
    <w:rsid w:val="007C3817"/>
    <w:rsid w:val="007C38E0"/>
    <w:rsid w:val="007C4045"/>
    <w:rsid w:val="007C4A1C"/>
    <w:rsid w:val="007C4CB9"/>
    <w:rsid w:val="007C5870"/>
    <w:rsid w:val="007C5F09"/>
    <w:rsid w:val="007C6007"/>
    <w:rsid w:val="007C67A6"/>
    <w:rsid w:val="007C6812"/>
    <w:rsid w:val="007C6944"/>
    <w:rsid w:val="007C6A30"/>
    <w:rsid w:val="007C6C62"/>
    <w:rsid w:val="007C7736"/>
    <w:rsid w:val="007D0611"/>
    <w:rsid w:val="007D0676"/>
    <w:rsid w:val="007D0B84"/>
    <w:rsid w:val="007D0D74"/>
    <w:rsid w:val="007D0DE4"/>
    <w:rsid w:val="007D0F28"/>
    <w:rsid w:val="007D114A"/>
    <w:rsid w:val="007D154B"/>
    <w:rsid w:val="007D1632"/>
    <w:rsid w:val="007D2AC2"/>
    <w:rsid w:val="007D2B32"/>
    <w:rsid w:val="007D2CD6"/>
    <w:rsid w:val="007D32AC"/>
    <w:rsid w:val="007D337F"/>
    <w:rsid w:val="007D3DF8"/>
    <w:rsid w:val="007D41B5"/>
    <w:rsid w:val="007D41D8"/>
    <w:rsid w:val="007D45AA"/>
    <w:rsid w:val="007D4979"/>
    <w:rsid w:val="007D4C2D"/>
    <w:rsid w:val="007D4DE8"/>
    <w:rsid w:val="007D4FF6"/>
    <w:rsid w:val="007D5315"/>
    <w:rsid w:val="007D5A37"/>
    <w:rsid w:val="007D672B"/>
    <w:rsid w:val="007D6EB0"/>
    <w:rsid w:val="007D772F"/>
    <w:rsid w:val="007E19CA"/>
    <w:rsid w:val="007E1A83"/>
    <w:rsid w:val="007E20CD"/>
    <w:rsid w:val="007E29AA"/>
    <w:rsid w:val="007E2B86"/>
    <w:rsid w:val="007E2F74"/>
    <w:rsid w:val="007E3241"/>
    <w:rsid w:val="007E3342"/>
    <w:rsid w:val="007E46C5"/>
    <w:rsid w:val="007E48E0"/>
    <w:rsid w:val="007E4986"/>
    <w:rsid w:val="007E4D81"/>
    <w:rsid w:val="007E5085"/>
    <w:rsid w:val="007E569D"/>
    <w:rsid w:val="007E5752"/>
    <w:rsid w:val="007E63DB"/>
    <w:rsid w:val="007E641D"/>
    <w:rsid w:val="007E658A"/>
    <w:rsid w:val="007E67A2"/>
    <w:rsid w:val="007E6847"/>
    <w:rsid w:val="007E68BE"/>
    <w:rsid w:val="007E760C"/>
    <w:rsid w:val="007F0289"/>
    <w:rsid w:val="007F0358"/>
    <w:rsid w:val="007F0F14"/>
    <w:rsid w:val="007F16C0"/>
    <w:rsid w:val="007F1AEA"/>
    <w:rsid w:val="007F3566"/>
    <w:rsid w:val="007F35DB"/>
    <w:rsid w:val="007F3815"/>
    <w:rsid w:val="007F43B0"/>
    <w:rsid w:val="007F56B1"/>
    <w:rsid w:val="007F5930"/>
    <w:rsid w:val="007F6125"/>
    <w:rsid w:val="007F6522"/>
    <w:rsid w:val="007F67B8"/>
    <w:rsid w:val="007F69A0"/>
    <w:rsid w:val="007F72A0"/>
    <w:rsid w:val="007F76E7"/>
    <w:rsid w:val="007F7EEE"/>
    <w:rsid w:val="008008CC"/>
    <w:rsid w:val="0080113E"/>
    <w:rsid w:val="0080157E"/>
    <w:rsid w:val="00801597"/>
    <w:rsid w:val="008017F2"/>
    <w:rsid w:val="00801910"/>
    <w:rsid w:val="00802272"/>
    <w:rsid w:val="00802AC4"/>
    <w:rsid w:val="008035A8"/>
    <w:rsid w:val="00803C64"/>
    <w:rsid w:val="00804518"/>
    <w:rsid w:val="0080501B"/>
    <w:rsid w:val="00805443"/>
    <w:rsid w:val="0080597D"/>
    <w:rsid w:val="00805A31"/>
    <w:rsid w:val="00807604"/>
    <w:rsid w:val="0081012A"/>
    <w:rsid w:val="00810308"/>
    <w:rsid w:val="008111E7"/>
    <w:rsid w:val="0081171B"/>
    <w:rsid w:val="0081178C"/>
    <w:rsid w:val="00811A57"/>
    <w:rsid w:val="00811DDC"/>
    <w:rsid w:val="00812930"/>
    <w:rsid w:val="00812AC3"/>
    <w:rsid w:val="00812B3C"/>
    <w:rsid w:val="00812C7D"/>
    <w:rsid w:val="008132FD"/>
    <w:rsid w:val="0081336B"/>
    <w:rsid w:val="00813C3D"/>
    <w:rsid w:val="00813DD1"/>
    <w:rsid w:val="0081483B"/>
    <w:rsid w:val="00814900"/>
    <w:rsid w:val="00814D68"/>
    <w:rsid w:val="0081538E"/>
    <w:rsid w:val="00815736"/>
    <w:rsid w:val="0081635F"/>
    <w:rsid w:val="00817040"/>
    <w:rsid w:val="008170D7"/>
    <w:rsid w:val="008172E7"/>
    <w:rsid w:val="008200C4"/>
    <w:rsid w:val="008201F8"/>
    <w:rsid w:val="00820433"/>
    <w:rsid w:val="00820BAE"/>
    <w:rsid w:val="00820E1C"/>
    <w:rsid w:val="00820F81"/>
    <w:rsid w:val="00821737"/>
    <w:rsid w:val="00821C02"/>
    <w:rsid w:val="00821C2D"/>
    <w:rsid w:val="0082249F"/>
    <w:rsid w:val="00822588"/>
    <w:rsid w:val="008227FE"/>
    <w:rsid w:val="00822872"/>
    <w:rsid w:val="00822DB7"/>
    <w:rsid w:val="00823852"/>
    <w:rsid w:val="00823C17"/>
    <w:rsid w:val="00823C7E"/>
    <w:rsid w:val="0082462C"/>
    <w:rsid w:val="0082464D"/>
    <w:rsid w:val="00825853"/>
    <w:rsid w:val="0082601E"/>
    <w:rsid w:val="00826B2E"/>
    <w:rsid w:val="00826B7B"/>
    <w:rsid w:val="00826BDC"/>
    <w:rsid w:val="008271C6"/>
    <w:rsid w:val="0082756A"/>
    <w:rsid w:val="00827E46"/>
    <w:rsid w:val="008302FC"/>
    <w:rsid w:val="00831765"/>
    <w:rsid w:val="00832BB1"/>
    <w:rsid w:val="00833941"/>
    <w:rsid w:val="00834266"/>
    <w:rsid w:val="00834BD5"/>
    <w:rsid w:val="00836201"/>
    <w:rsid w:val="008371F1"/>
    <w:rsid w:val="0083754E"/>
    <w:rsid w:val="00837F6F"/>
    <w:rsid w:val="008408FD"/>
    <w:rsid w:val="00840A65"/>
    <w:rsid w:val="00840DBB"/>
    <w:rsid w:val="00841270"/>
    <w:rsid w:val="008419C9"/>
    <w:rsid w:val="00841FDE"/>
    <w:rsid w:val="00844207"/>
    <w:rsid w:val="0084463C"/>
    <w:rsid w:val="008449F9"/>
    <w:rsid w:val="008449FC"/>
    <w:rsid w:val="00844AF7"/>
    <w:rsid w:val="00845C3A"/>
    <w:rsid w:val="00845C9B"/>
    <w:rsid w:val="00845D1B"/>
    <w:rsid w:val="00846371"/>
    <w:rsid w:val="0084754F"/>
    <w:rsid w:val="00847BE5"/>
    <w:rsid w:val="00847E0F"/>
    <w:rsid w:val="00847ECD"/>
    <w:rsid w:val="00850214"/>
    <w:rsid w:val="008504CF"/>
    <w:rsid w:val="00850761"/>
    <w:rsid w:val="00850E83"/>
    <w:rsid w:val="00850E9D"/>
    <w:rsid w:val="00851541"/>
    <w:rsid w:val="008519A8"/>
    <w:rsid w:val="00851F92"/>
    <w:rsid w:val="008527BF"/>
    <w:rsid w:val="008529BE"/>
    <w:rsid w:val="008532EA"/>
    <w:rsid w:val="008545D9"/>
    <w:rsid w:val="0085491A"/>
    <w:rsid w:val="00854B1E"/>
    <w:rsid w:val="00854B47"/>
    <w:rsid w:val="00854C8B"/>
    <w:rsid w:val="008550E4"/>
    <w:rsid w:val="00856281"/>
    <w:rsid w:val="00856E8B"/>
    <w:rsid w:val="008574E2"/>
    <w:rsid w:val="00857528"/>
    <w:rsid w:val="00857676"/>
    <w:rsid w:val="008577D7"/>
    <w:rsid w:val="00857CBE"/>
    <w:rsid w:val="00857DD7"/>
    <w:rsid w:val="008617ED"/>
    <w:rsid w:val="008623C4"/>
    <w:rsid w:val="00862ECF"/>
    <w:rsid w:val="0086340C"/>
    <w:rsid w:val="0086345E"/>
    <w:rsid w:val="00863536"/>
    <w:rsid w:val="00863747"/>
    <w:rsid w:val="00863767"/>
    <w:rsid w:val="0086497B"/>
    <w:rsid w:val="00864A1F"/>
    <w:rsid w:val="00865035"/>
    <w:rsid w:val="008650E3"/>
    <w:rsid w:val="00865849"/>
    <w:rsid w:val="00865DFA"/>
    <w:rsid w:val="0086636A"/>
    <w:rsid w:val="008667DF"/>
    <w:rsid w:val="0086788D"/>
    <w:rsid w:val="00867B60"/>
    <w:rsid w:val="008706CD"/>
    <w:rsid w:val="00870F1D"/>
    <w:rsid w:val="00871A3D"/>
    <w:rsid w:val="00871DB2"/>
    <w:rsid w:val="00872663"/>
    <w:rsid w:val="0087276C"/>
    <w:rsid w:val="008727E7"/>
    <w:rsid w:val="0087297F"/>
    <w:rsid w:val="008732DF"/>
    <w:rsid w:val="0087366F"/>
    <w:rsid w:val="00873821"/>
    <w:rsid w:val="00873A7D"/>
    <w:rsid w:val="00875272"/>
    <w:rsid w:val="0087538B"/>
    <w:rsid w:val="008756A2"/>
    <w:rsid w:val="0087605E"/>
    <w:rsid w:val="0087655C"/>
    <w:rsid w:val="00876862"/>
    <w:rsid w:val="00877006"/>
    <w:rsid w:val="008772AC"/>
    <w:rsid w:val="008775C8"/>
    <w:rsid w:val="008777E2"/>
    <w:rsid w:val="00877BD4"/>
    <w:rsid w:val="00877BD9"/>
    <w:rsid w:val="00877C12"/>
    <w:rsid w:val="00877F47"/>
    <w:rsid w:val="008806B0"/>
    <w:rsid w:val="008809F6"/>
    <w:rsid w:val="0088191B"/>
    <w:rsid w:val="008823AE"/>
    <w:rsid w:val="0088247D"/>
    <w:rsid w:val="00882727"/>
    <w:rsid w:val="008833A7"/>
    <w:rsid w:val="00883FF5"/>
    <w:rsid w:val="00884550"/>
    <w:rsid w:val="008845C0"/>
    <w:rsid w:val="0088461C"/>
    <w:rsid w:val="008846AF"/>
    <w:rsid w:val="00886278"/>
    <w:rsid w:val="008869FE"/>
    <w:rsid w:val="00886A52"/>
    <w:rsid w:val="00887C2E"/>
    <w:rsid w:val="00890597"/>
    <w:rsid w:val="008909B1"/>
    <w:rsid w:val="00890F9D"/>
    <w:rsid w:val="00891145"/>
    <w:rsid w:val="00891A65"/>
    <w:rsid w:val="008921A7"/>
    <w:rsid w:val="00893C04"/>
    <w:rsid w:val="00893CB0"/>
    <w:rsid w:val="00893F9C"/>
    <w:rsid w:val="0089441F"/>
    <w:rsid w:val="00894786"/>
    <w:rsid w:val="008949E5"/>
    <w:rsid w:val="00894A64"/>
    <w:rsid w:val="00894BDE"/>
    <w:rsid w:val="00895C29"/>
    <w:rsid w:val="0089674F"/>
    <w:rsid w:val="008970F6"/>
    <w:rsid w:val="00897FB7"/>
    <w:rsid w:val="008A0B36"/>
    <w:rsid w:val="008A0B75"/>
    <w:rsid w:val="008A1027"/>
    <w:rsid w:val="008A199A"/>
    <w:rsid w:val="008A1CC7"/>
    <w:rsid w:val="008A2A2E"/>
    <w:rsid w:val="008A2AEE"/>
    <w:rsid w:val="008A2C89"/>
    <w:rsid w:val="008A2C98"/>
    <w:rsid w:val="008A2D1A"/>
    <w:rsid w:val="008A2D98"/>
    <w:rsid w:val="008A3D8F"/>
    <w:rsid w:val="008A4611"/>
    <w:rsid w:val="008A516D"/>
    <w:rsid w:val="008A51C2"/>
    <w:rsid w:val="008A53CD"/>
    <w:rsid w:val="008A6372"/>
    <w:rsid w:val="008A6470"/>
    <w:rsid w:val="008A7581"/>
    <w:rsid w:val="008B051E"/>
    <w:rsid w:val="008B06A3"/>
    <w:rsid w:val="008B06EF"/>
    <w:rsid w:val="008B0812"/>
    <w:rsid w:val="008B08CA"/>
    <w:rsid w:val="008B1931"/>
    <w:rsid w:val="008B22FB"/>
    <w:rsid w:val="008B26DF"/>
    <w:rsid w:val="008B26F0"/>
    <w:rsid w:val="008B375E"/>
    <w:rsid w:val="008B3D2A"/>
    <w:rsid w:val="008B3DC9"/>
    <w:rsid w:val="008B53F1"/>
    <w:rsid w:val="008B5AE6"/>
    <w:rsid w:val="008B5BA4"/>
    <w:rsid w:val="008B63F3"/>
    <w:rsid w:val="008B656D"/>
    <w:rsid w:val="008B7AC9"/>
    <w:rsid w:val="008B7B4F"/>
    <w:rsid w:val="008B7BBD"/>
    <w:rsid w:val="008C0343"/>
    <w:rsid w:val="008C0C13"/>
    <w:rsid w:val="008C1B22"/>
    <w:rsid w:val="008C1C0F"/>
    <w:rsid w:val="008C29A4"/>
    <w:rsid w:val="008C2A34"/>
    <w:rsid w:val="008C3217"/>
    <w:rsid w:val="008C33C8"/>
    <w:rsid w:val="008C35AF"/>
    <w:rsid w:val="008C3673"/>
    <w:rsid w:val="008C3A99"/>
    <w:rsid w:val="008C4284"/>
    <w:rsid w:val="008C42FF"/>
    <w:rsid w:val="008C43EA"/>
    <w:rsid w:val="008C5017"/>
    <w:rsid w:val="008C50EC"/>
    <w:rsid w:val="008C5308"/>
    <w:rsid w:val="008C57E9"/>
    <w:rsid w:val="008C58AB"/>
    <w:rsid w:val="008C5B6F"/>
    <w:rsid w:val="008C7362"/>
    <w:rsid w:val="008C777A"/>
    <w:rsid w:val="008C789E"/>
    <w:rsid w:val="008C7F98"/>
    <w:rsid w:val="008D0184"/>
    <w:rsid w:val="008D072F"/>
    <w:rsid w:val="008D0E2C"/>
    <w:rsid w:val="008D0F9D"/>
    <w:rsid w:val="008D101E"/>
    <w:rsid w:val="008D14B5"/>
    <w:rsid w:val="008D1715"/>
    <w:rsid w:val="008D1BAC"/>
    <w:rsid w:val="008D203A"/>
    <w:rsid w:val="008D24B3"/>
    <w:rsid w:val="008D2B63"/>
    <w:rsid w:val="008D2FF7"/>
    <w:rsid w:val="008D3601"/>
    <w:rsid w:val="008D3A9F"/>
    <w:rsid w:val="008D4236"/>
    <w:rsid w:val="008D4B9E"/>
    <w:rsid w:val="008D4DFE"/>
    <w:rsid w:val="008D5DFF"/>
    <w:rsid w:val="008D6A40"/>
    <w:rsid w:val="008D6E72"/>
    <w:rsid w:val="008D789C"/>
    <w:rsid w:val="008D7E08"/>
    <w:rsid w:val="008E0157"/>
    <w:rsid w:val="008E08D2"/>
    <w:rsid w:val="008E0D13"/>
    <w:rsid w:val="008E0F30"/>
    <w:rsid w:val="008E17CF"/>
    <w:rsid w:val="008E1D17"/>
    <w:rsid w:val="008E1DB3"/>
    <w:rsid w:val="008E1DBB"/>
    <w:rsid w:val="008E289C"/>
    <w:rsid w:val="008E2995"/>
    <w:rsid w:val="008E4510"/>
    <w:rsid w:val="008E45F0"/>
    <w:rsid w:val="008E535C"/>
    <w:rsid w:val="008E5946"/>
    <w:rsid w:val="008E5B16"/>
    <w:rsid w:val="008E60E8"/>
    <w:rsid w:val="008E6691"/>
    <w:rsid w:val="008E6D19"/>
    <w:rsid w:val="008E6DE5"/>
    <w:rsid w:val="008E72DD"/>
    <w:rsid w:val="008E743E"/>
    <w:rsid w:val="008E7630"/>
    <w:rsid w:val="008E7690"/>
    <w:rsid w:val="008E7799"/>
    <w:rsid w:val="008E7BCA"/>
    <w:rsid w:val="008F0095"/>
    <w:rsid w:val="008F01C0"/>
    <w:rsid w:val="008F09D1"/>
    <w:rsid w:val="008F1984"/>
    <w:rsid w:val="008F2D11"/>
    <w:rsid w:val="008F36CD"/>
    <w:rsid w:val="008F36E1"/>
    <w:rsid w:val="008F3C58"/>
    <w:rsid w:val="008F4427"/>
    <w:rsid w:val="008F459B"/>
    <w:rsid w:val="008F4606"/>
    <w:rsid w:val="008F488D"/>
    <w:rsid w:val="008F4A8C"/>
    <w:rsid w:val="008F4B63"/>
    <w:rsid w:val="008F4F0F"/>
    <w:rsid w:val="008F5A11"/>
    <w:rsid w:val="008F5B6A"/>
    <w:rsid w:val="008F6493"/>
    <w:rsid w:val="008F65E2"/>
    <w:rsid w:val="008F6FB7"/>
    <w:rsid w:val="008F781E"/>
    <w:rsid w:val="008F795E"/>
    <w:rsid w:val="009000CD"/>
    <w:rsid w:val="009004C9"/>
    <w:rsid w:val="009004F1"/>
    <w:rsid w:val="00900575"/>
    <w:rsid w:val="009008AC"/>
    <w:rsid w:val="00900FDC"/>
    <w:rsid w:val="00901934"/>
    <w:rsid w:val="00901A61"/>
    <w:rsid w:val="00901BB3"/>
    <w:rsid w:val="00901BBB"/>
    <w:rsid w:val="009022A2"/>
    <w:rsid w:val="00902A08"/>
    <w:rsid w:val="00902A2B"/>
    <w:rsid w:val="00902B5A"/>
    <w:rsid w:val="00902D5A"/>
    <w:rsid w:val="0090359F"/>
    <w:rsid w:val="0090366F"/>
    <w:rsid w:val="00903C40"/>
    <w:rsid w:val="0090402A"/>
    <w:rsid w:val="00904A26"/>
    <w:rsid w:val="009059C1"/>
    <w:rsid w:val="00905E11"/>
    <w:rsid w:val="00907072"/>
    <w:rsid w:val="00907416"/>
    <w:rsid w:val="00907447"/>
    <w:rsid w:val="009078A4"/>
    <w:rsid w:val="00907AD9"/>
    <w:rsid w:val="00907B6F"/>
    <w:rsid w:val="00907F81"/>
    <w:rsid w:val="009106B8"/>
    <w:rsid w:val="00911E1A"/>
    <w:rsid w:val="00912342"/>
    <w:rsid w:val="00912686"/>
    <w:rsid w:val="00913D66"/>
    <w:rsid w:val="00913E1F"/>
    <w:rsid w:val="0091494E"/>
    <w:rsid w:val="00914D96"/>
    <w:rsid w:val="009156C1"/>
    <w:rsid w:val="0091607B"/>
    <w:rsid w:val="009163D2"/>
    <w:rsid w:val="00916B40"/>
    <w:rsid w:val="00916FD7"/>
    <w:rsid w:val="009174A5"/>
    <w:rsid w:val="00917C2C"/>
    <w:rsid w:val="00917E69"/>
    <w:rsid w:val="0092077C"/>
    <w:rsid w:val="009214C0"/>
    <w:rsid w:val="00921A72"/>
    <w:rsid w:val="009224B9"/>
    <w:rsid w:val="009224EE"/>
    <w:rsid w:val="0092272E"/>
    <w:rsid w:val="00922737"/>
    <w:rsid w:val="00922AC8"/>
    <w:rsid w:val="00923528"/>
    <w:rsid w:val="00924824"/>
    <w:rsid w:val="00925240"/>
    <w:rsid w:val="00925831"/>
    <w:rsid w:val="00925BE1"/>
    <w:rsid w:val="009260C5"/>
    <w:rsid w:val="00926997"/>
    <w:rsid w:val="00926F96"/>
    <w:rsid w:val="009272EA"/>
    <w:rsid w:val="00927408"/>
    <w:rsid w:val="0092770C"/>
    <w:rsid w:val="00927C06"/>
    <w:rsid w:val="00930547"/>
    <w:rsid w:val="00931FAD"/>
    <w:rsid w:val="009323A8"/>
    <w:rsid w:val="0093295D"/>
    <w:rsid w:val="00932C53"/>
    <w:rsid w:val="00932F45"/>
    <w:rsid w:val="0093367F"/>
    <w:rsid w:val="00933881"/>
    <w:rsid w:val="00933A58"/>
    <w:rsid w:val="00933BB3"/>
    <w:rsid w:val="00933F00"/>
    <w:rsid w:val="00933F9E"/>
    <w:rsid w:val="0093406A"/>
    <w:rsid w:val="009340D0"/>
    <w:rsid w:val="00934156"/>
    <w:rsid w:val="009349DA"/>
    <w:rsid w:val="009351E7"/>
    <w:rsid w:val="0093589E"/>
    <w:rsid w:val="00935AA3"/>
    <w:rsid w:val="00935ABB"/>
    <w:rsid w:val="0093705D"/>
    <w:rsid w:val="009376C3"/>
    <w:rsid w:val="00940069"/>
    <w:rsid w:val="00940EE8"/>
    <w:rsid w:val="009413D3"/>
    <w:rsid w:val="00941DA2"/>
    <w:rsid w:val="009424C9"/>
    <w:rsid w:val="0094267A"/>
    <w:rsid w:val="00942B71"/>
    <w:rsid w:val="00943650"/>
    <w:rsid w:val="00943BCA"/>
    <w:rsid w:val="00943F22"/>
    <w:rsid w:val="00944537"/>
    <w:rsid w:val="009446D4"/>
    <w:rsid w:val="009449B8"/>
    <w:rsid w:val="009455A5"/>
    <w:rsid w:val="009458D4"/>
    <w:rsid w:val="0094672B"/>
    <w:rsid w:val="009467A6"/>
    <w:rsid w:val="00947DB8"/>
    <w:rsid w:val="009501C9"/>
    <w:rsid w:val="0095055D"/>
    <w:rsid w:val="009509D5"/>
    <w:rsid w:val="00950D2E"/>
    <w:rsid w:val="00950FD9"/>
    <w:rsid w:val="0095115A"/>
    <w:rsid w:val="0095123E"/>
    <w:rsid w:val="00951BEC"/>
    <w:rsid w:val="00951F77"/>
    <w:rsid w:val="00952D4C"/>
    <w:rsid w:val="009534C5"/>
    <w:rsid w:val="0095372A"/>
    <w:rsid w:val="009545E0"/>
    <w:rsid w:val="00954653"/>
    <w:rsid w:val="0095483A"/>
    <w:rsid w:val="00954C6B"/>
    <w:rsid w:val="00955526"/>
    <w:rsid w:val="00955D20"/>
    <w:rsid w:val="00956047"/>
    <w:rsid w:val="009563C4"/>
    <w:rsid w:val="009563D1"/>
    <w:rsid w:val="009568ED"/>
    <w:rsid w:val="00956B3F"/>
    <w:rsid w:val="00957693"/>
    <w:rsid w:val="00957EFF"/>
    <w:rsid w:val="00961F88"/>
    <w:rsid w:val="00963369"/>
    <w:rsid w:val="009644CF"/>
    <w:rsid w:val="00965053"/>
    <w:rsid w:val="00965956"/>
    <w:rsid w:val="00966A50"/>
    <w:rsid w:val="00967EA4"/>
    <w:rsid w:val="009704B5"/>
    <w:rsid w:val="00970B45"/>
    <w:rsid w:val="00970F26"/>
    <w:rsid w:val="00971177"/>
    <w:rsid w:val="00971282"/>
    <w:rsid w:val="00971287"/>
    <w:rsid w:val="00971526"/>
    <w:rsid w:val="00971FE6"/>
    <w:rsid w:val="00972D42"/>
    <w:rsid w:val="00972FB2"/>
    <w:rsid w:val="00973A46"/>
    <w:rsid w:val="00973C35"/>
    <w:rsid w:val="0097486E"/>
    <w:rsid w:val="00974D12"/>
    <w:rsid w:val="0097551E"/>
    <w:rsid w:val="009758D6"/>
    <w:rsid w:val="00975BA2"/>
    <w:rsid w:val="00976B35"/>
    <w:rsid w:val="00977BDF"/>
    <w:rsid w:val="009800CC"/>
    <w:rsid w:val="00980DB7"/>
    <w:rsid w:val="009826EB"/>
    <w:rsid w:val="00982BC7"/>
    <w:rsid w:val="00982CAB"/>
    <w:rsid w:val="00983C0C"/>
    <w:rsid w:val="009840C0"/>
    <w:rsid w:val="00984536"/>
    <w:rsid w:val="00984A92"/>
    <w:rsid w:val="00984D03"/>
    <w:rsid w:val="00985332"/>
    <w:rsid w:val="00986022"/>
    <w:rsid w:val="0098619C"/>
    <w:rsid w:val="00986419"/>
    <w:rsid w:val="0098645D"/>
    <w:rsid w:val="0098670F"/>
    <w:rsid w:val="0098695D"/>
    <w:rsid w:val="0098745B"/>
    <w:rsid w:val="00987620"/>
    <w:rsid w:val="009877AF"/>
    <w:rsid w:val="009904ED"/>
    <w:rsid w:val="00990E1B"/>
    <w:rsid w:val="00990E69"/>
    <w:rsid w:val="0099166D"/>
    <w:rsid w:val="009916D6"/>
    <w:rsid w:val="00992076"/>
    <w:rsid w:val="00992CBA"/>
    <w:rsid w:val="00992D5A"/>
    <w:rsid w:val="00993606"/>
    <w:rsid w:val="00993AED"/>
    <w:rsid w:val="00993C61"/>
    <w:rsid w:val="0099400A"/>
    <w:rsid w:val="0099433C"/>
    <w:rsid w:val="00994BA1"/>
    <w:rsid w:val="009950D2"/>
    <w:rsid w:val="00995C36"/>
    <w:rsid w:val="00996A71"/>
    <w:rsid w:val="00996EE5"/>
    <w:rsid w:val="009972BC"/>
    <w:rsid w:val="009A01C6"/>
    <w:rsid w:val="009A089E"/>
    <w:rsid w:val="009A1AF1"/>
    <w:rsid w:val="009A2392"/>
    <w:rsid w:val="009A4148"/>
    <w:rsid w:val="009A4197"/>
    <w:rsid w:val="009A4467"/>
    <w:rsid w:val="009A4CB5"/>
    <w:rsid w:val="009A4D84"/>
    <w:rsid w:val="009A56DB"/>
    <w:rsid w:val="009A5926"/>
    <w:rsid w:val="009A5B17"/>
    <w:rsid w:val="009A669B"/>
    <w:rsid w:val="009A7471"/>
    <w:rsid w:val="009A750E"/>
    <w:rsid w:val="009B0300"/>
    <w:rsid w:val="009B03F3"/>
    <w:rsid w:val="009B12B4"/>
    <w:rsid w:val="009B1A87"/>
    <w:rsid w:val="009B2034"/>
    <w:rsid w:val="009B2611"/>
    <w:rsid w:val="009B2B77"/>
    <w:rsid w:val="009B3346"/>
    <w:rsid w:val="009B347E"/>
    <w:rsid w:val="009B3A97"/>
    <w:rsid w:val="009B4D93"/>
    <w:rsid w:val="009B5472"/>
    <w:rsid w:val="009B5A59"/>
    <w:rsid w:val="009B6373"/>
    <w:rsid w:val="009B63A5"/>
    <w:rsid w:val="009B65F4"/>
    <w:rsid w:val="009B6A28"/>
    <w:rsid w:val="009B6ACF"/>
    <w:rsid w:val="009B7127"/>
    <w:rsid w:val="009B7C2A"/>
    <w:rsid w:val="009B7D90"/>
    <w:rsid w:val="009B7DDC"/>
    <w:rsid w:val="009B7DE9"/>
    <w:rsid w:val="009B7EEA"/>
    <w:rsid w:val="009C07B7"/>
    <w:rsid w:val="009C087F"/>
    <w:rsid w:val="009C1697"/>
    <w:rsid w:val="009C1FFE"/>
    <w:rsid w:val="009C2358"/>
    <w:rsid w:val="009C27E5"/>
    <w:rsid w:val="009C2849"/>
    <w:rsid w:val="009C28FD"/>
    <w:rsid w:val="009C3475"/>
    <w:rsid w:val="009C382E"/>
    <w:rsid w:val="009C3E36"/>
    <w:rsid w:val="009C401D"/>
    <w:rsid w:val="009C5499"/>
    <w:rsid w:val="009C5606"/>
    <w:rsid w:val="009C67CB"/>
    <w:rsid w:val="009C6852"/>
    <w:rsid w:val="009C6949"/>
    <w:rsid w:val="009C6BDE"/>
    <w:rsid w:val="009C75A7"/>
    <w:rsid w:val="009C7611"/>
    <w:rsid w:val="009C77B3"/>
    <w:rsid w:val="009C7FE5"/>
    <w:rsid w:val="009D0193"/>
    <w:rsid w:val="009D0C3B"/>
    <w:rsid w:val="009D0CB2"/>
    <w:rsid w:val="009D0EC7"/>
    <w:rsid w:val="009D0EF9"/>
    <w:rsid w:val="009D1156"/>
    <w:rsid w:val="009D12BB"/>
    <w:rsid w:val="009D186D"/>
    <w:rsid w:val="009D1DF3"/>
    <w:rsid w:val="009D2467"/>
    <w:rsid w:val="009D2C18"/>
    <w:rsid w:val="009D303F"/>
    <w:rsid w:val="009D3D82"/>
    <w:rsid w:val="009D3DF7"/>
    <w:rsid w:val="009D53D8"/>
    <w:rsid w:val="009D57C4"/>
    <w:rsid w:val="009D5A9B"/>
    <w:rsid w:val="009D5AF2"/>
    <w:rsid w:val="009D5BB2"/>
    <w:rsid w:val="009D5D80"/>
    <w:rsid w:val="009D6135"/>
    <w:rsid w:val="009D6245"/>
    <w:rsid w:val="009D6401"/>
    <w:rsid w:val="009D7013"/>
    <w:rsid w:val="009D743A"/>
    <w:rsid w:val="009D78A3"/>
    <w:rsid w:val="009E13C9"/>
    <w:rsid w:val="009E1A63"/>
    <w:rsid w:val="009E240F"/>
    <w:rsid w:val="009E29BF"/>
    <w:rsid w:val="009E381D"/>
    <w:rsid w:val="009E3E37"/>
    <w:rsid w:val="009E476E"/>
    <w:rsid w:val="009E48CD"/>
    <w:rsid w:val="009E4B71"/>
    <w:rsid w:val="009E52A5"/>
    <w:rsid w:val="009E56E0"/>
    <w:rsid w:val="009E5D12"/>
    <w:rsid w:val="009E5E04"/>
    <w:rsid w:val="009E6397"/>
    <w:rsid w:val="009E66F0"/>
    <w:rsid w:val="009E6D6F"/>
    <w:rsid w:val="009E6D9E"/>
    <w:rsid w:val="009E7DD1"/>
    <w:rsid w:val="009E7E36"/>
    <w:rsid w:val="009E7F76"/>
    <w:rsid w:val="009F0347"/>
    <w:rsid w:val="009F042F"/>
    <w:rsid w:val="009F0A7D"/>
    <w:rsid w:val="009F0BA8"/>
    <w:rsid w:val="009F10F7"/>
    <w:rsid w:val="009F2373"/>
    <w:rsid w:val="009F23E3"/>
    <w:rsid w:val="009F2790"/>
    <w:rsid w:val="009F2C79"/>
    <w:rsid w:val="009F38DB"/>
    <w:rsid w:val="009F395C"/>
    <w:rsid w:val="009F4113"/>
    <w:rsid w:val="009F424E"/>
    <w:rsid w:val="009F4454"/>
    <w:rsid w:val="009F4810"/>
    <w:rsid w:val="009F53B3"/>
    <w:rsid w:val="009F5A85"/>
    <w:rsid w:val="009F5D88"/>
    <w:rsid w:val="009F5FF5"/>
    <w:rsid w:val="009F69C0"/>
    <w:rsid w:val="009F770B"/>
    <w:rsid w:val="00A0021A"/>
    <w:rsid w:val="00A004E9"/>
    <w:rsid w:val="00A005C0"/>
    <w:rsid w:val="00A00687"/>
    <w:rsid w:val="00A0120D"/>
    <w:rsid w:val="00A02653"/>
    <w:rsid w:val="00A02C89"/>
    <w:rsid w:val="00A02EA0"/>
    <w:rsid w:val="00A02FC5"/>
    <w:rsid w:val="00A0396C"/>
    <w:rsid w:val="00A04B07"/>
    <w:rsid w:val="00A05202"/>
    <w:rsid w:val="00A0576C"/>
    <w:rsid w:val="00A057D1"/>
    <w:rsid w:val="00A06C18"/>
    <w:rsid w:val="00A06E45"/>
    <w:rsid w:val="00A07F99"/>
    <w:rsid w:val="00A100BC"/>
    <w:rsid w:val="00A10287"/>
    <w:rsid w:val="00A1049D"/>
    <w:rsid w:val="00A1054E"/>
    <w:rsid w:val="00A10A4C"/>
    <w:rsid w:val="00A11E8D"/>
    <w:rsid w:val="00A120F0"/>
    <w:rsid w:val="00A12388"/>
    <w:rsid w:val="00A125ED"/>
    <w:rsid w:val="00A12710"/>
    <w:rsid w:val="00A12E56"/>
    <w:rsid w:val="00A13AFC"/>
    <w:rsid w:val="00A14096"/>
    <w:rsid w:val="00A1413D"/>
    <w:rsid w:val="00A1444F"/>
    <w:rsid w:val="00A14721"/>
    <w:rsid w:val="00A14AAD"/>
    <w:rsid w:val="00A14CE7"/>
    <w:rsid w:val="00A14D78"/>
    <w:rsid w:val="00A15838"/>
    <w:rsid w:val="00A15DD3"/>
    <w:rsid w:val="00A15EF1"/>
    <w:rsid w:val="00A16A2C"/>
    <w:rsid w:val="00A16DBA"/>
    <w:rsid w:val="00A16FD0"/>
    <w:rsid w:val="00A17172"/>
    <w:rsid w:val="00A17325"/>
    <w:rsid w:val="00A17491"/>
    <w:rsid w:val="00A17725"/>
    <w:rsid w:val="00A177F7"/>
    <w:rsid w:val="00A17E04"/>
    <w:rsid w:val="00A2011A"/>
    <w:rsid w:val="00A204AD"/>
    <w:rsid w:val="00A204D4"/>
    <w:rsid w:val="00A208FE"/>
    <w:rsid w:val="00A20D12"/>
    <w:rsid w:val="00A20F7F"/>
    <w:rsid w:val="00A21F31"/>
    <w:rsid w:val="00A22DD5"/>
    <w:rsid w:val="00A23075"/>
    <w:rsid w:val="00A23ABA"/>
    <w:rsid w:val="00A24A33"/>
    <w:rsid w:val="00A24B83"/>
    <w:rsid w:val="00A24DCE"/>
    <w:rsid w:val="00A250D6"/>
    <w:rsid w:val="00A261F5"/>
    <w:rsid w:val="00A26AEF"/>
    <w:rsid w:val="00A272B7"/>
    <w:rsid w:val="00A27930"/>
    <w:rsid w:val="00A30248"/>
    <w:rsid w:val="00A309A5"/>
    <w:rsid w:val="00A30A12"/>
    <w:rsid w:val="00A30F24"/>
    <w:rsid w:val="00A3152F"/>
    <w:rsid w:val="00A31809"/>
    <w:rsid w:val="00A31931"/>
    <w:rsid w:val="00A31BA0"/>
    <w:rsid w:val="00A31D2F"/>
    <w:rsid w:val="00A32050"/>
    <w:rsid w:val="00A32118"/>
    <w:rsid w:val="00A321ED"/>
    <w:rsid w:val="00A3353C"/>
    <w:rsid w:val="00A336C0"/>
    <w:rsid w:val="00A33AE7"/>
    <w:rsid w:val="00A349AD"/>
    <w:rsid w:val="00A352B0"/>
    <w:rsid w:val="00A35304"/>
    <w:rsid w:val="00A354DA"/>
    <w:rsid w:val="00A35D91"/>
    <w:rsid w:val="00A36045"/>
    <w:rsid w:val="00A36115"/>
    <w:rsid w:val="00A36307"/>
    <w:rsid w:val="00A36439"/>
    <w:rsid w:val="00A36C2A"/>
    <w:rsid w:val="00A36FDA"/>
    <w:rsid w:val="00A40223"/>
    <w:rsid w:val="00A403A9"/>
    <w:rsid w:val="00A407A9"/>
    <w:rsid w:val="00A40976"/>
    <w:rsid w:val="00A409F4"/>
    <w:rsid w:val="00A40BAB"/>
    <w:rsid w:val="00A41C8F"/>
    <w:rsid w:val="00A421F9"/>
    <w:rsid w:val="00A42482"/>
    <w:rsid w:val="00A435BC"/>
    <w:rsid w:val="00A43726"/>
    <w:rsid w:val="00A4394F"/>
    <w:rsid w:val="00A43C25"/>
    <w:rsid w:val="00A4487D"/>
    <w:rsid w:val="00A449CD"/>
    <w:rsid w:val="00A4505F"/>
    <w:rsid w:val="00A451EE"/>
    <w:rsid w:val="00A45291"/>
    <w:rsid w:val="00A452F0"/>
    <w:rsid w:val="00A45801"/>
    <w:rsid w:val="00A46EAB"/>
    <w:rsid w:val="00A46FF8"/>
    <w:rsid w:val="00A4739B"/>
    <w:rsid w:val="00A479DB"/>
    <w:rsid w:val="00A50D15"/>
    <w:rsid w:val="00A50F31"/>
    <w:rsid w:val="00A519AD"/>
    <w:rsid w:val="00A51A0E"/>
    <w:rsid w:val="00A51C55"/>
    <w:rsid w:val="00A51D43"/>
    <w:rsid w:val="00A52B2D"/>
    <w:rsid w:val="00A530E5"/>
    <w:rsid w:val="00A536EE"/>
    <w:rsid w:val="00A53E71"/>
    <w:rsid w:val="00A54075"/>
    <w:rsid w:val="00A542DD"/>
    <w:rsid w:val="00A54C91"/>
    <w:rsid w:val="00A5545A"/>
    <w:rsid w:val="00A556B3"/>
    <w:rsid w:val="00A556C0"/>
    <w:rsid w:val="00A55771"/>
    <w:rsid w:val="00A55813"/>
    <w:rsid w:val="00A559D0"/>
    <w:rsid w:val="00A55AC7"/>
    <w:rsid w:val="00A55B7A"/>
    <w:rsid w:val="00A56829"/>
    <w:rsid w:val="00A56BFA"/>
    <w:rsid w:val="00A56C3D"/>
    <w:rsid w:val="00A56F4D"/>
    <w:rsid w:val="00A57A96"/>
    <w:rsid w:val="00A57B64"/>
    <w:rsid w:val="00A57C2C"/>
    <w:rsid w:val="00A602FA"/>
    <w:rsid w:val="00A60AC3"/>
    <w:rsid w:val="00A6156D"/>
    <w:rsid w:val="00A6252F"/>
    <w:rsid w:val="00A627E9"/>
    <w:rsid w:val="00A629C2"/>
    <w:rsid w:val="00A63830"/>
    <w:rsid w:val="00A63981"/>
    <w:rsid w:val="00A63B11"/>
    <w:rsid w:val="00A63EEC"/>
    <w:rsid w:val="00A64956"/>
    <w:rsid w:val="00A64D0D"/>
    <w:rsid w:val="00A654F3"/>
    <w:rsid w:val="00A65A5E"/>
    <w:rsid w:val="00A661AB"/>
    <w:rsid w:val="00A66C92"/>
    <w:rsid w:val="00A673CA"/>
    <w:rsid w:val="00A67682"/>
    <w:rsid w:val="00A6770D"/>
    <w:rsid w:val="00A704AB"/>
    <w:rsid w:val="00A70997"/>
    <w:rsid w:val="00A70E8A"/>
    <w:rsid w:val="00A70F7B"/>
    <w:rsid w:val="00A71134"/>
    <w:rsid w:val="00A729BC"/>
    <w:rsid w:val="00A72CA3"/>
    <w:rsid w:val="00A73097"/>
    <w:rsid w:val="00A7392A"/>
    <w:rsid w:val="00A73EC4"/>
    <w:rsid w:val="00A74105"/>
    <w:rsid w:val="00A746F2"/>
    <w:rsid w:val="00A74804"/>
    <w:rsid w:val="00A7509E"/>
    <w:rsid w:val="00A753F7"/>
    <w:rsid w:val="00A7558A"/>
    <w:rsid w:val="00A75D7D"/>
    <w:rsid w:val="00A75E05"/>
    <w:rsid w:val="00A75E48"/>
    <w:rsid w:val="00A767D9"/>
    <w:rsid w:val="00A76B59"/>
    <w:rsid w:val="00A779BC"/>
    <w:rsid w:val="00A77B60"/>
    <w:rsid w:val="00A77D30"/>
    <w:rsid w:val="00A80245"/>
    <w:rsid w:val="00A80290"/>
    <w:rsid w:val="00A8030A"/>
    <w:rsid w:val="00A8036D"/>
    <w:rsid w:val="00A80641"/>
    <w:rsid w:val="00A807B5"/>
    <w:rsid w:val="00A80998"/>
    <w:rsid w:val="00A81796"/>
    <w:rsid w:val="00A82331"/>
    <w:rsid w:val="00A8254C"/>
    <w:rsid w:val="00A82B11"/>
    <w:rsid w:val="00A832EC"/>
    <w:rsid w:val="00A83342"/>
    <w:rsid w:val="00A83B16"/>
    <w:rsid w:val="00A84214"/>
    <w:rsid w:val="00A853FA"/>
    <w:rsid w:val="00A854CB"/>
    <w:rsid w:val="00A858BF"/>
    <w:rsid w:val="00A85EA5"/>
    <w:rsid w:val="00A86DB1"/>
    <w:rsid w:val="00A874B6"/>
    <w:rsid w:val="00A876D4"/>
    <w:rsid w:val="00A90503"/>
    <w:rsid w:val="00A919F3"/>
    <w:rsid w:val="00A92243"/>
    <w:rsid w:val="00A92871"/>
    <w:rsid w:val="00A93788"/>
    <w:rsid w:val="00A93E8A"/>
    <w:rsid w:val="00A94184"/>
    <w:rsid w:val="00A9423A"/>
    <w:rsid w:val="00A94578"/>
    <w:rsid w:val="00A952E8"/>
    <w:rsid w:val="00A95726"/>
    <w:rsid w:val="00A96085"/>
    <w:rsid w:val="00A96813"/>
    <w:rsid w:val="00A968B2"/>
    <w:rsid w:val="00A96947"/>
    <w:rsid w:val="00A96EA2"/>
    <w:rsid w:val="00A978C9"/>
    <w:rsid w:val="00AA02E0"/>
    <w:rsid w:val="00AA0C44"/>
    <w:rsid w:val="00AA0DC5"/>
    <w:rsid w:val="00AA1050"/>
    <w:rsid w:val="00AA1677"/>
    <w:rsid w:val="00AA1A71"/>
    <w:rsid w:val="00AA1BD7"/>
    <w:rsid w:val="00AA1E0D"/>
    <w:rsid w:val="00AA234E"/>
    <w:rsid w:val="00AA25F0"/>
    <w:rsid w:val="00AA28FD"/>
    <w:rsid w:val="00AA2C82"/>
    <w:rsid w:val="00AA2F05"/>
    <w:rsid w:val="00AA3465"/>
    <w:rsid w:val="00AA3507"/>
    <w:rsid w:val="00AA364B"/>
    <w:rsid w:val="00AA36C5"/>
    <w:rsid w:val="00AA37B6"/>
    <w:rsid w:val="00AA3E3E"/>
    <w:rsid w:val="00AA480F"/>
    <w:rsid w:val="00AA4D04"/>
    <w:rsid w:val="00AA536E"/>
    <w:rsid w:val="00AA613F"/>
    <w:rsid w:val="00AA635B"/>
    <w:rsid w:val="00AA760C"/>
    <w:rsid w:val="00AA76EC"/>
    <w:rsid w:val="00AA7B54"/>
    <w:rsid w:val="00AA7D6E"/>
    <w:rsid w:val="00AB0AF6"/>
    <w:rsid w:val="00AB118E"/>
    <w:rsid w:val="00AB129C"/>
    <w:rsid w:val="00AB137E"/>
    <w:rsid w:val="00AB15C3"/>
    <w:rsid w:val="00AB25DE"/>
    <w:rsid w:val="00AB320A"/>
    <w:rsid w:val="00AB3BFF"/>
    <w:rsid w:val="00AB3F0A"/>
    <w:rsid w:val="00AB4413"/>
    <w:rsid w:val="00AB45AB"/>
    <w:rsid w:val="00AB4616"/>
    <w:rsid w:val="00AB4D8D"/>
    <w:rsid w:val="00AB5A28"/>
    <w:rsid w:val="00AB6639"/>
    <w:rsid w:val="00AB684D"/>
    <w:rsid w:val="00AB6EE8"/>
    <w:rsid w:val="00AB7541"/>
    <w:rsid w:val="00AB77EE"/>
    <w:rsid w:val="00AB799B"/>
    <w:rsid w:val="00AB7DF7"/>
    <w:rsid w:val="00AB7EC1"/>
    <w:rsid w:val="00AC000C"/>
    <w:rsid w:val="00AC0511"/>
    <w:rsid w:val="00AC06EF"/>
    <w:rsid w:val="00AC0CC9"/>
    <w:rsid w:val="00AC139C"/>
    <w:rsid w:val="00AC13B9"/>
    <w:rsid w:val="00AC16D9"/>
    <w:rsid w:val="00AC1A77"/>
    <w:rsid w:val="00AC23CC"/>
    <w:rsid w:val="00AC2A67"/>
    <w:rsid w:val="00AC2DAF"/>
    <w:rsid w:val="00AC2E41"/>
    <w:rsid w:val="00AC2ED5"/>
    <w:rsid w:val="00AC3296"/>
    <w:rsid w:val="00AC364F"/>
    <w:rsid w:val="00AC4540"/>
    <w:rsid w:val="00AC4E0C"/>
    <w:rsid w:val="00AC5317"/>
    <w:rsid w:val="00AC564C"/>
    <w:rsid w:val="00AC593D"/>
    <w:rsid w:val="00AC5962"/>
    <w:rsid w:val="00AC5B0D"/>
    <w:rsid w:val="00AC5B8E"/>
    <w:rsid w:val="00AC5C94"/>
    <w:rsid w:val="00AC5E5C"/>
    <w:rsid w:val="00AC5FCE"/>
    <w:rsid w:val="00AC6B5D"/>
    <w:rsid w:val="00AC6E74"/>
    <w:rsid w:val="00AC752F"/>
    <w:rsid w:val="00AC7D68"/>
    <w:rsid w:val="00AD051A"/>
    <w:rsid w:val="00AD0B82"/>
    <w:rsid w:val="00AD122A"/>
    <w:rsid w:val="00AD1765"/>
    <w:rsid w:val="00AD1D31"/>
    <w:rsid w:val="00AD1F1B"/>
    <w:rsid w:val="00AD1F59"/>
    <w:rsid w:val="00AD251A"/>
    <w:rsid w:val="00AD2746"/>
    <w:rsid w:val="00AD2789"/>
    <w:rsid w:val="00AD2D0A"/>
    <w:rsid w:val="00AD319D"/>
    <w:rsid w:val="00AD325B"/>
    <w:rsid w:val="00AD3674"/>
    <w:rsid w:val="00AD3A10"/>
    <w:rsid w:val="00AD499B"/>
    <w:rsid w:val="00AD4F74"/>
    <w:rsid w:val="00AD530B"/>
    <w:rsid w:val="00AD5410"/>
    <w:rsid w:val="00AD5684"/>
    <w:rsid w:val="00AD75DD"/>
    <w:rsid w:val="00AD76AB"/>
    <w:rsid w:val="00AD7D20"/>
    <w:rsid w:val="00AE0504"/>
    <w:rsid w:val="00AE09A5"/>
    <w:rsid w:val="00AE09D0"/>
    <w:rsid w:val="00AE1520"/>
    <w:rsid w:val="00AE1586"/>
    <w:rsid w:val="00AE1CD9"/>
    <w:rsid w:val="00AE2426"/>
    <w:rsid w:val="00AE2B15"/>
    <w:rsid w:val="00AE332C"/>
    <w:rsid w:val="00AE4F30"/>
    <w:rsid w:val="00AE516B"/>
    <w:rsid w:val="00AE549E"/>
    <w:rsid w:val="00AE59DC"/>
    <w:rsid w:val="00AE5D64"/>
    <w:rsid w:val="00AE6169"/>
    <w:rsid w:val="00AE62B2"/>
    <w:rsid w:val="00AE6A95"/>
    <w:rsid w:val="00AE6BD8"/>
    <w:rsid w:val="00AE73F4"/>
    <w:rsid w:val="00AE7C12"/>
    <w:rsid w:val="00AF0D21"/>
    <w:rsid w:val="00AF0FD9"/>
    <w:rsid w:val="00AF12B1"/>
    <w:rsid w:val="00AF1827"/>
    <w:rsid w:val="00AF1C1C"/>
    <w:rsid w:val="00AF1C68"/>
    <w:rsid w:val="00AF24D0"/>
    <w:rsid w:val="00AF25E2"/>
    <w:rsid w:val="00AF2965"/>
    <w:rsid w:val="00AF3594"/>
    <w:rsid w:val="00AF35E8"/>
    <w:rsid w:val="00AF3DBA"/>
    <w:rsid w:val="00AF449A"/>
    <w:rsid w:val="00AF48B2"/>
    <w:rsid w:val="00AF4FA0"/>
    <w:rsid w:val="00AF500E"/>
    <w:rsid w:val="00AF56A0"/>
    <w:rsid w:val="00AF5873"/>
    <w:rsid w:val="00AF6445"/>
    <w:rsid w:val="00AF6BAA"/>
    <w:rsid w:val="00AF7620"/>
    <w:rsid w:val="00AF7EB6"/>
    <w:rsid w:val="00B0017F"/>
    <w:rsid w:val="00B003D0"/>
    <w:rsid w:val="00B00A00"/>
    <w:rsid w:val="00B0153A"/>
    <w:rsid w:val="00B01CD2"/>
    <w:rsid w:val="00B020BA"/>
    <w:rsid w:val="00B023FF"/>
    <w:rsid w:val="00B02451"/>
    <w:rsid w:val="00B02474"/>
    <w:rsid w:val="00B02849"/>
    <w:rsid w:val="00B02B8C"/>
    <w:rsid w:val="00B03029"/>
    <w:rsid w:val="00B03497"/>
    <w:rsid w:val="00B034F4"/>
    <w:rsid w:val="00B0355C"/>
    <w:rsid w:val="00B03EAE"/>
    <w:rsid w:val="00B040C5"/>
    <w:rsid w:val="00B0423C"/>
    <w:rsid w:val="00B054C8"/>
    <w:rsid w:val="00B0614B"/>
    <w:rsid w:val="00B06585"/>
    <w:rsid w:val="00B06604"/>
    <w:rsid w:val="00B06F72"/>
    <w:rsid w:val="00B07B18"/>
    <w:rsid w:val="00B07E37"/>
    <w:rsid w:val="00B1051A"/>
    <w:rsid w:val="00B10CF9"/>
    <w:rsid w:val="00B112C3"/>
    <w:rsid w:val="00B113BA"/>
    <w:rsid w:val="00B122D8"/>
    <w:rsid w:val="00B1239F"/>
    <w:rsid w:val="00B12A30"/>
    <w:rsid w:val="00B12A4C"/>
    <w:rsid w:val="00B12B71"/>
    <w:rsid w:val="00B133B6"/>
    <w:rsid w:val="00B13A49"/>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E7B"/>
    <w:rsid w:val="00B21F40"/>
    <w:rsid w:val="00B220AA"/>
    <w:rsid w:val="00B221E9"/>
    <w:rsid w:val="00B2235D"/>
    <w:rsid w:val="00B22B69"/>
    <w:rsid w:val="00B22FBC"/>
    <w:rsid w:val="00B2315D"/>
    <w:rsid w:val="00B23496"/>
    <w:rsid w:val="00B23709"/>
    <w:rsid w:val="00B23B75"/>
    <w:rsid w:val="00B23F72"/>
    <w:rsid w:val="00B2426E"/>
    <w:rsid w:val="00B2487E"/>
    <w:rsid w:val="00B24CCF"/>
    <w:rsid w:val="00B25380"/>
    <w:rsid w:val="00B25449"/>
    <w:rsid w:val="00B25587"/>
    <w:rsid w:val="00B261F9"/>
    <w:rsid w:val="00B26840"/>
    <w:rsid w:val="00B2686A"/>
    <w:rsid w:val="00B26D69"/>
    <w:rsid w:val="00B26E7F"/>
    <w:rsid w:val="00B26F25"/>
    <w:rsid w:val="00B2725D"/>
    <w:rsid w:val="00B2778A"/>
    <w:rsid w:val="00B27843"/>
    <w:rsid w:val="00B30209"/>
    <w:rsid w:val="00B30E91"/>
    <w:rsid w:val="00B31122"/>
    <w:rsid w:val="00B312F5"/>
    <w:rsid w:val="00B31C94"/>
    <w:rsid w:val="00B31D6B"/>
    <w:rsid w:val="00B31FE5"/>
    <w:rsid w:val="00B3227A"/>
    <w:rsid w:val="00B32D39"/>
    <w:rsid w:val="00B32DFE"/>
    <w:rsid w:val="00B32EF6"/>
    <w:rsid w:val="00B33C86"/>
    <w:rsid w:val="00B33DCD"/>
    <w:rsid w:val="00B340AA"/>
    <w:rsid w:val="00B34306"/>
    <w:rsid w:val="00B35048"/>
    <w:rsid w:val="00B35494"/>
    <w:rsid w:val="00B36041"/>
    <w:rsid w:val="00B365E4"/>
    <w:rsid w:val="00B366A5"/>
    <w:rsid w:val="00B3689D"/>
    <w:rsid w:val="00B36BFD"/>
    <w:rsid w:val="00B37696"/>
    <w:rsid w:val="00B377C1"/>
    <w:rsid w:val="00B377D5"/>
    <w:rsid w:val="00B378FC"/>
    <w:rsid w:val="00B37EA0"/>
    <w:rsid w:val="00B40091"/>
    <w:rsid w:val="00B4024D"/>
    <w:rsid w:val="00B40382"/>
    <w:rsid w:val="00B4055C"/>
    <w:rsid w:val="00B410F9"/>
    <w:rsid w:val="00B41776"/>
    <w:rsid w:val="00B41FD6"/>
    <w:rsid w:val="00B42545"/>
    <w:rsid w:val="00B42592"/>
    <w:rsid w:val="00B428E4"/>
    <w:rsid w:val="00B430E8"/>
    <w:rsid w:val="00B443E3"/>
    <w:rsid w:val="00B445A2"/>
    <w:rsid w:val="00B44855"/>
    <w:rsid w:val="00B44E67"/>
    <w:rsid w:val="00B45353"/>
    <w:rsid w:val="00B45FD3"/>
    <w:rsid w:val="00B46B3E"/>
    <w:rsid w:val="00B46DC3"/>
    <w:rsid w:val="00B479E0"/>
    <w:rsid w:val="00B501C1"/>
    <w:rsid w:val="00B5089C"/>
    <w:rsid w:val="00B50AF8"/>
    <w:rsid w:val="00B50C92"/>
    <w:rsid w:val="00B5149E"/>
    <w:rsid w:val="00B5162A"/>
    <w:rsid w:val="00B51DA6"/>
    <w:rsid w:val="00B5208F"/>
    <w:rsid w:val="00B52623"/>
    <w:rsid w:val="00B526DD"/>
    <w:rsid w:val="00B52B19"/>
    <w:rsid w:val="00B52EC6"/>
    <w:rsid w:val="00B52ED8"/>
    <w:rsid w:val="00B53A41"/>
    <w:rsid w:val="00B54A16"/>
    <w:rsid w:val="00B54A82"/>
    <w:rsid w:val="00B54A9B"/>
    <w:rsid w:val="00B55247"/>
    <w:rsid w:val="00B553CD"/>
    <w:rsid w:val="00B55A77"/>
    <w:rsid w:val="00B56069"/>
    <w:rsid w:val="00B56399"/>
    <w:rsid w:val="00B56F0E"/>
    <w:rsid w:val="00B56FBC"/>
    <w:rsid w:val="00B572B2"/>
    <w:rsid w:val="00B578EE"/>
    <w:rsid w:val="00B57D7D"/>
    <w:rsid w:val="00B57DC5"/>
    <w:rsid w:val="00B60743"/>
    <w:rsid w:val="00B60A01"/>
    <w:rsid w:val="00B61170"/>
    <w:rsid w:val="00B61183"/>
    <w:rsid w:val="00B61E30"/>
    <w:rsid w:val="00B61F37"/>
    <w:rsid w:val="00B62EF9"/>
    <w:rsid w:val="00B6355F"/>
    <w:rsid w:val="00B63927"/>
    <w:rsid w:val="00B63D10"/>
    <w:rsid w:val="00B63F84"/>
    <w:rsid w:val="00B651B1"/>
    <w:rsid w:val="00B65787"/>
    <w:rsid w:val="00B65BD3"/>
    <w:rsid w:val="00B65DA8"/>
    <w:rsid w:val="00B65F27"/>
    <w:rsid w:val="00B7052D"/>
    <w:rsid w:val="00B70841"/>
    <w:rsid w:val="00B70A6B"/>
    <w:rsid w:val="00B70D8C"/>
    <w:rsid w:val="00B70D8E"/>
    <w:rsid w:val="00B70F5F"/>
    <w:rsid w:val="00B71F70"/>
    <w:rsid w:val="00B720A0"/>
    <w:rsid w:val="00B7239B"/>
    <w:rsid w:val="00B723A0"/>
    <w:rsid w:val="00B72575"/>
    <w:rsid w:val="00B72F79"/>
    <w:rsid w:val="00B7303A"/>
    <w:rsid w:val="00B73869"/>
    <w:rsid w:val="00B73F40"/>
    <w:rsid w:val="00B74996"/>
    <w:rsid w:val="00B74EAA"/>
    <w:rsid w:val="00B74F34"/>
    <w:rsid w:val="00B75399"/>
    <w:rsid w:val="00B75594"/>
    <w:rsid w:val="00B75FE4"/>
    <w:rsid w:val="00B760EC"/>
    <w:rsid w:val="00B76354"/>
    <w:rsid w:val="00B76398"/>
    <w:rsid w:val="00B763A5"/>
    <w:rsid w:val="00B76AD8"/>
    <w:rsid w:val="00B771DC"/>
    <w:rsid w:val="00B774F4"/>
    <w:rsid w:val="00B801AF"/>
    <w:rsid w:val="00B802CD"/>
    <w:rsid w:val="00B80871"/>
    <w:rsid w:val="00B80CF8"/>
    <w:rsid w:val="00B810E5"/>
    <w:rsid w:val="00B81A45"/>
    <w:rsid w:val="00B81BEE"/>
    <w:rsid w:val="00B824BF"/>
    <w:rsid w:val="00B825F4"/>
    <w:rsid w:val="00B830F3"/>
    <w:rsid w:val="00B84C18"/>
    <w:rsid w:val="00B84D5C"/>
    <w:rsid w:val="00B85020"/>
    <w:rsid w:val="00B8522E"/>
    <w:rsid w:val="00B858D7"/>
    <w:rsid w:val="00B85B62"/>
    <w:rsid w:val="00B8606D"/>
    <w:rsid w:val="00B8607F"/>
    <w:rsid w:val="00B87542"/>
    <w:rsid w:val="00B8763F"/>
    <w:rsid w:val="00B87995"/>
    <w:rsid w:val="00B879FF"/>
    <w:rsid w:val="00B9022A"/>
    <w:rsid w:val="00B902A9"/>
    <w:rsid w:val="00B90805"/>
    <w:rsid w:val="00B91041"/>
    <w:rsid w:val="00B9157E"/>
    <w:rsid w:val="00B916E2"/>
    <w:rsid w:val="00B91861"/>
    <w:rsid w:val="00B918DE"/>
    <w:rsid w:val="00B91C77"/>
    <w:rsid w:val="00B937C6"/>
    <w:rsid w:val="00B93898"/>
    <w:rsid w:val="00B9404B"/>
    <w:rsid w:val="00B94111"/>
    <w:rsid w:val="00B9495D"/>
    <w:rsid w:val="00B94A72"/>
    <w:rsid w:val="00B94B82"/>
    <w:rsid w:val="00B94BCC"/>
    <w:rsid w:val="00B94D0D"/>
    <w:rsid w:val="00B94DB8"/>
    <w:rsid w:val="00B9503C"/>
    <w:rsid w:val="00B95115"/>
    <w:rsid w:val="00B951BF"/>
    <w:rsid w:val="00B954E6"/>
    <w:rsid w:val="00B95625"/>
    <w:rsid w:val="00B95CB9"/>
    <w:rsid w:val="00B962A0"/>
    <w:rsid w:val="00B96B1C"/>
    <w:rsid w:val="00B96EF1"/>
    <w:rsid w:val="00B96F96"/>
    <w:rsid w:val="00B97332"/>
    <w:rsid w:val="00B97C97"/>
    <w:rsid w:val="00BA010C"/>
    <w:rsid w:val="00BA02B3"/>
    <w:rsid w:val="00BA07CF"/>
    <w:rsid w:val="00BA0BAD"/>
    <w:rsid w:val="00BA0C6A"/>
    <w:rsid w:val="00BA12A4"/>
    <w:rsid w:val="00BA15AA"/>
    <w:rsid w:val="00BA19F7"/>
    <w:rsid w:val="00BA20E8"/>
    <w:rsid w:val="00BA26F5"/>
    <w:rsid w:val="00BA2B68"/>
    <w:rsid w:val="00BA3392"/>
    <w:rsid w:val="00BA34E9"/>
    <w:rsid w:val="00BA3AE0"/>
    <w:rsid w:val="00BA435F"/>
    <w:rsid w:val="00BA44CB"/>
    <w:rsid w:val="00BA5971"/>
    <w:rsid w:val="00BA5998"/>
    <w:rsid w:val="00BA625C"/>
    <w:rsid w:val="00BA6709"/>
    <w:rsid w:val="00BB026A"/>
    <w:rsid w:val="00BB0BC8"/>
    <w:rsid w:val="00BB0D68"/>
    <w:rsid w:val="00BB147B"/>
    <w:rsid w:val="00BB1ECE"/>
    <w:rsid w:val="00BB1FC6"/>
    <w:rsid w:val="00BB293A"/>
    <w:rsid w:val="00BB2DEA"/>
    <w:rsid w:val="00BB34CB"/>
    <w:rsid w:val="00BB4699"/>
    <w:rsid w:val="00BB49B1"/>
    <w:rsid w:val="00BB5849"/>
    <w:rsid w:val="00BB58D7"/>
    <w:rsid w:val="00BB5A8E"/>
    <w:rsid w:val="00BB5A97"/>
    <w:rsid w:val="00BB62A8"/>
    <w:rsid w:val="00BB6F2C"/>
    <w:rsid w:val="00BB7356"/>
    <w:rsid w:val="00BC047A"/>
    <w:rsid w:val="00BC066B"/>
    <w:rsid w:val="00BC0B62"/>
    <w:rsid w:val="00BC0C68"/>
    <w:rsid w:val="00BC13FA"/>
    <w:rsid w:val="00BC1B96"/>
    <w:rsid w:val="00BC1D6F"/>
    <w:rsid w:val="00BC25CD"/>
    <w:rsid w:val="00BC2CEC"/>
    <w:rsid w:val="00BC2DD4"/>
    <w:rsid w:val="00BC33C2"/>
    <w:rsid w:val="00BC3978"/>
    <w:rsid w:val="00BC3D13"/>
    <w:rsid w:val="00BC3FF6"/>
    <w:rsid w:val="00BC40CC"/>
    <w:rsid w:val="00BC42B1"/>
    <w:rsid w:val="00BC483D"/>
    <w:rsid w:val="00BC484F"/>
    <w:rsid w:val="00BC4E1F"/>
    <w:rsid w:val="00BC5097"/>
    <w:rsid w:val="00BC50E5"/>
    <w:rsid w:val="00BC56A9"/>
    <w:rsid w:val="00BC5B77"/>
    <w:rsid w:val="00BC5E1E"/>
    <w:rsid w:val="00BC5EF5"/>
    <w:rsid w:val="00BC681B"/>
    <w:rsid w:val="00BC7687"/>
    <w:rsid w:val="00BC7ABB"/>
    <w:rsid w:val="00BD084A"/>
    <w:rsid w:val="00BD0CAC"/>
    <w:rsid w:val="00BD189D"/>
    <w:rsid w:val="00BD1C3A"/>
    <w:rsid w:val="00BD24C1"/>
    <w:rsid w:val="00BD2D35"/>
    <w:rsid w:val="00BD3559"/>
    <w:rsid w:val="00BD389C"/>
    <w:rsid w:val="00BD3BB5"/>
    <w:rsid w:val="00BD43F4"/>
    <w:rsid w:val="00BD4E84"/>
    <w:rsid w:val="00BD5876"/>
    <w:rsid w:val="00BD5918"/>
    <w:rsid w:val="00BD59EC"/>
    <w:rsid w:val="00BD5DEA"/>
    <w:rsid w:val="00BD66F0"/>
    <w:rsid w:val="00BD6D13"/>
    <w:rsid w:val="00BD7302"/>
    <w:rsid w:val="00BD7FC5"/>
    <w:rsid w:val="00BE02FB"/>
    <w:rsid w:val="00BE06E4"/>
    <w:rsid w:val="00BE08BC"/>
    <w:rsid w:val="00BE1080"/>
    <w:rsid w:val="00BE1DD9"/>
    <w:rsid w:val="00BE1F2F"/>
    <w:rsid w:val="00BE2599"/>
    <w:rsid w:val="00BE2679"/>
    <w:rsid w:val="00BE28D7"/>
    <w:rsid w:val="00BE2F18"/>
    <w:rsid w:val="00BE2F9E"/>
    <w:rsid w:val="00BE3236"/>
    <w:rsid w:val="00BE34EE"/>
    <w:rsid w:val="00BE3A2A"/>
    <w:rsid w:val="00BE4362"/>
    <w:rsid w:val="00BE4CD4"/>
    <w:rsid w:val="00BE4D67"/>
    <w:rsid w:val="00BE6E03"/>
    <w:rsid w:val="00BE7597"/>
    <w:rsid w:val="00BF043E"/>
    <w:rsid w:val="00BF04B0"/>
    <w:rsid w:val="00BF089B"/>
    <w:rsid w:val="00BF19FF"/>
    <w:rsid w:val="00BF1DA1"/>
    <w:rsid w:val="00BF1F4E"/>
    <w:rsid w:val="00BF2289"/>
    <w:rsid w:val="00BF2904"/>
    <w:rsid w:val="00BF2A72"/>
    <w:rsid w:val="00BF2C85"/>
    <w:rsid w:val="00BF37D3"/>
    <w:rsid w:val="00BF3B22"/>
    <w:rsid w:val="00BF3E4B"/>
    <w:rsid w:val="00BF445A"/>
    <w:rsid w:val="00BF5181"/>
    <w:rsid w:val="00BF579D"/>
    <w:rsid w:val="00BF5909"/>
    <w:rsid w:val="00BF5993"/>
    <w:rsid w:val="00BF5B79"/>
    <w:rsid w:val="00BF5C91"/>
    <w:rsid w:val="00BF789F"/>
    <w:rsid w:val="00BF7B22"/>
    <w:rsid w:val="00BF7DDD"/>
    <w:rsid w:val="00C00CC6"/>
    <w:rsid w:val="00C01100"/>
    <w:rsid w:val="00C01391"/>
    <w:rsid w:val="00C0278A"/>
    <w:rsid w:val="00C028C2"/>
    <w:rsid w:val="00C02A1A"/>
    <w:rsid w:val="00C02C75"/>
    <w:rsid w:val="00C02D46"/>
    <w:rsid w:val="00C0319E"/>
    <w:rsid w:val="00C03281"/>
    <w:rsid w:val="00C03419"/>
    <w:rsid w:val="00C037A3"/>
    <w:rsid w:val="00C03D4F"/>
    <w:rsid w:val="00C03D59"/>
    <w:rsid w:val="00C04995"/>
    <w:rsid w:val="00C04EAE"/>
    <w:rsid w:val="00C05788"/>
    <w:rsid w:val="00C0583D"/>
    <w:rsid w:val="00C05DEB"/>
    <w:rsid w:val="00C066A7"/>
    <w:rsid w:val="00C06AB4"/>
    <w:rsid w:val="00C06C61"/>
    <w:rsid w:val="00C0757C"/>
    <w:rsid w:val="00C10612"/>
    <w:rsid w:val="00C10C50"/>
    <w:rsid w:val="00C10CC6"/>
    <w:rsid w:val="00C10E49"/>
    <w:rsid w:val="00C10E54"/>
    <w:rsid w:val="00C11209"/>
    <w:rsid w:val="00C11446"/>
    <w:rsid w:val="00C1152B"/>
    <w:rsid w:val="00C1155D"/>
    <w:rsid w:val="00C11A80"/>
    <w:rsid w:val="00C11DE0"/>
    <w:rsid w:val="00C11E1B"/>
    <w:rsid w:val="00C12AE7"/>
    <w:rsid w:val="00C12E74"/>
    <w:rsid w:val="00C12FA1"/>
    <w:rsid w:val="00C131EF"/>
    <w:rsid w:val="00C1345A"/>
    <w:rsid w:val="00C137D9"/>
    <w:rsid w:val="00C1403D"/>
    <w:rsid w:val="00C140D6"/>
    <w:rsid w:val="00C14166"/>
    <w:rsid w:val="00C14E05"/>
    <w:rsid w:val="00C156AB"/>
    <w:rsid w:val="00C159F2"/>
    <w:rsid w:val="00C15D3D"/>
    <w:rsid w:val="00C1620F"/>
    <w:rsid w:val="00C164C0"/>
    <w:rsid w:val="00C16A4A"/>
    <w:rsid w:val="00C16AF8"/>
    <w:rsid w:val="00C1723F"/>
    <w:rsid w:val="00C1776D"/>
    <w:rsid w:val="00C17B47"/>
    <w:rsid w:val="00C20CB1"/>
    <w:rsid w:val="00C21AB6"/>
    <w:rsid w:val="00C232DD"/>
    <w:rsid w:val="00C23E28"/>
    <w:rsid w:val="00C24537"/>
    <w:rsid w:val="00C25624"/>
    <w:rsid w:val="00C25BB3"/>
    <w:rsid w:val="00C25D63"/>
    <w:rsid w:val="00C2607E"/>
    <w:rsid w:val="00C260B9"/>
    <w:rsid w:val="00C260BF"/>
    <w:rsid w:val="00C27048"/>
    <w:rsid w:val="00C275E2"/>
    <w:rsid w:val="00C27870"/>
    <w:rsid w:val="00C27ADD"/>
    <w:rsid w:val="00C27B59"/>
    <w:rsid w:val="00C30624"/>
    <w:rsid w:val="00C30854"/>
    <w:rsid w:val="00C30C54"/>
    <w:rsid w:val="00C31318"/>
    <w:rsid w:val="00C3175B"/>
    <w:rsid w:val="00C31CC3"/>
    <w:rsid w:val="00C31D24"/>
    <w:rsid w:val="00C31D56"/>
    <w:rsid w:val="00C31D8B"/>
    <w:rsid w:val="00C326F8"/>
    <w:rsid w:val="00C32BD2"/>
    <w:rsid w:val="00C32C2A"/>
    <w:rsid w:val="00C3360B"/>
    <w:rsid w:val="00C34CC0"/>
    <w:rsid w:val="00C35497"/>
    <w:rsid w:val="00C356C6"/>
    <w:rsid w:val="00C361F5"/>
    <w:rsid w:val="00C363A4"/>
    <w:rsid w:val="00C366C1"/>
    <w:rsid w:val="00C36C13"/>
    <w:rsid w:val="00C36EAB"/>
    <w:rsid w:val="00C36F57"/>
    <w:rsid w:val="00C37592"/>
    <w:rsid w:val="00C37987"/>
    <w:rsid w:val="00C4054F"/>
    <w:rsid w:val="00C406B9"/>
    <w:rsid w:val="00C40FD2"/>
    <w:rsid w:val="00C4167E"/>
    <w:rsid w:val="00C4183D"/>
    <w:rsid w:val="00C41A8A"/>
    <w:rsid w:val="00C41DFE"/>
    <w:rsid w:val="00C42013"/>
    <w:rsid w:val="00C42047"/>
    <w:rsid w:val="00C42220"/>
    <w:rsid w:val="00C42AFC"/>
    <w:rsid w:val="00C42B7F"/>
    <w:rsid w:val="00C42BE2"/>
    <w:rsid w:val="00C42E96"/>
    <w:rsid w:val="00C438E6"/>
    <w:rsid w:val="00C44041"/>
    <w:rsid w:val="00C4487B"/>
    <w:rsid w:val="00C4487F"/>
    <w:rsid w:val="00C44CFF"/>
    <w:rsid w:val="00C44FFF"/>
    <w:rsid w:val="00C45135"/>
    <w:rsid w:val="00C4534B"/>
    <w:rsid w:val="00C46272"/>
    <w:rsid w:val="00C4655B"/>
    <w:rsid w:val="00C46ABC"/>
    <w:rsid w:val="00C46ECD"/>
    <w:rsid w:val="00C46EE3"/>
    <w:rsid w:val="00C46EF1"/>
    <w:rsid w:val="00C47290"/>
    <w:rsid w:val="00C4796B"/>
    <w:rsid w:val="00C47DC3"/>
    <w:rsid w:val="00C5031F"/>
    <w:rsid w:val="00C50498"/>
    <w:rsid w:val="00C50579"/>
    <w:rsid w:val="00C50FFA"/>
    <w:rsid w:val="00C51086"/>
    <w:rsid w:val="00C51644"/>
    <w:rsid w:val="00C51C3F"/>
    <w:rsid w:val="00C51ED0"/>
    <w:rsid w:val="00C520D4"/>
    <w:rsid w:val="00C5239D"/>
    <w:rsid w:val="00C523B7"/>
    <w:rsid w:val="00C53360"/>
    <w:rsid w:val="00C5394C"/>
    <w:rsid w:val="00C53B0A"/>
    <w:rsid w:val="00C53D4B"/>
    <w:rsid w:val="00C5474B"/>
    <w:rsid w:val="00C5554D"/>
    <w:rsid w:val="00C557D4"/>
    <w:rsid w:val="00C557E1"/>
    <w:rsid w:val="00C55DBD"/>
    <w:rsid w:val="00C56917"/>
    <w:rsid w:val="00C56A71"/>
    <w:rsid w:val="00C572EC"/>
    <w:rsid w:val="00C5735E"/>
    <w:rsid w:val="00C5795E"/>
    <w:rsid w:val="00C57BAC"/>
    <w:rsid w:val="00C605BD"/>
    <w:rsid w:val="00C60605"/>
    <w:rsid w:val="00C608E9"/>
    <w:rsid w:val="00C61F08"/>
    <w:rsid w:val="00C620E6"/>
    <w:rsid w:val="00C62AA5"/>
    <w:rsid w:val="00C62CE5"/>
    <w:rsid w:val="00C62EC0"/>
    <w:rsid w:val="00C62EE0"/>
    <w:rsid w:val="00C63A40"/>
    <w:rsid w:val="00C63EBD"/>
    <w:rsid w:val="00C65705"/>
    <w:rsid w:val="00C65CB5"/>
    <w:rsid w:val="00C6665D"/>
    <w:rsid w:val="00C66AAC"/>
    <w:rsid w:val="00C66B6B"/>
    <w:rsid w:val="00C67B07"/>
    <w:rsid w:val="00C67D23"/>
    <w:rsid w:val="00C7006E"/>
    <w:rsid w:val="00C70556"/>
    <w:rsid w:val="00C7065B"/>
    <w:rsid w:val="00C7081B"/>
    <w:rsid w:val="00C70A6E"/>
    <w:rsid w:val="00C70B15"/>
    <w:rsid w:val="00C70F0A"/>
    <w:rsid w:val="00C70F6D"/>
    <w:rsid w:val="00C7186B"/>
    <w:rsid w:val="00C7198C"/>
    <w:rsid w:val="00C71D7A"/>
    <w:rsid w:val="00C726DD"/>
    <w:rsid w:val="00C72E53"/>
    <w:rsid w:val="00C73395"/>
    <w:rsid w:val="00C7365A"/>
    <w:rsid w:val="00C738C4"/>
    <w:rsid w:val="00C74119"/>
    <w:rsid w:val="00C74745"/>
    <w:rsid w:val="00C74B9C"/>
    <w:rsid w:val="00C75872"/>
    <w:rsid w:val="00C7595E"/>
    <w:rsid w:val="00C76A86"/>
    <w:rsid w:val="00C7716B"/>
    <w:rsid w:val="00C771D9"/>
    <w:rsid w:val="00C77384"/>
    <w:rsid w:val="00C80458"/>
    <w:rsid w:val="00C804AF"/>
    <w:rsid w:val="00C80B7C"/>
    <w:rsid w:val="00C810A7"/>
    <w:rsid w:val="00C8217C"/>
    <w:rsid w:val="00C83649"/>
    <w:rsid w:val="00C83716"/>
    <w:rsid w:val="00C8398A"/>
    <w:rsid w:val="00C839D7"/>
    <w:rsid w:val="00C84A24"/>
    <w:rsid w:val="00C84E94"/>
    <w:rsid w:val="00C85AA9"/>
    <w:rsid w:val="00C86916"/>
    <w:rsid w:val="00C871C1"/>
    <w:rsid w:val="00C876A6"/>
    <w:rsid w:val="00C87819"/>
    <w:rsid w:val="00C90044"/>
    <w:rsid w:val="00C90570"/>
    <w:rsid w:val="00C9097F"/>
    <w:rsid w:val="00C90BFA"/>
    <w:rsid w:val="00C9112B"/>
    <w:rsid w:val="00C9119E"/>
    <w:rsid w:val="00C9120A"/>
    <w:rsid w:val="00C91647"/>
    <w:rsid w:val="00C91D43"/>
    <w:rsid w:val="00C92075"/>
    <w:rsid w:val="00C92402"/>
    <w:rsid w:val="00C92801"/>
    <w:rsid w:val="00C9288F"/>
    <w:rsid w:val="00C92C58"/>
    <w:rsid w:val="00C935FE"/>
    <w:rsid w:val="00C936FD"/>
    <w:rsid w:val="00C9374F"/>
    <w:rsid w:val="00C93CF5"/>
    <w:rsid w:val="00C93F08"/>
    <w:rsid w:val="00C947E9"/>
    <w:rsid w:val="00C9488C"/>
    <w:rsid w:val="00C95615"/>
    <w:rsid w:val="00C95703"/>
    <w:rsid w:val="00C95B1B"/>
    <w:rsid w:val="00C95C41"/>
    <w:rsid w:val="00C95E95"/>
    <w:rsid w:val="00C97AFF"/>
    <w:rsid w:val="00CA03BA"/>
    <w:rsid w:val="00CA131E"/>
    <w:rsid w:val="00CA18A5"/>
    <w:rsid w:val="00CA1A4C"/>
    <w:rsid w:val="00CA2214"/>
    <w:rsid w:val="00CA2FB7"/>
    <w:rsid w:val="00CA36A9"/>
    <w:rsid w:val="00CA388A"/>
    <w:rsid w:val="00CA3F6B"/>
    <w:rsid w:val="00CA4100"/>
    <w:rsid w:val="00CA441E"/>
    <w:rsid w:val="00CA46CB"/>
    <w:rsid w:val="00CA4CE3"/>
    <w:rsid w:val="00CA535E"/>
    <w:rsid w:val="00CA5F4D"/>
    <w:rsid w:val="00CA612D"/>
    <w:rsid w:val="00CA736F"/>
    <w:rsid w:val="00CA7948"/>
    <w:rsid w:val="00CB0258"/>
    <w:rsid w:val="00CB074A"/>
    <w:rsid w:val="00CB0954"/>
    <w:rsid w:val="00CB174D"/>
    <w:rsid w:val="00CB1B44"/>
    <w:rsid w:val="00CB20E3"/>
    <w:rsid w:val="00CB29DD"/>
    <w:rsid w:val="00CB2B0C"/>
    <w:rsid w:val="00CB2B61"/>
    <w:rsid w:val="00CB2E80"/>
    <w:rsid w:val="00CB3467"/>
    <w:rsid w:val="00CB3D3C"/>
    <w:rsid w:val="00CB42BE"/>
    <w:rsid w:val="00CB49BF"/>
    <w:rsid w:val="00CB5870"/>
    <w:rsid w:val="00CB5B4D"/>
    <w:rsid w:val="00CB6257"/>
    <w:rsid w:val="00CB6334"/>
    <w:rsid w:val="00CB6588"/>
    <w:rsid w:val="00CB6C90"/>
    <w:rsid w:val="00CC08D7"/>
    <w:rsid w:val="00CC0902"/>
    <w:rsid w:val="00CC0E8E"/>
    <w:rsid w:val="00CC0FE7"/>
    <w:rsid w:val="00CC10A2"/>
    <w:rsid w:val="00CC1D00"/>
    <w:rsid w:val="00CC1F05"/>
    <w:rsid w:val="00CC2EE4"/>
    <w:rsid w:val="00CC31CB"/>
    <w:rsid w:val="00CC3B28"/>
    <w:rsid w:val="00CC3B8C"/>
    <w:rsid w:val="00CC3D78"/>
    <w:rsid w:val="00CC460B"/>
    <w:rsid w:val="00CC4705"/>
    <w:rsid w:val="00CC4742"/>
    <w:rsid w:val="00CC51C8"/>
    <w:rsid w:val="00CC5A5A"/>
    <w:rsid w:val="00CC5B81"/>
    <w:rsid w:val="00CC7901"/>
    <w:rsid w:val="00CC7CDB"/>
    <w:rsid w:val="00CD08EF"/>
    <w:rsid w:val="00CD104A"/>
    <w:rsid w:val="00CD10C8"/>
    <w:rsid w:val="00CD119A"/>
    <w:rsid w:val="00CD1502"/>
    <w:rsid w:val="00CD1BD2"/>
    <w:rsid w:val="00CD29E1"/>
    <w:rsid w:val="00CD2D27"/>
    <w:rsid w:val="00CD2FAB"/>
    <w:rsid w:val="00CD3095"/>
    <w:rsid w:val="00CD32E6"/>
    <w:rsid w:val="00CD43BA"/>
    <w:rsid w:val="00CD483C"/>
    <w:rsid w:val="00CD49DF"/>
    <w:rsid w:val="00CD4AB6"/>
    <w:rsid w:val="00CD4FCE"/>
    <w:rsid w:val="00CD5768"/>
    <w:rsid w:val="00CD5779"/>
    <w:rsid w:val="00CD57CE"/>
    <w:rsid w:val="00CD5A2A"/>
    <w:rsid w:val="00CD70C8"/>
    <w:rsid w:val="00CD7165"/>
    <w:rsid w:val="00CD759A"/>
    <w:rsid w:val="00CD7A2D"/>
    <w:rsid w:val="00CE01CC"/>
    <w:rsid w:val="00CE03D8"/>
    <w:rsid w:val="00CE0623"/>
    <w:rsid w:val="00CE0625"/>
    <w:rsid w:val="00CE2250"/>
    <w:rsid w:val="00CE2C18"/>
    <w:rsid w:val="00CE48DD"/>
    <w:rsid w:val="00CE4980"/>
    <w:rsid w:val="00CE4E9F"/>
    <w:rsid w:val="00CE5546"/>
    <w:rsid w:val="00CE5716"/>
    <w:rsid w:val="00CE5886"/>
    <w:rsid w:val="00CE5DB2"/>
    <w:rsid w:val="00CE6013"/>
    <w:rsid w:val="00CE60A8"/>
    <w:rsid w:val="00CE6148"/>
    <w:rsid w:val="00CE658D"/>
    <w:rsid w:val="00CE6FD8"/>
    <w:rsid w:val="00CE716C"/>
    <w:rsid w:val="00CF0108"/>
    <w:rsid w:val="00CF0168"/>
    <w:rsid w:val="00CF05C2"/>
    <w:rsid w:val="00CF0C87"/>
    <w:rsid w:val="00CF0F33"/>
    <w:rsid w:val="00CF1156"/>
    <w:rsid w:val="00CF1394"/>
    <w:rsid w:val="00CF17BC"/>
    <w:rsid w:val="00CF2141"/>
    <w:rsid w:val="00CF256F"/>
    <w:rsid w:val="00CF34C0"/>
    <w:rsid w:val="00CF3536"/>
    <w:rsid w:val="00CF3607"/>
    <w:rsid w:val="00CF3734"/>
    <w:rsid w:val="00CF38AE"/>
    <w:rsid w:val="00CF3AAC"/>
    <w:rsid w:val="00CF475E"/>
    <w:rsid w:val="00CF4FCE"/>
    <w:rsid w:val="00CF5053"/>
    <w:rsid w:val="00CF5916"/>
    <w:rsid w:val="00CF5AAB"/>
    <w:rsid w:val="00CF5ABD"/>
    <w:rsid w:val="00CF6126"/>
    <w:rsid w:val="00CF63C4"/>
    <w:rsid w:val="00CF6581"/>
    <w:rsid w:val="00CF658F"/>
    <w:rsid w:val="00CF6604"/>
    <w:rsid w:val="00CF66E3"/>
    <w:rsid w:val="00CF7094"/>
    <w:rsid w:val="00CF70A0"/>
    <w:rsid w:val="00CF73A4"/>
    <w:rsid w:val="00CF73B6"/>
    <w:rsid w:val="00CF79A6"/>
    <w:rsid w:val="00D00035"/>
    <w:rsid w:val="00D00439"/>
    <w:rsid w:val="00D00E89"/>
    <w:rsid w:val="00D012F4"/>
    <w:rsid w:val="00D026E2"/>
    <w:rsid w:val="00D042C3"/>
    <w:rsid w:val="00D045AF"/>
    <w:rsid w:val="00D04613"/>
    <w:rsid w:val="00D04CA3"/>
    <w:rsid w:val="00D053B0"/>
    <w:rsid w:val="00D0666D"/>
    <w:rsid w:val="00D07537"/>
    <w:rsid w:val="00D0774C"/>
    <w:rsid w:val="00D078CF"/>
    <w:rsid w:val="00D07920"/>
    <w:rsid w:val="00D07FBF"/>
    <w:rsid w:val="00D10DB1"/>
    <w:rsid w:val="00D111E8"/>
    <w:rsid w:val="00D12151"/>
    <w:rsid w:val="00D124EE"/>
    <w:rsid w:val="00D1336B"/>
    <w:rsid w:val="00D13C1E"/>
    <w:rsid w:val="00D13F0D"/>
    <w:rsid w:val="00D1429D"/>
    <w:rsid w:val="00D14ECE"/>
    <w:rsid w:val="00D14F6D"/>
    <w:rsid w:val="00D153E7"/>
    <w:rsid w:val="00D15418"/>
    <w:rsid w:val="00D154E3"/>
    <w:rsid w:val="00D15B5B"/>
    <w:rsid w:val="00D15D03"/>
    <w:rsid w:val="00D15F15"/>
    <w:rsid w:val="00D1632B"/>
    <w:rsid w:val="00D16E1F"/>
    <w:rsid w:val="00D17114"/>
    <w:rsid w:val="00D1738D"/>
    <w:rsid w:val="00D17405"/>
    <w:rsid w:val="00D17AF9"/>
    <w:rsid w:val="00D17FF3"/>
    <w:rsid w:val="00D20AFA"/>
    <w:rsid w:val="00D20C79"/>
    <w:rsid w:val="00D21584"/>
    <w:rsid w:val="00D21F26"/>
    <w:rsid w:val="00D22FDF"/>
    <w:rsid w:val="00D23419"/>
    <w:rsid w:val="00D23B46"/>
    <w:rsid w:val="00D24273"/>
    <w:rsid w:val="00D24288"/>
    <w:rsid w:val="00D2469A"/>
    <w:rsid w:val="00D250ED"/>
    <w:rsid w:val="00D25328"/>
    <w:rsid w:val="00D2545F"/>
    <w:rsid w:val="00D2624E"/>
    <w:rsid w:val="00D26300"/>
    <w:rsid w:val="00D26FBF"/>
    <w:rsid w:val="00D27602"/>
    <w:rsid w:val="00D27607"/>
    <w:rsid w:val="00D31201"/>
    <w:rsid w:val="00D314D2"/>
    <w:rsid w:val="00D31545"/>
    <w:rsid w:val="00D316E1"/>
    <w:rsid w:val="00D32FFE"/>
    <w:rsid w:val="00D3352B"/>
    <w:rsid w:val="00D340D1"/>
    <w:rsid w:val="00D351E6"/>
    <w:rsid w:val="00D354D2"/>
    <w:rsid w:val="00D36BCC"/>
    <w:rsid w:val="00D373CB"/>
    <w:rsid w:val="00D37401"/>
    <w:rsid w:val="00D37763"/>
    <w:rsid w:val="00D377EC"/>
    <w:rsid w:val="00D37EBC"/>
    <w:rsid w:val="00D37F48"/>
    <w:rsid w:val="00D40CE7"/>
    <w:rsid w:val="00D40F81"/>
    <w:rsid w:val="00D416FF"/>
    <w:rsid w:val="00D419F4"/>
    <w:rsid w:val="00D41F3D"/>
    <w:rsid w:val="00D420E1"/>
    <w:rsid w:val="00D424D9"/>
    <w:rsid w:val="00D428F9"/>
    <w:rsid w:val="00D42CB1"/>
    <w:rsid w:val="00D43012"/>
    <w:rsid w:val="00D433CD"/>
    <w:rsid w:val="00D4367A"/>
    <w:rsid w:val="00D4388A"/>
    <w:rsid w:val="00D438B0"/>
    <w:rsid w:val="00D445EE"/>
    <w:rsid w:val="00D4490B"/>
    <w:rsid w:val="00D44C04"/>
    <w:rsid w:val="00D455A2"/>
    <w:rsid w:val="00D461CF"/>
    <w:rsid w:val="00D46FD0"/>
    <w:rsid w:val="00D47092"/>
    <w:rsid w:val="00D4773D"/>
    <w:rsid w:val="00D47923"/>
    <w:rsid w:val="00D47D00"/>
    <w:rsid w:val="00D5042B"/>
    <w:rsid w:val="00D505E8"/>
    <w:rsid w:val="00D50679"/>
    <w:rsid w:val="00D506D6"/>
    <w:rsid w:val="00D508DD"/>
    <w:rsid w:val="00D50B91"/>
    <w:rsid w:val="00D51281"/>
    <w:rsid w:val="00D517E6"/>
    <w:rsid w:val="00D5196B"/>
    <w:rsid w:val="00D51E6D"/>
    <w:rsid w:val="00D52223"/>
    <w:rsid w:val="00D52A27"/>
    <w:rsid w:val="00D52E59"/>
    <w:rsid w:val="00D53285"/>
    <w:rsid w:val="00D534B0"/>
    <w:rsid w:val="00D53855"/>
    <w:rsid w:val="00D53A83"/>
    <w:rsid w:val="00D54C8F"/>
    <w:rsid w:val="00D54E7D"/>
    <w:rsid w:val="00D54FC8"/>
    <w:rsid w:val="00D5593C"/>
    <w:rsid w:val="00D56125"/>
    <w:rsid w:val="00D60DA9"/>
    <w:rsid w:val="00D60E09"/>
    <w:rsid w:val="00D60F5D"/>
    <w:rsid w:val="00D61B36"/>
    <w:rsid w:val="00D61B8E"/>
    <w:rsid w:val="00D62846"/>
    <w:rsid w:val="00D62EB5"/>
    <w:rsid w:val="00D636D3"/>
    <w:rsid w:val="00D63AC7"/>
    <w:rsid w:val="00D64192"/>
    <w:rsid w:val="00D64579"/>
    <w:rsid w:val="00D64D50"/>
    <w:rsid w:val="00D6518E"/>
    <w:rsid w:val="00D66447"/>
    <w:rsid w:val="00D6683E"/>
    <w:rsid w:val="00D67419"/>
    <w:rsid w:val="00D70798"/>
    <w:rsid w:val="00D71160"/>
    <w:rsid w:val="00D7148F"/>
    <w:rsid w:val="00D716E9"/>
    <w:rsid w:val="00D72461"/>
    <w:rsid w:val="00D7249E"/>
    <w:rsid w:val="00D728A5"/>
    <w:rsid w:val="00D729EE"/>
    <w:rsid w:val="00D72ED1"/>
    <w:rsid w:val="00D7359E"/>
    <w:rsid w:val="00D7373E"/>
    <w:rsid w:val="00D73D60"/>
    <w:rsid w:val="00D73FB9"/>
    <w:rsid w:val="00D747C9"/>
    <w:rsid w:val="00D75BC8"/>
    <w:rsid w:val="00D760BE"/>
    <w:rsid w:val="00D7656C"/>
    <w:rsid w:val="00D771E3"/>
    <w:rsid w:val="00D772F5"/>
    <w:rsid w:val="00D775D9"/>
    <w:rsid w:val="00D77A61"/>
    <w:rsid w:val="00D77BC9"/>
    <w:rsid w:val="00D77BF3"/>
    <w:rsid w:val="00D77C7D"/>
    <w:rsid w:val="00D77C8E"/>
    <w:rsid w:val="00D812B7"/>
    <w:rsid w:val="00D8144B"/>
    <w:rsid w:val="00D81D97"/>
    <w:rsid w:val="00D81F3C"/>
    <w:rsid w:val="00D820B9"/>
    <w:rsid w:val="00D83036"/>
    <w:rsid w:val="00D830FD"/>
    <w:rsid w:val="00D83460"/>
    <w:rsid w:val="00D836A6"/>
    <w:rsid w:val="00D83C6F"/>
    <w:rsid w:val="00D84DB3"/>
    <w:rsid w:val="00D84F6E"/>
    <w:rsid w:val="00D851B7"/>
    <w:rsid w:val="00D85E65"/>
    <w:rsid w:val="00D86472"/>
    <w:rsid w:val="00D87093"/>
    <w:rsid w:val="00D870AE"/>
    <w:rsid w:val="00D87174"/>
    <w:rsid w:val="00D87567"/>
    <w:rsid w:val="00D87A26"/>
    <w:rsid w:val="00D87E2E"/>
    <w:rsid w:val="00D900FE"/>
    <w:rsid w:val="00D90114"/>
    <w:rsid w:val="00D90544"/>
    <w:rsid w:val="00D9187D"/>
    <w:rsid w:val="00D91AA0"/>
    <w:rsid w:val="00D91E3B"/>
    <w:rsid w:val="00D924D8"/>
    <w:rsid w:val="00D925EC"/>
    <w:rsid w:val="00D93027"/>
    <w:rsid w:val="00D930B1"/>
    <w:rsid w:val="00D9321F"/>
    <w:rsid w:val="00D933AE"/>
    <w:rsid w:val="00D939D6"/>
    <w:rsid w:val="00D93ABC"/>
    <w:rsid w:val="00D949E9"/>
    <w:rsid w:val="00D95236"/>
    <w:rsid w:val="00D953B8"/>
    <w:rsid w:val="00D95616"/>
    <w:rsid w:val="00D95CB0"/>
    <w:rsid w:val="00D96105"/>
    <w:rsid w:val="00D9619A"/>
    <w:rsid w:val="00D96337"/>
    <w:rsid w:val="00D96BC0"/>
    <w:rsid w:val="00D970AB"/>
    <w:rsid w:val="00D97134"/>
    <w:rsid w:val="00D97A36"/>
    <w:rsid w:val="00D97A51"/>
    <w:rsid w:val="00DA0032"/>
    <w:rsid w:val="00DA06BB"/>
    <w:rsid w:val="00DA1057"/>
    <w:rsid w:val="00DA1215"/>
    <w:rsid w:val="00DA1772"/>
    <w:rsid w:val="00DA1FC9"/>
    <w:rsid w:val="00DA232B"/>
    <w:rsid w:val="00DA274F"/>
    <w:rsid w:val="00DA2D0B"/>
    <w:rsid w:val="00DA34FC"/>
    <w:rsid w:val="00DA3577"/>
    <w:rsid w:val="00DA3B49"/>
    <w:rsid w:val="00DA401C"/>
    <w:rsid w:val="00DA463F"/>
    <w:rsid w:val="00DA48A2"/>
    <w:rsid w:val="00DA50F5"/>
    <w:rsid w:val="00DA5AA7"/>
    <w:rsid w:val="00DA6934"/>
    <w:rsid w:val="00DA7159"/>
    <w:rsid w:val="00DA759D"/>
    <w:rsid w:val="00DA75BF"/>
    <w:rsid w:val="00DA7EEC"/>
    <w:rsid w:val="00DB029E"/>
    <w:rsid w:val="00DB0865"/>
    <w:rsid w:val="00DB0BF6"/>
    <w:rsid w:val="00DB0CB8"/>
    <w:rsid w:val="00DB1050"/>
    <w:rsid w:val="00DB1951"/>
    <w:rsid w:val="00DB206F"/>
    <w:rsid w:val="00DB20A8"/>
    <w:rsid w:val="00DB4EE1"/>
    <w:rsid w:val="00DB5707"/>
    <w:rsid w:val="00DB5A4C"/>
    <w:rsid w:val="00DB5ED1"/>
    <w:rsid w:val="00DB5F32"/>
    <w:rsid w:val="00DB69A2"/>
    <w:rsid w:val="00DB6CE9"/>
    <w:rsid w:val="00DB6EE2"/>
    <w:rsid w:val="00DB71BE"/>
    <w:rsid w:val="00DB72A4"/>
    <w:rsid w:val="00DB76ED"/>
    <w:rsid w:val="00DB76F4"/>
    <w:rsid w:val="00DB7C7D"/>
    <w:rsid w:val="00DC0156"/>
    <w:rsid w:val="00DC0607"/>
    <w:rsid w:val="00DC0AB0"/>
    <w:rsid w:val="00DC13E4"/>
    <w:rsid w:val="00DC1D19"/>
    <w:rsid w:val="00DC1EDD"/>
    <w:rsid w:val="00DC31E4"/>
    <w:rsid w:val="00DC3224"/>
    <w:rsid w:val="00DC341A"/>
    <w:rsid w:val="00DC34AA"/>
    <w:rsid w:val="00DC3F0F"/>
    <w:rsid w:val="00DC4C13"/>
    <w:rsid w:val="00DC4C5E"/>
    <w:rsid w:val="00DC4D01"/>
    <w:rsid w:val="00DC4D0F"/>
    <w:rsid w:val="00DC4E6A"/>
    <w:rsid w:val="00DC5B8E"/>
    <w:rsid w:val="00DC5C64"/>
    <w:rsid w:val="00DC5E14"/>
    <w:rsid w:val="00DC60EF"/>
    <w:rsid w:val="00DC60F5"/>
    <w:rsid w:val="00DC6233"/>
    <w:rsid w:val="00DC6472"/>
    <w:rsid w:val="00DC65E9"/>
    <w:rsid w:val="00DC6F44"/>
    <w:rsid w:val="00DC7AF4"/>
    <w:rsid w:val="00DC7BCC"/>
    <w:rsid w:val="00DD08EC"/>
    <w:rsid w:val="00DD0E2E"/>
    <w:rsid w:val="00DD0EDD"/>
    <w:rsid w:val="00DD14A6"/>
    <w:rsid w:val="00DD23B4"/>
    <w:rsid w:val="00DD252E"/>
    <w:rsid w:val="00DD2BAF"/>
    <w:rsid w:val="00DD310F"/>
    <w:rsid w:val="00DD33B9"/>
    <w:rsid w:val="00DD33CD"/>
    <w:rsid w:val="00DD3F72"/>
    <w:rsid w:val="00DD42ED"/>
    <w:rsid w:val="00DD4539"/>
    <w:rsid w:val="00DD4599"/>
    <w:rsid w:val="00DD460C"/>
    <w:rsid w:val="00DD5810"/>
    <w:rsid w:val="00DD6523"/>
    <w:rsid w:val="00DD658A"/>
    <w:rsid w:val="00DD670F"/>
    <w:rsid w:val="00DD6F23"/>
    <w:rsid w:val="00DD717C"/>
    <w:rsid w:val="00DD7260"/>
    <w:rsid w:val="00DD74B2"/>
    <w:rsid w:val="00DD7D96"/>
    <w:rsid w:val="00DE0374"/>
    <w:rsid w:val="00DE16C6"/>
    <w:rsid w:val="00DE192E"/>
    <w:rsid w:val="00DE229A"/>
    <w:rsid w:val="00DE274D"/>
    <w:rsid w:val="00DE2E91"/>
    <w:rsid w:val="00DE360D"/>
    <w:rsid w:val="00DE39C2"/>
    <w:rsid w:val="00DE4681"/>
    <w:rsid w:val="00DE47B1"/>
    <w:rsid w:val="00DE4954"/>
    <w:rsid w:val="00DE4C81"/>
    <w:rsid w:val="00DE4F38"/>
    <w:rsid w:val="00DE5646"/>
    <w:rsid w:val="00DE5ADD"/>
    <w:rsid w:val="00DE6184"/>
    <w:rsid w:val="00DE64C9"/>
    <w:rsid w:val="00DE66DF"/>
    <w:rsid w:val="00DE6C02"/>
    <w:rsid w:val="00DE6D61"/>
    <w:rsid w:val="00DE783E"/>
    <w:rsid w:val="00DE79A3"/>
    <w:rsid w:val="00DE7BB1"/>
    <w:rsid w:val="00DE7F5F"/>
    <w:rsid w:val="00DF0442"/>
    <w:rsid w:val="00DF0D51"/>
    <w:rsid w:val="00DF1401"/>
    <w:rsid w:val="00DF212A"/>
    <w:rsid w:val="00DF2E0A"/>
    <w:rsid w:val="00DF3156"/>
    <w:rsid w:val="00DF3194"/>
    <w:rsid w:val="00DF3BC5"/>
    <w:rsid w:val="00DF4512"/>
    <w:rsid w:val="00DF4822"/>
    <w:rsid w:val="00DF563C"/>
    <w:rsid w:val="00DF5A6D"/>
    <w:rsid w:val="00DF6241"/>
    <w:rsid w:val="00DF67DA"/>
    <w:rsid w:val="00DF6846"/>
    <w:rsid w:val="00DF68AB"/>
    <w:rsid w:val="00DF6DF3"/>
    <w:rsid w:val="00DF6EE1"/>
    <w:rsid w:val="00DF7265"/>
    <w:rsid w:val="00DF75A1"/>
    <w:rsid w:val="00DF7890"/>
    <w:rsid w:val="00DF7F7B"/>
    <w:rsid w:val="00E000C9"/>
    <w:rsid w:val="00E0049B"/>
    <w:rsid w:val="00E009C0"/>
    <w:rsid w:val="00E01484"/>
    <w:rsid w:val="00E016C4"/>
    <w:rsid w:val="00E01726"/>
    <w:rsid w:val="00E01AFE"/>
    <w:rsid w:val="00E01FB5"/>
    <w:rsid w:val="00E023C6"/>
    <w:rsid w:val="00E0241F"/>
    <w:rsid w:val="00E0260A"/>
    <w:rsid w:val="00E027CA"/>
    <w:rsid w:val="00E02937"/>
    <w:rsid w:val="00E02B82"/>
    <w:rsid w:val="00E02DA5"/>
    <w:rsid w:val="00E02ED5"/>
    <w:rsid w:val="00E02EEE"/>
    <w:rsid w:val="00E03406"/>
    <w:rsid w:val="00E0371A"/>
    <w:rsid w:val="00E039D0"/>
    <w:rsid w:val="00E03A14"/>
    <w:rsid w:val="00E04092"/>
    <w:rsid w:val="00E0620A"/>
    <w:rsid w:val="00E07CA3"/>
    <w:rsid w:val="00E103F3"/>
    <w:rsid w:val="00E109C4"/>
    <w:rsid w:val="00E10A8A"/>
    <w:rsid w:val="00E117D9"/>
    <w:rsid w:val="00E118F6"/>
    <w:rsid w:val="00E11F21"/>
    <w:rsid w:val="00E1210E"/>
    <w:rsid w:val="00E12BDC"/>
    <w:rsid w:val="00E1369E"/>
    <w:rsid w:val="00E13F75"/>
    <w:rsid w:val="00E14041"/>
    <w:rsid w:val="00E1428F"/>
    <w:rsid w:val="00E1434D"/>
    <w:rsid w:val="00E14478"/>
    <w:rsid w:val="00E14687"/>
    <w:rsid w:val="00E146AD"/>
    <w:rsid w:val="00E14ACA"/>
    <w:rsid w:val="00E14E1F"/>
    <w:rsid w:val="00E14F4D"/>
    <w:rsid w:val="00E1727E"/>
    <w:rsid w:val="00E17613"/>
    <w:rsid w:val="00E20654"/>
    <w:rsid w:val="00E2172C"/>
    <w:rsid w:val="00E21D5D"/>
    <w:rsid w:val="00E2269B"/>
    <w:rsid w:val="00E226E6"/>
    <w:rsid w:val="00E22750"/>
    <w:rsid w:val="00E22E69"/>
    <w:rsid w:val="00E237AE"/>
    <w:rsid w:val="00E23EB3"/>
    <w:rsid w:val="00E24856"/>
    <w:rsid w:val="00E24E81"/>
    <w:rsid w:val="00E24F15"/>
    <w:rsid w:val="00E250A5"/>
    <w:rsid w:val="00E25611"/>
    <w:rsid w:val="00E25A9B"/>
    <w:rsid w:val="00E2600E"/>
    <w:rsid w:val="00E260C3"/>
    <w:rsid w:val="00E26638"/>
    <w:rsid w:val="00E269C4"/>
    <w:rsid w:val="00E2703D"/>
    <w:rsid w:val="00E27224"/>
    <w:rsid w:val="00E2782E"/>
    <w:rsid w:val="00E30312"/>
    <w:rsid w:val="00E3084C"/>
    <w:rsid w:val="00E311F1"/>
    <w:rsid w:val="00E31B77"/>
    <w:rsid w:val="00E32090"/>
    <w:rsid w:val="00E32B80"/>
    <w:rsid w:val="00E32E22"/>
    <w:rsid w:val="00E32E9F"/>
    <w:rsid w:val="00E32F26"/>
    <w:rsid w:val="00E3330E"/>
    <w:rsid w:val="00E33648"/>
    <w:rsid w:val="00E34376"/>
    <w:rsid w:val="00E34B36"/>
    <w:rsid w:val="00E34E2A"/>
    <w:rsid w:val="00E34FAF"/>
    <w:rsid w:val="00E35CC4"/>
    <w:rsid w:val="00E35E1C"/>
    <w:rsid w:val="00E35E6A"/>
    <w:rsid w:val="00E3649B"/>
    <w:rsid w:val="00E37645"/>
    <w:rsid w:val="00E37939"/>
    <w:rsid w:val="00E37C38"/>
    <w:rsid w:val="00E37FA2"/>
    <w:rsid w:val="00E4047D"/>
    <w:rsid w:val="00E406C3"/>
    <w:rsid w:val="00E40E13"/>
    <w:rsid w:val="00E41346"/>
    <w:rsid w:val="00E413F4"/>
    <w:rsid w:val="00E4227B"/>
    <w:rsid w:val="00E426AC"/>
    <w:rsid w:val="00E42894"/>
    <w:rsid w:val="00E433DC"/>
    <w:rsid w:val="00E447A7"/>
    <w:rsid w:val="00E44DD0"/>
    <w:rsid w:val="00E45407"/>
    <w:rsid w:val="00E45DAA"/>
    <w:rsid w:val="00E4671E"/>
    <w:rsid w:val="00E4675C"/>
    <w:rsid w:val="00E473EC"/>
    <w:rsid w:val="00E476E2"/>
    <w:rsid w:val="00E503CD"/>
    <w:rsid w:val="00E504F1"/>
    <w:rsid w:val="00E506F3"/>
    <w:rsid w:val="00E50758"/>
    <w:rsid w:val="00E50DEE"/>
    <w:rsid w:val="00E51675"/>
    <w:rsid w:val="00E51EFB"/>
    <w:rsid w:val="00E51FBA"/>
    <w:rsid w:val="00E5229D"/>
    <w:rsid w:val="00E528F7"/>
    <w:rsid w:val="00E545CE"/>
    <w:rsid w:val="00E54697"/>
    <w:rsid w:val="00E54863"/>
    <w:rsid w:val="00E551A3"/>
    <w:rsid w:val="00E552D7"/>
    <w:rsid w:val="00E557D7"/>
    <w:rsid w:val="00E55817"/>
    <w:rsid w:val="00E5588F"/>
    <w:rsid w:val="00E561A5"/>
    <w:rsid w:val="00E562B0"/>
    <w:rsid w:val="00E56430"/>
    <w:rsid w:val="00E56AFC"/>
    <w:rsid w:val="00E57136"/>
    <w:rsid w:val="00E57BCB"/>
    <w:rsid w:val="00E57EE3"/>
    <w:rsid w:val="00E601B0"/>
    <w:rsid w:val="00E6062C"/>
    <w:rsid w:val="00E6278D"/>
    <w:rsid w:val="00E63076"/>
    <w:rsid w:val="00E63102"/>
    <w:rsid w:val="00E64228"/>
    <w:rsid w:val="00E643BF"/>
    <w:rsid w:val="00E6441E"/>
    <w:rsid w:val="00E64AA5"/>
    <w:rsid w:val="00E64B86"/>
    <w:rsid w:val="00E64D47"/>
    <w:rsid w:val="00E6552D"/>
    <w:rsid w:val="00E65965"/>
    <w:rsid w:val="00E660B7"/>
    <w:rsid w:val="00E66A11"/>
    <w:rsid w:val="00E6703B"/>
    <w:rsid w:val="00E6758A"/>
    <w:rsid w:val="00E67E94"/>
    <w:rsid w:val="00E70302"/>
    <w:rsid w:val="00E706D1"/>
    <w:rsid w:val="00E712E4"/>
    <w:rsid w:val="00E7158C"/>
    <w:rsid w:val="00E71629"/>
    <w:rsid w:val="00E71E44"/>
    <w:rsid w:val="00E72387"/>
    <w:rsid w:val="00E72BCF"/>
    <w:rsid w:val="00E73C85"/>
    <w:rsid w:val="00E746F6"/>
    <w:rsid w:val="00E74B39"/>
    <w:rsid w:val="00E75832"/>
    <w:rsid w:val="00E76932"/>
    <w:rsid w:val="00E76EF0"/>
    <w:rsid w:val="00E77CE3"/>
    <w:rsid w:val="00E77F56"/>
    <w:rsid w:val="00E80172"/>
    <w:rsid w:val="00E804DF"/>
    <w:rsid w:val="00E805AE"/>
    <w:rsid w:val="00E8067B"/>
    <w:rsid w:val="00E80CBE"/>
    <w:rsid w:val="00E80F23"/>
    <w:rsid w:val="00E813B1"/>
    <w:rsid w:val="00E8180D"/>
    <w:rsid w:val="00E81A9B"/>
    <w:rsid w:val="00E81D8E"/>
    <w:rsid w:val="00E82530"/>
    <w:rsid w:val="00E82C60"/>
    <w:rsid w:val="00E836F0"/>
    <w:rsid w:val="00E83A9C"/>
    <w:rsid w:val="00E83B7E"/>
    <w:rsid w:val="00E83F8E"/>
    <w:rsid w:val="00E8415F"/>
    <w:rsid w:val="00E84DAE"/>
    <w:rsid w:val="00E84DCF"/>
    <w:rsid w:val="00E85F80"/>
    <w:rsid w:val="00E863D0"/>
    <w:rsid w:val="00E86975"/>
    <w:rsid w:val="00E86A0A"/>
    <w:rsid w:val="00E87277"/>
    <w:rsid w:val="00E8744B"/>
    <w:rsid w:val="00E876C7"/>
    <w:rsid w:val="00E87C92"/>
    <w:rsid w:val="00E9034A"/>
    <w:rsid w:val="00E9095F"/>
    <w:rsid w:val="00E910C3"/>
    <w:rsid w:val="00E91781"/>
    <w:rsid w:val="00E92435"/>
    <w:rsid w:val="00E928D4"/>
    <w:rsid w:val="00E92D1E"/>
    <w:rsid w:val="00E92E22"/>
    <w:rsid w:val="00E92F70"/>
    <w:rsid w:val="00E935C3"/>
    <w:rsid w:val="00E93A75"/>
    <w:rsid w:val="00E93CEC"/>
    <w:rsid w:val="00E93D3D"/>
    <w:rsid w:val="00E94003"/>
    <w:rsid w:val="00E94109"/>
    <w:rsid w:val="00E94268"/>
    <w:rsid w:val="00E94FC5"/>
    <w:rsid w:val="00E94FF0"/>
    <w:rsid w:val="00E9536E"/>
    <w:rsid w:val="00E953EC"/>
    <w:rsid w:val="00E955A4"/>
    <w:rsid w:val="00E955CD"/>
    <w:rsid w:val="00E95994"/>
    <w:rsid w:val="00E95F9A"/>
    <w:rsid w:val="00E965F1"/>
    <w:rsid w:val="00E96E33"/>
    <w:rsid w:val="00E96FC5"/>
    <w:rsid w:val="00E974CB"/>
    <w:rsid w:val="00E975FB"/>
    <w:rsid w:val="00E9791B"/>
    <w:rsid w:val="00E97D35"/>
    <w:rsid w:val="00E97F39"/>
    <w:rsid w:val="00EA05C1"/>
    <w:rsid w:val="00EA114D"/>
    <w:rsid w:val="00EA26DD"/>
    <w:rsid w:val="00EA2F4E"/>
    <w:rsid w:val="00EA3C11"/>
    <w:rsid w:val="00EA3DA1"/>
    <w:rsid w:val="00EA4425"/>
    <w:rsid w:val="00EA4451"/>
    <w:rsid w:val="00EA48D5"/>
    <w:rsid w:val="00EA5365"/>
    <w:rsid w:val="00EA687C"/>
    <w:rsid w:val="00EA68BC"/>
    <w:rsid w:val="00EA6DA5"/>
    <w:rsid w:val="00EA6EAC"/>
    <w:rsid w:val="00EA7AD5"/>
    <w:rsid w:val="00EA7D89"/>
    <w:rsid w:val="00EB01E2"/>
    <w:rsid w:val="00EB051B"/>
    <w:rsid w:val="00EB052A"/>
    <w:rsid w:val="00EB062E"/>
    <w:rsid w:val="00EB0865"/>
    <w:rsid w:val="00EB09AB"/>
    <w:rsid w:val="00EB1FB1"/>
    <w:rsid w:val="00EB214F"/>
    <w:rsid w:val="00EB26BC"/>
    <w:rsid w:val="00EB2E5F"/>
    <w:rsid w:val="00EB2F17"/>
    <w:rsid w:val="00EB2F1F"/>
    <w:rsid w:val="00EB319D"/>
    <w:rsid w:val="00EB36B3"/>
    <w:rsid w:val="00EB372B"/>
    <w:rsid w:val="00EB3742"/>
    <w:rsid w:val="00EB55C0"/>
    <w:rsid w:val="00EB5B51"/>
    <w:rsid w:val="00EB622E"/>
    <w:rsid w:val="00EB638F"/>
    <w:rsid w:val="00EB6605"/>
    <w:rsid w:val="00EB676B"/>
    <w:rsid w:val="00EB6BE3"/>
    <w:rsid w:val="00EB6CAA"/>
    <w:rsid w:val="00EB6FCA"/>
    <w:rsid w:val="00EB70DC"/>
    <w:rsid w:val="00EB7670"/>
    <w:rsid w:val="00EB7BD2"/>
    <w:rsid w:val="00EC02AA"/>
    <w:rsid w:val="00EC039F"/>
    <w:rsid w:val="00EC0AE8"/>
    <w:rsid w:val="00EC0C78"/>
    <w:rsid w:val="00EC0D20"/>
    <w:rsid w:val="00EC0F06"/>
    <w:rsid w:val="00EC13AE"/>
    <w:rsid w:val="00EC2002"/>
    <w:rsid w:val="00EC2D12"/>
    <w:rsid w:val="00EC31EC"/>
    <w:rsid w:val="00EC32DA"/>
    <w:rsid w:val="00EC32DB"/>
    <w:rsid w:val="00EC36F9"/>
    <w:rsid w:val="00EC3851"/>
    <w:rsid w:val="00EC393F"/>
    <w:rsid w:val="00EC3ACF"/>
    <w:rsid w:val="00EC4041"/>
    <w:rsid w:val="00EC40E3"/>
    <w:rsid w:val="00EC4667"/>
    <w:rsid w:val="00EC4A85"/>
    <w:rsid w:val="00EC4C3F"/>
    <w:rsid w:val="00EC4D11"/>
    <w:rsid w:val="00EC4D52"/>
    <w:rsid w:val="00EC5092"/>
    <w:rsid w:val="00EC52B0"/>
    <w:rsid w:val="00EC61AF"/>
    <w:rsid w:val="00EC61C9"/>
    <w:rsid w:val="00EC6234"/>
    <w:rsid w:val="00EC6490"/>
    <w:rsid w:val="00EC6F5E"/>
    <w:rsid w:val="00ED01E5"/>
    <w:rsid w:val="00ED0245"/>
    <w:rsid w:val="00ED08CC"/>
    <w:rsid w:val="00ED1590"/>
    <w:rsid w:val="00ED1900"/>
    <w:rsid w:val="00ED1948"/>
    <w:rsid w:val="00ED1AED"/>
    <w:rsid w:val="00ED1EF6"/>
    <w:rsid w:val="00ED226D"/>
    <w:rsid w:val="00ED28CD"/>
    <w:rsid w:val="00ED28DD"/>
    <w:rsid w:val="00ED31FC"/>
    <w:rsid w:val="00ED4013"/>
    <w:rsid w:val="00ED495E"/>
    <w:rsid w:val="00ED4C12"/>
    <w:rsid w:val="00ED4CF0"/>
    <w:rsid w:val="00ED5C2D"/>
    <w:rsid w:val="00ED5E84"/>
    <w:rsid w:val="00ED64C8"/>
    <w:rsid w:val="00ED6D73"/>
    <w:rsid w:val="00ED78E5"/>
    <w:rsid w:val="00ED7FAC"/>
    <w:rsid w:val="00EE03D1"/>
    <w:rsid w:val="00EE04DB"/>
    <w:rsid w:val="00EE0D4A"/>
    <w:rsid w:val="00EE18D9"/>
    <w:rsid w:val="00EE2E39"/>
    <w:rsid w:val="00EE366A"/>
    <w:rsid w:val="00EE4137"/>
    <w:rsid w:val="00EE4645"/>
    <w:rsid w:val="00EE4A14"/>
    <w:rsid w:val="00EE57A8"/>
    <w:rsid w:val="00EE6222"/>
    <w:rsid w:val="00EE625A"/>
    <w:rsid w:val="00EF0031"/>
    <w:rsid w:val="00EF024D"/>
    <w:rsid w:val="00EF0BD9"/>
    <w:rsid w:val="00EF0D39"/>
    <w:rsid w:val="00EF106E"/>
    <w:rsid w:val="00EF1F7F"/>
    <w:rsid w:val="00EF2107"/>
    <w:rsid w:val="00EF22C0"/>
    <w:rsid w:val="00EF2806"/>
    <w:rsid w:val="00EF28E7"/>
    <w:rsid w:val="00EF2F56"/>
    <w:rsid w:val="00EF31AF"/>
    <w:rsid w:val="00EF3D1E"/>
    <w:rsid w:val="00EF3D3E"/>
    <w:rsid w:val="00EF50A1"/>
    <w:rsid w:val="00EF5394"/>
    <w:rsid w:val="00EF62B4"/>
    <w:rsid w:val="00EF691C"/>
    <w:rsid w:val="00EF6BFC"/>
    <w:rsid w:val="00EF7558"/>
    <w:rsid w:val="00EF775D"/>
    <w:rsid w:val="00F00A9E"/>
    <w:rsid w:val="00F01231"/>
    <w:rsid w:val="00F01484"/>
    <w:rsid w:val="00F01626"/>
    <w:rsid w:val="00F019D4"/>
    <w:rsid w:val="00F0214E"/>
    <w:rsid w:val="00F021DA"/>
    <w:rsid w:val="00F0230A"/>
    <w:rsid w:val="00F02382"/>
    <w:rsid w:val="00F02661"/>
    <w:rsid w:val="00F02BA7"/>
    <w:rsid w:val="00F0314E"/>
    <w:rsid w:val="00F03761"/>
    <w:rsid w:val="00F03ED8"/>
    <w:rsid w:val="00F03FC0"/>
    <w:rsid w:val="00F0549D"/>
    <w:rsid w:val="00F056E6"/>
    <w:rsid w:val="00F0664F"/>
    <w:rsid w:val="00F06912"/>
    <w:rsid w:val="00F071F0"/>
    <w:rsid w:val="00F07D1F"/>
    <w:rsid w:val="00F103D0"/>
    <w:rsid w:val="00F104DD"/>
    <w:rsid w:val="00F10E96"/>
    <w:rsid w:val="00F11227"/>
    <w:rsid w:val="00F12D27"/>
    <w:rsid w:val="00F136C2"/>
    <w:rsid w:val="00F13BB4"/>
    <w:rsid w:val="00F14B92"/>
    <w:rsid w:val="00F14D97"/>
    <w:rsid w:val="00F15054"/>
    <w:rsid w:val="00F15C50"/>
    <w:rsid w:val="00F1677F"/>
    <w:rsid w:val="00F16FD5"/>
    <w:rsid w:val="00F17D86"/>
    <w:rsid w:val="00F20312"/>
    <w:rsid w:val="00F20A62"/>
    <w:rsid w:val="00F21246"/>
    <w:rsid w:val="00F21257"/>
    <w:rsid w:val="00F226F9"/>
    <w:rsid w:val="00F22B3A"/>
    <w:rsid w:val="00F238F8"/>
    <w:rsid w:val="00F23AE4"/>
    <w:rsid w:val="00F23E69"/>
    <w:rsid w:val="00F242C3"/>
    <w:rsid w:val="00F24BB5"/>
    <w:rsid w:val="00F25B14"/>
    <w:rsid w:val="00F25BBA"/>
    <w:rsid w:val="00F25F2B"/>
    <w:rsid w:val="00F265A7"/>
    <w:rsid w:val="00F27149"/>
    <w:rsid w:val="00F30351"/>
    <w:rsid w:val="00F309D0"/>
    <w:rsid w:val="00F30AA8"/>
    <w:rsid w:val="00F30B6F"/>
    <w:rsid w:val="00F30D92"/>
    <w:rsid w:val="00F30EF6"/>
    <w:rsid w:val="00F3126D"/>
    <w:rsid w:val="00F313A1"/>
    <w:rsid w:val="00F31992"/>
    <w:rsid w:val="00F3259A"/>
    <w:rsid w:val="00F327AD"/>
    <w:rsid w:val="00F32CFC"/>
    <w:rsid w:val="00F33757"/>
    <w:rsid w:val="00F34C00"/>
    <w:rsid w:val="00F34CCB"/>
    <w:rsid w:val="00F34E04"/>
    <w:rsid w:val="00F35C00"/>
    <w:rsid w:val="00F361A3"/>
    <w:rsid w:val="00F365E6"/>
    <w:rsid w:val="00F367DE"/>
    <w:rsid w:val="00F36A92"/>
    <w:rsid w:val="00F377B7"/>
    <w:rsid w:val="00F37BE7"/>
    <w:rsid w:val="00F40352"/>
    <w:rsid w:val="00F40641"/>
    <w:rsid w:val="00F4115E"/>
    <w:rsid w:val="00F41BB2"/>
    <w:rsid w:val="00F41BC9"/>
    <w:rsid w:val="00F41CE8"/>
    <w:rsid w:val="00F4290A"/>
    <w:rsid w:val="00F429BC"/>
    <w:rsid w:val="00F429F7"/>
    <w:rsid w:val="00F42F7A"/>
    <w:rsid w:val="00F43B57"/>
    <w:rsid w:val="00F43D65"/>
    <w:rsid w:val="00F44050"/>
    <w:rsid w:val="00F444BB"/>
    <w:rsid w:val="00F44EDD"/>
    <w:rsid w:val="00F45293"/>
    <w:rsid w:val="00F45AF2"/>
    <w:rsid w:val="00F45FCE"/>
    <w:rsid w:val="00F46770"/>
    <w:rsid w:val="00F47251"/>
    <w:rsid w:val="00F50218"/>
    <w:rsid w:val="00F50E05"/>
    <w:rsid w:val="00F51017"/>
    <w:rsid w:val="00F513D3"/>
    <w:rsid w:val="00F52BD5"/>
    <w:rsid w:val="00F52D97"/>
    <w:rsid w:val="00F5313E"/>
    <w:rsid w:val="00F5322F"/>
    <w:rsid w:val="00F5338D"/>
    <w:rsid w:val="00F5358E"/>
    <w:rsid w:val="00F53B4E"/>
    <w:rsid w:val="00F53F5C"/>
    <w:rsid w:val="00F5468A"/>
    <w:rsid w:val="00F5482C"/>
    <w:rsid w:val="00F550C1"/>
    <w:rsid w:val="00F55442"/>
    <w:rsid w:val="00F55BD9"/>
    <w:rsid w:val="00F55F66"/>
    <w:rsid w:val="00F5618B"/>
    <w:rsid w:val="00F563FD"/>
    <w:rsid w:val="00F569E5"/>
    <w:rsid w:val="00F56A36"/>
    <w:rsid w:val="00F56B77"/>
    <w:rsid w:val="00F570DA"/>
    <w:rsid w:val="00F57218"/>
    <w:rsid w:val="00F57DD9"/>
    <w:rsid w:val="00F60802"/>
    <w:rsid w:val="00F61287"/>
    <w:rsid w:val="00F62034"/>
    <w:rsid w:val="00F623A2"/>
    <w:rsid w:val="00F62EF9"/>
    <w:rsid w:val="00F632D9"/>
    <w:rsid w:val="00F63BDA"/>
    <w:rsid w:val="00F63D15"/>
    <w:rsid w:val="00F63D44"/>
    <w:rsid w:val="00F63DAF"/>
    <w:rsid w:val="00F64196"/>
    <w:rsid w:val="00F65552"/>
    <w:rsid w:val="00F65591"/>
    <w:rsid w:val="00F656E2"/>
    <w:rsid w:val="00F65ADE"/>
    <w:rsid w:val="00F65C19"/>
    <w:rsid w:val="00F65EF9"/>
    <w:rsid w:val="00F6685D"/>
    <w:rsid w:val="00F66CEB"/>
    <w:rsid w:val="00F67D62"/>
    <w:rsid w:val="00F70CF2"/>
    <w:rsid w:val="00F713CC"/>
    <w:rsid w:val="00F7208B"/>
    <w:rsid w:val="00F723BE"/>
    <w:rsid w:val="00F72822"/>
    <w:rsid w:val="00F73658"/>
    <w:rsid w:val="00F73CAA"/>
    <w:rsid w:val="00F74100"/>
    <w:rsid w:val="00F74B6C"/>
    <w:rsid w:val="00F75400"/>
    <w:rsid w:val="00F7577D"/>
    <w:rsid w:val="00F7628F"/>
    <w:rsid w:val="00F765BF"/>
    <w:rsid w:val="00F77555"/>
    <w:rsid w:val="00F77743"/>
    <w:rsid w:val="00F77B2F"/>
    <w:rsid w:val="00F8058F"/>
    <w:rsid w:val="00F80BA1"/>
    <w:rsid w:val="00F810EC"/>
    <w:rsid w:val="00F8143A"/>
    <w:rsid w:val="00F81764"/>
    <w:rsid w:val="00F817F7"/>
    <w:rsid w:val="00F81AE0"/>
    <w:rsid w:val="00F81CC2"/>
    <w:rsid w:val="00F81FE2"/>
    <w:rsid w:val="00F83144"/>
    <w:rsid w:val="00F83151"/>
    <w:rsid w:val="00F83A64"/>
    <w:rsid w:val="00F83DEA"/>
    <w:rsid w:val="00F8432A"/>
    <w:rsid w:val="00F84BF9"/>
    <w:rsid w:val="00F857CF"/>
    <w:rsid w:val="00F8659F"/>
    <w:rsid w:val="00F86B46"/>
    <w:rsid w:val="00F86CE6"/>
    <w:rsid w:val="00F87854"/>
    <w:rsid w:val="00F87A26"/>
    <w:rsid w:val="00F87AB6"/>
    <w:rsid w:val="00F900B7"/>
    <w:rsid w:val="00F90167"/>
    <w:rsid w:val="00F90215"/>
    <w:rsid w:val="00F907BC"/>
    <w:rsid w:val="00F90F1A"/>
    <w:rsid w:val="00F90FC1"/>
    <w:rsid w:val="00F911B0"/>
    <w:rsid w:val="00F913EA"/>
    <w:rsid w:val="00F91CB4"/>
    <w:rsid w:val="00F932DA"/>
    <w:rsid w:val="00F9353B"/>
    <w:rsid w:val="00F93CB0"/>
    <w:rsid w:val="00F940A2"/>
    <w:rsid w:val="00F940A8"/>
    <w:rsid w:val="00F9410C"/>
    <w:rsid w:val="00F9434F"/>
    <w:rsid w:val="00F94535"/>
    <w:rsid w:val="00F95D17"/>
    <w:rsid w:val="00F95ED1"/>
    <w:rsid w:val="00F96198"/>
    <w:rsid w:val="00F96534"/>
    <w:rsid w:val="00F9657D"/>
    <w:rsid w:val="00F96724"/>
    <w:rsid w:val="00F9745C"/>
    <w:rsid w:val="00F97691"/>
    <w:rsid w:val="00F97BB5"/>
    <w:rsid w:val="00FA04CC"/>
    <w:rsid w:val="00FA0911"/>
    <w:rsid w:val="00FA0979"/>
    <w:rsid w:val="00FA099D"/>
    <w:rsid w:val="00FA0A8A"/>
    <w:rsid w:val="00FA0E16"/>
    <w:rsid w:val="00FA131A"/>
    <w:rsid w:val="00FA1920"/>
    <w:rsid w:val="00FA19E7"/>
    <w:rsid w:val="00FA1CE5"/>
    <w:rsid w:val="00FA30E7"/>
    <w:rsid w:val="00FA3826"/>
    <w:rsid w:val="00FA4399"/>
    <w:rsid w:val="00FA440D"/>
    <w:rsid w:val="00FA51A1"/>
    <w:rsid w:val="00FA52EC"/>
    <w:rsid w:val="00FA5437"/>
    <w:rsid w:val="00FA5B0A"/>
    <w:rsid w:val="00FA5CEB"/>
    <w:rsid w:val="00FA6031"/>
    <w:rsid w:val="00FA6057"/>
    <w:rsid w:val="00FA6217"/>
    <w:rsid w:val="00FA6731"/>
    <w:rsid w:val="00FA6742"/>
    <w:rsid w:val="00FA677A"/>
    <w:rsid w:val="00FA7B02"/>
    <w:rsid w:val="00FA7EA0"/>
    <w:rsid w:val="00FB0647"/>
    <w:rsid w:val="00FB070C"/>
    <w:rsid w:val="00FB0BDA"/>
    <w:rsid w:val="00FB120B"/>
    <w:rsid w:val="00FB1815"/>
    <w:rsid w:val="00FB1E2B"/>
    <w:rsid w:val="00FB1F01"/>
    <w:rsid w:val="00FB2968"/>
    <w:rsid w:val="00FB2F93"/>
    <w:rsid w:val="00FB3BEA"/>
    <w:rsid w:val="00FB3BFF"/>
    <w:rsid w:val="00FB4B50"/>
    <w:rsid w:val="00FB4D20"/>
    <w:rsid w:val="00FB5901"/>
    <w:rsid w:val="00FB5920"/>
    <w:rsid w:val="00FB5944"/>
    <w:rsid w:val="00FB6673"/>
    <w:rsid w:val="00FB6840"/>
    <w:rsid w:val="00FB6E24"/>
    <w:rsid w:val="00FB6F44"/>
    <w:rsid w:val="00FB7743"/>
    <w:rsid w:val="00FB7AF8"/>
    <w:rsid w:val="00FB7B02"/>
    <w:rsid w:val="00FC002B"/>
    <w:rsid w:val="00FC0F6F"/>
    <w:rsid w:val="00FC11A3"/>
    <w:rsid w:val="00FC19FB"/>
    <w:rsid w:val="00FC1B41"/>
    <w:rsid w:val="00FC1F5A"/>
    <w:rsid w:val="00FC2945"/>
    <w:rsid w:val="00FC2A92"/>
    <w:rsid w:val="00FC3219"/>
    <w:rsid w:val="00FC4A81"/>
    <w:rsid w:val="00FC5889"/>
    <w:rsid w:val="00FD0C1E"/>
    <w:rsid w:val="00FD0DC1"/>
    <w:rsid w:val="00FD14DA"/>
    <w:rsid w:val="00FD1EEF"/>
    <w:rsid w:val="00FD2A09"/>
    <w:rsid w:val="00FD2AC7"/>
    <w:rsid w:val="00FD368B"/>
    <w:rsid w:val="00FD3CF0"/>
    <w:rsid w:val="00FD3E65"/>
    <w:rsid w:val="00FD457E"/>
    <w:rsid w:val="00FD4809"/>
    <w:rsid w:val="00FD4CE1"/>
    <w:rsid w:val="00FD4D0A"/>
    <w:rsid w:val="00FD4DB4"/>
    <w:rsid w:val="00FD4FBB"/>
    <w:rsid w:val="00FD56AE"/>
    <w:rsid w:val="00FD6382"/>
    <w:rsid w:val="00FD6A05"/>
    <w:rsid w:val="00FD6C06"/>
    <w:rsid w:val="00FD72C3"/>
    <w:rsid w:val="00FD786A"/>
    <w:rsid w:val="00FE0284"/>
    <w:rsid w:val="00FE0951"/>
    <w:rsid w:val="00FE2017"/>
    <w:rsid w:val="00FE2B6A"/>
    <w:rsid w:val="00FE2D13"/>
    <w:rsid w:val="00FE4EEF"/>
    <w:rsid w:val="00FE5260"/>
    <w:rsid w:val="00FE55AC"/>
    <w:rsid w:val="00FE66F4"/>
    <w:rsid w:val="00FE7E35"/>
    <w:rsid w:val="00FF0147"/>
    <w:rsid w:val="00FF07E4"/>
    <w:rsid w:val="00FF1143"/>
    <w:rsid w:val="00FF1278"/>
    <w:rsid w:val="00FF1652"/>
    <w:rsid w:val="00FF1A0C"/>
    <w:rsid w:val="00FF1B4D"/>
    <w:rsid w:val="00FF1C2F"/>
    <w:rsid w:val="00FF1ECF"/>
    <w:rsid w:val="00FF2384"/>
    <w:rsid w:val="00FF2994"/>
    <w:rsid w:val="00FF329C"/>
    <w:rsid w:val="00FF3589"/>
    <w:rsid w:val="00FF3B6C"/>
    <w:rsid w:val="00FF4066"/>
    <w:rsid w:val="00FF56F1"/>
    <w:rsid w:val="00FF5DE8"/>
    <w:rsid w:val="00FF6439"/>
    <w:rsid w:val="00FF6C29"/>
    <w:rsid w:val="00FF6F0F"/>
    <w:rsid w:val="00FF723C"/>
    <w:rsid w:val="00FF744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rsid w:val="006327CD"/>
  </w:style>
  <w:style w:type="character" w:styleId="FootnoteReference">
    <w:name w:val="footnote reference"/>
    <w:basedOn w:val="DefaultParagraphFont"/>
    <w:uiPriority w:val="99"/>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character" w:customStyle="1" w:styleId="BodyText3Char">
    <w:name w:val="Body Text 3 Char"/>
    <w:basedOn w:val="DefaultParagraphFont"/>
    <w:link w:val="BodyText3"/>
    <w:rsid w:val="000C7F2B"/>
    <w:rPr>
      <w:b/>
      <w:sz w:val="26"/>
    </w:rPr>
  </w:style>
  <w:style w:type="character" w:customStyle="1" w:styleId="HeaderChar">
    <w:name w:val="Header Char"/>
    <w:basedOn w:val="DefaultParagraphFont"/>
    <w:link w:val="Header"/>
    <w:rsid w:val="004405BE"/>
    <w:rPr>
      <w:rFonts w:ascii="Courier" w:hAnsi="Courier"/>
      <w:sz w:val="24"/>
    </w:rPr>
  </w:style>
  <w:style w:type="character" w:customStyle="1" w:styleId="FooterChar">
    <w:name w:val="Footer Char"/>
    <w:basedOn w:val="DefaultParagraphFont"/>
    <w:link w:val="Footer"/>
    <w:uiPriority w:val="99"/>
    <w:rsid w:val="004405BE"/>
    <w:rPr>
      <w:rFonts w:ascii="Courier" w:hAnsi="Courier"/>
      <w:sz w:val="24"/>
    </w:rPr>
  </w:style>
  <w:style w:type="paragraph" w:customStyle="1" w:styleId="Style">
    <w:name w:val="Style"/>
    <w:rsid w:val="00721EB7"/>
    <w:pPr>
      <w:widowControl w:val="0"/>
      <w:autoSpaceDE w:val="0"/>
      <w:autoSpaceDN w:val="0"/>
      <w:adjustRightInd w:val="0"/>
    </w:pPr>
    <w:rPr>
      <w:sz w:val="24"/>
      <w:szCs w:val="24"/>
    </w:rPr>
  </w:style>
  <w:style w:type="character" w:customStyle="1" w:styleId="FootnoteCharacters">
    <w:name w:val="Footnote Characters"/>
    <w:rsid w:val="008D14B5"/>
  </w:style>
  <w:style w:type="character" w:customStyle="1" w:styleId="FootnoteReference1">
    <w:name w:val="Footnote Reference1"/>
    <w:basedOn w:val="DefaultParagraphFont"/>
    <w:rsid w:val="00890F9D"/>
    <w:rPr>
      <w:vertAlign w:val="superscript"/>
    </w:rPr>
  </w:style>
  <w:style w:type="character" w:styleId="Hyperlink">
    <w:name w:val="Hyperlink"/>
    <w:basedOn w:val="DefaultParagraphFont"/>
    <w:rsid w:val="000862FE"/>
    <w:rPr>
      <w:color w:val="0000FF"/>
      <w:u w:val="single"/>
    </w:rPr>
  </w:style>
  <w:style w:type="paragraph" w:customStyle="1" w:styleId="p4">
    <w:name w:val="p4"/>
    <w:basedOn w:val="Normal"/>
    <w:rsid w:val="00350983"/>
    <w:pPr>
      <w:widowControl w:val="0"/>
      <w:tabs>
        <w:tab w:val="left" w:pos="204"/>
      </w:tabs>
      <w:autoSpaceDE w:val="0"/>
      <w:autoSpaceDN w:val="0"/>
      <w:adjustRightInd w:val="0"/>
    </w:pPr>
    <w:rPr>
      <w:rFonts w:ascii="Times New Roman" w:hAnsi="Times New Roman"/>
      <w:szCs w:val="24"/>
    </w:rPr>
  </w:style>
  <w:style w:type="paragraph" w:styleId="PlainText">
    <w:name w:val="Plain Text"/>
    <w:basedOn w:val="Normal"/>
    <w:link w:val="PlainTextChar"/>
    <w:rsid w:val="005313C0"/>
    <w:rPr>
      <w:rFonts w:ascii="Consolas" w:hAnsi="Consolas" w:cs="Consolas"/>
      <w:sz w:val="21"/>
      <w:szCs w:val="21"/>
    </w:rPr>
  </w:style>
  <w:style w:type="character" w:customStyle="1" w:styleId="PlainTextChar">
    <w:name w:val="Plain Text Char"/>
    <w:basedOn w:val="DefaultParagraphFont"/>
    <w:link w:val="PlainText"/>
    <w:rsid w:val="005313C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rsid w:val="006327CD"/>
  </w:style>
  <w:style w:type="character" w:styleId="FootnoteReference">
    <w:name w:val="footnote reference"/>
    <w:basedOn w:val="DefaultParagraphFont"/>
    <w:uiPriority w:val="99"/>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character" w:customStyle="1" w:styleId="BodyText3Char">
    <w:name w:val="Body Text 3 Char"/>
    <w:basedOn w:val="DefaultParagraphFont"/>
    <w:link w:val="BodyText3"/>
    <w:rsid w:val="000C7F2B"/>
    <w:rPr>
      <w:b/>
      <w:sz w:val="26"/>
    </w:rPr>
  </w:style>
  <w:style w:type="character" w:customStyle="1" w:styleId="HeaderChar">
    <w:name w:val="Header Char"/>
    <w:basedOn w:val="DefaultParagraphFont"/>
    <w:link w:val="Header"/>
    <w:rsid w:val="004405BE"/>
    <w:rPr>
      <w:rFonts w:ascii="Courier" w:hAnsi="Courier"/>
      <w:sz w:val="24"/>
    </w:rPr>
  </w:style>
  <w:style w:type="character" w:customStyle="1" w:styleId="FooterChar">
    <w:name w:val="Footer Char"/>
    <w:basedOn w:val="DefaultParagraphFont"/>
    <w:link w:val="Footer"/>
    <w:uiPriority w:val="99"/>
    <w:rsid w:val="004405BE"/>
    <w:rPr>
      <w:rFonts w:ascii="Courier" w:hAnsi="Courier"/>
      <w:sz w:val="24"/>
    </w:rPr>
  </w:style>
  <w:style w:type="paragraph" w:customStyle="1" w:styleId="Style">
    <w:name w:val="Style"/>
    <w:rsid w:val="00721EB7"/>
    <w:pPr>
      <w:widowControl w:val="0"/>
      <w:autoSpaceDE w:val="0"/>
      <w:autoSpaceDN w:val="0"/>
      <w:adjustRightInd w:val="0"/>
    </w:pPr>
    <w:rPr>
      <w:sz w:val="24"/>
      <w:szCs w:val="24"/>
    </w:rPr>
  </w:style>
  <w:style w:type="character" w:customStyle="1" w:styleId="FootnoteCharacters">
    <w:name w:val="Footnote Characters"/>
    <w:rsid w:val="008D14B5"/>
  </w:style>
  <w:style w:type="character" w:customStyle="1" w:styleId="FootnoteReference1">
    <w:name w:val="Footnote Reference1"/>
    <w:basedOn w:val="DefaultParagraphFont"/>
    <w:rsid w:val="00890F9D"/>
    <w:rPr>
      <w:vertAlign w:val="superscript"/>
    </w:rPr>
  </w:style>
  <w:style w:type="character" w:styleId="Hyperlink">
    <w:name w:val="Hyperlink"/>
    <w:basedOn w:val="DefaultParagraphFont"/>
    <w:rsid w:val="000862FE"/>
    <w:rPr>
      <w:color w:val="0000FF"/>
      <w:u w:val="single"/>
    </w:rPr>
  </w:style>
  <w:style w:type="paragraph" w:customStyle="1" w:styleId="p4">
    <w:name w:val="p4"/>
    <w:basedOn w:val="Normal"/>
    <w:rsid w:val="00350983"/>
    <w:pPr>
      <w:widowControl w:val="0"/>
      <w:tabs>
        <w:tab w:val="left" w:pos="204"/>
      </w:tabs>
      <w:autoSpaceDE w:val="0"/>
      <w:autoSpaceDN w:val="0"/>
      <w:adjustRightInd w:val="0"/>
    </w:pPr>
    <w:rPr>
      <w:rFonts w:ascii="Times New Roman" w:hAnsi="Times New Roman"/>
      <w:szCs w:val="24"/>
    </w:rPr>
  </w:style>
  <w:style w:type="paragraph" w:styleId="PlainText">
    <w:name w:val="Plain Text"/>
    <w:basedOn w:val="Normal"/>
    <w:link w:val="PlainTextChar"/>
    <w:rsid w:val="005313C0"/>
    <w:rPr>
      <w:rFonts w:ascii="Consolas" w:hAnsi="Consolas" w:cs="Consolas"/>
      <w:sz w:val="21"/>
      <w:szCs w:val="21"/>
    </w:rPr>
  </w:style>
  <w:style w:type="character" w:customStyle="1" w:styleId="PlainTextChar">
    <w:name w:val="Plain Text Char"/>
    <w:basedOn w:val="DefaultParagraphFont"/>
    <w:link w:val="PlainText"/>
    <w:rsid w:val="005313C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E346-BA53-45BA-A96C-63D01354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15364</Words>
  <Characters>87581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102740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Hinds, Margaret</cp:lastModifiedBy>
  <cp:revision>3</cp:revision>
  <cp:lastPrinted>2014-10-29T12:17:00Z</cp:lastPrinted>
  <dcterms:created xsi:type="dcterms:W3CDTF">2014-10-29T12:09:00Z</dcterms:created>
  <dcterms:modified xsi:type="dcterms:W3CDTF">2014-10-29T12:17:00Z</dcterms:modified>
</cp:coreProperties>
</file>