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054CB2">
        <w:trPr>
          <w:trHeight w:val="990"/>
        </w:trPr>
        <w:tc>
          <w:tcPr>
            <w:tcW w:w="1363" w:type="dxa"/>
          </w:tcPr>
          <w:p w:rsidR="00054CB2" w:rsidRDefault="00F1563F">
            <w:pPr>
              <w:rPr>
                <w:spacing w:val="-2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19455" cy="719455"/>
                  <wp:effectExtent l="0" t="0" r="4445" b="4445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7F9" w:rsidRPr="00DE5B54" w:rsidRDefault="00E107F9" w:rsidP="004566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5" w:type="dxa"/>
          </w:tcPr>
          <w:p w:rsidR="00054CB2" w:rsidRDefault="00054CB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054CB2" w:rsidRDefault="00054CB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054CB2" w:rsidRDefault="00054CB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054CB2" w:rsidRDefault="00054CB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53DEB" w:rsidRDefault="00553DEB" w:rsidP="005722CD">
      <w:pPr>
        <w:pStyle w:val="Heading1"/>
        <w:keepNext w:val="0"/>
        <w:jc w:val="right"/>
      </w:pPr>
    </w:p>
    <w:p w:rsidR="002D7B76" w:rsidRPr="00EC7A0B" w:rsidRDefault="00476818" w:rsidP="00A8723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26, 2015</w:t>
      </w:r>
    </w:p>
    <w:p w:rsidR="00E34CF1" w:rsidRPr="00386FEA" w:rsidRDefault="00386FEA" w:rsidP="00D83817">
      <w:pPr>
        <w:pStyle w:val="Heading1"/>
        <w:keepNext w:val="0"/>
        <w:jc w:val="right"/>
        <w:rPr>
          <w:color w:val="000000"/>
          <w:szCs w:val="24"/>
        </w:rPr>
      </w:pPr>
      <w:r w:rsidRPr="00386FEA">
        <w:rPr>
          <w:color w:val="000000"/>
          <w:szCs w:val="24"/>
        </w:rPr>
        <w:t xml:space="preserve">Docket No. </w:t>
      </w:r>
      <w:r w:rsidR="00D83817" w:rsidRPr="00386FEA">
        <w:rPr>
          <w:color w:val="000000"/>
          <w:szCs w:val="24"/>
        </w:rPr>
        <w:t>R-</w:t>
      </w:r>
      <w:r w:rsidRPr="00386FEA">
        <w:rPr>
          <w:color w:val="000000"/>
          <w:szCs w:val="24"/>
        </w:rPr>
        <w:t>201</w:t>
      </w:r>
      <w:r w:rsidR="00397C5D">
        <w:rPr>
          <w:color w:val="000000"/>
          <w:szCs w:val="24"/>
        </w:rPr>
        <w:t>5-2470893</w:t>
      </w:r>
    </w:p>
    <w:p w:rsidR="00386FEA" w:rsidRPr="00386FEA" w:rsidRDefault="00B53D06" w:rsidP="00386F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Utility Code: </w:t>
      </w:r>
      <w:r w:rsidR="00397C5D">
        <w:rPr>
          <w:sz w:val="24"/>
          <w:szCs w:val="24"/>
        </w:rPr>
        <w:t>310933</w:t>
      </w:r>
    </w:p>
    <w:p w:rsidR="00BF10A1" w:rsidRDefault="00BF10A1" w:rsidP="00E34CF1">
      <w:pPr>
        <w:rPr>
          <w:color w:val="000000"/>
          <w:sz w:val="24"/>
          <w:szCs w:val="24"/>
        </w:rPr>
      </w:pPr>
    </w:p>
    <w:p w:rsidR="00397C5D" w:rsidRPr="00F15379" w:rsidRDefault="00397C5D" w:rsidP="00397C5D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John rossi</w:t>
      </w:r>
    </w:p>
    <w:p w:rsidR="00397C5D" w:rsidRPr="00F15379" w:rsidRDefault="00397C5D" w:rsidP="00397C5D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metropolitan telecommunications</w:t>
      </w:r>
      <w:r w:rsidRPr="00F15379">
        <w:rPr>
          <w:caps/>
          <w:sz w:val="24"/>
          <w:szCs w:val="24"/>
        </w:rPr>
        <w:t xml:space="preserve">                                        </w:t>
      </w:r>
    </w:p>
    <w:p w:rsidR="00397C5D" w:rsidRDefault="00397C5D" w:rsidP="00397C5D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55 water street</w:t>
      </w:r>
    </w:p>
    <w:p w:rsidR="00397C5D" w:rsidRPr="00F15379" w:rsidRDefault="00397C5D" w:rsidP="00397C5D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floor 52</w:t>
      </w:r>
    </w:p>
    <w:p w:rsidR="00397C5D" w:rsidRPr="00F15379" w:rsidRDefault="00397C5D" w:rsidP="00397C5D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new york ny 10041</w:t>
      </w:r>
    </w:p>
    <w:p w:rsidR="00397C5D" w:rsidRPr="00F15379" w:rsidRDefault="00397C5D" w:rsidP="00397C5D">
      <w:pPr>
        <w:ind w:left="-90" w:firstLine="90"/>
        <w:jc w:val="both"/>
        <w:rPr>
          <w:sz w:val="24"/>
          <w:szCs w:val="24"/>
        </w:rPr>
      </w:pPr>
    </w:p>
    <w:p w:rsidR="00397C5D" w:rsidRPr="00F15379" w:rsidRDefault="00397C5D" w:rsidP="00397C5D">
      <w:pPr>
        <w:ind w:left="-90" w:firstLine="90"/>
        <w:jc w:val="both"/>
        <w:rPr>
          <w:sz w:val="24"/>
          <w:szCs w:val="24"/>
        </w:rPr>
      </w:pPr>
    </w:p>
    <w:p w:rsidR="00397C5D" w:rsidRPr="00F15379" w:rsidRDefault="00397C5D" w:rsidP="00397C5D">
      <w:pPr>
        <w:ind w:left="1440" w:hanging="720"/>
        <w:jc w:val="both"/>
        <w:rPr>
          <w:sz w:val="24"/>
          <w:szCs w:val="24"/>
        </w:rPr>
      </w:pPr>
      <w:r w:rsidRPr="00F15379">
        <w:rPr>
          <w:sz w:val="24"/>
          <w:szCs w:val="24"/>
        </w:rPr>
        <w:t>Re:</w:t>
      </w:r>
      <w:r w:rsidRPr="00F15379">
        <w:rPr>
          <w:sz w:val="24"/>
          <w:szCs w:val="24"/>
        </w:rPr>
        <w:tab/>
      </w:r>
      <w:r>
        <w:rPr>
          <w:sz w:val="24"/>
          <w:szCs w:val="24"/>
        </w:rPr>
        <w:t>Metropolitan Telecommunications Corporation of P</w:t>
      </w:r>
      <w:r w:rsidR="00F67E7D">
        <w:rPr>
          <w:sz w:val="24"/>
          <w:szCs w:val="24"/>
        </w:rPr>
        <w:t>A</w:t>
      </w:r>
      <w:r>
        <w:rPr>
          <w:sz w:val="24"/>
          <w:szCs w:val="24"/>
        </w:rPr>
        <w:t xml:space="preserve"> d/b/a </w:t>
      </w:r>
      <w:proofErr w:type="spellStart"/>
      <w:r>
        <w:rPr>
          <w:sz w:val="24"/>
          <w:szCs w:val="24"/>
        </w:rPr>
        <w:t>MetTel</w:t>
      </w:r>
      <w:proofErr w:type="spellEnd"/>
    </w:p>
    <w:p w:rsidR="00F67E7D" w:rsidRDefault="00397C5D" w:rsidP="00F67E7D">
      <w:pPr>
        <w:rPr>
          <w:sz w:val="24"/>
          <w:szCs w:val="24"/>
        </w:rPr>
      </w:pP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  <w:t xml:space="preserve">Tariff Telephone – </w:t>
      </w:r>
      <w:r>
        <w:rPr>
          <w:sz w:val="24"/>
          <w:szCs w:val="24"/>
        </w:rPr>
        <w:t>PA PUC No. 1</w:t>
      </w:r>
      <w:r w:rsidR="00F67E7D">
        <w:rPr>
          <w:sz w:val="24"/>
          <w:szCs w:val="24"/>
        </w:rPr>
        <w:t xml:space="preserve"> </w:t>
      </w:r>
    </w:p>
    <w:p w:rsidR="00F67E7D" w:rsidRDefault="00F67E7D" w:rsidP="00F67E7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Supplement No. 23 </w:t>
      </w:r>
    </w:p>
    <w:p w:rsidR="00397C5D" w:rsidRPr="00F15379" w:rsidRDefault="00397C5D" w:rsidP="00F67E7D">
      <w:pPr>
        <w:ind w:left="720" w:firstLine="720"/>
        <w:rPr>
          <w:sz w:val="24"/>
          <w:szCs w:val="24"/>
        </w:rPr>
      </w:pPr>
      <w:r w:rsidRPr="00F15379">
        <w:rPr>
          <w:sz w:val="24"/>
          <w:szCs w:val="24"/>
        </w:rPr>
        <w:t xml:space="preserve">Issued </w:t>
      </w:r>
      <w:r>
        <w:rPr>
          <w:sz w:val="24"/>
          <w:szCs w:val="24"/>
        </w:rPr>
        <w:t>March 6, 2015</w:t>
      </w:r>
      <w:r w:rsidRPr="00F15379">
        <w:rPr>
          <w:sz w:val="24"/>
          <w:szCs w:val="24"/>
        </w:rPr>
        <w:t xml:space="preserve"> to become effective </w:t>
      </w:r>
      <w:r>
        <w:rPr>
          <w:sz w:val="24"/>
          <w:szCs w:val="24"/>
        </w:rPr>
        <w:t>April 6, 2015</w:t>
      </w:r>
    </w:p>
    <w:p w:rsidR="001612E0" w:rsidRPr="00D35E8D" w:rsidRDefault="001612E0" w:rsidP="001612E0">
      <w:pPr>
        <w:ind w:left="1440"/>
        <w:rPr>
          <w:color w:val="000000" w:themeColor="text1"/>
          <w:sz w:val="24"/>
          <w:szCs w:val="24"/>
        </w:rPr>
      </w:pPr>
    </w:p>
    <w:p w:rsidR="001612E0" w:rsidRPr="00D35E8D" w:rsidRDefault="001612E0" w:rsidP="001612E0">
      <w:pPr>
        <w:rPr>
          <w:color w:val="000000" w:themeColor="text1"/>
          <w:sz w:val="24"/>
          <w:szCs w:val="24"/>
        </w:rPr>
      </w:pPr>
    </w:p>
    <w:p w:rsidR="001612E0" w:rsidRPr="00D35E8D" w:rsidRDefault="00397C5D" w:rsidP="001612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Dear MR. Rossi</w:t>
      </w:r>
      <w:r w:rsidR="001612E0" w:rsidRPr="00D35E8D">
        <w:rPr>
          <w:color w:val="000000" w:themeColor="text1"/>
          <w:sz w:val="24"/>
          <w:szCs w:val="24"/>
        </w:rPr>
        <w:t>:</w:t>
      </w:r>
      <w:r w:rsidR="00F67E7D">
        <w:rPr>
          <w:color w:val="000000" w:themeColor="text1"/>
          <w:sz w:val="24"/>
          <w:szCs w:val="24"/>
        </w:rPr>
        <w:t xml:space="preserve"> </w:t>
      </w:r>
    </w:p>
    <w:p w:rsidR="00E34CF1" w:rsidRPr="00EC7A0B" w:rsidRDefault="00E34CF1" w:rsidP="00E34CF1">
      <w:pPr>
        <w:rPr>
          <w:color w:val="000000"/>
          <w:sz w:val="24"/>
          <w:szCs w:val="24"/>
        </w:rPr>
      </w:pPr>
    </w:p>
    <w:p w:rsidR="00800F9E" w:rsidRDefault="00E34CF1" w:rsidP="00715E06">
      <w:pPr>
        <w:pStyle w:val="BodyText"/>
        <w:spacing w:after="0"/>
        <w:rPr>
          <w:sz w:val="24"/>
          <w:szCs w:val="24"/>
        </w:rPr>
      </w:pPr>
      <w:r w:rsidRPr="00EC7A0B">
        <w:rPr>
          <w:color w:val="000000"/>
          <w:sz w:val="24"/>
          <w:szCs w:val="24"/>
        </w:rPr>
        <w:tab/>
      </w:r>
      <w:r w:rsidR="00715E06" w:rsidRPr="007E7472">
        <w:rPr>
          <w:sz w:val="24"/>
          <w:szCs w:val="24"/>
        </w:rPr>
        <w:t>This lette</w:t>
      </w:r>
      <w:r w:rsidR="00397C5D">
        <w:rPr>
          <w:sz w:val="24"/>
          <w:szCs w:val="24"/>
        </w:rPr>
        <w:t>r is in regards to your letter dated</w:t>
      </w:r>
      <w:r w:rsidR="00715E06" w:rsidRPr="007E7472">
        <w:rPr>
          <w:sz w:val="24"/>
          <w:szCs w:val="24"/>
        </w:rPr>
        <w:t xml:space="preserve"> </w:t>
      </w:r>
      <w:r w:rsidR="00D271DD">
        <w:rPr>
          <w:sz w:val="24"/>
          <w:szCs w:val="24"/>
        </w:rPr>
        <w:t>March 20, 2015</w:t>
      </w:r>
      <w:r w:rsidR="00263867">
        <w:rPr>
          <w:sz w:val="24"/>
          <w:szCs w:val="24"/>
        </w:rPr>
        <w:t>,</w:t>
      </w:r>
      <w:r w:rsidR="00715E06" w:rsidRPr="007E7472">
        <w:rPr>
          <w:sz w:val="24"/>
          <w:szCs w:val="24"/>
        </w:rPr>
        <w:t xml:space="preserve"> in which you request</w:t>
      </w:r>
      <w:r w:rsidR="00F67E7D">
        <w:rPr>
          <w:sz w:val="24"/>
          <w:szCs w:val="24"/>
        </w:rPr>
        <w:t>ed</w:t>
      </w:r>
      <w:r w:rsidR="00715E06" w:rsidRPr="007E7472">
        <w:rPr>
          <w:sz w:val="24"/>
          <w:szCs w:val="24"/>
        </w:rPr>
        <w:t xml:space="preserve"> that the above-referenced </w:t>
      </w:r>
      <w:r w:rsidR="00800F9E">
        <w:rPr>
          <w:sz w:val="24"/>
          <w:szCs w:val="24"/>
        </w:rPr>
        <w:t xml:space="preserve">tariff </w:t>
      </w:r>
      <w:r w:rsidR="00263867">
        <w:rPr>
          <w:sz w:val="24"/>
          <w:szCs w:val="24"/>
        </w:rPr>
        <w:t>supplement</w:t>
      </w:r>
      <w:r w:rsidR="00715E06" w:rsidRPr="007E7472">
        <w:rPr>
          <w:sz w:val="24"/>
          <w:szCs w:val="24"/>
        </w:rPr>
        <w:t xml:space="preserve"> be withdrawn.  Please be advised that your request has been approved and that the withdrawal process has been completed.  Our records in this matter will now be closed.  </w:t>
      </w:r>
    </w:p>
    <w:p w:rsidR="00715E06" w:rsidRPr="007E7472" w:rsidRDefault="00715E06" w:rsidP="00715E06">
      <w:pPr>
        <w:pStyle w:val="BodyText"/>
        <w:spacing w:after="0"/>
        <w:rPr>
          <w:sz w:val="24"/>
          <w:szCs w:val="24"/>
        </w:rPr>
      </w:pPr>
    </w:p>
    <w:p w:rsidR="00715E06" w:rsidRPr="007E7472" w:rsidRDefault="00715E06" w:rsidP="00715E06">
      <w:pPr>
        <w:pStyle w:val="BodyText"/>
        <w:spacing w:after="0"/>
        <w:ind w:firstLine="720"/>
        <w:rPr>
          <w:color w:val="000000" w:themeColor="text1"/>
          <w:sz w:val="24"/>
          <w:szCs w:val="24"/>
        </w:rPr>
      </w:pPr>
      <w:r w:rsidRPr="007E7472">
        <w:rPr>
          <w:color w:val="000000" w:themeColor="text1"/>
          <w:sz w:val="24"/>
          <w:szCs w:val="24"/>
        </w:rPr>
        <w:t xml:space="preserve">If you are dissatisfied with the resolution of this matter, you may, as set forth in 52 Pa. Code § 5.44, file a petition with the Commission within 20 days of the date of this letter.  If you have any questions in this matter, please contact </w:t>
      </w:r>
      <w:r w:rsidR="001612E0">
        <w:rPr>
          <w:color w:val="000000" w:themeColor="text1"/>
          <w:sz w:val="24"/>
          <w:szCs w:val="24"/>
        </w:rPr>
        <w:t>Bryan Mahla</w:t>
      </w:r>
      <w:r w:rsidRPr="007E7472">
        <w:rPr>
          <w:color w:val="000000" w:themeColor="text1"/>
          <w:sz w:val="24"/>
          <w:szCs w:val="24"/>
        </w:rPr>
        <w:t xml:space="preserve">, Bureau of </w:t>
      </w:r>
      <w:r w:rsidR="00263867">
        <w:rPr>
          <w:color w:val="000000" w:themeColor="text1"/>
          <w:sz w:val="24"/>
          <w:szCs w:val="24"/>
        </w:rPr>
        <w:t>Technical</w:t>
      </w:r>
      <w:r w:rsidRPr="007E7472">
        <w:rPr>
          <w:color w:val="000000" w:themeColor="text1"/>
          <w:sz w:val="24"/>
          <w:szCs w:val="24"/>
        </w:rPr>
        <w:t xml:space="preserve"> Utility Services at (717) 787-</w:t>
      </w:r>
      <w:r w:rsidR="001612E0">
        <w:rPr>
          <w:color w:val="000000" w:themeColor="text1"/>
          <w:sz w:val="24"/>
          <w:szCs w:val="24"/>
        </w:rPr>
        <w:t>6381</w:t>
      </w:r>
      <w:r w:rsidRPr="007E7472">
        <w:rPr>
          <w:color w:val="000000" w:themeColor="text1"/>
          <w:sz w:val="24"/>
          <w:szCs w:val="24"/>
        </w:rPr>
        <w:t xml:space="preserve"> or </w:t>
      </w:r>
      <w:hyperlink r:id="rId9" w:history="1">
        <w:r w:rsidR="001612E0" w:rsidRPr="00FB60D2">
          <w:rPr>
            <w:rStyle w:val="Hyperlink"/>
            <w:sz w:val="24"/>
            <w:szCs w:val="24"/>
          </w:rPr>
          <w:t>bmahla@pa.gov</w:t>
        </w:r>
      </w:hyperlink>
      <w:r w:rsidRPr="007E7472">
        <w:rPr>
          <w:color w:val="000000" w:themeColor="text1"/>
          <w:sz w:val="24"/>
          <w:szCs w:val="24"/>
        </w:rPr>
        <w:t xml:space="preserve">. </w:t>
      </w:r>
    </w:p>
    <w:p w:rsidR="00E34CF1" w:rsidRPr="00715E06" w:rsidRDefault="00476818" w:rsidP="00715E06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3372EEB" wp14:editId="370FBA79">
            <wp:simplePos x="0" y="0"/>
            <wp:positionH relativeFrom="column">
              <wp:posOffset>2258060</wp:posOffset>
            </wp:positionH>
            <wp:positionV relativeFrom="paragraph">
              <wp:posOffset>46990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5E06" w:rsidRPr="007E7472">
        <w:rPr>
          <w:sz w:val="24"/>
          <w:szCs w:val="24"/>
        </w:rPr>
        <w:tab/>
      </w:r>
      <w:r w:rsidR="00715E06" w:rsidRPr="007E7472">
        <w:rPr>
          <w:sz w:val="24"/>
          <w:szCs w:val="24"/>
        </w:rPr>
        <w:tab/>
      </w:r>
    </w:p>
    <w:p w:rsidR="00E34CF1" w:rsidRPr="00EC7A0B" w:rsidRDefault="00E34CF1" w:rsidP="00E34CF1">
      <w:pPr>
        <w:rPr>
          <w:color w:val="000000"/>
          <w:sz w:val="24"/>
          <w:szCs w:val="24"/>
        </w:rPr>
      </w:pP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="008D5157">
        <w:rPr>
          <w:color w:val="000000"/>
          <w:sz w:val="24"/>
          <w:szCs w:val="24"/>
        </w:rPr>
        <w:t>Sincerely</w:t>
      </w:r>
      <w:r w:rsidRPr="00EC7A0B">
        <w:rPr>
          <w:color w:val="000000"/>
          <w:sz w:val="24"/>
          <w:szCs w:val="24"/>
        </w:rPr>
        <w:t>,</w:t>
      </w:r>
    </w:p>
    <w:p w:rsidR="00E34CF1" w:rsidRPr="00EC7A0B" w:rsidRDefault="00E34CF1" w:rsidP="00E34CF1">
      <w:pPr>
        <w:rPr>
          <w:color w:val="000000"/>
          <w:sz w:val="24"/>
          <w:szCs w:val="24"/>
        </w:rPr>
      </w:pPr>
    </w:p>
    <w:p w:rsidR="00E34CF1" w:rsidRPr="00EC7A0B" w:rsidRDefault="00E34CF1" w:rsidP="00E34CF1">
      <w:pPr>
        <w:rPr>
          <w:color w:val="000000"/>
          <w:sz w:val="24"/>
          <w:szCs w:val="24"/>
        </w:rPr>
      </w:pPr>
    </w:p>
    <w:p w:rsidR="00553DEB" w:rsidRPr="00EC7A0B" w:rsidRDefault="00553DEB" w:rsidP="00E34CF1">
      <w:pPr>
        <w:rPr>
          <w:color w:val="000000"/>
          <w:sz w:val="24"/>
          <w:szCs w:val="24"/>
        </w:rPr>
      </w:pPr>
    </w:p>
    <w:p w:rsidR="00E34CF1" w:rsidRPr="00CE3555" w:rsidRDefault="00E34CF1" w:rsidP="00E34CF1">
      <w:pPr>
        <w:rPr>
          <w:color w:val="000000"/>
          <w:sz w:val="24"/>
          <w:szCs w:val="24"/>
        </w:rPr>
      </w:pP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="00CE3555" w:rsidRPr="00CE3555">
        <w:rPr>
          <w:sz w:val="24"/>
          <w:szCs w:val="24"/>
        </w:rPr>
        <w:t>Rosemary Chiavetta</w:t>
      </w:r>
    </w:p>
    <w:p w:rsidR="00E34CF1" w:rsidRPr="00CE3555" w:rsidRDefault="00715E06" w:rsidP="00E34C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34CF1" w:rsidRPr="00CE3555">
        <w:rPr>
          <w:color w:val="000000"/>
          <w:sz w:val="24"/>
          <w:szCs w:val="24"/>
        </w:rPr>
        <w:t>Secretary</w:t>
      </w:r>
    </w:p>
    <w:p w:rsidR="00E34CF1" w:rsidRPr="00EC7A0B" w:rsidRDefault="00E34CF1" w:rsidP="00E34CF1">
      <w:pPr>
        <w:rPr>
          <w:color w:val="000000"/>
          <w:sz w:val="24"/>
          <w:szCs w:val="24"/>
        </w:rPr>
      </w:pPr>
    </w:p>
    <w:p w:rsidR="00715E06" w:rsidRPr="007E7472" w:rsidRDefault="00E34CF1" w:rsidP="00715E06">
      <w:pPr>
        <w:rPr>
          <w:sz w:val="24"/>
          <w:szCs w:val="24"/>
        </w:rPr>
      </w:pPr>
      <w:r w:rsidRPr="00EC7A0B">
        <w:rPr>
          <w:color w:val="000000"/>
          <w:sz w:val="24"/>
          <w:szCs w:val="24"/>
        </w:rPr>
        <w:t>cc:</w:t>
      </w:r>
      <w:r w:rsidR="00C80FBC" w:rsidRPr="00EC7A0B">
        <w:rPr>
          <w:color w:val="000000"/>
          <w:sz w:val="24"/>
          <w:szCs w:val="24"/>
        </w:rPr>
        <w:tab/>
      </w:r>
      <w:r w:rsidR="001612E0">
        <w:rPr>
          <w:sz w:val="24"/>
          <w:szCs w:val="24"/>
        </w:rPr>
        <w:t>Melissa Derr</w:t>
      </w:r>
      <w:r w:rsidR="00263867">
        <w:rPr>
          <w:sz w:val="24"/>
          <w:szCs w:val="24"/>
        </w:rPr>
        <w:t>, T</w:t>
      </w:r>
      <w:r w:rsidR="00715E06" w:rsidRPr="007E7472">
        <w:rPr>
          <w:sz w:val="24"/>
          <w:szCs w:val="24"/>
        </w:rPr>
        <w:t>US</w:t>
      </w:r>
    </w:p>
    <w:p w:rsidR="00EC7A0B" w:rsidRPr="00EC7A0B" w:rsidRDefault="00EC7A0B" w:rsidP="00E34CF1">
      <w:pPr>
        <w:rPr>
          <w:color w:val="000000"/>
          <w:sz w:val="24"/>
          <w:szCs w:val="24"/>
        </w:rPr>
      </w:pPr>
    </w:p>
    <w:p w:rsidR="00EC7A0B" w:rsidRPr="00EC7A0B" w:rsidRDefault="00EC7A0B" w:rsidP="00E34CF1">
      <w:pPr>
        <w:rPr>
          <w:color w:val="000000"/>
          <w:sz w:val="24"/>
          <w:szCs w:val="24"/>
        </w:rPr>
      </w:pPr>
    </w:p>
    <w:sectPr w:rsidR="00EC7A0B" w:rsidRPr="00EC7A0B" w:rsidSect="00177E8A">
      <w:type w:val="continuous"/>
      <w:pgSz w:w="12240" w:h="15840"/>
      <w:pgMar w:top="432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3A" w:rsidRDefault="000B113A">
      <w:r>
        <w:separator/>
      </w:r>
    </w:p>
  </w:endnote>
  <w:endnote w:type="continuationSeparator" w:id="0">
    <w:p w:rsidR="000B113A" w:rsidRDefault="000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3A" w:rsidRDefault="000B113A">
      <w:r>
        <w:separator/>
      </w:r>
    </w:p>
  </w:footnote>
  <w:footnote w:type="continuationSeparator" w:id="0">
    <w:p w:rsidR="000B113A" w:rsidRDefault="000B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E95C9D"/>
    <w:multiLevelType w:val="singleLevel"/>
    <w:tmpl w:val="6860A028"/>
    <w:lvl w:ilvl="0">
      <w:start w:val="29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B2"/>
    <w:rsid w:val="00054CB2"/>
    <w:rsid w:val="00056095"/>
    <w:rsid w:val="000B113A"/>
    <w:rsid w:val="000D6FF6"/>
    <w:rsid w:val="000E27F3"/>
    <w:rsid w:val="00140765"/>
    <w:rsid w:val="00154471"/>
    <w:rsid w:val="001612E0"/>
    <w:rsid w:val="00177E8A"/>
    <w:rsid w:val="001A1436"/>
    <w:rsid w:val="001A4116"/>
    <w:rsid w:val="001D69A0"/>
    <w:rsid w:val="001F4514"/>
    <w:rsid w:val="00233771"/>
    <w:rsid w:val="002361A7"/>
    <w:rsid w:val="00250FD2"/>
    <w:rsid w:val="00263867"/>
    <w:rsid w:val="002761C4"/>
    <w:rsid w:val="002B582C"/>
    <w:rsid w:val="002C36F7"/>
    <w:rsid w:val="002D3BC0"/>
    <w:rsid w:val="002D7B76"/>
    <w:rsid w:val="002E4E17"/>
    <w:rsid w:val="002F3BAE"/>
    <w:rsid w:val="002F510C"/>
    <w:rsid w:val="0038327A"/>
    <w:rsid w:val="00386FEA"/>
    <w:rsid w:val="00397C5D"/>
    <w:rsid w:val="003A6B03"/>
    <w:rsid w:val="003D59D0"/>
    <w:rsid w:val="004440CF"/>
    <w:rsid w:val="004566C6"/>
    <w:rsid w:val="00476818"/>
    <w:rsid w:val="00553DEB"/>
    <w:rsid w:val="005722CD"/>
    <w:rsid w:val="00613146"/>
    <w:rsid w:val="00644387"/>
    <w:rsid w:val="00697C0A"/>
    <w:rsid w:val="006B12B3"/>
    <w:rsid w:val="006D1C65"/>
    <w:rsid w:val="00715D7A"/>
    <w:rsid w:val="00715E06"/>
    <w:rsid w:val="007F20C6"/>
    <w:rsid w:val="007F42DC"/>
    <w:rsid w:val="00800F9E"/>
    <w:rsid w:val="0081380B"/>
    <w:rsid w:val="0084668E"/>
    <w:rsid w:val="008A7CB8"/>
    <w:rsid w:val="008C6A1D"/>
    <w:rsid w:val="008D5157"/>
    <w:rsid w:val="00945D7D"/>
    <w:rsid w:val="009D0803"/>
    <w:rsid w:val="009F16AE"/>
    <w:rsid w:val="009F3A11"/>
    <w:rsid w:val="00A87238"/>
    <w:rsid w:val="00AA3DF7"/>
    <w:rsid w:val="00AC304E"/>
    <w:rsid w:val="00B233C1"/>
    <w:rsid w:val="00B53D06"/>
    <w:rsid w:val="00B7636C"/>
    <w:rsid w:val="00BB2FA3"/>
    <w:rsid w:val="00BF10A1"/>
    <w:rsid w:val="00C04279"/>
    <w:rsid w:val="00C177AE"/>
    <w:rsid w:val="00C63C07"/>
    <w:rsid w:val="00C80FBC"/>
    <w:rsid w:val="00CE1F15"/>
    <w:rsid w:val="00CE3555"/>
    <w:rsid w:val="00CE393C"/>
    <w:rsid w:val="00CF19DC"/>
    <w:rsid w:val="00D11829"/>
    <w:rsid w:val="00D271DD"/>
    <w:rsid w:val="00D36574"/>
    <w:rsid w:val="00D71A1D"/>
    <w:rsid w:val="00D83817"/>
    <w:rsid w:val="00DE5B54"/>
    <w:rsid w:val="00E107F9"/>
    <w:rsid w:val="00E2369D"/>
    <w:rsid w:val="00E319D7"/>
    <w:rsid w:val="00E34CF1"/>
    <w:rsid w:val="00EA3DDB"/>
    <w:rsid w:val="00EC7A0B"/>
    <w:rsid w:val="00EF332C"/>
    <w:rsid w:val="00EF7D49"/>
    <w:rsid w:val="00F1563F"/>
    <w:rsid w:val="00F66516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829"/>
  </w:style>
  <w:style w:type="paragraph" w:styleId="Heading1">
    <w:name w:val="heading 1"/>
    <w:basedOn w:val="Normal"/>
    <w:next w:val="Normal"/>
    <w:qFormat/>
    <w:rsid w:val="00D1182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34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11829"/>
    <w:pPr>
      <w:ind w:left="360"/>
    </w:pPr>
    <w:rPr>
      <w:sz w:val="24"/>
    </w:rPr>
  </w:style>
  <w:style w:type="paragraph" w:styleId="Header">
    <w:name w:val="header"/>
    <w:basedOn w:val="Normal"/>
    <w:rsid w:val="00D11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8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2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5E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5E06"/>
  </w:style>
  <w:style w:type="character" w:styleId="Hyperlink">
    <w:name w:val="Hyperlink"/>
    <w:basedOn w:val="DefaultParagraphFont"/>
    <w:rsid w:val="00715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829"/>
  </w:style>
  <w:style w:type="paragraph" w:styleId="Heading1">
    <w:name w:val="heading 1"/>
    <w:basedOn w:val="Normal"/>
    <w:next w:val="Normal"/>
    <w:qFormat/>
    <w:rsid w:val="00D1182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34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11829"/>
    <w:pPr>
      <w:ind w:left="360"/>
    </w:pPr>
    <w:rPr>
      <w:sz w:val="24"/>
    </w:rPr>
  </w:style>
  <w:style w:type="paragraph" w:styleId="Header">
    <w:name w:val="header"/>
    <w:basedOn w:val="Normal"/>
    <w:rsid w:val="00D11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8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2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5E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5E06"/>
  </w:style>
  <w:style w:type="character" w:styleId="Hyperlink">
    <w:name w:val="Hyperlink"/>
    <w:basedOn w:val="DefaultParagraphFont"/>
    <w:rsid w:val="00715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mahl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Farner, Joyce</cp:lastModifiedBy>
  <cp:revision>10</cp:revision>
  <cp:lastPrinted>2015-03-26T17:43:00Z</cp:lastPrinted>
  <dcterms:created xsi:type="dcterms:W3CDTF">2015-03-24T18:01:00Z</dcterms:created>
  <dcterms:modified xsi:type="dcterms:W3CDTF">2015-03-26T17:43:00Z</dcterms:modified>
</cp:coreProperties>
</file>