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7F" w:rsidRPr="004E7F03" w:rsidRDefault="0054117F" w:rsidP="0054117F">
      <w:pPr>
        <w:jc w:val="center"/>
        <w:rPr>
          <w:b/>
          <w:sz w:val="26"/>
          <w:szCs w:val="26"/>
        </w:rPr>
      </w:pPr>
      <w:smartTag w:uri="urn:schemas-microsoft-com:office:smarttags" w:element="place">
        <w:smartTag w:uri="urn:schemas-microsoft-com:office:smarttags" w:element="State">
          <w:r w:rsidRPr="004E7F03">
            <w:rPr>
              <w:b/>
              <w:sz w:val="26"/>
              <w:szCs w:val="26"/>
            </w:rPr>
            <w:t>PENNSYLVANIA</w:t>
          </w:r>
        </w:smartTag>
      </w:smartTag>
    </w:p>
    <w:p w:rsidR="0054117F" w:rsidRPr="004E7F03" w:rsidRDefault="0054117F" w:rsidP="0054117F">
      <w:pPr>
        <w:jc w:val="center"/>
        <w:rPr>
          <w:b/>
          <w:sz w:val="26"/>
          <w:szCs w:val="26"/>
        </w:rPr>
      </w:pPr>
      <w:r w:rsidRPr="004E7F03">
        <w:rPr>
          <w:b/>
          <w:sz w:val="26"/>
          <w:szCs w:val="26"/>
        </w:rPr>
        <w:t>PUBLIC UTILITY COMMISSION</w:t>
      </w:r>
    </w:p>
    <w:p w:rsidR="0054117F" w:rsidRPr="004E7F03" w:rsidRDefault="0054117F" w:rsidP="0054117F">
      <w:pPr>
        <w:jc w:val="center"/>
        <w:rPr>
          <w:b/>
          <w:sz w:val="26"/>
          <w:szCs w:val="26"/>
        </w:rPr>
      </w:pPr>
      <w:smartTag w:uri="urn:schemas-microsoft-com:office:smarttags" w:element="place">
        <w:smartTag w:uri="urn:schemas-microsoft-com:office:smarttags" w:element="City">
          <w:r w:rsidRPr="004E7F03">
            <w:rPr>
              <w:b/>
              <w:sz w:val="26"/>
              <w:szCs w:val="26"/>
            </w:rPr>
            <w:t>Harrisburg</w:t>
          </w:r>
        </w:smartTag>
        <w:r w:rsidRPr="004E7F03">
          <w:rPr>
            <w:b/>
            <w:sz w:val="26"/>
            <w:szCs w:val="26"/>
          </w:rPr>
          <w:t xml:space="preserve">, </w:t>
        </w:r>
        <w:smartTag w:uri="urn:schemas-microsoft-com:office:smarttags" w:element="State">
          <w:r w:rsidRPr="004E7F03">
            <w:rPr>
              <w:b/>
              <w:sz w:val="26"/>
              <w:szCs w:val="26"/>
            </w:rPr>
            <w:t>PA</w:t>
          </w:r>
        </w:smartTag>
        <w:r w:rsidRPr="004E7F03">
          <w:rPr>
            <w:b/>
            <w:sz w:val="26"/>
            <w:szCs w:val="26"/>
          </w:rPr>
          <w:t xml:space="preserve">  </w:t>
        </w:r>
        <w:smartTag w:uri="urn:schemas-microsoft-com:office:smarttags" w:element="PostalCode">
          <w:r w:rsidRPr="004E7F03">
            <w:rPr>
              <w:b/>
              <w:sz w:val="26"/>
              <w:szCs w:val="26"/>
            </w:rPr>
            <w:t>17105-3265</w:t>
          </w:r>
        </w:smartTag>
      </w:smartTag>
    </w:p>
    <w:p w:rsidR="0054117F" w:rsidRPr="004E7F03" w:rsidRDefault="0054117F" w:rsidP="0054117F">
      <w:pPr>
        <w:jc w:val="center"/>
        <w:rPr>
          <w:b/>
          <w:sz w:val="26"/>
          <w:szCs w:val="26"/>
        </w:rPr>
      </w:pPr>
    </w:p>
    <w:p w:rsidR="0054117F" w:rsidRPr="004E7F03" w:rsidRDefault="0054117F" w:rsidP="0054117F">
      <w:pPr>
        <w:jc w:val="center"/>
        <w:rPr>
          <w:b/>
          <w:sz w:val="26"/>
          <w:szCs w:val="26"/>
        </w:rPr>
      </w:pPr>
    </w:p>
    <w:p w:rsidR="0054117F" w:rsidRPr="004E7F03" w:rsidRDefault="0054117F" w:rsidP="0054117F">
      <w:pPr>
        <w:jc w:val="right"/>
        <w:rPr>
          <w:sz w:val="26"/>
          <w:szCs w:val="26"/>
        </w:rPr>
      </w:pPr>
      <w:r w:rsidRPr="004E7F03">
        <w:rPr>
          <w:sz w:val="26"/>
          <w:szCs w:val="26"/>
        </w:rPr>
        <w:t xml:space="preserve">Public Meeting held </w:t>
      </w:r>
      <w:r w:rsidR="001C355C">
        <w:rPr>
          <w:sz w:val="26"/>
          <w:szCs w:val="26"/>
        </w:rPr>
        <w:t>April 23</w:t>
      </w:r>
      <w:r w:rsidR="009A4C95">
        <w:rPr>
          <w:sz w:val="26"/>
          <w:szCs w:val="26"/>
        </w:rPr>
        <w:t>, 201</w:t>
      </w:r>
      <w:r w:rsidR="00523817">
        <w:rPr>
          <w:sz w:val="26"/>
          <w:szCs w:val="26"/>
        </w:rPr>
        <w:t>5</w:t>
      </w:r>
    </w:p>
    <w:p w:rsidR="0054117F" w:rsidRPr="004E7F03" w:rsidRDefault="0054117F" w:rsidP="0054117F">
      <w:pPr>
        <w:jc w:val="right"/>
        <w:rPr>
          <w:sz w:val="26"/>
          <w:szCs w:val="26"/>
        </w:rPr>
      </w:pPr>
    </w:p>
    <w:p w:rsidR="0054117F" w:rsidRPr="004E7F03" w:rsidRDefault="0054117F" w:rsidP="0054117F">
      <w:pPr>
        <w:jc w:val="right"/>
        <w:rPr>
          <w:sz w:val="26"/>
          <w:szCs w:val="26"/>
        </w:rPr>
      </w:pPr>
    </w:p>
    <w:p w:rsidR="0054117F" w:rsidRPr="004E7F03" w:rsidRDefault="0054117F" w:rsidP="0054117F">
      <w:pPr>
        <w:rPr>
          <w:sz w:val="26"/>
          <w:szCs w:val="26"/>
        </w:rPr>
      </w:pPr>
      <w:r w:rsidRPr="004E7F03">
        <w:rPr>
          <w:sz w:val="26"/>
          <w:szCs w:val="26"/>
        </w:rPr>
        <w:t>Commissioners Present:</w:t>
      </w:r>
    </w:p>
    <w:p w:rsidR="0054117F" w:rsidRPr="004E7F03" w:rsidRDefault="0054117F" w:rsidP="0054117F">
      <w:pPr>
        <w:rPr>
          <w:sz w:val="26"/>
          <w:szCs w:val="26"/>
        </w:rPr>
      </w:pPr>
    </w:p>
    <w:p w:rsidR="00ED1129" w:rsidRPr="00ED1129" w:rsidRDefault="0054117F" w:rsidP="00ED1129">
      <w:pPr>
        <w:rPr>
          <w:sz w:val="26"/>
          <w:szCs w:val="26"/>
        </w:rPr>
      </w:pPr>
      <w:r w:rsidRPr="004E7F03">
        <w:rPr>
          <w:sz w:val="26"/>
          <w:szCs w:val="26"/>
        </w:rPr>
        <w:t xml:space="preserve">     </w:t>
      </w:r>
      <w:r w:rsidR="00ED1129" w:rsidRPr="00ED1129">
        <w:rPr>
          <w:sz w:val="26"/>
          <w:szCs w:val="26"/>
        </w:rPr>
        <w:t>Robert F. Powelson, Chairman</w:t>
      </w:r>
    </w:p>
    <w:p w:rsidR="00ED1129" w:rsidRPr="00ED1129" w:rsidRDefault="00ED1129" w:rsidP="00ED1129">
      <w:pPr>
        <w:rPr>
          <w:sz w:val="26"/>
          <w:szCs w:val="26"/>
        </w:rPr>
      </w:pPr>
      <w:r w:rsidRPr="00ED1129">
        <w:rPr>
          <w:sz w:val="26"/>
          <w:szCs w:val="26"/>
        </w:rPr>
        <w:t xml:space="preserve">     John F. Coleman, Jr., Vice Chairman</w:t>
      </w:r>
    </w:p>
    <w:p w:rsidR="00ED1129" w:rsidRPr="00ED1129" w:rsidRDefault="00ED1129" w:rsidP="00ED1129">
      <w:pPr>
        <w:rPr>
          <w:sz w:val="26"/>
          <w:szCs w:val="26"/>
        </w:rPr>
      </w:pPr>
      <w:r w:rsidRPr="00ED1129">
        <w:rPr>
          <w:sz w:val="26"/>
          <w:szCs w:val="26"/>
        </w:rPr>
        <w:t xml:space="preserve">     </w:t>
      </w:r>
      <w:r w:rsidR="009A4C95" w:rsidRPr="00ED1129">
        <w:rPr>
          <w:sz w:val="26"/>
          <w:szCs w:val="26"/>
        </w:rPr>
        <w:t>James H. Cawley</w:t>
      </w:r>
    </w:p>
    <w:p w:rsidR="00ED1129" w:rsidRPr="00ED1129" w:rsidRDefault="00ED1129" w:rsidP="00ED1129">
      <w:pPr>
        <w:rPr>
          <w:sz w:val="26"/>
          <w:szCs w:val="26"/>
        </w:rPr>
      </w:pPr>
      <w:r w:rsidRPr="00ED1129">
        <w:rPr>
          <w:sz w:val="26"/>
          <w:szCs w:val="26"/>
        </w:rPr>
        <w:t xml:space="preserve">     </w:t>
      </w:r>
      <w:r w:rsidR="009A4C95" w:rsidRPr="00ED1129">
        <w:rPr>
          <w:sz w:val="26"/>
          <w:szCs w:val="26"/>
        </w:rPr>
        <w:t>Pamela A. Witmer</w:t>
      </w:r>
    </w:p>
    <w:p w:rsidR="0054117F" w:rsidRPr="00205316" w:rsidRDefault="00ED1129" w:rsidP="00ED1129">
      <w:pPr>
        <w:rPr>
          <w:sz w:val="26"/>
          <w:szCs w:val="26"/>
        </w:rPr>
      </w:pPr>
      <w:r w:rsidRPr="00ED1129">
        <w:rPr>
          <w:sz w:val="26"/>
          <w:szCs w:val="26"/>
        </w:rPr>
        <w:t xml:space="preserve">     </w:t>
      </w:r>
      <w:r w:rsidR="009A4C95" w:rsidRPr="009C646F">
        <w:rPr>
          <w:sz w:val="26"/>
          <w:szCs w:val="20"/>
        </w:rPr>
        <w:t>Gladys M. Brown</w:t>
      </w:r>
    </w:p>
    <w:p w:rsidR="0054117F" w:rsidRPr="004E7F03" w:rsidRDefault="0054117F" w:rsidP="0054117F">
      <w:pPr>
        <w:rPr>
          <w:sz w:val="26"/>
          <w:szCs w:val="26"/>
        </w:rPr>
      </w:pPr>
    </w:p>
    <w:tbl>
      <w:tblPr>
        <w:tblW w:w="9558" w:type="dxa"/>
        <w:tblLayout w:type="fixed"/>
        <w:tblLook w:val="0000" w:firstRow="0" w:lastRow="0" w:firstColumn="0" w:lastColumn="0" w:noHBand="0" w:noVBand="0"/>
      </w:tblPr>
      <w:tblGrid>
        <w:gridCol w:w="5778"/>
        <w:gridCol w:w="3780"/>
      </w:tblGrid>
      <w:tr w:rsidR="003E5153" w:rsidRPr="00267FA7" w:rsidTr="00196233">
        <w:tc>
          <w:tcPr>
            <w:tcW w:w="5778" w:type="dxa"/>
          </w:tcPr>
          <w:p w:rsidR="003E5153" w:rsidRPr="00267FA7" w:rsidRDefault="003E5153" w:rsidP="00196233">
            <w:pPr>
              <w:rPr>
                <w:sz w:val="26"/>
                <w:szCs w:val="26"/>
              </w:rPr>
            </w:pPr>
          </w:p>
          <w:p w:rsidR="001C355C" w:rsidRPr="001C355C" w:rsidRDefault="001C355C" w:rsidP="001C355C">
            <w:pPr>
              <w:rPr>
                <w:sz w:val="26"/>
                <w:szCs w:val="26"/>
              </w:rPr>
            </w:pPr>
            <w:r w:rsidRPr="001C355C">
              <w:rPr>
                <w:sz w:val="26"/>
                <w:szCs w:val="26"/>
              </w:rPr>
              <w:t xml:space="preserve">Petition of Pike County Light &amp; Power Company                   </w:t>
            </w:r>
          </w:p>
          <w:p w:rsidR="003E5153" w:rsidRPr="004F5846" w:rsidRDefault="001C355C" w:rsidP="0015665C">
            <w:pPr>
              <w:rPr>
                <w:sz w:val="26"/>
                <w:szCs w:val="26"/>
              </w:rPr>
            </w:pPr>
            <w:r w:rsidRPr="001C355C">
              <w:rPr>
                <w:sz w:val="26"/>
                <w:szCs w:val="26"/>
              </w:rPr>
              <w:t>F</w:t>
            </w:r>
            <w:r w:rsidR="0015665C">
              <w:rPr>
                <w:sz w:val="26"/>
                <w:szCs w:val="26"/>
              </w:rPr>
              <w:t xml:space="preserve">or Authorization to Defer, for Accounting and Financial Reporting </w:t>
            </w:r>
            <w:r w:rsidR="0015665C" w:rsidRPr="0015665C">
              <w:rPr>
                <w:sz w:val="26"/>
                <w:szCs w:val="26"/>
              </w:rPr>
              <w:t>Purposes</w:t>
            </w:r>
            <w:r w:rsidR="0015665C">
              <w:rPr>
                <w:sz w:val="26"/>
                <w:szCs w:val="26"/>
              </w:rPr>
              <w:t xml:space="preserve">, </w:t>
            </w:r>
            <w:r w:rsidR="0015665C" w:rsidRPr="0015665C">
              <w:rPr>
                <w:sz w:val="26"/>
                <w:szCs w:val="26"/>
              </w:rPr>
              <w:t>Certain Losses From Extraordinary</w:t>
            </w:r>
            <w:r w:rsidRPr="001C355C">
              <w:rPr>
                <w:sz w:val="26"/>
                <w:szCs w:val="26"/>
              </w:rPr>
              <w:t xml:space="preserve"> </w:t>
            </w:r>
            <w:r w:rsidR="0000494B">
              <w:rPr>
                <w:sz w:val="26"/>
                <w:szCs w:val="26"/>
              </w:rPr>
              <w:t>Storm</w:t>
            </w:r>
            <w:r w:rsidRPr="001C355C">
              <w:rPr>
                <w:sz w:val="26"/>
                <w:szCs w:val="26"/>
              </w:rPr>
              <w:t xml:space="preserve"> Damage</w:t>
            </w:r>
            <w:r w:rsidR="0015665C">
              <w:rPr>
                <w:sz w:val="26"/>
                <w:szCs w:val="26"/>
              </w:rPr>
              <w:t xml:space="preserve"> and to Amortize Such Losses</w:t>
            </w:r>
          </w:p>
        </w:tc>
        <w:tc>
          <w:tcPr>
            <w:tcW w:w="3780" w:type="dxa"/>
          </w:tcPr>
          <w:p w:rsidR="003E5153" w:rsidRPr="00267FA7" w:rsidRDefault="003E5153" w:rsidP="00196233">
            <w:pPr>
              <w:rPr>
                <w:sz w:val="26"/>
                <w:szCs w:val="26"/>
              </w:rPr>
            </w:pPr>
          </w:p>
          <w:p w:rsidR="003E5153" w:rsidRPr="00267FA7" w:rsidRDefault="003E5153" w:rsidP="001C355C">
            <w:pPr>
              <w:pStyle w:val="BodyTextIndent2"/>
              <w:ind w:left="1152"/>
              <w:jc w:val="left"/>
              <w:rPr>
                <w:color w:val="auto"/>
                <w:szCs w:val="26"/>
              </w:rPr>
            </w:pPr>
            <w:r w:rsidRPr="00267FA7">
              <w:rPr>
                <w:color w:val="auto"/>
              </w:rPr>
              <w:t>Docket No</w:t>
            </w:r>
            <w:r>
              <w:rPr>
                <w:color w:val="auto"/>
              </w:rPr>
              <w:t>.</w:t>
            </w:r>
            <w:r>
              <w:rPr>
                <w:color w:val="auto"/>
              </w:rPr>
              <w:br/>
            </w:r>
            <w:r w:rsidR="001C355C" w:rsidRPr="001C355C">
              <w:rPr>
                <w:color w:val="auto"/>
              </w:rPr>
              <w:t>P-2015-2470549</w:t>
            </w:r>
            <w:r w:rsidRPr="00267FA7">
              <w:rPr>
                <w:color w:val="auto"/>
              </w:rPr>
              <w:t xml:space="preserve">        </w:t>
            </w:r>
          </w:p>
        </w:tc>
      </w:tr>
    </w:tbl>
    <w:p w:rsidR="0054117F" w:rsidRPr="004E7F03" w:rsidRDefault="0054117F" w:rsidP="0054117F">
      <w:pPr>
        <w:rPr>
          <w:sz w:val="26"/>
          <w:szCs w:val="26"/>
        </w:rPr>
      </w:pPr>
    </w:p>
    <w:p w:rsidR="0054117F" w:rsidRPr="004E7F03" w:rsidRDefault="0054117F" w:rsidP="0054117F">
      <w:pPr>
        <w:jc w:val="center"/>
        <w:rPr>
          <w:b/>
          <w:sz w:val="26"/>
          <w:szCs w:val="26"/>
        </w:rPr>
      </w:pPr>
      <w:r w:rsidRPr="004E7F03">
        <w:rPr>
          <w:b/>
          <w:sz w:val="26"/>
          <w:szCs w:val="26"/>
        </w:rPr>
        <w:t>ORDER</w:t>
      </w:r>
    </w:p>
    <w:p w:rsidR="0054117F" w:rsidRPr="004E7F03" w:rsidRDefault="0054117F" w:rsidP="0054117F">
      <w:pPr>
        <w:jc w:val="center"/>
        <w:rPr>
          <w:b/>
          <w:sz w:val="26"/>
          <w:szCs w:val="26"/>
        </w:rPr>
      </w:pPr>
    </w:p>
    <w:p w:rsidR="0054117F" w:rsidRDefault="0054117F" w:rsidP="0054117F">
      <w:pPr>
        <w:spacing w:line="360" w:lineRule="auto"/>
        <w:rPr>
          <w:b/>
          <w:sz w:val="26"/>
          <w:szCs w:val="26"/>
        </w:rPr>
      </w:pPr>
      <w:r w:rsidRPr="004E7F03">
        <w:rPr>
          <w:b/>
          <w:sz w:val="26"/>
          <w:szCs w:val="26"/>
        </w:rPr>
        <w:t>BY THE COMMISSION:</w:t>
      </w:r>
    </w:p>
    <w:p w:rsidR="0000494B" w:rsidRDefault="0000494B" w:rsidP="002D77BE">
      <w:pPr>
        <w:pStyle w:val="p3"/>
        <w:tabs>
          <w:tab w:val="clear" w:pos="204"/>
        </w:tabs>
        <w:spacing w:line="360" w:lineRule="auto"/>
        <w:ind w:firstLine="1440"/>
        <w:rPr>
          <w:sz w:val="26"/>
          <w:szCs w:val="26"/>
        </w:rPr>
      </w:pPr>
    </w:p>
    <w:p w:rsidR="002D77BE" w:rsidRDefault="002D77BE" w:rsidP="00462BB9">
      <w:pPr>
        <w:pStyle w:val="p3"/>
        <w:spacing w:line="360" w:lineRule="auto"/>
        <w:ind w:firstLine="1440"/>
        <w:rPr>
          <w:sz w:val="26"/>
          <w:szCs w:val="26"/>
        </w:rPr>
      </w:pPr>
      <w:r>
        <w:rPr>
          <w:sz w:val="26"/>
          <w:szCs w:val="26"/>
        </w:rPr>
        <w:t xml:space="preserve">On </w:t>
      </w:r>
      <w:r w:rsidR="00A12083">
        <w:rPr>
          <w:sz w:val="26"/>
          <w:szCs w:val="26"/>
        </w:rPr>
        <w:t>March 2, 2015</w:t>
      </w:r>
      <w:r>
        <w:rPr>
          <w:sz w:val="26"/>
          <w:szCs w:val="26"/>
        </w:rPr>
        <w:t xml:space="preserve">, Pike County Light &amp; </w:t>
      </w:r>
      <w:r w:rsidR="0000494B">
        <w:rPr>
          <w:sz w:val="26"/>
          <w:szCs w:val="26"/>
        </w:rPr>
        <w:t xml:space="preserve">Power Company </w:t>
      </w:r>
      <w:r>
        <w:rPr>
          <w:sz w:val="26"/>
          <w:szCs w:val="26"/>
        </w:rPr>
        <w:t xml:space="preserve">(Pike or Company) filed a Petition for Authorization to </w:t>
      </w:r>
      <w:r w:rsidR="0015665C">
        <w:rPr>
          <w:sz w:val="26"/>
          <w:szCs w:val="26"/>
        </w:rPr>
        <w:t xml:space="preserve">Defer, for Accounting </w:t>
      </w:r>
      <w:r w:rsidR="0015665C" w:rsidRPr="0015665C">
        <w:rPr>
          <w:sz w:val="26"/>
          <w:szCs w:val="26"/>
        </w:rPr>
        <w:t>and Financial Reporting Purposes</w:t>
      </w:r>
      <w:r w:rsidR="0015665C">
        <w:rPr>
          <w:sz w:val="26"/>
          <w:szCs w:val="26"/>
        </w:rPr>
        <w:t>,</w:t>
      </w:r>
      <w:r w:rsidR="0015665C" w:rsidRPr="0015665C">
        <w:rPr>
          <w:sz w:val="26"/>
          <w:szCs w:val="26"/>
        </w:rPr>
        <w:t xml:space="preserve"> </w:t>
      </w:r>
      <w:r>
        <w:rPr>
          <w:sz w:val="26"/>
          <w:szCs w:val="26"/>
        </w:rPr>
        <w:t xml:space="preserve">Certain </w:t>
      </w:r>
      <w:r w:rsidR="0015665C">
        <w:rPr>
          <w:sz w:val="26"/>
          <w:szCs w:val="26"/>
        </w:rPr>
        <w:t xml:space="preserve">Losses </w:t>
      </w:r>
      <w:r w:rsidR="004A06FF">
        <w:rPr>
          <w:sz w:val="26"/>
          <w:szCs w:val="26"/>
        </w:rPr>
        <w:t>from</w:t>
      </w:r>
      <w:r w:rsidR="0015665C">
        <w:rPr>
          <w:sz w:val="26"/>
          <w:szCs w:val="26"/>
        </w:rPr>
        <w:t xml:space="preserve"> Extraordinary</w:t>
      </w:r>
      <w:r>
        <w:rPr>
          <w:sz w:val="26"/>
          <w:szCs w:val="26"/>
        </w:rPr>
        <w:t xml:space="preserve"> </w:t>
      </w:r>
      <w:r w:rsidR="0015665C">
        <w:rPr>
          <w:sz w:val="26"/>
          <w:szCs w:val="26"/>
        </w:rPr>
        <w:t xml:space="preserve">Storm </w:t>
      </w:r>
      <w:r>
        <w:rPr>
          <w:sz w:val="26"/>
          <w:szCs w:val="26"/>
        </w:rPr>
        <w:t xml:space="preserve">Damage </w:t>
      </w:r>
      <w:r w:rsidR="00717040" w:rsidRPr="00717040">
        <w:rPr>
          <w:sz w:val="26"/>
          <w:szCs w:val="26"/>
        </w:rPr>
        <w:t xml:space="preserve">and to Amortize Such Losses </w:t>
      </w:r>
      <w:r>
        <w:rPr>
          <w:sz w:val="26"/>
          <w:szCs w:val="26"/>
        </w:rPr>
        <w:t xml:space="preserve">(Petition).  Pike is requesting </w:t>
      </w:r>
      <w:r w:rsidR="00CE372F">
        <w:rPr>
          <w:sz w:val="26"/>
          <w:szCs w:val="26"/>
        </w:rPr>
        <w:t>the Commission</w:t>
      </w:r>
      <w:r>
        <w:rPr>
          <w:sz w:val="26"/>
          <w:szCs w:val="26"/>
        </w:rPr>
        <w:t xml:space="preserve"> issue an order under section 5.41 of the Public Utility Code (52 Pa. Code § 5.41), granting it the authority to </w:t>
      </w:r>
      <w:r w:rsidR="0000494B">
        <w:rPr>
          <w:sz w:val="26"/>
          <w:szCs w:val="26"/>
        </w:rPr>
        <w:t xml:space="preserve">defer, for accounting </w:t>
      </w:r>
      <w:r w:rsidR="00717040">
        <w:rPr>
          <w:sz w:val="26"/>
          <w:szCs w:val="26"/>
        </w:rPr>
        <w:t xml:space="preserve">and </w:t>
      </w:r>
      <w:r w:rsidR="00717040" w:rsidRPr="00717040">
        <w:rPr>
          <w:sz w:val="26"/>
          <w:szCs w:val="26"/>
        </w:rPr>
        <w:t>financial reporting purposes</w:t>
      </w:r>
      <w:r w:rsidR="00717040">
        <w:rPr>
          <w:sz w:val="26"/>
          <w:szCs w:val="26"/>
        </w:rPr>
        <w:t>,</w:t>
      </w:r>
      <w:r w:rsidR="00717040" w:rsidRPr="00717040">
        <w:rPr>
          <w:sz w:val="26"/>
          <w:szCs w:val="26"/>
        </w:rPr>
        <w:t xml:space="preserve"> extraordinary </w:t>
      </w:r>
      <w:r w:rsidR="00717040">
        <w:rPr>
          <w:sz w:val="26"/>
          <w:szCs w:val="26"/>
        </w:rPr>
        <w:t xml:space="preserve">losses </w:t>
      </w:r>
      <w:r w:rsidR="00717040" w:rsidRPr="00717040">
        <w:rPr>
          <w:sz w:val="26"/>
          <w:szCs w:val="26"/>
        </w:rPr>
        <w:t>and to</w:t>
      </w:r>
      <w:r w:rsidR="00717040">
        <w:rPr>
          <w:sz w:val="26"/>
          <w:szCs w:val="26"/>
        </w:rPr>
        <w:t xml:space="preserve"> </w:t>
      </w:r>
      <w:r w:rsidR="00717040" w:rsidRPr="00717040">
        <w:rPr>
          <w:sz w:val="26"/>
          <w:szCs w:val="26"/>
        </w:rPr>
        <w:t>amortize such losses</w:t>
      </w:r>
      <w:r w:rsidR="00717040">
        <w:rPr>
          <w:sz w:val="26"/>
          <w:szCs w:val="26"/>
        </w:rPr>
        <w:t xml:space="preserve"> </w:t>
      </w:r>
      <w:r>
        <w:rPr>
          <w:sz w:val="26"/>
          <w:szCs w:val="26"/>
        </w:rPr>
        <w:t xml:space="preserve">attributable to storm damage associated with </w:t>
      </w:r>
      <w:r w:rsidR="00717040">
        <w:rPr>
          <w:sz w:val="26"/>
          <w:szCs w:val="26"/>
        </w:rPr>
        <w:t>a winter storm that</w:t>
      </w:r>
      <w:r>
        <w:rPr>
          <w:sz w:val="26"/>
          <w:szCs w:val="26"/>
        </w:rPr>
        <w:t xml:space="preserve"> struck the Company’s service territory </w:t>
      </w:r>
      <w:r w:rsidR="00717040">
        <w:rPr>
          <w:sz w:val="26"/>
          <w:szCs w:val="26"/>
        </w:rPr>
        <w:t>November 26-27, 2014</w:t>
      </w:r>
      <w:r w:rsidR="00CE372F">
        <w:rPr>
          <w:sz w:val="26"/>
          <w:szCs w:val="26"/>
        </w:rPr>
        <w:t xml:space="preserve"> (</w:t>
      </w:r>
      <w:r w:rsidR="00026D5D">
        <w:rPr>
          <w:sz w:val="26"/>
          <w:szCs w:val="26"/>
        </w:rPr>
        <w:t>the</w:t>
      </w:r>
      <w:r w:rsidR="00CE372F">
        <w:rPr>
          <w:sz w:val="26"/>
          <w:szCs w:val="26"/>
        </w:rPr>
        <w:t xml:space="preserve"> Storm)</w:t>
      </w:r>
      <w:r>
        <w:rPr>
          <w:sz w:val="26"/>
          <w:szCs w:val="26"/>
        </w:rPr>
        <w:t xml:space="preserve">.  At this time Pike is not requesting that the Commission decide ratemaking treatment for these expenses but only that it has </w:t>
      </w:r>
      <w:r>
        <w:rPr>
          <w:sz w:val="26"/>
          <w:szCs w:val="26"/>
        </w:rPr>
        <w:lastRenderedPageBreak/>
        <w:t xml:space="preserve">the Commission’s permission to defer the costs so that it may seek recovery of these expenses in the next base rate case filed by </w:t>
      </w:r>
      <w:r w:rsidR="00A37E5E">
        <w:rPr>
          <w:sz w:val="26"/>
          <w:szCs w:val="26"/>
        </w:rPr>
        <w:t>the Company pursuant to Section </w:t>
      </w:r>
      <w:r>
        <w:rPr>
          <w:sz w:val="26"/>
          <w:szCs w:val="26"/>
        </w:rPr>
        <w:t>1308(d) of the Public Utility Code, 66 Pa. C.S. § 1308(d).</w:t>
      </w:r>
    </w:p>
    <w:p w:rsidR="00F90527" w:rsidRDefault="00F90527" w:rsidP="00462BB9">
      <w:pPr>
        <w:pStyle w:val="p3"/>
        <w:tabs>
          <w:tab w:val="clear" w:pos="204"/>
        </w:tabs>
        <w:spacing w:line="360" w:lineRule="auto"/>
        <w:ind w:firstLine="1440"/>
        <w:rPr>
          <w:sz w:val="26"/>
          <w:szCs w:val="26"/>
        </w:rPr>
      </w:pPr>
    </w:p>
    <w:p w:rsidR="002D77BE" w:rsidRDefault="002D77BE" w:rsidP="00462BB9">
      <w:pPr>
        <w:pStyle w:val="p3"/>
        <w:tabs>
          <w:tab w:val="clear" w:pos="204"/>
        </w:tabs>
        <w:spacing w:line="360" w:lineRule="auto"/>
        <w:ind w:firstLine="1440"/>
        <w:rPr>
          <w:color w:val="000000"/>
          <w:sz w:val="26"/>
          <w:szCs w:val="26"/>
        </w:rPr>
      </w:pPr>
      <w:r>
        <w:rPr>
          <w:color w:val="000000"/>
          <w:sz w:val="26"/>
          <w:szCs w:val="26"/>
        </w:rPr>
        <w:t>The petition was served on the Bureau of Investigation and Enforcement, Office of Consumer Advocate</w:t>
      </w:r>
      <w:r w:rsidR="00216761">
        <w:rPr>
          <w:color w:val="000000"/>
          <w:sz w:val="26"/>
          <w:szCs w:val="26"/>
        </w:rPr>
        <w:t xml:space="preserve"> (OCA)</w:t>
      </w:r>
      <w:r>
        <w:rPr>
          <w:color w:val="000000"/>
          <w:sz w:val="26"/>
          <w:szCs w:val="26"/>
        </w:rPr>
        <w:t>, and the Office of Small Business Advocate.  No parties have filed protests in this proceeding.</w:t>
      </w:r>
      <w:r w:rsidR="00A37E5E">
        <w:rPr>
          <w:color w:val="000000"/>
          <w:sz w:val="26"/>
          <w:szCs w:val="26"/>
        </w:rPr>
        <w:t xml:space="preserve">  On March </w:t>
      </w:r>
      <w:r w:rsidR="00216761">
        <w:rPr>
          <w:color w:val="000000"/>
          <w:sz w:val="26"/>
          <w:szCs w:val="26"/>
        </w:rPr>
        <w:t xml:space="preserve">23, 2015, the OCA </w:t>
      </w:r>
      <w:r w:rsidR="00A12109">
        <w:rPr>
          <w:color w:val="000000"/>
          <w:sz w:val="26"/>
          <w:szCs w:val="26"/>
        </w:rPr>
        <w:t>filed</w:t>
      </w:r>
      <w:r w:rsidR="00216761">
        <w:rPr>
          <w:color w:val="000000"/>
          <w:sz w:val="26"/>
          <w:szCs w:val="26"/>
        </w:rPr>
        <w:t xml:space="preserve"> </w:t>
      </w:r>
      <w:r w:rsidR="00A12109">
        <w:rPr>
          <w:color w:val="000000"/>
          <w:sz w:val="26"/>
          <w:szCs w:val="26"/>
        </w:rPr>
        <w:t>an Answer to the Petition</w:t>
      </w:r>
      <w:r w:rsidR="00A63C9F">
        <w:rPr>
          <w:color w:val="000000"/>
          <w:sz w:val="26"/>
          <w:szCs w:val="26"/>
        </w:rPr>
        <w:t>.  The OCA submitted that if the Commission grants the Petition, the following conditions should apply:</w:t>
      </w:r>
    </w:p>
    <w:p w:rsidR="00A37E5E" w:rsidRDefault="00A37E5E" w:rsidP="00462BB9">
      <w:pPr>
        <w:pStyle w:val="p3"/>
        <w:tabs>
          <w:tab w:val="clear" w:pos="204"/>
        </w:tabs>
        <w:spacing w:line="360" w:lineRule="auto"/>
        <w:ind w:firstLine="1440"/>
        <w:rPr>
          <w:color w:val="000000"/>
          <w:sz w:val="26"/>
          <w:szCs w:val="26"/>
        </w:rPr>
      </w:pPr>
    </w:p>
    <w:p w:rsidR="00A63C9F" w:rsidRDefault="00A63C9F" w:rsidP="00462BB9">
      <w:pPr>
        <w:pStyle w:val="p3"/>
        <w:numPr>
          <w:ilvl w:val="0"/>
          <w:numId w:val="5"/>
        </w:numPr>
        <w:tabs>
          <w:tab w:val="clear" w:pos="204"/>
        </w:tabs>
        <w:spacing w:line="360" w:lineRule="auto"/>
        <w:rPr>
          <w:color w:val="000000"/>
          <w:sz w:val="26"/>
          <w:szCs w:val="26"/>
        </w:rPr>
      </w:pPr>
      <w:r>
        <w:rPr>
          <w:color w:val="000000"/>
          <w:sz w:val="26"/>
          <w:szCs w:val="26"/>
        </w:rPr>
        <w:t>That</w:t>
      </w:r>
      <w:r w:rsidR="00364C30">
        <w:rPr>
          <w:color w:val="000000"/>
          <w:sz w:val="26"/>
          <w:szCs w:val="26"/>
        </w:rPr>
        <w:t xml:space="preserve"> the authorization granted to Pike here for deferred accounting treatment carries no assurance of future rate recovery;</w:t>
      </w:r>
    </w:p>
    <w:p w:rsidR="00364C30" w:rsidRDefault="00364C30" w:rsidP="00462BB9">
      <w:pPr>
        <w:pStyle w:val="p3"/>
        <w:numPr>
          <w:ilvl w:val="0"/>
          <w:numId w:val="5"/>
        </w:numPr>
        <w:tabs>
          <w:tab w:val="clear" w:pos="204"/>
        </w:tabs>
        <w:spacing w:line="360" w:lineRule="auto"/>
        <w:rPr>
          <w:color w:val="000000"/>
          <w:sz w:val="26"/>
          <w:szCs w:val="26"/>
        </w:rPr>
      </w:pPr>
      <w:r>
        <w:rPr>
          <w:color w:val="000000"/>
          <w:sz w:val="26"/>
          <w:szCs w:val="26"/>
        </w:rPr>
        <w:t>That Pike be directed to claim its deferred losses at the first available opportunity;</w:t>
      </w:r>
    </w:p>
    <w:p w:rsidR="00364C30" w:rsidRDefault="00364C30" w:rsidP="00462BB9">
      <w:pPr>
        <w:pStyle w:val="p3"/>
        <w:numPr>
          <w:ilvl w:val="0"/>
          <w:numId w:val="5"/>
        </w:numPr>
        <w:tabs>
          <w:tab w:val="clear" w:pos="204"/>
        </w:tabs>
        <w:spacing w:line="360" w:lineRule="auto"/>
        <w:rPr>
          <w:color w:val="000000"/>
          <w:sz w:val="26"/>
          <w:szCs w:val="26"/>
        </w:rPr>
      </w:pPr>
      <w:r>
        <w:rPr>
          <w:color w:val="000000"/>
          <w:sz w:val="26"/>
          <w:szCs w:val="26"/>
        </w:rPr>
        <w:t>That any authorization for deferred accounting treatment be limited to actual operations and maintenance costs, net of any insurance recovery, and not extend to straight time and capitalized costs; and,</w:t>
      </w:r>
    </w:p>
    <w:p w:rsidR="00364C30" w:rsidRDefault="00364C30" w:rsidP="00462BB9">
      <w:pPr>
        <w:pStyle w:val="p3"/>
        <w:numPr>
          <w:ilvl w:val="0"/>
          <w:numId w:val="5"/>
        </w:numPr>
        <w:tabs>
          <w:tab w:val="clear" w:pos="204"/>
        </w:tabs>
        <w:spacing w:line="360" w:lineRule="auto"/>
        <w:rPr>
          <w:color w:val="000000"/>
          <w:sz w:val="26"/>
          <w:szCs w:val="26"/>
        </w:rPr>
      </w:pPr>
      <w:r>
        <w:rPr>
          <w:color w:val="000000"/>
          <w:sz w:val="26"/>
          <w:szCs w:val="26"/>
        </w:rPr>
        <w:t>That any opinion and order in this matter will in no way limit the ability of any party to a future rate case to oppose rate recovery of any of the costs deferred pursuant to the limited authorization granted herein.</w:t>
      </w:r>
    </w:p>
    <w:p w:rsidR="00F90527" w:rsidRDefault="00F90527" w:rsidP="00462BB9">
      <w:pPr>
        <w:pStyle w:val="p3"/>
        <w:tabs>
          <w:tab w:val="clear" w:pos="204"/>
        </w:tabs>
        <w:spacing w:line="360" w:lineRule="auto"/>
        <w:ind w:firstLine="1440"/>
        <w:rPr>
          <w:color w:val="000000"/>
          <w:sz w:val="26"/>
          <w:szCs w:val="26"/>
        </w:rPr>
      </w:pPr>
    </w:p>
    <w:p w:rsidR="002D77BE" w:rsidRDefault="002D77BE" w:rsidP="00462BB9">
      <w:pPr>
        <w:pStyle w:val="p3"/>
        <w:tabs>
          <w:tab w:val="clear" w:pos="204"/>
        </w:tabs>
        <w:spacing w:line="360" w:lineRule="auto"/>
        <w:ind w:firstLine="1440"/>
        <w:rPr>
          <w:sz w:val="26"/>
          <w:szCs w:val="26"/>
        </w:rPr>
      </w:pPr>
      <w:r>
        <w:rPr>
          <w:sz w:val="26"/>
          <w:szCs w:val="26"/>
        </w:rPr>
        <w:t xml:space="preserve">For the reasons set forth below, we shall grant the Petition with certain conditions consistent with those attached to similar requests to defer extraordinary losses for regulatory accounting and reporting purposes in the past.  </w:t>
      </w:r>
    </w:p>
    <w:p w:rsidR="00F90527" w:rsidRDefault="00F90527" w:rsidP="00F90527">
      <w:pPr>
        <w:pStyle w:val="p3"/>
        <w:spacing w:line="360" w:lineRule="auto"/>
        <w:ind w:firstLine="1440"/>
        <w:rPr>
          <w:sz w:val="26"/>
          <w:szCs w:val="26"/>
        </w:rPr>
      </w:pPr>
    </w:p>
    <w:p w:rsidR="00A37E5E" w:rsidRDefault="00A37E5E" w:rsidP="00F90527">
      <w:pPr>
        <w:pStyle w:val="p3"/>
        <w:spacing w:line="360" w:lineRule="auto"/>
        <w:ind w:firstLine="1440"/>
        <w:rPr>
          <w:sz w:val="26"/>
          <w:szCs w:val="26"/>
        </w:rPr>
      </w:pPr>
    </w:p>
    <w:p w:rsidR="00F90527" w:rsidRDefault="002D77BE" w:rsidP="00F90527">
      <w:pPr>
        <w:pStyle w:val="p3"/>
        <w:spacing w:line="360" w:lineRule="auto"/>
        <w:ind w:firstLine="1440"/>
        <w:rPr>
          <w:sz w:val="26"/>
          <w:szCs w:val="26"/>
        </w:rPr>
      </w:pPr>
      <w:r>
        <w:rPr>
          <w:sz w:val="26"/>
          <w:szCs w:val="26"/>
        </w:rPr>
        <w:lastRenderedPageBreak/>
        <w:t>Pike is a regulated electric distribution company furnishing electric distribution, transmission and provider of last resort services to customers within Pike County in northeastern Pennsylvania.</w:t>
      </w:r>
      <w:r w:rsidR="00BE0920">
        <w:rPr>
          <w:sz w:val="26"/>
          <w:szCs w:val="26"/>
        </w:rPr>
        <w:t xml:space="preserve">  </w:t>
      </w:r>
      <w:r w:rsidR="003E3BE3">
        <w:rPr>
          <w:sz w:val="26"/>
          <w:szCs w:val="26"/>
        </w:rPr>
        <w:t>Pike</w:t>
      </w:r>
      <w:r w:rsidR="003E3BE3" w:rsidRPr="003E3BE3">
        <w:rPr>
          <w:sz w:val="26"/>
          <w:szCs w:val="26"/>
        </w:rPr>
        <w:t xml:space="preserve"> and Rockland Electric Company</w:t>
      </w:r>
      <w:r w:rsidR="00A37E5E">
        <w:rPr>
          <w:sz w:val="26"/>
          <w:szCs w:val="26"/>
        </w:rPr>
        <w:t> </w:t>
      </w:r>
      <w:r w:rsidR="00B35F82">
        <w:rPr>
          <w:sz w:val="26"/>
          <w:szCs w:val="26"/>
        </w:rPr>
        <w:t>(RECO)</w:t>
      </w:r>
      <w:r w:rsidR="003E3BE3" w:rsidRPr="003E3BE3">
        <w:rPr>
          <w:sz w:val="26"/>
          <w:szCs w:val="26"/>
        </w:rPr>
        <w:t xml:space="preserve"> in New</w:t>
      </w:r>
      <w:r w:rsidR="003E3BE3">
        <w:rPr>
          <w:sz w:val="26"/>
          <w:szCs w:val="26"/>
        </w:rPr>
        <w:t xml:space="preserve"> </w:t>
      </w:r>
      <w:r w:rsidR="00B35F82" w:rsidRPr="003E3BE3">
        <w:rPr>
          <w:sz w:val="26"/>
          <w:szCs w:val="26"/>
        </w:rPr>
        <w:t>Jersey</w:t>
      </w:r>
      <w:r w:rsidR="00B35F82">
        <w:rPr>
          <w:sz w:val="26"/>
          <w:szCs w:val="26"/>
        </w:rPr>
        <w:t xml:space="preserve"> are subsidiaries of Orange and Rockland </w:t>
      </w:r>
      <w:r w:rsidR="00B35F82" w:rsidRPr="003E3BE3">
        <w:rPr>
          <w:sz w:val="26"/>
          <w:szCs w:val="26"/>
        </w:rPr>
        <w:t>Utilities, Inc.</w:t>
      </w:r>
      <w:r w:rsidR="00B35F82">
        <w:rPr>
          <w:sz w:val="26"/>
          <w:szCs w:val="26"/>
        </w:rPr>
        <w:t xml:space="preserve"> (O&amp;R)</w:t>
      </w:r>
      <w:r w:rsidR="00B35F82" w:rsidRPr="003E3BE3">
        <w:rPr>
          <w:sz w:val="26"/>
          <w:szCs w:val="26"/>
        </w:rPr>
        <w:t xml:space="preserve"> in New York</w:t>
      </w:r>
      <w:r w:rsidR="00B35F82">
        <w:rPr>
          <w:sz w:val="26"/>
          <w:szCs w:val="26"/>
        </w:rPr>
        <w:t xml:space="preserve">.  Pike, RECO, and O&amp;R </w:t>
      </w:r>
      <w:r w:rsidR="003E3BE3" w:rsidRPr="003E3BE3">
        <w:rPr>
          <w:sz w:val="26"/>
          <w:szCs w:val="26"/>
        </w:rPr>
        <w:t>together comprise the Orange and Rockland System</w:t>
      </w:r>
      <w:r w:rsidR="00F90527">
        <w:rPr>
          <w:sz w:val="26"/>
          <w:szCs w:val="26"/>
        </w:rPr>
        <w:t>.</w:t>
      </w:r>
      <w:r w:rsidR="00BE0920">
        <w:rPr>
          <w:sz w:val="26"/>
          <w:szCs w:val="26"/>
        </w:rPr>
        <w:t xml:space="preserve">  </w:t>
      </w:r>
      <w:r w:rsidR="00B35F82">
        <w:rPr>
          <w:sz w:val="26"/>
          <w:szCs w:val="26"/>
        </w:rPr>
        <w:t>Consolidated Edison, Inc. is a holding company which owns O&amp;R and is the ultimate corporate parent of Pike.</w:t>
      </w:r>
    </w:p>
    <w:p w:rsidR="00F90527" w:rsidRDefault="00F90527" w:rsidP="00F90527">
      <w:pPr>
        <w:pStyle w:val="p3"/>
        <w:spacing w:line="360" w:lineRule="auto"/>
        <w:ind w:firstLine="1440"/>
        <w:rPr>
          <w:sz w:val="26"/>
          <w:szCs w:val="26"/>
        </w:rPr>
      </w:pPr>
    </w:p>
    <w:p w:rsidR="00364C30" w:rsidRDefault="00CE372F" w:rsidP="00E71664">
      <w:pPr>
        <w:pStyle w:val="p3"/>
        <w:spacing w:line="360" w:lineRule="auto"/>
        <w:ind w:firstLine="1440"/>
        <w:rPr>
          <w:sz w:val="26"/>
          <w:szCs w:val="26"/>
        </w:rPr>
      </w:pPr>
      <w:r>
        <w:rPr>
          <w:sz w:val="26"/>
          <w:szCs w:val="26"/>
        </w:rPr>
        <w:t>The Storm</w:t>
      </w:r>
      <w:r w:rsidR="002D77BE" w:rsidRPr="009E7AFC">
        <w:rPr>
          <w:sz w:val="26"/>
          <w:szCs w:val="26"/>
        </w:rPr>
        <w:t xml:space="preserve"> disrupted el</w:t>
      </w:r>
      <w:r w:rsidR="0043628E">
        <w:rPr>
          <w:sz w:val="26"/>
          <w:szCs w:val="26"/>
        </w:rPr>
        <w:t xml:space="preserve">ectric service to approximately </w:t>
      </w:r>
      <w:r>
        <w:rPr>
          <w:sz w:val="26"/>
          <w:szCs w:val="26"/>
        </w:rPr>
        <w:t>400,000</w:t>
      </w:r>
      <w:r w:rsidR="00A37E5E">
        <w:rPr>
          <w:sz w:val="26"/>
          <w:szCs w:val="26"/>
        </w:rPr>
        <w:t> </w:t>
      </w:r>
      <w:r w:rsidR="002D77BE" w:rsidRPr="009E7AFC">
        <w:rPr>
          <w:sz w:val="26"/>
          <w:szCs w:val="26"/>
        </w:rPr>
        <w:t>people in the Northeastern United States.</w:t>
      </w:r>
      <w:r w:rsidR="002D77BE">
        <w:rPr>
          <w:sz w:val="26"/>
          <w:szCs w:val="26"/>
        </w:rPr>
        <w:t xml:space="preserve">  </w:t>
      </w:r>
      <w:r>
        <w:rPr>
          <w:sz w:val="26"/>
          <w:szCs w:val="26"/>
        </w:rPr>
        <w:t>During the morning of November 26, 201</w:t>
      </w:r>
      <w:r w:rsidR="0043628E">
        <w:rPr>
          <w:sz w:val="26"/>
          <w:szCs w:val="26"/>
        </w:rPr>
        <w:t>4</w:t>
      </w:r>
      <w:r>
        <w:rPr>
          <w:sz w:val="26"/>
          <w:szCs w:val="26"/>
        </w:rPr>
        <w:t>, the Storm approached</w:t>
      </w:r>
      <w:r w:rsidR="002D77BE">
        <w:rPr>
          <w:sz w:val="26"/>
          <w:szCs w:val="26"/>
        </w:rPr>
        <w:t xml:space="preserve"> Pike</w:t>
      </w:r>
      <w:r w:rsidR="002D77BE" w:rsidRPr="009E7AFC">
        <w:rPr>
          <w:sz w:val="26"/>
          <w:szCs w:val="26"/>
        </w:rPr>
        <w:t xml:space="preserve"> service territory.</w:t>
      </w:r>
      <w:r w:rsidR="002D77BE">
        <w:rPr>
          <w:sz w:val="26"/>
          <w:szCs w:val="26"/>
        </w:rPr>
        <w:t xml:space="preserve"> </w:t>
      </w:r>
      <w:r w:rsidR="002D77BE" w:rsidRPr="009E7AFC">
        <w:rPr>
          <w:sz w:val="26"/>
          <w:szCs w:val="26"/>
        </w:rPr>
        <w:t xml:space="preserve"> </w:t>
      </w:r>
      <w:r w:rsidR="001237C9">
        <w:rPr>
          <w:sz w:val="26"/>
          <w:szCs w:val="26"/>
        </w:rPr>
        <w:t>Heavy wet snow fell throughout the day, ending in the early afternoon of November 27, 201</w:t>
      </w:r>
      <w:r w:rsidR="0043628E">
        <w:rPr>
          <w:sz w:val="26"/>
          <w:szCs w:val="26"/>
        </w:rPr>
        <w:t>4</w:t>
      </w:r>
      <w:r w:rsidR="001237C9">
        <w:rPr>
          <w:sz w:val="26"/>
          <w:szCs w:val="26"/>
        </w:rPr>
        <w:t xml:space="preserve">.  </w:t>
      </w:r>
      <w:r w:rsidR="001237C9" w:rsidRPr="001237C9">
        <w:rPr>
          <w:sz w:val="26"/>
          <w:szCs w:val="26"/>
        </w:rPr>
        <w:t>The h</w:t>
      </w:r>
      <w:r w:rsidR="001237C9">
        <w:rPr>
          <w:sz w:val="26"/>
          <w:szCs w:val="26"/>
        </w:rPr>
        <w:t xml:space="preserve">eavy snow caused trees and tree </w:t>
      </w:r>
      <w:r w:rsidR="001237C9" w:rsidRPr="001237C9">
        <w:rPr>
          <w:sz w:val="26"/>
          <w:szCs w:val="26"/>
        </w:rPr>
        <w:t>limbs</w:t>
      </w:r>
      <w:r w:rsidR="001237C9">
        <w:rPr>
          <w:sz w:val="26"/>
          <w:szCs w:val="26"/>
        </w:rPr>
        <w:t xml:space="preserve"> to break and sag</w:t>
      </w:r>
      <w:r w:rsidR="00AA0F45">
        <w:rPr>
          <w:sz w:val="26"/>
          <w:szCs w:val="26"/>
        </w:rPr>
        <w:t>,</w:t>
      </w:r>
      <w:r w:rsidR="001237C9">
        <w:rPr>
          <w:sz w:val="26"/>
          <w:szCs w:val="26"/>
        </w:rPr>
        <w:t xml:space="preserve"> bringing down </w:t>
      </w:r>
      <w:r w:rsidR="003E3BE3">
        <w:rPr>
          <w:sz w:val="26"/>
          <w:szCs w:val="26"/>
        </w:rPr>
        <w:t xml:space="preserve">primary and secondary wire.  </w:t>
      </w:r>
      <w:r w:rsidR="001A3D3D" w:rsidRPr="001A3D3D">
        <w:rPr>
          <w:sz w:val="26"/>
          <w:szCs w:val="26"/>
        </w:rPr>
        <w:t>These conditions created multiple faults on each of the circuits which serve the Pike service territory.</w:t>
      </w:r>
      <w:r w:rsidR="001A3D3D">
        <w:rPr>
          <w:sz w:val="26"/>
          <w:szCs w:val="26"/>
        </w:rPr>
        <w:t xml:space="preserve">  </w:t>
      </w:r>
      <w:r w:rsidR="008E0267">
        <w:rPr>
          <w:sz w:val="26"/>
          <w:szCs w:val="26"/>
        </w:rPr>
        <w:t>O</w:t>
      </w:r>
      <w:r w:rsidR="001237C9" w:rsidRPr="001237C9">
        <w:rPr>
          <w:sz w:val="26"/>
          <w:szCs w:val="26"/>
        </w:rPr>
        <w:t xml:space="preserve">f </w:t>
      </w:r>
      <w:r w:rsidR="003E3BE3">
        <w:rPr>
          <w:sz w:val="26"/>
          <w:szCs w:val="26"/>
        </w:rPr>
        <w:t>Pike</w:t>
      </w:r>
      <w:r w:rsidR="001237C9" w:rsidRPr="001237C9">
        <w:rPr>
          <w:sz w:val="26"/>
          <w:szCs w:val="26"/>
        </w:rPr>
        <w:t>'s 4,525</w:t>
      </w:r>
      <w:r w:rsidR="001237C9">
        <w:rPr>
          <w:sz w:val="26"/>
          <w:szCs w:val="26"/>
        </w:rPr>
        <w:t xml:space="preserve"> customers</w:t>
      </w:r>
      <w:r w:rsidR="008E0267">
        <w:rPr>
          <w:sz w:val="26"/>
          <w:szCs w:val="26"/>
        </w:rPr>
        <w:t>, 99%</w:t>
      </w:r>
      <w:r w:rsidR="00A37E5E">
        <w:rPr>
          <w:sz w:val="26"/>
          <w:szCs w:val="26"/>
        </w:rPr>
        <w:t> </w:t>
      </w:r>
      <w:r w:rsidR="001237C9">
        <w:rPr>
          <w:sz w:val="26"/>
          <w:szCs w:val="26"/>
        </w:rPr>
        <w:t xml:space="preserve">experienced a loss </w:t>
      </w:r>
      <w:r w:rsidR="003E3BE3">
        <w:rPr>
          <w:sz w:val="26"/>
          <w:szCs w:val="26"/>
        </w:rPr>
        <w:t xml:space="preserve">of electricity.  </w:t>
      </w:r>
      <w:r w:rsidR="001237C9" w:rsidRPr="001237C9">
        <w:rPr>
          <w:sz w:val="26"/>
          <w:szCs w:val="26"/>
        </w:rPr>
        <w:t xml:space="preserve">Electric service was restored to 98% of </w:t>
      </w:r>
      <w:r w:rsidR="00E71664">
        <w:rPr>
          <w:sz w:val="26"/>
          <w:szCs w:val="26"/>
        </w:rPr>
        <w:t>the Company</w:t>
      </w:r>
      <w:r w:rsidR="003E3BE3">
        <w:rPr>
          <w:sz w:val="26"/>
          <w:szCs w:val="26"/>
        </w:rPr>
        <w:t>’s</w:t>
      </w:r>
      <w:r w:rsidR="001237C9">
        <w:rPr>
          <w:sz w:val="26"/>
          <w:szCs w:val="26"/>
        </w:rPr>
        <w:t xml:space="preserve"> customers by 7a.m., </w:t>
      </w:r>
      <w:r w:rsidR="001237C9" w:rsidRPr="001237C9">
        <w:rPr>
          <w:sz w:val="26"/>
          <w:szCs w:val="26"/>
        </w:rPr>
        <w:t>Thursday, November 27, 2014.</w:t>
      </w:r>
      <w:r w:rsidR="002D77BE" w:rsidRPr="009E7AFC">
        <w:rPr>
          <w:sz w:val="26"/>
          <w:szCs w:val="26"/>
        </w:rPr>
        <w:t xml:space="preserve"> </w:t>
      </w:r>
      <w:r w:rsidR="002D77BE">
        <w:rPr>
          <w:sz w:val="26"/>
          <w:szCs w:val="26"/>
        </w:rPr>
        <w:t xml:space="preserve"> </w:t>
      </w:r>
      <w:r w:rsidR="001237C9" w:rsidRPr="001237C9">
        <w:rPr>
          <w:sz w:val="26"/>
          <w:szCs w:val="26"/>
        </w:rPr>
        <w:t>Throughout the Orange</w:t>
      </w:r>
      <w:r w:rsidR="00E71664">
        <w:rPr>
          <w:sz w:val="26"/>
          <w:szCs w:val="26"/>
        </w:rPr>
        <w:t xml:space="preserve"> </w:t>
      </w:r>
      <w:r w:rsidR="001237C9" w:rsidRPr="001237C9">
        <w:rPr>
          <w:sz w:val="26"/>
          <w:szCs w:val="26"/>
        </w:rPr>
        <w:t>and Rockland System</w:t>
      </w:r>
      <w:r w:rsidR="001237C9">
        <w:rPr>
          <w:sz w:val="26"/>
          <w:szCs w:val="26"/>
        </w:rPr>
        <w:t>, t</w:t>
      </w:r>
      <w:r w:rsidR="002D77BE" w:rsidRPr="009E7AFC">
        <w:rPr>
          <w:sz w:val="26"/>
          <w:szCs w:val="26"/>
        </w:rPr>
        <w:t xml:space="preserve">here were </w:t>
      </w:r>
      <w:r w:rsidR="001237C9">
        <w:rPr>
          <w:sz w:val="26"/>
          <w:szCs w:val="26"/>
        </w:rPr>
        <w:t>twelve</w:t>
      </w:r>
      <w:r w:rsidR="00E71664">
        <w:rPr>
          <w:sz w:val="26"/>
          <w:szCs w:val="26"/>
        </w:rPr>
        <w:t xml:space="preserve"> utility poles which required </w:t>
      </w:r>
      <w:r w:rsidR="002D77BE" w:rsidRPr="009E7AFC">
        <w:rPr>
          <w:sz w:val="26"/>
          <w:szCs w:val="26"/>
        </w:rPr>
        <w:t>replacement,</w:t>
      </w:r>
      <w:r w:rsidR="002D77BE">
        <w:rPr>
          <w:sz w:val="26"/>
          <w:szCs w:val="26"/>
        </w:rPr>
        <w:t xml:space="preserve"> </w:t>
      </w:r>
      <w:r w:rsidR="001237C9">
        <w:rPr>
          <w:sz w:val="26"/>
          <w:szCs w:val="26"/>
        </w:rPr>
        <w:t>thirty</w:t>
      </w:r>
      <w:r w:rsidR="002D77BE" w:rsidRPr="009E7AFC">
        <w:rPr>
          <w:sz w:val="26"/>
          <w:szCs w:val="26"/>
        </w:rPr>
        <w:t xml:space="preserve"> overhead distribution transformers damaged and replaced, and numerous spans of</w:t>
      </w:r>
      <w:r w:rsidR="002D77BE">
        <w:rPr>
          <w:sz w:val="26"/>
          <w:szCs w:val="26"/>
        </w:rPr>
        <w:t xml:space="preserve"> </w:t>
      </w:r>
      <w:r w:rsidR="002D77BE" w:rsidRPr="009E7AFC">
        <w:rPr>
          <w:sz w:val="26"/>
          <w:szCs w:val="26"/>
        </w:rPr>
        <w:t>overhead wire which required repair or replacement.</w:t>
      </w:r>
      <w:r w:rsidR="001237C9">
        <w:rPr>
          <w:sz w:val="26"/>
          <w:szCs w:val="26"/>
        </w:rPr>
        <w:t xml:space="preserve">  As Pike is part of </w:t>
      </w:r>
      <w:r w:rsidR="003E3BE3">
        <w:rPr>
          <w:sz w:val="26"/>
          <w:szCs w:val="26"/>
        </w:rPr>
        <w:t xml:space="preserve">the </w:t>
      </w:r>
      <w:r w:rsidR="001237C9">
        <w:rPr>
          <w:sz w:val="26"/>
          <w:szCs w:val="26"/>
        </w:rPr>
        <w:t xml:space="preserve">Orange and Rockland </w:t>
      </w:r>
      <w:r w:rsidR="003E3BE3">
        <w:rPr>
          <w:sz w:val="26"/>
          <w:szCs w:val="26"/>
        </w:rPr>
        <w:t xml:space="preserve">System, it does not specifically track how many utility poles, </w:t>
      </w:r>
      <w:r w:rsidR="003E3BE3" w:rsidRPr="003E3BE3">
        <w:rPr>
          <w:sz w:val="26"/>
          <w:szCs w:val="26"/>
        </w:rPr>
        <w:t>transformer</w:t>
      </w:r>
      <w:r w:rsidR="003E3BE3">
        <w:rPr>
          <w:sz w:val="26"/>
          <w:szCs w:val="26"/>
        </w:rPr>
        <w:t>s and spans of wire line crews replaced in the Company’s service territory.</w:t>
      </w:r>
    </w:p>
    <w:p w:rsidR="00364C30" w:rsidRDefault="00364C30" w:rsidP="00462BB9">
      <w:pPr>
        <w:spacing w:line="360" w:lineRule="auto"/>
        <w:rPr>
          <w:sz w:val="26"/>
          <w:szCs w:val="26"/>
        </w:rPr>
      </w:pPr>
    </w:p>
    <w:p w:rsidR="00364C30" w:rsidRPr="00364C30" w:rsidRDefault="00364C30" w:rsidP="00462BB9">
      <w:pPr>
        <w:spacing w:line="360" w:lineRule="auto"/>
        <w:rPr>
          <w:sz w:val="26"/>
          <w:szCs w:val="26"/>
        </w:rPr>
      </w:pPr>
      <w:r>
        <w:rPr>
          <w:sz w:val="26"/>
          <w:szCs w:val="26"/>
        </w:rPr>
        <w:tab/>
      </w:r>
      <w:r w:rsidR="00F90527">
        <w:rPr>
          <w:sz w:val="26"/>
          <w:szCs w:val="26"/>
        </w:rPr>
        <w:tab/>
      </w:r>
      <w:r w:rsidR="002D77BE" w:rsidRPr="009E7AFC">
        <w:rPr>
          <w:sz w:val="26"/>
          <w:szCs w:val="26"/>
        </w:rPr>
        <w:t xml:space="preserve">In order to restore service, the Orange and Rockland System of which Pike is a part, mobilized </w:t>
      </w:r>
      <w:r w:rsidR="00026D5D">
        <w:rPr>
          <w:sz w:val="26"/>
          <w:szCs w:val="26"/>
        </w:rPr>
        <w:t>a</w:t>
      </w:r>
      <w:r w:rsidR="002D77BE">
        <w:rPr>
          <w:sz w:val="26"/>
          <w:szCs w:val="26"/>
        </w:rPr>
        <w:t xml:space="preserve"> </w:t>
      </w:r>
      <w:r w:rsidR="002D77BE" w:rsidRPr="009E7AFC">
        <w:rPr>
          <w:sz w:val="26"/>
          <w:szCs w:val="26"/>
        </w:rPr>
        <w:t xml:space="preserve">workforce of roughly </w:t>
      </w:r>
      <w:r w:rsidR="00026D5D">
        <w:rPr>
          <w:sz w:val="26"/>
          <w:szCs w:val="26"/>
        </w:rPr>
        <w:t>550</w:t>
      </w:r>
      <w:r w:rsidR="002D77BE" w:rsidRPr="009E7AFC">
        <w:rPr>
          <w:sz w:val="26"/>
          <w:szCs w:val="26"/>
        </w:rPr>
        <w:t xml:space="preserve"> employees.</w:t>
      </w:r>
      <w:r w:rsidR="002D77BE">
        <w:rPr>
          <w:sz w:val="26"/>
          <w:szCs w:val="26"/>
        </w:rPr>
        <w:t xml:space="preserve"> </w:t>
      </w:r>
      <w:r w:rsidR="002D77BE" w:rsidRPr="009E7AFC">
        <w:rPr>
          <w:sz w:val="26"/>
          <w:szCs w:val="26"/>
        </w:rPr>
        <w:t xml:space="preserve"> In addition, approximately </w:t>
      </w:r>
      <w:r w:rsidR="00026D5D">
        <w:rPr>
          <w:sz w:val="26"/>
          <w:szCs w:val="26"/>
        </w:rPr>
        <w:t>355</w:t>
      </w:r>
      <w:r w:rsidR="002D77BE" w:rsidRPr="009E7AFC">
        <w:rPr>
          <w:sz w:val="26"/>
          <w:szCs w:val="26"/>
        </w:rPr>
        <w:t xml:space="preserve"> contractor field personnel</w:t>
      </w:r>
      <w:r w:rsidR="002D77BE">
        <w:rPr>
          <w:sz w:val="26"/>
          <w:szCs w:val="26"/>
        </w:rPr>
        <w:t>, most of who worked</w:t>
      </w:r>
      <w:r w:rsidR="002D77BE" w:rsidRPr="009E7AFC">
        <w:rPr>
          <w:sz w:val="26"/>
          <w:szCs w:val="26"/>
        </w:rPr>
        <w:t xml:space="preserve"> a minimum 12 hour shifts for the </w:t>
      </w:r>
      <w:r w:rsidR="00026D5D">
        <w:rPr>
          <w:sz w:val="26"/>
          <w:szCs w:val="26"/>
        </w:rPr>
        <w:t xml:space="preserve">three </w:t>
      </w:r>
      <w:r w:rsidR="002D77BE" w:rsidRPr="009E7AFC">
        <w:rPr>
          <w:sz w:val="26"/>
          <w:szCs w:val="26"/>
        </w:rPr>
        <w:t>day</w:t>
      </w:r>
      <w:r w:rsidR="002D77BE">
        <w:rPr>
          <w:sz w:val="26"/>
          <w:szCs w:val="26"/>
        </w:rPr>
        <w:t xml:space="preserve"> </w:t>
      </w:r>
      <w:r w:rsidR="002D77BE" w:rsidRPr="009E7AFC">
        <w:rPr>
          <w:sz w:val="26"/>
          <w:szCs w:val="26"/>
        </w:rPr>
        <w:t>duration of the event, also assisted in the Company's restoration efforts.</w:t>
      </w:r>
      <w:r w:rsidR="002D77BE">
        <w:rPr>
          <w:sz w:val="26"/>
          <w:szCs w:val="26"/>
        </w:rPr>
        <w:t xml:space="preserve">  </w:t>
      </w:r>
      <w:r w:rsidR="00026D5D">
        <w:rPr>
          <w:sz w:val="26"/>
          <w:szCs w:val="26"/>
        </w:rPr>
        <w:t>T</w:t>
      </w:r>
      <w:r w:rsidR="002D77BE" w:rsidRPr="009E7AFC">
        <w:rPr>
          <w:sz w:val="26"/>
          <w:szCs w:val="26"/>
        </w:rPr>
        <w:t>he Orange</w:t>
      </w:r>
      <w:r w:rsidR="002D77BE">
        <w:rPr>
          <w:sz w:val="26"/>
          <w:szCs w:val="26"/>
        </w:rPr>
        <w:t xml:space="preserve"> </w:t>
      </w:r>
      <w:r w:rsidR="002D77BE" w:rsidRPr="009E7AFC">
        <w:rPr>
          <w:sz w:val="26"/>
          <w:szCs w:val="26"/>
        </w:rPr>
        <w:t xml:space="preserve">and Rockland System </w:t>
      </w:r>
      <w:r w:rsidR="00026D5D">
        <w:rPr>
          <w:sz w:val="26"/>
          <w:szCs w:val="26"/>
        </w:rPr>
        <w:t xml:space="preserve">did not request </w:t>
      </w:r>
      <w:r w:rsidR="00026D5D">
        <w:rPr>
          <w:sz w:val="26"/>
          <w:szCs w:val="26"/>
        </w:rPr>
        <w:lastRenderedPageBreak/>
        <w:t>any mutual aid</w:t>
      </w:r>
      <w:r w:rsidR="002D77BE" w:rsidRPr="009E7AFC">
        <w:rPr>
          <w:sz w:val="26"/>
          <w:szCs w:val="26"/>
        </w:rPr>
        <w:t>.</w:t>
      </w:r>
      <w:r w:rsidR="002D77BE">
        <w:rPr>
          <w:sz w:val="26"/>
          <w:szCs w:val="26"/>
        </w:rPr>
        <w:t xml:space="preserve">  </w:t>
      </w:r>
      <w:r w:rsidR="002D77BE" w:rsidRPr="009E7AFC">
        <w:rPr>
          <w:sz w:val="26"/>
          <w:szCs w:val="26"/>
        </w:rPr>
        <w:t>Pike’s customer call performance is tracked as part of the Orange and</w:t>
      </w:r>
      <w:r w:rsidR="002D77BE">
        <w:rPr>
          <w:sz w:val="26"/>
          <w:szCs w:val="26"/>
        </w:rPr>
        <w:t xml:space="preserve"> </w:t>
      </w:r>
      <w:r w:rsidR="002D77BE" w:rsidRPr="009E7AFC">
        <w:rPr>
          <w:sz w:val="26"/>
          <w:szCs w:val="26"/>
        </w:rPr>
        <w:t>Rockland System rather than on a Pike stand-alone basis.</w:t>
      </w:r>
      <w:r w:rsidR="002D77BE">
        <w:rPr>
          <w:sz w:val="26"/>
          <w:szCs w:val="26"/>
        </w:rPr>
        <w:t xml:space="preserve"> </w:t>
      </w:r>
      <w:r w:rsidR="002D77BE" w:rsidRPr="009E7AFC">
        <w:rPr>
          <w:sz w:val="26"/>
          <w:szCs w:val="26"/>
        </w:rPr>
        <w:t xml:space="preserve"> During the </w:t>
      </w:r>
      <w:r w:rsidR="00634FD5">
        <w:rPr>
          <w:sz w:val="26"/>
          <w:szCs w:val="26"/>
        </w:rPr>
        <w:t>Storm</w:t>
      </w:r>
      <w:r w:rsidR="002D77BE" w:rsidRPr="009E7AFC">
        <w:rPr>
          <w:sz w:val="26"/>
          <w:szCs w:val="26"/>
        </w:rPr>
        <w:t>, the Orange and Rockland System received more than 295,000 outage and hazard calls.</w:t>
      </w:r>
      <w:r w:rsidR="002D77BE">
        <w:rPr>
          <w:sz w:val="26"/>
          <w:szCs w:val="26"/>
        </w:rPr>
        <w:t xml:space="preserve">  </w:t>
      </w:r>
      <w:r w:rsidR="002D77BE" w:rsidRPr="009E7AFC">
        <w:rPr>
          <w:sz w:val="26"/>
          <w:szCs w:val="26"/>
        </w:rPr>
        <w:t>The average answer time for calls answered by the Company's automated answering system was</w:t>
      </w:r>
      <w:r w:rsidR="002D77BE">
        <w:rPr>
          <w:sz w:val="26"/>
          <w:szCs w:val="26"/>
        </w:rPr>
        <w:t xml:space="preserve"> </w:t>
      </w:r>
      <w:r w:rsidR="002D77BE" w:rsidRPr="009E7AFC">
        <w:rPr>
          <w:sz w:val="26"/>
          <w:szCs w:val="26"/>
        </w:rPr>
        <w:t>within two seconds and the average answer time for calls answered by live agents was nine</w:t>
      </w:r>
      <w:r w:rsidR="002D77BE">
        <w:rPr>
          <w:sz w:val="26"/>
          <w:szCs w:val="26"/>
        </w:rPr>
        <w:t xml:space="preserve"> </w:t>
      </w:r>
      <w:r w:rsidR="002D77BE" w:rsidRPr="009E7AFC">
        <w:rPr>
          <w:sz w:val="26"/>
          <w:szCs w:val="26"/>
        </w:rPr>
        <w:t>seconds.</w:t>
      </w:r>
    </w:p>
    <w:p w:rsidR="00364C30" w:rsidRDefault="00364C30" w:rsidP="00462BB9">
      <w:pPr>
        <w:spacing w:line="360" w:lineRule="auto"/>
        <w:rPr>
          <w:sz w:val="26"/>
          <w:szCs w:val="26"/>
        </w:rPr>
      </w:pPr>
    </w:p>
    <w:p w:rsidR="00364C30" w:rsidRDefault="00364C30" w:rsidP="00462BB9">
      <w:pPr>
        <w:spacing w:line="360" w:lineRule="auto"/>
        <w:rPr>
          <w:sz w:val="26"/>
          <w:szCs w:val="26"/>
        </w:rPr>
      </w:pPr>
      <w:r>
        <w:rPr>
          <w:sz w:val="26"/>
          <w:szCs w:val="26"/>
        </w:rPr>
        <w:tab/>
      </w:r>
      <w:r w:rsidR="00F90527">
        <w:rPr>
          <w:sz w:val="26"/>
          <w:szCs w:val="26"/>
        </w:rPr>
        <w:tab/>
      </w:r>
      <w:r w:rsidR="002D77BE" w:rsidRPr="009E7AFC">
        <w:rPr>
          <w:sz w:val="26"/>
          <w:szCs w:val="26"/>
        </w:rPr>
        <w:t>Due to the significant widespread and extensive damage to the Company's</w:t>
      </w:r>
      <w:r w:rsidR="00570877">
        <w:rPr>
          <w:sz w:val="26"/>
          <w:szCs w:val="26"/>
        </w:rPr>
        <w:t xml:space="preserve"> </w:t>
      </w:r>
      <w:r w:rsidR="002D77BE" w:rsidRPr="009E7AFC">
        <w:rPr>
          <w:sz w:val="26"/>
          <w:szCs w:val="26"/>
        </w:rPr>
        <w:t>electric system and the unprecedented amount of internal and external resources required for</w:t>
      </w:r>
      <w:r w:rsidR="002D77BE">
        <w:rPr>
          <w:sz w:val="26"/>
          <w:szCs w:val="26"/>
        </w:rPr>
        <w:t xml:space="preserve"> </w:t>
      </w:r>
      <w:r w:rsidR="002D77BE" w:rsidRPr="009E7AFC">
        <w:rPr>
          <w:sz w:val="26"/>
          <w:szCs w:val="26"/>
        </w:rPr>
        <w:t>rebuilding and restoring of the overhead electrical distribution system, Pike</w:t>
      </w:r>
      <w:r w:rsidR="002D77BE">
        <w:rPr>
          <w:sz w:val="26"/>
          <w:szCs w:val="26"/>
        </w:rPr>
        <w:t xml:space="preserve"> is </w:t>
      </w:r>
      <w:r w:rsidR="002D77BE" w:rsidRPr="009E7AFC">
        <w:rPr>
          <w:sz w:val="26"/>
          <w:szCs w:val="26"/>
        </w:rPr>
        <w:t>currently</w:t>
      </w:r>
      <w:r w:rsidR="002D77BE">
        <w:rPr>
          <w:sz w:val="26"/>
          <w:szCs w:val="26"/>
        </w:rPr>
        <w:t xml:space="preserve"> </w:t>
      </w:r>
      <w:r w:rsidR="002D77BE" w:rsidRPr="009E7AFC">
        <w:rPr>
          <w:sz w:val="26"/>
          <w:szCs w:val="26"/>
        </w:rPr>
        <w:t>estimating the total operating and maintenance expenses incurred at approximately $</w:t>
      </w:r>
      <w:r w:rsidR="00634FD5">
        <w:rPr>
          <w:sz w:val="26"/>
          <w:szCs w:val="26"/>
        </w:rPr>
        <w:t>190</w:t>
      </w:r>
      <w:r w:rsidR="002D77BE" w:rsidRPr="009E7AFC">
        <w:rPr>
          <w:sz w:val="26"/>
          <w:szCs w:val="26"/>
        </w:rPr>
        <w:t>,000.</w:t>
      </w:r>
      <w:r w:rsidR="002D77BE">
        <w:rPr>
          <w:sz w:val="26"/>
          <w:szCs w:val="26"/>
        </w:rPr>
        <w:t xml:space="preserve">  </w:t>
      </w:r>
      <w:r w:rsidR="002D77BE" w:rsidRPr="009E7AFC">
        <w:rPr>
          <w:sz w:val="26"/>
          <w:szCs w:val="26"/>
        </w:rPr>
        <w:t>Pike also estimates it incurred approximately $</w:t>
      </w:r>
      <w:r w:rsidR="00634FD5">
        <w:rPr>
          <w:sz w:val="26"/>
          <w:szCs w:val="26"/>
        </w:rPr>
        <w:t>27,000</w:t>
      </w:r>
      <w:r w:rsidR="002D77BE" w:rsidRPr="009E7AFC">
        <w:rPr>
          <w:sz w:val="26"/>
          <w:szCs w:val="26"/>
        </w:rPr>
        <w:t xml:space="preserve"> of capital expenditures</w:t>
      </w:r>
      <w:r w:rsidR="002D77BE">
        <w:rPr>
          <w:sz w:val="26"/>
          <w:szCs w:val="26"/>
        </w:rPr>
        <w:t xml:space="preserve"> </w:t>
      </w:r>
      <w:r w:rsidR="002D77BE" w:rsidRPr="009E7AFC">
        <w:rPr>
          <w:sz w:val="26"/>
          <w:szCs w:val="26"/>
        </w:rPr>
        <w:t>as a result of the comprehensive physical damage sustained by the electrical distribution system.</w:t>
      </w:r>
    </w:p>
    <w:p w:rsidR="00364C30" w:rsidRDefault="00364C30" w:rsidP="00462BB9">
      <w:pPr>
        <w:spacing w:line="360" w:lineRule="auto"/>
        <w:rPr>
          <w:sz w:val="26"/>
          <w:szCs w:val="26"/>
        </w:rPr>
      </w:pPr>
    </w:p>
    <w:p w:rsidR="002D77BE" w:rsidRPr="009E7AFC" w:rsidRDefault="00364C30" w:rsidP="00462BB9">
      <w:pPr>
        <w:spacing w:line="360" w:lineRule="auto"/>
        <w:rPr>
          <w:sz w:val="26"/>
          <w:szCs w:val="26"/>
        </w:rPr>
      </w:pPr>
      <w:r>
        <w:rPr>
          <w:sz w:val="26"/>
          <w:szCs w:val="26"/>
        </w:rPr>
        <w:tab/>
      </w:r>
      <w:r w:rsidR="00F90527">
        <w:rPr>
          <w:sz w:val="26"/>
          <w:szCs w:val="26"/>
        </w:rPr>
        <w:tab/>
      </w:r>
      <w:r w:rsidR="002D77BE">
        <w:rPr>
          <w:sz w:val="26"/>
          <w:szCs w:val="26"/>
        </w:rPr>
        <w:t>Pike</w:t>
      </w:r>
      <w:r w:rsidR="002D77BE" w:rsidRPr="009E7AFC">
        <w:rPr>
          <w:sz w:val="26"/>
          <w:szCs w:val="26"/>
        </w:rPr>
        <w:t xml:space="preserve"> continues to review and authenticate the numerous bills and invoices</w:t>
      </w:r>
      <w:r w:rsidR="002D77BE">
        <w:rPr>
          <w:sz w:val="26"/>
          <w:szCs w:val="26"/>
        </w:rPr>
        <w:t xml:space="preserve"> </w:t>
      </w:r>
      <w:r w:rsidR="002D77BE" w:rsidRPr="009E7AFC">
        <w:rPr>
          <w:sz w:val="26"/>
          <w:szCs w:val="26"/>
        </w:rPr>
        <w:t>received a</w:t>
      </w:r>
      <w:r w:rsidR="002D77BE">
        <w:rPr>
          <w:sz w:val="26"/>
          <w:szCs w:val="26"/>
        </w:rPr>
        <w:t xml:space="preserve">s a result of </w:t>
      </w:r>
      <w:r w:rsidR="000B1869">
        <w:rPr>
          <w:sz w:val="26"/>
          <w:szCs w:val="26"/>
        </w:rPr>
        <w:t>the Storm</w:t>
      </w:r>
      <w:r w:rsidR="002D77BE">
        <w:rPr>
          <w:sz w:val="26"/>
          <w:szCs w:val="26"/>
        </w:rPr>
        <w:t xml:space="preserve">.  </w:t>
      </w:r>
      <w:r w:rsidR="002D77BE" w:rsidRPr="009E7AFC">
        <w:rPr>
          <w:sz w:val="26"/>
          <w:szCs w:val="26"/>
        </w:rPr>
        <w:t>This Petition represents the Company's best estimate</w:t>
      </w:r>
      <w:r w:rsidR="002D77BE">
        <w:rPr>
          <w:sz w:val="26"/>
          <w:szCs w:val="26"/>
        </w:rPr>
        <w:t xml:space="preserve"> </w:t>
      </w:r>
      <w:r w:rsidR="002D77BE" w:rsidRPr="009E7AFC">
        <w:rPr>
          <w:sz w:val="26"/>
          <w:szCs w:val="26"/>
        </w:rPr>
        <w:t>of the expenses incurred up to the fil</w:t>
      </w:r>
      <w:r w:rsidR="002D77BE">
        <w:rPr>
          <w:sz w:val="26"/>
          <w:szCs w:val="26"/>
        </w:rPr>
        <w:t>ing of this Petition, but Pike</w:t>
      </w:r>
      <w:r w:rsidR="002D77BE" w:rsidRPr="009E7AFC">
        <w:rPr>
          <w:sz w:val="26"/>
          <w:szCs w:val="26"/>
        </w:rPr>
        <w:t xml:space="preserve"> seeks approval to</w:t>
      </w:r>
      <w:r w:rsidR="002D77BE">
        <w:rPr>
          <w:sz w:val="26"/>
          <w:szCs w:val="26"/>
        </w:rPr>
        <w:t xml:space="preserve"> </w:t>
      </w:r>
      <w:r w:rsidR="002D77BE" w:rsidRPr="009E7AFC">
        <w:rPr>
          <w:sz w:val="26"/>
          <w:szCs w:val="26"/>
        </w:rPr>
        <w:t>defer and amortize its actual storm damage expenses, excluding straight time wages and benefits.</w:t>
      </w:r>
      <w:r w:rsidR="002D77BE">
        <w:rPr>
          <w:sz w:val="26"/>
          <w:szCs w:val="26"/>
        </w:rPr>
        <w:t xml:space="preserve">  As noted, Pike </w:t>
      </w:r>
      <w:r w:rsidR="002D77BE" w:rsidRPr="009E7AFC">
        <w:rPr>
          <w:sz w:val="26"/>
          <w:szCs w:val="26"/>
        </w:rPr>
        <w:t>incurred approximately $</w:t>
      </w:r>
      <w:r w:rsidR="00634FD5">
        <w:rPr>
          <w:sz w:val="26"/>
          <w:szCs w:val="26"/>
        </w:rPr>
        <w:t>27,000</w:t>
      </w:r>
      <w:r w:rsidR="002D77BE" w:rsidRPr="009E7AFC">
        <w:rPr>
          <w:sz w:val="26"/>
          <w:szCs w:val="26"/>
        </w:rPr>
        <w:t xml:space="preserve"> of</w:t>
      </w:r>
      <w:r w:rsidR="002D77BE">
        <w:rPr>
          <w:sz w:val="26"/>
          <w:szCs w:val="26"/>
        </w:rPr>
        <w:t xml:space="preserve"> </w:t>
      </w:r>
      <w:r w:rsidR="002D77BE" w:rsidRPr="009E7AFC">
        <w:rPr>
          <w:sz w:val="26"/>
          <w:szCs w:val="26"/>
        </w:rPr>
        <w:t>capital expenditures during se</w:t>
      </w:r>
      <w:r w:rsidR="002D77BE">
        <w:rPr>
          <w:sz w:val="26"/>
          <w:szCs w:val="26"/>
        </w:rPr>
        <w:t>rvice restoration efforts.  Pike</w:t>
      </w:r>
      <w:r w:rsidR="002D77BE" w:rsidRPr="009E7AFC">
        <w:rPr>
          <w:sz w:val="26"/>
          <w:szCs w:val="26"/>
        </w:rPr>
        <w:t xml:space="preserve"> is not seeking to defer or</w:t>
      </w:r>
      <w:r w:rsidR="002D77BE">
        <w:rPr>
          <w:sz w:val="26"/>
          <w:szCs w:val="26"/>
        </w:rPr>
        <w:t xml:space="preserve"> </w:t>
      </w:r>
      <w:r w:rsidR="002D77BE" w:rsidRPr="009E7AFC">
        <w:rPr>
          <w:sz w:val="26"/>
          <w:szCs w:val="26"/>
        </w:rPr>
        <w:t>amortize the portion of its storm damage expenditures that are being capitalized.</w:t>
      </w:r>
    </w:p>
    <w:p w:rsidR="00F90527" w:rsidRDefault="00F90527" w:rsidP="00462BB9">
      <w:pPr>
        <w:spacing w:line="360" w:lineRule="auto"/>
        <w:ind w:firstLine="1440"/>
        <w:rPr>
          <w:color w:val="000000"/>
          <w:sz w:val="26"/>
          <w:szCs w:val="26"/>
        </w:rPr>
      </w:pPr>
    </w:p>
    <w:p w:rsidR="00F90527" w:rsidRDefault="002D77BE" w:rsidP="00462BB9">
      <w:pPr>
        <w:spacing w:line="360" w:lineRule="auto"/>
        <w:ind w:firstLine="1440"/>
      </w:pPr>
      <w:r>
        <w:rPr>
          <w:color w:val="000000"/>
          <w:sz w:val="26"/>
          <w:szCs w:val="26"/>
        </w:rPr>
        <w:t xml:space="preserve">The Commission has approved prior petitions seeking approval of deferred accounting </w:t>
      </w:r>
      <w:r w:rsidRPr="00A859DC">
        <w:rPr>
          <w:color w:val="000000"/>
          <w:sz w:val="26"/>
          <w:szCs w:val="26"/>
        </w:rPr>
        <w:t xml:space="preserve">treatment for extraordinary expenses, including storm related expenses.  </w:t>
      </w:r>
      <w:r w:rsidRPr="00A859DC">
        <w:rPr>
          <w:i/>
          <w:color w:val="000000"/>
          <w:sz w:val="26"/>
          <w:szCs w:val="26"/>
        </w:rPr>
        <w:t xml:space="preserve">See e.g. </w:t>
      </w:r>
      <w:r w:rsidR="00634FD5">
        <w:rPr>
          <w:i/>
          <w:sz w:val="26"/>
          <w:szCs w:val="26"/>
        </w:rPr>
        <w:t>Superstorm Sandy</w:t>
      </w:r>
      <w:r w:rsidRPr="00A859DC">
        <w:rPr>
          <w:i/>
          <w:sz w:val="26"/>
          <w:szCs w:val="26"/>
        </w:rPr>
        <w:t>, Petition of Pike County Light &amp;</w:t>
      </w:r>
      <w:r>
        <w:rPr>
          <w:i/>
          <w:sz w:val="26"/>
          <w:szCs w:val="26"/>
        </w:rPr>
        <w:t xml:space="preserve"> </w:t>
      </w:r>
      <w:r w:rsidRPr="00A859DC">
        <w:rPr>
          <w:i/>
          <w:sz w:val="26"/>
          <w:szCs w:val="26"/>
        </w:rPr>
        <w:t xml:space="preserve">Power, </w:t>
      </w:r>
      <w:r w:rsidRPr="00834C9B">
        <w:rPr>
          <w:sz w:val="26"/>
          <w:szCs w:val="26"/>
        </w:rPr>
        <w:t xml:space="preserve">Docket No. </w:t>
      </w:r>
      <w:r w:rsidR="00634FD5" w:rsidRPr="00634FD5">
        <w:rPr>
          <w:sz w:val="26"/>
          <w:szCs w:val="26"/>
        </w:rPr>
        <w:t>P-2013-2347108</w:t>
      </w:r>
      <w:r w:rsidRPr="00834C9B">
        <w:rPr>
          <w:sz w:val="26"/>
          <w:szCs w:val="26"/>
        </w:rPr>
        <w:t xml:space="preserve"> (</w:t>
      </w:r>
      <w:r w:rsidR="00634FD5">
        <w:rPr>
          <w:sz w:val="26"/>
          <w:szCs w:val="26"/>
        </w:rPr>
        <w:t>July 16, 2013</w:t>
      </w:r>
      <w:r w:rsidRPr="00834C9B">
        <w:rPr>
          <w:sz w:val="26"/>
          <w:szCs w:val="26"/>
        </w:rPr>
        <w:t>)</w:t>
      </w:r>
      <w:r w:rsidRPr="00A859DC">
        <w:rPr>
          <w:i/>
          <w:sz w:val="26"/>
          <w:szCs w:val="26"/>
        </w:rPr>
        <w:t>.</w:t>
      </w:r>
    </w:p>
    <w:p w:rsidR="002D77BE" w:rsidRPr="00F90527" w:rsidRDefault="002D77BE" w:rsidP="00462BB9">
      <w:pPr>
        <w:spacing w:line="360" w:lineRule="auto"/>
        <w:ind w:firstLine="1440"/>
      </w:pPr>
      <w:r>
        <w:rPr>
          <w:color w:val="000000"/>
          <w:sz w:val="26"/>
          <w:szCs w:val="26"/>
        </w:rPr>
        <w:lastRenderedPageBreak/>
        <w:t>Pike requests that regardless of the amortization schedule, it be authorized to seek recovery of all deferred storm expenses including that portion which may have been already amortized when it files.  These expenses include actual costs ‒ excluding capital costs, insurance recovery, as well as straight time wages and benefits.  The issue for consideration before the Commission is whether Pike should be authorized to defer certain unanticipated expenses associated with storm damage.  The ratemaking treatment of these expenses, if any, shall be addressed in a future ratemaking proceeding.</w:t>
      </w:r>
    </w:p>
    <w:p w:rsidR="00F90527" w:rsidRDefault="00F90527" w:rsidP="00462BB9">
      <w:pPr>
        <w:spacing w:line="360" w:lineRule="auto"/>
        <w:ind w:firstLine="1440"/>
        <w:rPr>
          <w:color w:val="000000"/>
          <w:sz w:val="26"/>
          <w:szCs w:val="26"/>
        </w:rPr>
      </w:pPr>
    </w:p>
    <w:p w:rsidR="002D77BE" w:rsidRDefault="002D77BE" w:rsidP="00462BB9">
      <w:pPr>
        <w:spacing w:line="360" w:lineRule="auto"/>
        <w:ind w:firstLine="1440"/>
        <w:rPr>
          <w:color w:val="000000"/>
          <w:sz w:val="26"/>
          <w:szCs w:val="26"/>
        </w:rPr>
      </w:pPr>
      <w:r>
        <w:rPr>
          <w:color w:val="000000"/>
          <w:sz w:val="26"/>
          <w:szCs w:val="26"/>
        </w:rPr>
        <w:t>Approval of this petition is not a directive that Pike must defer these expenses, nor is it making any determination as to the veracity of the Company’s claim or the appropriate treatment for the recovery of any allowable costs in a future period.  This Order only grants authorization for the Company to defer certain expenses for accounting purposes.</w:t>
      </w:r>
    </w:p>
    <w:p w:rsidR="00F90527" w:rsidRDefault="00F90527" w:rsidP="00462BB9">
      <w:pPr>
        <w:spacing w:line="360" w:lineRule="auto"/>
        <w:ind w:firstLine="1440"/>
        <w:rPr>
          <w:color w:val="000000"/>
          <w:sz w:val="26"/>
          <w:szCs w:val="26"/>
        </w:rPr>
      </w:pPr>
    </w:p>
    <w:p w:rsidR="002D77BE" w:rsidRDefault="002D77BE" w:rsidP="00462BB9">
      <w:pPr>
        <w:spacing w:line="360" w:lineRule="auto"/>
        <w:ind w:firstLine="1440"/>
        <w:rPr>
          <w:color w:val="000000"/>
          <w:sz w:val="26"/>
          <w:szCs w:val="26"/>
        </w:rPr>
      </w:pPr>
      <w:r>
        <w:rPr>
          <w:color w:val="000000"/>
          <w:sz w:val="26"/>
          <w:szCs w:val="26"/>
        </w:rPr>
        <w:t>The issue as to whether the expenses are extraordinary and whether the expenses were reasonably and prudently incurred is not resolved in a Deferral Petition as no record is developed.  Rather, the standard which a utility must meet when seeking Commission authorization for deferral accounting is whether, based on Commission precedent, the expense item appears to be within the scope of the type of items that the Commission has allowed as an exception to the general rule against retroactive recovery of past expenses.</w:t>
      </w:r>
    </w:p>
    <w:p w:rsidR="00364C30" w:rsidRDefault="00364C30" w:rsidP="00462BB9">
      <w:pPr>
        <w:spacing w:line="360" w:lineRule="auto"/>
        <w:rPr>
          <w:color w:val="000000"/>
          <w:sz w:val="26"/>
          <w:szCs w:val="26"/>
        </w:rPr>
      </w:pPr>
    </w:p>
    <w:p w:rsidR="002D77BE" w:rsidRPr="00364C30" w:rsidRDefault="00364C30" w:rsidP="00462BB9">
      <w:pPr>
        <w:spacing w:line="360" w:lineRule="auto"/>
        <w:rPr>
          <w:color w:val="000000"/>
          <w:sz w:val="26"/>
          <w:szCs w:val="26"/>
        </w:rPr>
      </w:pPr>
      <w:r>
        <w:rPr>
          <w:color w:val="000000"/>
          <w:sz w:val="26"/>
          <w:szCs w:val="26"/>
        </w:rPr>
        <w:tab/>
      </w:r>
      <w:r>
        <w:rPr>
          <w:color w:val="000000"/>
          <w:sz w:val="26"/>
          <w:szCs w:val="26"/>
        </w:rPr>
        <w:tab/>
      </w:r>
      <w:r w:rsidR="002D77BE">
        <w:rPr>
          <w:color w:val="000000"/>
          <w:sz w:val="26"/>
          <w:szCs w:val="26"/>
        </w:rPr>
        <w:t xml:space="preserve">We find that Pike has established a </w:t>
      </w:r>
      <w:r w:rsidR="002D77BE" w:rsidRPr="00240AAA">
        <w:rPr>
          <w:i/>
          <w:color w:val="000000"/>
          <w:sz w:val="26"/>
          <w:szCs w:val="26"/>
        </w:rPr>
        <w:t>prima facie</w:t>
      </w:r>
      <w:r w:rsidR="002D77BE">
        <w:rPr>
          <w:color w:val="000000"/>
          <w:sz w:val="26"/>
          <w:szCs w:val="26"/>
        </w:rPr>
        <w:t xml:space="preserve"> case pursuant to the above standard.  However, we are not making any factual findings in this Order.  A petition seeking authorization for deferral accounting is not intended to create a factual record.  As such, this determination will be of no weight in such future proceeding.  The burden of proof remains with</w:t>
      </w:r>
      <w:r w:rsidR="00A37E5E">
        <w:rPr>
          <w:color w:val="000000"/>
          <w:sz w:val="26"/>
          <w:szCs w:val="26"/>
        </w:rPr>
        <w:t xml:space="preserve"> Pike pursuant to 66 Pa. C.S. § </w:t>
      </w:r>
      <w:r w:rsidR="002D77BE">
        <w:rPr>
          <w:color w:val="000000"/>
          <w:sz w:val="26"/>
          <w:szCs w:val="26"/>
        </w:rPr>
        <w:t xml:space="preserve">315(a).  While we grant Pike’s petition subject to the conditions discussed </w:t>
      </w:r>
      <w:r w:rsidR="002D77BE">
        <w:rPr>
          <w:color w:val="000000"/>
          <w:sz w:val="26"/>
          <w:szCs w:val="26"/>
        </w:rPr>
        <w:lastRenderedPageBreak/>
        <w:t xml:space="preserve">herein, we will direct the Company to immediately begin expensing the deferred amounts in a reasonable amortization schedule; </w:t>
      </w:r>
      <w:r w:rsidR="002D77BE" w:rsidRPr="00C0451E">
        <w:rPr>
          <w:b/>
          <w:sz w:val="26"/>
          <w:szCs w:val="26"/>
        </w:rPr>
        <w:t>THEREFORE,</w:t>
      </w:r>
    </w:p>
    <w:p w:rsidR="002D77BE" w:rsidRPr="00C0451E" w:rsidRDefault="002D77BE" w:rsidP="00462BB9">
      <w:pPr>
        <w:tabs>
          <w:tab w:val="left" w:pos="742"/>
        </w:tabs>
        <w:spacing w:line="360" w:lineRule="auto"/>
        <w:rPr>
          <w:sz w:val="26"/>
          <w:szCs w:val="26"/>
        </w:rPr>
      </w:pPr>
    </w:p>
    <w:p w:rsidR="002D77BE" w:rsidRDefault="002D77BE" w:rsidP="00462BB9">
      <w:pPr>
        <w:spacing w:line="360" w:lineRule="auto"/>
        <w:rPr>
          <w:b/>
          <w:bCs/>
          <w:sz w:val="26"/>
          <w:szCs w:val="26"/>
        </w:rPr>
      </w:pPr>
      <w:r w:rsidRPr="00C0451E">
        <w:rPr>
          <w:b/>
          <w:bCs/>
          <w:sz w:val="26"/>
          <w:szCs w:val="26"/>
        </w:rPr>
        <w:tab/>
      </w:r>
      <w:r w:rsidR="00A37E5E">
        <w:rPr>
          <w:b/>
          <w:bCs/>
          <w:sz w:val="26"/>
          <w:szCs w:val="26"/>
        </w:rPr>
        <w:tab/>
      </w:r>
      <w:r w:rsidRPr="00C0451E">
        <w:rPr>
          <w:b/>
          <w:bCs/>
          <w:sz w:val="26"/>
          <w:szCs w:val="26"/>
        </w:rPr>
        <w:t>IT IS ORDERED:</w:t>
      </w:r>
    </w:p>
    <w:p w:rsidR="002D77BE" w:rsidRDefault="002D77BE" w:rsidP="00462BB9">
      <w:pPr>
        <w:spacing w:line="360" w:lineRule="auto"/>
        <w:rPr>
          <w:b/>
          <w:bCs/>
          <w:sz w:val="26"/>
          <w:szCs w:val="26"/>
        </w:rPr>
      </w:pPr>
    </w:p>
    <w:p w:rsidR="002D77BE" w:rsidRDefault="002D77BE" w:rsidP="00462BB9">
      <w:pPr>
        <w:spacing w:line="360" w:lineRule="auto"/>
        <w:rPr>
          <w:bCs/>
          <w:sz w:val="26"/>
          <w:szCs w:val="26"/>
        </w:rPr>
      </w:pPr>
      <w:r w:rsidRPr="00FD34F5">
        <w:rPr>
          <w:bCs/>
          <w:sz w:val="26"/>
          <w:szCs w:val="26"/>
        </w:rPr>
        <w:tab/>
      </w:r>
      <w:r w:rsidR="00A37E5E">
        <w:rPr>
          <w:bCs/>
          <w:sz w:val="26"/>
          <w:szCs w:val="26"/>
        </w:rPr>
        <w:tab/>
      </w:r>
      <w:r w:rsidRPr="00FD34F5">
        <w:rPr>
          <w:bCs/>
          <w:sz w:val="26"/>
          <w:szCs w:val="26"/>
        </w:rPr>
        <w:t>1</w:t>
      </w:r>
      <w:r>
        <w:rPr>
          <w:bCs/>
          <w:sz w:val="26"/>
          <w:szCs w:val="26"/>
        </w:rPr>
        <w:t>.</w:t>
      </w:r>
      <w:r>
        <w:rPr>
          <w:bCs/>
          <w:sz w:val="26"/>
          <w:szCs w:val="26"/>
        </w:rPr>
        <w:tab/>
        <w:t xml:space="preserve">That </w:t>
      </w:r>
      <w:r>
        <w:rPr>
          <w:sz w:val="26"/>
          <w:szCs w:val="26"/>
        </w:rPr>
        <w:t>Pike County Light &amp; Power Company’</w:t>
      </w:r>
      <w:r>
        <w:rPr>
          <w:bCs/>
          <w:sz w:val="26"/>
          <w:szCs w:val="26"/>
        </w:rPr>
        <w:t xml:space="preserve">s Petition for authority to defer for accounting and financial reporting purposes certain expenses from damage caused to its property by </w:t>
      </w:r>
      <w:r w:rsidR="000B1869">
        <w:rPr>
          <w:bCs/>
          <w:sz w:val="26"/>
          <w:szCs w:val="26"/>
        </w:rPr>
        <w:t>a winter</w:t>
      </w:r>
      <w:r>
        <w:rPr>
          <w:bCs/>
          <w:sz w:val="26"/>
          <w:szCs w:val="26"/>
        </w:rPr>
        <w:t xml:space="preserve"> storm and to amortize such expenses is granted subject to the following conditions: </w:t>
      </w:r>
    </w:p>
    <w:p w:rsidR="002D77BE" w:rsidRDefault="002D77BE" w:rsidP="00462BB9">
      <w:pPr>
        <w:spacing w:line="360" w:lineRule="auto"/>
        <w:rPr>
          <w:bCs/>
          <w:sz w:val="26"/>
          <w:szCs w:val="26"/>
        </w:rPr>
      </w:pPr>
    </w:p>
    <w:p w:rsidR="002D77BE" w:rsidRPr="00462BB9" w:rsidRDefault="002D77BE" w:rsidP="00760C3A">
      <w:pPr>
        <w:numPr>
          <w:ilvl w:val="0"/>
          <w:numId w:val="4"/>
        </w:numPr>
        <w:overflowPunct w:val="0"/>
        <w:autoSpaceDE w:val="0"/>
        <w:autoSpaceDN w:val="0"/>
        <w:adjustRightInd w:val="0"/>
        <w:spacing w:line="360" w:lineRule="auto"/>
        <w:ind w:left="1800"/>
        <w:textAlignment w:val="baseline"/>
        <w:rPr>
          <w:bCs/>
          <w:sz w:val="26"/>
          <w:szCs w:val="26"/>
        </w:rPr>
      </w:pPr>
      <w:r>
        <w:rPr>
          <w:bCs/>
          <w:sz w:val="26"/>
          <w:szCs w:val="26"/>
        </w:rPr>
        <w:t xml:space="preserve">Authorization for deferred accounting treatment is not an assurance that future rate recovery is probable; </w:t>
      </w:r>
    </w:p>
    <w:p w:rsidR="002D77BE" w:rsidRPr="00462BB9" w:rsidRDefault="002D77BE" w:rsidP="00760C3A">
      <w:pPr>
        <w:numPr>
          <w:ilvl w:val="0"/>
          <w:numId w:val="4"/>
        </w:numPr>
        <w:overflowPunct w:val="0"/>
        <w:autoSpaceDE w:val="0"/>
        <w:autoSpaceDN w:val="0"/>
        <w:adjustRightInd w:val="0"/>
        <w:spacing w:line="360" w:lineRule="auto"/>
        <w:ind w:left="1800"/>
        <w:textAlignment w:val="baseline"/>
        <w:rPr>
          <w:bCs/>
          <w:sz w:val="26"/>
          <w:szCs w:val="26"/>
        </w:rPr>
      </w:pPr>
      <w:r>
        <w:rPr>
          <w:bCs/>
          <w:sz w:val="26"/>
          <w:szCs w:val="26"/>
        </w:rPr>
        <w:t xml:space="preserve">Pike shall claim the deferred expenses at its first available opportunity; </w:t>
      </w:r>
    </w:p>
    <w:p w:rsidR="002D77BE" w:rsidRPr="00462BB9" w:rsidRDefault="002D77BE" w:rsidP="00760C3A">
      <w:pPr>
        <w:numPr>
          <w:ilvl w:val="0"/>
          <w:numId w:val="4"/>
        </w:numPr>
        <w:overflowPunct w:val="0"/>
        <w:autoSpaceDE w:val="0"/>
        <w:autoSpaceDN w:val="0"/>
        <w:adjustRightInd w:val="0"/>
        <w:spacing w:line="360" w:lineRule="auto"/>
        <w:ind w:left="1800"/>
        <w:textAlignment w:val="baseline"/>
        <w:rPr>
          <w:bCs/>
          <w:sz w:val="26"/>
          <w:szCs w:val="26"/>
        </w:rPr>
      </w:pPr>
      <w:r>
        <w:rPr>
          <w:bCs/>
          <w:sz w:val="26"/>
          <w:szCs w:val="26"/>
        </w:rPr>
        <w:t xml:space="preserve">Upon entry of this Order, Pike shall begin expensing the deferred amounts on a reasonable amortization schedule; </w:t>
      </w:r>
    </w:p>
    <w:p w:rsidR="00462BB9" w:rsidRPr="00462BB9" w:rsidRDefault="002D77BE" w:rsidP="00760C3A">
      <w:pPr>
        <w:numPr>
          <w:ilvl w:val="0"/>
          <w:numId w:val="4"/>
        </w:numPr>
        <w:overflowPunct w:val="0"/>
        <w:autoSpaceDE w:val="0"/>
        <w:autoSpaceDN w:val="0"/>
        <w:adjustRightInd w:val="0"/>
        <w:spacing w:line="360" w:lineRule="auto"/>
        <w:ind w:left="1800"/>
        <w:textAlignment w:val="baseline"/>
        <w:rPr>
          <w:bCs/>
          <w:sz w:val="26"/>
          <w:szCs w:val="26"/>
        </w:rPr>
      </w:pPr>
      <w:r>
        <w:rPr>
          <w:bCs/>
          <w:sz w:val="26"/>
          <w:szCs w:val="26"/>
        </w:rPr>
        <w:t xml:space="preserve">This Order does not preclude Pike from seeking recovery of the total amount of its deferred expenses; and </w:t>
      </w:r>
    </w:p>
    <w:p w:rsidR="002D77BE" w:rsidRDefault="002D77BE" w:rsidP="0092496D">
      <w:pPr>
        <w:numPr>
          <w:ilvl w:val="0"/>
          <w:numId w:val="4"/>
        </w:numPr>
        <w:overflowPunct w:val="0"/>
        <w:autoSpaceDE w:val="0"/>
        <w:autoSpaceDN w:val="0"/>
        <w:adjustRightInd w:val="0"/>
        <w:spacing w:line="360" w:lineRule="auto"/>
        <w:ind w:left="1800"/>
        <w:textAlignment w:val="baseline"/>
        <w:rPr>
          <w:bCs/>
          <w:sz w:val="26"/>
          <w:szCs w:val="26"/>
        </w:rPr>
      </w:pPr>
      <w:r>
        <w:rPr>
          <w:bCs/>
          <w:sz w:val="26"/>
          <w:szCs w:val="26"/>
        </w:rPr>
        <w:t xml:space="preserve">This authorization is limited to Pike’s actual operations and maintenance costs for the damage caused by the storm, less insurance recovery, if any, and does not extend to straight time and capitalized costs. </w:t>
      </w:r>
    </w:p>
    <w:p w:rsidR="002D77BE" w:rsidRDefault="002D77BE" w:rsidP="00462BB9">
      <w:pPr>
        <w:spacing w:line="360" w:lineRule="auto"/>
        <w:rPr>
          <w:bCs/>
          <w:sz w:val="26"/>
          <w:szCs w:val="26"/>
        </w:rPr>
      </w:pPr>
    </w:p>
    <w:p w:rsidR="000B1869" w:rsidRDefault="00760C3A" w:rsidP="00462BB9">
      <w:pPr>
        <w:spacing w:line="360" w:lineRule="auto"/>
        <w:rPr>
          <w:bCs/>
          <w:sz w:val="26"/>
          <w:szCs w:val="26"/>
        </w:rPr>
      </w:pPr>
      <w:r>
        <w:rPr>
          <w:bCs/>
          <w:sz w:val="26"/>
          <w:szCs w:val="26"/>
        </w:rPr>
        <w:tab/>
      </w:r>
      <w:r w:rsidR="002D77BE">
        <w:rPr>
          <w:bCs/>
          <w:sz w:val="26"/>
          <w:szCs w:val="26"/>
        </w:rPr>
        <w:tab/>
        <w:t>2.</w:t>
      </w:r>
      <w:r w:rsidR="002D77BE">
        <w:rPr>
          <w:bCs/>
          <w:sz w:val="26"/>
          <w:szCs w:val="26"/>
        </w:rPr>
        <w:tab/>
        <w:t>That nothing in this opinion and order limits the ability of any party to a future rate case to seek or oppose rate recovery of all or any part of the costs deferred pursuant to this authorization.</w:t>
      </w:r>
    </w:p>
    <w:p w:rsidR="002D77BE" w:rsidRDefault="002D77BE" w:rsidP="00462BB9">
      <w:pPr>
        <w:spacing w:line="360" w:lineRule="auto"/>
        <w:rPr>
          <w:bCs/>
          <w:sz w:val="26"/>
          <w:szCs w:val="26"/>
        </w:rPr>
      </w:pPr>
      <w:r>
        <w:rPr>
          <w:bCs/>
          <w:sz w:val="26"/>
          <w:szCs w:val="26"/>
        </w:rPr>
        <w:t xml:space="preserve">  </w:t>
      </w:r>
    </w:p>
    <w:p w:rsidR="002D77BE" w:rsidRDefault="003C70FE" w:rsidP="00462BB9">
      <w:pPr>
        <w:spacing w:line="360" w:lineRule="auto"/>
        <w:rPr>
          <w:bCs/>
          <w:sz w:val="26"/>
          <w:szCs w:val="26"/>
        </w:rPr>
      </w:pPr>
      <w:r>
        <w:rPr>
          <w:bCs/>
          <w:sz w:val="26"/>
          <w:szCs w:val="26"/>
        </w:rPr>
        <w:lastRenderedPageBreak/>
        <w:tab/>
      </w:r>
      <w:r w:rsidR="002D77BE">
        <w:rPr>
          <w:bCs/>
          <w:sz w:val="26"/>
          <w:szCs w:val="26"/>
        </w:rPr>
        <w:tab/>
        <w:t>3.</w:t>
      </w:r>
      <w:r w:rsidR="002D77BE">
        <w:rPr>
          <w:bCs/>
          <w:sz w:val="26"/>
          <w:szCs w:val="26"/>
        </w:rPr>
        <w:tab/>
        <w:t xml:space="preserve">That a copy of this order be served upon </w:t>
      </w:r>
      <w:r w:rsidR="002D77BE">
        <w:rPr>
          <w:sz w:val="26"/>
          <w:szCs w:val="26"/>
        </w:rPr>
        <w:t xml:space="preserve">Pike County Light &amp; Power Company, </w:t>
      </w:r>
      <w:r w:rsidR="002D77BE">
        <w:rPr>
          <w:bCs/>
          <w:sz w:val="26"/>
          <w:szCs w:val="26"/>
        </w:rPr>
        <w:t>the Commission’s Bureau of Investigation and Enforcement, the Office of Consumer Advocate and the Office of Small Business Advocate.</w:t>
      </w:r>
    </w:p>
    <w:p w:rsidR="002D77BE" w:rsidRDefault="002D77BE" w:rsidP="00462BB9">
      <w:pPr>
        <w:spacing w:line="360" w:lineRule="auto"/>
        <w:rPr>
          <w:bCs/>
          <w:sz w:val="26"/>
          <w:szCs w:val="26"/>
        </w:rPr>
      </w:pPr>
      <w:r>
        <w:rPr>
          <w:bCs/>
          <w:sz w:val="26"/>
          <w:szCs w:val="26"/>
        </w:rPr>
        <w:t xml:space="preserve"> </w:t>
      </w:r>
    </w:p>
    <w:p w:rsidR="002D77BE" w:rsidRPr="00FD34F5" w:rsidRDefault="002D77BE" w:rsidP="003C70FE">
      <w:pPr>
        <w:spacing w:line="360" w:lineRule="auto"/>
        <w:ind w:firstLine="720"/>
        <w:rPr>
          <w:bCs/>
          <w:sz w:val="26"/>
          <w:szCs w:val="26"/>
        </w:rPr>
      </w:pPr>
      <w:r>
        <w:rPr>
          <w:bCs/>
          <w:sz w:val="26"/>
          <w:szCs w:val="26"/>
        </w:rPr>
        <w:tab/>
        <w:t>4.</w:t>
      </w:r>
      <w:r>
        <w:rPr>
          <w:bCs/>
          <w:sz w:val="26"/>
          <w:szCs w:val="26"/>
        </w:rPr>
        <w:tab/>
        <w:t xml:space="preserve">That this docket be marked closed.  </w:t>
      </w:r>
    </w:p>
    <w:p w:rsidR="002D77BE" w:rsidRPr="00C0451E" w:rsidRDefault="002D77BE" w:rsidP="002D77BE">
      <w:pPr>
        <w:tabs>
          <w:tab w:val="left" w:pos="4320"/>
        </w:tabs>
        <w:rPr>
          <w:sz w:val="26"/>
          <w:szCs w:val="26"/>
        </w:rPr>
      </w:pPr>
      <w:r w:rsidRPr="00C0451E">
        <w:rPr>
          <w:sz w:val="26"/>
          <w:szCs w:val="26"/>
        </w:rPr>
        <w:tab/>
      </w:r>
      <w:r w:rsidRPr="00C0451E">
        <w:rPr>
          <w:sz w:val="26"/>
          <w:szCs w:val="26"/>
        </w:rPr>
        <w:tab/>
      </w:r>
      <w:r w:rsidRPr="00C0451E">
        <w:rPr>
          <w:sz w:val="26"/>
          <w:szCs w:val="26"/>
        </w:rPr>
        <w:tab/>
      </w:r>
    </w:p>
    <w:p w:rsidR="002D77BE" w:rsidRPr="00C0451E" w:rsidRDefault="002D77BE" w:rsidP="002D77BE">
      <w:pPr>
        <w:tabs>
          <w:tab w:val="left" w:pos="742"/>
        </w:tabs>
        <w:rPr>
          <w:sz w:val="26"/>
          <w:szCs w:val="26"/>
        </w:rPr>
      </w:pPr>
    </w:p>
    <w:p w:rsidR="002D77BE" w:rsidRPr="00C0451E" w:rsidRDefault="0072122A" w:rsidP="002D77BE">
      <w:pPr>
        <w:pStyle w:val="p17"/>
        <w:ind w:left="5057"/>
        <w:rPr>
          <w:b/>
          <w:bCs/>
          <w:sz w:val="26"/>
          <w:szCs w:val="26"/>
        </w:rPr>
      </w:pPr>
      <w:r>
        <w:rPr>
          <w:noProof/>
        </w:rPr>
        <w:drawing>
          <wp:anchor distT="0" distB="0" distL="114300" distR="114300" simplePos="0" relativeHeight="251659264" behindDoc="1" locked="0" layoutInCell="1" allowOverlap="1" wp14:anchorId="34FF114A" wp14:editId="384717CE">
            <wp:simplePos x="0" y="0"/>
            <wp:positionH relativeFrom="column">
              <wp:posOffset>3143250</wp:posOffset>
            </wp:positionH>
            <wp:positionV relativeFrom="paragraph">
              <wp:posOffset>158750</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D77BE" w:rsidRPr="00C0451E">
        <w:rPr>
          <w:b/>
          <w:bCs/>
          <w:sz w:val="26"/>
          <w:szCs w:val="26"/>
        </w:rPr>
        <w:t>BY THE COMMISSION</w:t>
      </w:r>
    </w:p>
    <w:p w:rsidR="002D77BE" w:rsidRPr="00C0451E" w:rsidRDefault="002D77BE" w:rsidP="002D77BE">
      <w:pPr>
        <w:tabs>
          <w:tab w:val="left" w:pos="5057"/>
        </w:tabs>
        <w:rPr>
          <w:bCs/>
          <w:sz w:val="26"/>
          <w:szCs w:val="26"/>
        </w:rPr>
      </w:pPr>
    </w:p>
    <w:p w:rsidR="002D77BE" w:rsidRPr="00C0451E" w:rsidRDefault="002D77BE" w:rsidP="002D77BE">
      <w:pPr>
        <w:tabs>
          <w:tab w:val="left" w:pos="5057"/>
        </w:tabs>
        <w:rPr>
          <w:b/>
          <w:bCs/>
          <w:sz w:val="26"/>
          <w:szCs w:val="26"/>
        </w:rPr>
      </w:pPr>
    </w:p>
    <w:p w:rsidR="002D77BE" w:rsidRDefault="002D77BE" w:rsidP="002D77BE">
      <w:pPr>
        <w:tabs>
          <w:tab w:val="left" w:pos="5057"/>
        </w:tabs>
        <w:rPr>
          <w:b/>
          <w:bCs/>
          <w:sz w:val="26"/>
          <w:szCs w:val="26"/>
        </w:rPr>
      </w:pPr>
    </w:p>
    <w:p w:rsidR="002D77BE" w:rsidRPr="00C0451E" w:rsidRDefault="002D77BE" w:rsidP="002D77BE">
      <w:pPr>
        <w:tabs>
          <w:tab w:val="left" w:pos="5057"/>
        </w:tabs>
        <w:rPr>
          <w:b/>
          <w:bCs/>
          <w:sz w:val="26"/>
          <w:szCs w:val="26"/>
        </w:rPr>
      </w:pPr>
    </w:p>
    <w:p w:rsidR="002D77BE" w:rsidRPr="00C0451E" w:rsidRDefault="002D77BE" w:rsidP="002D77BE">
      <w:pPr>
        <w:pStyle w:val="p18"/>
        <w:ind w:left="5062"/>
        <w:rPr>
          <w:sz w:val="26"/>
          <w:szCs w:val="26"/>
        </w:rPr>
      </w:pPr>
      <w:r w:rsidRPr="00C0451E">
        <w:rPr>
          <w:sz w:val="26"/>
          <w:szCs w:val="26"/>
        </w:rPr>
        <w:t>Rosemary Chiavetta</w:t>
      </w:r>
    </w:p>
    <w:p w:rsidR="002D77BE" w:rsidRPr="00C0451E" w:rsidRDefault="002D77BE" w:rsidP="002D77BE">
      <w:pPr>
        <w:pStyle w:val="p18"/>
        <w:ind w:left="5062"/>
        <w:rPr>
          <w:sz w:val="26"/>
          <w:szCs w:val="26"/>
        </w:rPr>
      </w:pPr>
      <w:r w:rsidRPr="00C0451E">
        <w:rPr>
          <w:sz w:val="26"/>
          <w:szCs w:val="26"/>
        </w:rPr>
        <w:t>Secretary</w:t>
      </w:r>
    </w:p>
    <w:p w:rsidR="002D77BE" w:rsidRPr="00C0451E" w:rsidRDefault="002D77BE" w:rsidP="002D77BE">
      <w:pPr>
        <w:tabs>
          <w:tab w:val="left" w:pos="5062"/>
        </w:tabs>
        <w:rPr>
          <w:sz w:val="26"/>
          <w:szCs w:val="26"/>
        </w:rPr>
      </w:pPr>
    </w:p>
    <w:p w:rsidR="002D77BE" w:rsidRDefault="002D77BE" w:rsidP="002D77BE">
      <w:pPr>
        <w:pStyle w:val="p14"/>
        <w:rPr>
          <w:sz w:val="26"/>
          <w:szCs w:val="26"/>
        </w:rPr>
      </w:pPr>
    </w:p>
    <w:p w:rsidR="002D77BE" w:rsidRPr="00C0451E" w:rsidRDefault="002D77BE" w:rsidP="002D77BE">
      <w:pPr>
        <w:pStyle w:val="p14"/>
        <w:rPr>
          <w:sz w:val="26"/>
          <w:szCs w:val="26"/>
        </w:rPr>
      </w:pPr>
      <w:r w:rsidRPr="00C0451E">
        <w:rPr>
          <w:sz w:val="26"/>
          <w:szCs w:val="26"/>
        </w:rPr>
        <w:t>(SEAL)</w:t>
      </w:r>
    </w:p>
    <w:p w:rsidR="002D77BE" w:rsidRPr="00C0451E" w:rsidRDefault="002D77BE" w:rsidP="002D77BE">
      <w:pPr>
        <w:tabs>
          <w:tab w:val="left" w:pos="204"/>
        </w:tabs>
        <w:rPr>
          <w:sz w:val="26"/>
          <w:szCs w:val="26"/>
        </w:rPr>
      </w:pPr>
    </w:p>
    <w:p w:rsidR="002D77BE" w:rsidRPr="00C0451E" w:rsidRDefault="002D77BE" w:rsidP="002D77BE">
      <w:pPr>
        <w:pStyle w:val="p14"/>
        <w:rPr>
          <w:sz w:val="26"/>
          <w:szCs w:val="26"/>
        </w:rPr>
      </w:pPr>
      <w:r w:rsidRPr="00C0451E">
        <w:rPr>
          <w:sz w:val="26"/>
          <w:szCs w:val="26"/>
        </w:rPr>
        <w:t xml:space="preserve">ORDER ADOPTED:  </w:t>
      </w:r>
      <w:r>
        <w:rPr>
          <w:sz w:val="26"/>
          <w:szCs w:val="26"/>
        </w:rPr>
        <w:t>April 23, 2015</w:t>
      </w:r>
      <w:bookmarkStart w:id="0" w:name="_GoBack"/>
      <w:bookmarkEnd w:id="0"/>
    </w:p>
    <w:p w:rsidR="002D77BE" w:rsidRPr="00C0451E" w:rsidRDefault="002D77BE" w:rsidP="002D77BE">
      <w:pPr>
        <w:pStyle w:val="p14"/>
        <w:rPr>
          <w:sz w:val="26"/>
          <w:szCs w:val="26"/>
        </w:rPr>
      </w:pPr>
    </w:p>
    <w:p w:rsidR="001C404D" w:rsidRPr="005D4892" w:rsidRDefault="002D77BE" w:rsidP="002D77BE">
      <w:pPr>
        <w:spacing w:line="360" w:lineRule="auto"/>
        <w:rPr>
          <w:sz w:val="26"/>
          <w:szCs w:val="26"/>
        </w:rPr>
      </w:pPr>
      <w:r w:rsidRPr="00C0451E">
        <w:rPr>
          <w:sz w:val="26"/>
          <w:szCs w:val="26"/>
        </w:rPr>
        <w:t xml:space="preserve">ORDER ENTERED:  </w:t>
      </w:r>
      <w:r w:rsidR="0072122A">
        <w:rPr>
          <w:sz w:val="26"/>
          <w:szCs w:val="26"/>
        </w:rPr>
        <w:t>April 23, 2015</w:t>
      </w:r>
    </w:p>
    <w:sectPr w:rsidR="001C404D" w:rsidRPr="005D4892" w:rsidSect="00875915">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7E" w:rsidRDefault="009A0B7E">
      <w:r>
        <w:separator/>
      </w:r>
    </w:p>
  </w:endnote>
  <w:endnote w:type="continuationSeparator" w:id="0">
    <w:p w:rsidR="009A0B7E" w:rsidRDefault="009A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1E" w:rsidRDefault="00D84C91" w:rsidP="001210B0">
    <w:pPr>
      <w:pStyle w:val="Footer"/>
      <w:framePr w:wrap="around" w:vAnchor="text" w:hAnchor="margin" w:xAlign="center" w:y="1"/>
      <w:rPr>
        <w:rStyle w:val="PageNumber"/>
      </w:rPr>
    </w:pPr>
    <w:r>
      <w:rPr>
        <w:rStyle w:val="PageNumber"/>
      </w:rPr>
      <w:fldChar w:fldCharType="begin"/>
    </w:r>
    <w:r w:rsidR="00F37F1E">
      <w:rPr>
        <w:rStyle w:val="PageNumber"/>
      </w:rPr>
      <w:instrText xml:space="preserve">PAGE  </w:instrText>
    </w:r>
    <w:r>
      <w:rPr>
        <w:rStyle w:val="PageNumber"/>
      </w:rPr>
      <w:fldChar w:fldCharType="end"/>
    </w:r>
  </w:p>
  <w:p w:rsidR="00F37F1E" w:rsidRDefault="00F37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1E" w:rsidRDefault="00D84C91" w:rsidP="001210B0">
    <w:pPr>
      <w:pStyle w:val="Footer"/>
      <w:framePr w:wrap="around" w:vAnchor="text" w:hAnchor="margin" w:xAlign="center" w:y="1"/>
      <w:rPr>
        <w:rStyle w:val="PageNumber"/>
      </w:rPr>
    </w:pPr>
    <w:r>
      <w:rPr>
        <w:rStyle w:val="PageNumber"/>
      </w:rPr>
      <w:fldChar w:fldCharType="begin"/>
    </w:r>
    <w:r w:rsidR="00F37F1E">
      <w:rPr>
        <w:rStyle w:val="PageNumber"/>
      </w:rPr>
      <w:instrText xml:space="preserve">PAGE  </w:instrText>
    </w:r>
    <w:r>
      <w:rPr>
        <w:rStyle w:val="PageNumber"/>
      </w:rPr>
      <w:fldChar w:fldCharType="separate"/>
    </w:r>
    <w:r w:rsidR="0072122A">
      <w:rPr>
        <w:rStyle w:val="PageNumber"/>
        <w:noProof/>
      </w:rPr>
      <w:t>2</w:t>
    </w:r>
    <w:r>
      <w:rPr>
        <w:rStyle w:val="PageNumber"/>
      </w:rPr>
      <w:fldChar w:fldCharType="end"/>
    </w:r>
  </w:p>
  <w:p w:rsidR="00F37F1E" w:rsidRDefault="00F37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7E" w:rsidRDefault="009A0B7E">
      <w:r>
        <w:separator/>
      </w:r>
    </w:p>
  </w:footnote>
  <w:footnote w:type="continuationSeparator" w:id="0">
    <w:p w:rsidR="009A0B7E" w:rsidRDefault="009A0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EB5"/>
    <w:multiLevelType w:val="hybridMultilevel"/>
    <w:tmpl w:val="81701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0D53C7"/>
    <w:multiLevelType w:val="hybridMultilevel"/>
    <w:tmpl w:val="9BE4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369F0"/>
    <w:multiLevelType w:val="hybridMultilevel"/>
    <w:tmpl w:val="D6921A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BFF00DB"/>
    <w:multiLevelType w:val="hybridMultilevel"/>
    <w:tmpl w:val="F92835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2F6682"/>
    <w:multiLevelType w:val="hybridMultilevel"/>
    <w:tmpl w:val="9B628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117F"/>
    <w:rsid w:val="000035B0"/>
    <w:rsid w:val="00003D17"/>
    <w:rsid w:val="00003EF2"/>
    <w:rsid w:val="0000494B"/>
    <w:rsid w:val="000054D5"/>
    <w:rsid w:val="000058D9"/>
    <w:rsid w:val="0000613E"/>
    <w:rsid w:val="00007B0F"/>
    <w:rsid w:val="0001066D"/>
    <w:rsid w:val="00011400"/>
    <w:rsid w:val="00013742"/>
    <w:rsid w:val="00013A06"/>
    <w:rsid w:val="000166F5"/>
    <w:rsid w:val="00017BEF"/>
    <w:rsid w:val="0002078D"/>
    <w:rsid w:val="00021691"/>
    <w:rsid w:val="00021C02"/>
    <w:rsid w:val="00021DFE"/>
    <w:rsid w:val="00022E7D"/>
    <w:rsid w:val="0002324A"/>
    <w:rsid w:val="0002350A"/>
    <w:rsid w:val="000238DA"/>
    <w:rsid w:val="00025CD0"/>
    <w:rsid w:val="000260E6"/>
    <w:rsid w:val="00026D5D"/>
    <w:rsid w:val="00027BEC"/>
    <w:rsid w:val="00027F90"/>
    <w:rsid w:val="00030CBE"/>
    <w:rsid w:val="00031CD2"/>
    <w:rsid w:val="00033EC8"/>
    <w:rsid w:val="000432EA"/>
    <w:rsid w:val="0004360F"/>
    <w:rsid w:val="00044470"/>
    <w:rsid w:val="000446AA"/>
    <w:rsid w:val="00044EBC"/>
    <w:rsid w:val="0004567B"/>
    <w:rsid w:val="00045BD3"/>
    <w:rsid w:val="00045C1C"/>
    <w:rsid w:val="000467E4"/>
    <w:rsid w:val="00047B44"/>
    <w:rsid w:val="0005003F"/>
    <w:rsid w:val="00050495"/>
    <w:rsid w:val="000504EF"/>
    <w:rsid w:val="00050546"/>
    <w:rsid w:val="00051B0A"/>
    <w:rsid w:val="00051D7D"/>
    <w:rsid w:val="000526B2"/>
    <w:rsid w:val="00053E07"/>
    <w:rsid w:val="000559E2"/>
    <w:rsid w:val="0006108F"/>
    <w:rsid w:val="00061B75"/>
    <w:rsid w:val="00062600"/>
    <w:rsid w:val="00062753"/>
    <w:rsid w:val="00062A32"/>
    <w:rsid w:val="00064B6F"/>
    <w:rsid w:val="000656CB"/>
    <w:rsid w:val="000658EC"/>
    <w:rsid w:val="0006659B"/>
    <w:rsid w:val="00066D55"/>
    <w:rsid w:val="000676CD"/>
    <w:rsid w:val="000678C7"/>
    <w:rsid w:val="0007076D"/>
    <w:rsid w:val="000757D3"/>
    <w:rsid w:val="00075A7A"/>
    <w:rsid w:val="00077314"/>
    <w:rsid w:val="000806D2"/>
    <w:rsid w:val="00080D09"/>
    <w:rsid w:val="000810DA"/>
    <w:rsid w:val="00081115"/>
    <w:rsid w:val="0008193C"/>
    <w:rsid w:val="00082777"/>
    <w:rsid w:val="00082E68"/>
    <w:rsid w:val="00084B4E"/>
    <w:rsid w:val="00087B54"/>
    <w:rsid w:val="00087EE5"/>
    <w:rsid w:val="000926E3"/>
    <w:rsid w:val="000946E1"/>
    <w:rsid w:val="00095CA3"/>
    <w:rsid w:val="000963C2"/>
    <w:rsid w:val="00097287"/>
    <w:rsid w:val="000A00E8"/>
    <w:rsid w:val="000A0E8C"/>
    <w:rsid w:val="000A2F0E"/>
    <w:rsid w:val="000A381B"/>
    <w:rsid w:val="000A5F97"/>
    <w:rsid w:val="000A66C9"/>
    <w:rsid w:val="000A72DD"/>
    <w:rsid w:val="000A732C"/>
    <w:rsid w:val="000A7847"/>
    <w:rsid w:val="000B0162"/>
    <w:rsid w:val="000B0C6B"/>
    <w:rsid w:val="000B1869"/>
    <w:rsid w:val="000B57B9"/>
    <w:rsid w:val="000B63B8"/>
    <w:rsid w:val="000B6D44"/>
    <w:rsid w:val="000B7089"/>
    <w:rsid w:val="000B7A1C"/>
    <w:rsid w:val="000C13E6"/>
    <w:rsid w:val="000C18FE"/>
    <w:rsid w:val="000C2581"/>
    <w:rsid w:val="000C27CB"/>
    <w:rsid w:val="000D0DCA"/>
    <w:rsid w:val="000D1BF0"/>
    <w:rsid w:val="000D48FA"/>
    <w:rsid w:val="000D5094"/>
    <w:rsid w:val="000D6611"/>
    <w:rsid w:val="000E02B4"/>
    <w:rsid w:val="000E3436"/>
    <w:rsid w:val="000E4FC2"/>
    <w:rsid w:val="000E5DDD"/>
    <w:rsid w:val="000E6B6E"/>
    <w:rsid w:val="000E71CB"/>
    <w:rsid w:val="000F128A"/>
    <w:rsid w:val="000F3DB7"/>
    <w:rsid w:val="000F4B8E"/>
    <w:rsid w:val="000F5028"/>
    <w:rsid w:val="000F5761"/>
    <w:rsid w:val="000F6431"/>
    <w:rsid w:val="001003EE"/>
    <w:rsid w:val="001011DB"/>
    <w:rsid w:val="001015B0"/>
    <w:rsid w:val="00101C75"/>
    <w:rsid w:val="001021C7"/>
    <w:rsid w:val="00102C3E"/>
    <w:rsid w:val="00103827"/>
    <w:rsid w:val="001073C2"/>
    <w:rsid w:val="001075DD"/>
    <w:rsid w:val="00107A1A"/>
    <w:rsid w:val="00111B59"/>
    <w:rsid w:val="00113145"/>
    <w:rsid w:val="00115D34"/>
    <w:rsid w:val="00115D71"/>
    <w:rsid w:val="00116BB7"/>
    <w:rsid w:val="00117070"/>
    <w:rsid w:val="0011747D"/>
    <w:rsid w:val="00117A4B"/>
    <w:rsid w:val="0012107B"/>
    <w:rsid w:val="001210B0"/>
    <w:rsid w:val="00123481"/>
    <w:rsid w:val="001237C9"/>
    <w:rsid w:val="0012477D"/>
    <w:rsid w:val="00125C99"/>
    <w:rsid w:val="001264FF"/>
    <w:rsid w:val="001274C8"/>
    <w:rsid w:val="0013201E"/>
    <w:rsid w:val="00133E58"/>
    <w:rsid w:val="001341DE"/>
    <w:rsid w:val="00134FF0"/>
    <w:rsid w:val="00140E50"/>
    <w:rsid w:val="001419EA"/>
    <w:rsid w:val="00146411"/>
    <w:rsid w:val="00147E54"/>
    <w:rsid w:val="00150308"/>
    <w:rsid w:val="00151734"/>
    <w:rsid w:val="00153D68"/>
    <w:rsid w:val="0015637F"/>
    <w:rsid w:val="0015665C"/>
    <w:rsid w:val="00157202"/>
    <w:rsid w:val="00157C80"/>
    <w:rsid w:val="00162295"/>
    <w:rsid w:val="00163DF7"/>
    <w:rsid w:val="001662F5"/>
    <w:rsid w:val="00166FAC"/>
    <w:rsid w:val="00167163"/>
    <w:rsid w:val="00171F59"/>
    <w:rsid w:val="001733FA"/>
    <w:rsid w:val="00174F66"/>
    <w:rsid w:val="00175D5F"/>
    <w:rsid w:val="001778F1"/>
    <w:rsid w:val="00177D4E"/>
    <w:rsid w:val="00177ED1"/>
    <w:rsid w:val="0018101F"/>
    <w:rsid w:val="001813E7"/>
    <w:rsid w:val="00181BE1"/>
    <w:rsid w:val="00183101"/>
    <w:rsid w:val="00183BFB"/>
    <w:rsid w:val="00184587"/>
    <w:rsid w:val="00186173"/>
    <w:rsid w:val="001939B3"/>
    <w:rsid w:val="00195592"/>
    <w:rsid w:val="00197314"/>
    <w:rsid w:val="001978BA"/>
    <w:rsid w:val="00197AAA"/>
    <w:rsid w:val="001A09BC"/>
    <w:rsid w:val="001A0D6E"/>
    <w:rsid w:val="001A121D"/>
    <w:rsid w:val="001A1729"/>
    <w:rsid w:val="001A1762"/>
    <w:rsid w:val="001A1B1C"/>
    <w:rsid w:val="001A2B10"/>
    <w:rsid w:val="001A2DB0"/>
    <w:rsid w:val="001A3D3D"/>
    <w:rsid w:val="001A4291"/>
    <w:rsid w:val="001A47E1"/>
    <w:rsid w:val="001A50A9"/>
    <w:rsid w:val="001A6BA4"/>
    <w:rsid w:val="001A74D2"/>
    <w:rsid w:val="001A7601"/>
    <w:rsid w:val="001B042C"/>
    <w:rsid w:val="001B079E"/>
    <w:rsid w:val="001B24CA"/>
    <w:rsid w:val="001B250F"/>
    <w:rsid w:val="001B37C9"/>
    <w:rsid w:val="001B3DE4"/>
    <w:rsid w:val="001B6D7E"/>
    <w:rsid w:val="001C2272"/>
    <w:rsid w:val="001C237C"/>
    <w:rsid w:val="001C2B94"/>
    <w:rsid w:val="001C355C"/>
    <w:rsid w:val="001C404D"/>
    <w:rsid w:val="001C4AF2"/>
    <w:rsid w:val="001D1191"/>
    <w:rsid w:val="001D3C0F"/>
    <w:rsid w:val="001D4106"/>
    <w:rsid w:val="001D43F6"/>
    <w:rsid w:val="001D6EA3"/>
    <w:rsid w:val="001D7284"/>
    <w:rsid w:val="001E10EB"/>
    <w:rsid w:val="001E16C0"/>
    <w:rsid w:val="001E1E9B"/>
    <w:rsid w:val="001E387C"/>
    <w:rsid w:val="001E482E"/>
    <w:rsid w:val="001E56D9"/>
    <w:rsid w:val="001E5E95"/>
    <w:rsid w:val="001E6A6E"/>
    <w:rsid w:val="001E6B13"/>
    <w:rsid w:val="001F027D"/>
    <w:rsid w:val="001F03FB"/>
    <w:rsid w:val="001F0CA7"/>
    <w:rsid w:val="001F0D9D"/>
    <w:rsid w:val="001F1A35"/>
    <w:rsid w:val="001F2864"/>
    <w:rsid w:val="001F2EE1"/>
    <w:rsid w:val="001F388F"/>
    <w:rsid w:val="001F3C4E"/>
    <w:rsid w:val="001F522B"/>
    <w:rsid w:val="001F5EB7"/>
    <w:rsid w:val="001F6049"/>
    <w:rsid w:val="001F6DA3"/>
    <w:rsid w:val="00200227"/>
    <w:rsid w:val="002002F8"/>
    <w:rsid w:val="00204651"/>
    <w:rsid w:val="00204BF8"/>
    <w:rsid w:val="00206DC6"/>
    <w:rsid w:val="00210EC9"/>
    <w:rsid w:val="00213D97"/>
    <w:rsid w:val="00213F81"/>
    <w:rsid w:val="002153D4"/>
    <w:rsid w:val="00216761"/>
    <w:rsid w:val="00216EB0"/>
    <w:rsid w:val="002173A7"/>
    <w:rsid w:val="00220C07"/>
    <w:rsid w:val="00224B1F"/>
    <w:rsid w:val="00225343"/>
    <w:rsid w:val="00225A11"/>
    <w:rsid w:val="00227391"/>
    <w:rsid w:val="0022790E"/>
    <w:rsid w:val="00227A72"/>
    <w:rsid w:val="00231041"/>
    <w:rsid w:val="00234318"/>
    <w:rsid w:val="00234E8B"/>
    <w:rsid w:val="002363A3"/>
    <w:rsid w:val="0023715C"/>
    <w:rsid w:val="002413A1"/>
    <w:rsid w:val="00241A4A"/>
    <w:rsid w:val="00242AA7"/>
    <w:rsid w:val="00242FE2"/>
    <w:rsid w:val="00243299"/>
    <w:rsid w:val="00243B0F"/>
    <w:rsid w:val="00245544"/>
    <w:rsid w:val="00245C54"/>
    <w:rsid w:val="00250EB7"/>
    <w:rsid w:val="00251571"/>
    <w:rsid w:val="00251768"/>
    <w:rsid w:val="00251A9D"/>
    <w:rsid w:val="00251B43"/>
    <w:rsid w:val="00255A92"/>
    <w:rsid w:val="002560DB"/>
    <w:rsid w:val="00257696"/>
    <w:rsid w:val="002612EA"/>
    <w:rsid w:val="00261B0B"/>
    <w:rsid w:val="00261EA3"/>
    <w:rsid w:val="00262625"/>
    <w:rsid w:val="002626E5"/>
    <w:rsid w:val="00262F6E"/>
    <w:rsid w:val="002639E4"/>
    <w:rsid w:val="002648D9"/>
    <w:rsid w:val="002651B5"/>
    <w:rsid w:val="00265F17"/>
    <w:rsid w:val="002660AB"/>
    <w:rsid w:val="00266859"/>
    <w:rsid w:val="00266F5E"/>
    <w:rsid w:val="00267C98"/>
    <w:rsid w:val="00270F1C"/>
    <w:rsid w:val="0027124D"/>
    <w:rsid w:val="0027155C"/>
    <w:rsid w:val="002718ED"/>
    <w:rsid w:val="00272276"/>
    <w:rsid w:val="00272A31"/>
    <w:rsid w:val="00272BA4"/>
    <w:rsid w:val="00272C6C"/>
    <w:rsid w:val="002747BD"/>
    <w:rsid w:val="00274FE8"/>
    <w:rsid w:val="00276E3B"/>
    <w:rsid w:val="002772B0"/>
    <w:rsid w:val="002775AB"/>
    <w:rsid w:val="00281FFF"/>
    <w:rsid w:val="00283781"/>
    <w:rsid w:val="00284DE9"/>
    <w:rsid w:val="002872C5"/>
    <w:rsid w:val="002875C5"/>
    <w:rsid w:val="0029049A"/>
    <w:rsid w:val="00291AD9"/>
    <w:rsid w:val="00292559"/>
    <w:rsid w:val="00292D4B"/>
    <w:rsid w:val="002930B9"/>
    <w:rsid w:val="00293BE2"/>
    <w:rsid w:val="00293D49"/>
    <w:rsid w:val="0029549F"/>
    <w:rsid w:val="00295A48"/>
    <w:rsid w:val="00295A84"/>
    <w:rsid w:val="002A063B"/>
    <w:rsid w:val="002A1226"/>
    <w:rsid w:val="002A1FCC"/>
    <w:rsid w:val="002A5C51"/>
    <w:rsid w:val="002A67C0"/>
    <w:rsid w:val="002A6AC3"/>
    <w:rsid w:val="002A6DD4"/>
    <w:rsid w:val="002A7FB7"/>
    <w:rsid w:val="002B15B2"/>
    <w:rsid w:val="002B5207"/>
    <w:rsid w:val="002B5598"/>
    <w:rsid w:val="002B563C"/>
    <w:rsid w:val="002B564C"/>
    <w:rsid w:val="002B75B0"/>
    <w:rsid w:val="002C2BE4"/>
    <w:rsid w:val="002C428E"/>
    <w:rsid w:val="002C4544"/>
    <w:rsid w:val="002C4880"/>
    <w:rsid w:val="002C6009"/>
    <w:rsid w:val="002C673E"/>
    <w:rsid w:val="002D0931"/>
    <w:rsid w:val="002D1199"/>
    <w:rsid w:val="002D17FF"/>
    <w:rsid w:val="002D3E86"/>
    <w:rsid w:val="002D72A5"/>
    <w:rsid w:val="002D73A0"/>
    <w:rsid w:val="002D73D6"/>
    <w:rsid w:val="002D77BE"/>
    <w:rsid w:val="002E0A8D"/>
    <w:rsid w:val="002E1249"/>
    <w:rsid w:val="002E14A6"/>
    <w:rsid w:val="002E26C2"/>
    <w:rsid w:val="002E2879"/>
    <w:rsid w:val="002E4C93"/>
    <w:rsid w:val="002E6479"/>
    <w:rsid w:val="002E7DAA"/>
    <w:rsid w:val="002F0E43"/>
    <w:rsid w:val="002F1A2E"/>
    <w:rsid w:val="002F22CA"/>
    <w:rsid w:val="002F2933"/>
    <w:rsid w:val="002F356C"/>
    <w:rsid w:val="002F468E"/>
    <w:rsid w:val="002F69AB"/>
    <w:rsid w:val="002F6B10"/>
    <w:rsid w:val="0030076D"/>
    <w:rsid w:val="00302799"/>
    <w:rsid w:val="00303547"/>
    <w:rsid w:val="003049D1"/>
    <w:rsid w:val="00304EC0"/>
    <w:rsid w:val="00305C14"/>
    <w:rsid w:val="00305E87"/>
    <w:rsid w:val="00306DB9"/>
    <w:rsid w:val="00307A3A"/>
    <w:rsid w:val="00310C62"/>
    <w:rsid w:val="00311828"/>
    <w:rsid w:val="00311FAC"/>
    <w:rsid w:val="003124F2"/>
    <w:rsid w:val="003125C6"/>
    <w:rsid w:val="003129F5"/>
    <w:rsid w:val="00312F6D"/>
    <w:rsid w:val="003143A2"/>
    <w:rsid w:val="0031526A"/>
    <w:rsid w:val="0032057B"/>
    <w:rsid w:val="00321834"/>
    <w:rsid w:val="0032291E"/>
    <w:rsid w:val="00322C64"/>
    <w:rsid w:val="003231E1"/>
    <w:rsid w:val="00323B5B"/>
    <w:rsid w:val="00325CA8"/>
    <w:rsid w:val="00327E1B"/>
    <w:rsid w:val="0033002B"/>
    <w:rsid w:val="0033159E"/>
    <w:rsid w:val="003338A2"/>
    <w:rsid w:val="00333F3C"/>
    <w:rsid w:val="003349A1"/>
    <w:rsid w:val="00335F5E"/>
    <w:rsid w:val="003362C0"/>
    <w:rsid w:val="00337443"/>
    <w:rsid w:val="00337688"/>
    <w:rsid w:val="00341393"/>
    <w:rsid w:val="00341706"/>
    <w:rsid w:val="00341FFD"/>
    <w:rsid w:val="0034225F"/>
    <w:rsid w:val="003428F1"/>
    <w:rsid w:val="003456AA"/>
    <w:rsid w:val="00347DD3"/>
    <w:rsid w:val="00350609"/>
    <w:rsid w:val="00351139"/>
    <w:rsid w:val="00351403"/>
    <w:rsid w:val="00352C0D"/>
    <w:rsid w:val="00353867"/>
    <w:rsid w:val="0035441D"/>
    <w:rsid w:val="003571D4"/>
    <w:rsid w:val="00357466"/>
    <w:rsid w:val="00357C86"/>
    <w:rsid w:val="00360BD4"/>
    <w:rsid w:val="00360D2E"/>
    <w:rsid w:val="003611BC"/>
    <w:rsid w:val="00363166"/>
    <w:rsid w:val="00363283"/>
    <w:rsid w:val="003633A8"/>
    <w:rsid w:val="003633D9"/>
    <w:rsid w:val="003634B9"/>
    <w:rsid w:val="003644DF"/>
    <w:rsid w:val="0036474A"/>
    <w:rsid w:val="00364756"/>
    <w:rsid w:val="00364C30"/>
    <w:rsid w:val="00365568"/>
    <w:rsid w:val="00365C48"/>
    <w:rsid w:val="00367F37"/>
    <w:rsid w:val="003705AC"/>
    <w:rsid w:val="00370CC2"/>
    <w:rsid w:val="0037205E"/>
    <w:rsid w:val="0037270A"/>
    <w:rsid w:val="003734D5"/>
    <w:rsid w:val="00375F4C"/>
    <w:rsid w:val="00376D50"/>
    <w:rsid w:val="00377757"/>
    <w:rsid w:val="0038043B"/>
    <w:rsid w:val="00380940"/>
    <w:rsid w:val="0038129C"/>
    <w:rsid w:val="003812C7"/>
    <w:rsid w:val="003817FE"/>
    <w:rsid w:val="00381C6E"/>
    <w:rsid w:val="00383E1E"/>
    <w:rsid w:val="00384653"/>
    <w:rsid w:val="00384E17"/>
    <w:rsid w:val="003868B6"/>
    <w:rsid w:val="003868D1"/>
    <w:rsid w:val="00386E22"/>
    <w:rsid w:val="0039057A"/>
    <w:rsid w:val="00390FC4"/>
    <w:rsid w:val="00391B63"/>
    <w:rsid w:val="00392B4C"/>
    <w:rsid w:val="00392E18"/>
    <w:rsid w:val="0039647D"/>
    <w:rsid w:val="00397DE0"/>
    <w:rsid w:val="00397F43"/>
    <w:rsid w:val="003A0950"/>
    <w:rsid w:val="003A1F79"/>
    <w:rsid w:val="003A322C"/>
    <w:rsid w:val="003A4779"/>
    <w:rsid w:val="003A47CB"/>
    <w:rsid w:val="003A5366"/>
    <w:rsid w:val="003A68AF"/>
    <w:rsid w:val="003A6E58"/>
    <w:rsid w:val="003B0129"/>
    <w:rsid w:val="003B116B"/>
    <w:rsid w:val="003B173C"/>
    <w:rsid w:val="003B2C32"/>
    <w:rsid w:val="003B30E1"/>
    <w:rsid w:val="003B436B"/>
    <w:rsid w:val="003B5749"/>
    <w:rsid w:val="003B75F8"/>
    <w:rsid w:val="003C07AD"/>
    <w:rsid w:val="003C0D54"/>
    <w:rsid w:val="003C1FF0"/>
    <w:rsid w:val="003C3BDA"/>
    <w:rsid w:val="003C5890"/>
    <w:rsid w:val="003C6887"/>
    <w:rsid w:val="003C70FE"/>
    <w:rsid w:val="003C7F28"/>
    <w:rsid w:val="003D0B2A"/>
    <w:rsid w:val="003D0B5C"/>
    <w:rsid w:val="003D149A"/>
    <w:rsid w:val="003D4187"/>
    <w:rsid w:val="003D52B4"/>
    <w:rsid w:val="003D62BF"/>
    <w:rsid w:val="003D73F3"/>
    <w:rsid w:val="003E0871"/>
    <w:rsid w:val="003E2F25"/>
    <w:rsid w:val="003E2FAA"/>
    <w:rsid w:val="003E3A4A"/>
    <w:rsid w:val="003E3BE3"/>
    <w:rsid w:val="003E406A"/>
    <w:rsid w:val="003E5153"/>
    <w:rsid w:val="003E5CCC"/>
    <w:rsid w:val="003E603B"/>
    <w:rsid w:val="003E67C8"/>
    <w:rsid w:val="003E72FB"/>
    <w:rsid w:val="003F0185"/>
    <w:rsid w:val="003F05CD"/>
    <w:rsid w:val="003F10DF"/>
    <w:rsid w:val="003F23F9"/>
    <w:rsid w:val="003F2400"/>
    <w:rsid w:val="003F31B8"/>
    <w:rsid w:val="003F4819"/>
    <w:rsid w:val="003F4CC6"/>
    <w:rsid w:val="003F5228"/>
    <w:rsid w:val="003F7CB7"/>
    <w:rsid w:val="004003CA"/>
    <w:rsid w:val="0040125A"/>
    <w:rsid w:val="00401BF8"/>
    <w:rsid w:val="004028BE"/>
    <w:rsid w:val="00403F30"/>
    <w:rsid w:val="00405618"/>
    <w:rsid w:val="004075FB"/>
    <w:rsid w:val="00410B78"/>
    <w:rsid w:val="00410F43"/>
    <w:rsid w:val="0041181D"/>
    <w:rsid w:val="00411CE3"/>
    <w:rsid w:val="00412009"/>
    <w:rsid w:val="004123D9"/>
    <w:rsid w:val="00412F35"/>
    <w:rsid w:val="00416166"/>
    <w:rsid w:val="004166EE"/>
    <w:rsid w:val="00417286"/>
    <w:rsid w:val="0042009E"/>
    <w:rsid w:val="004202DE"/>
    <w:rsid w:val="004204F4"/>
    <w:rsid w:val="00421734"/>
    <w:rsid w:val="00421ADA"/>
    <w:rsid w:val="00422A5F"/>
    <w:rsid w:val="00422F2C"/>
    <w:rsid w:val="004235DC"/>
    <w:rsid w:val="00424728"/>
    <w:rsid w:val="00425906"/>
    <w:rsid w:val="004260C5"/>
    <w:rsid w:val="004261E8"/>
    <w:rsid w:val="00430C9B"/>
    <w:rsid w:val="00431458"/>
    <w:rsid w:val="00431CCF"/>
    <w:rsid w:val="00431E92"/>
    <w:rsid w:val="00432571"/>
    <w:rsid w:val="00432F2A"/>
    <w:rsid w:val="00433466"/>
    <w:rsid w:val="00435A66"/>
    <w:rsid w:val="00435E22"/>
    <w:rsid w:val="0043628E"/>
    <w:rsid w:val="004368E4"/>
    <w:rsid w:val="00437756"/>
    <w:rsid w:val="0044164E"/>
    <w:rsid w:val="004425B8"/>
    <w:rsid w:val="00442EAD"/>
    <w:rsid w:val="00443565"/>
    <w:rsid w:val="0044371E"/>
    <w:rsid w:val="00443824"/>
    <w:rsid w:val="00446893"/>
    <w:rsid w:val="0044740C"/>
    <w:rsid w:val="00451467"/>
    <w:rsid w:val="00451578"/>
    <w:rsid w:val="00452F71"/>
    <w:rsid w:val="0045428D"/>
    <w:rsid w:val="004570B5"/>
    <w:rsid w:val="004615D0"/>
    <w:rsid w:val="00462214"/>
    <w:rsid w:val="004624B1"/>
    <w:rsid w:val="00462BB9"/>
    <w:rsid w:val="00463102"/>
    <w:rsid w:val="00463305"/>
    <w:rsid w:val="00465DE7"/>
    <w:rsid w:val="00466E35"/>
    <w:rsid w:val="0047313A"/>
    <w:rsid w:val="00474153"/>
    <w:rsid w:val="004755F8"/>
    <w:rsid w:val="004757F5"/>
    <w:rsid w:val="00475BBB"/>
    <w:rsid w:val="00476A6F"/>
    <w:rsid w:val="00477103"/>
    <w:rsid w:val="00480906"/>
    <w:rsid w:val="0048271F"/>
    <w:rsid w:val="00483102"/>
    <w:rsid w:val="00485D7E"/>
    <w:rsid w:val="00486868"/>
    <w:rsid w:val="00490620"/>
    <w:rsid w:val="00491761"/>
    <w:rsid w:val="004923AF"/>
    <w:rsid w:val="004933D1"/>
    <w:rsid w:val="00494A73"/>
    <w:rsid w:val="00497CDA"/>
    <w:rsid w:val="004A06FF"/>
    <w:rsid w:val="004A0859"/>
    <w:rsid w:val="004A1527"/>
    <w:rsid w:val="004A1C97"/>
    <w:rsid w:val="004A2999"/>
    <w:rsid w:val="004A3F53"/>
    <w:rsid w:val="004A4460"/>
    <w:rsid w:val="004A460F"/>
    <w:rsid w:val="004A48C6"/>
    <w:rsid w:val="004A4F22"/>
    <w:rsid w:val="004A5323"/>
    <w:rsid w:val="004A71A3"/>
    <w:rsid w:val="004B1A99"/>
    <w:rsid w:val="004B2215"/>
    <w:rsid w:val="004B23BE"/>
    <w:rsid w:val="004B2867"/>
    <w:rsid w:val="004B345C"/>
    <w:rsid w:val="004B5C0E"/>
    <w:rsid w:val="004B6776"/>
    <w:rsid w:val="004B6AE6"/>
    <w:rsid w:val="004B6B5E"/>
    <w:rsid w:val="004C087C"/>
    <w:rsid w:val="004C2268"/>
    <w:rsid w:val="004C27BB"/>
    <w:rsid w:val="004C2C64"/>
    <w:rsid w:val="004C42C3"/>
    <w:rsid w:val="004C528A"/>
    <w:rsid w:val="004C6BB1"/>
    <w:rsid w:val="004C75A7"/>
    <w:rsid w:val="004D0643"/>
    <w:rsid w:val="004D0882"/>
    <w:rsid w:val="004D28BE"/>
    <w:rsid w:val="004D3753"/>
    <w:rsid w:val="004D3FDF"/>
    <w:rsid w:val="004D4F1D"/>
    <w:rsid w:val="004D501E"/>
    <w:rsid w:val="004D55F8"/>
    <w:rsid w:val="004D5BFB"/>
    <w:rsid w:val="004E013E"/>
    <w:rsid w:val="004E01F9"/>
    <w:rsid w:val="004E0D6F"/>
    <w:rsid w:val="004E12F3"/>
    <w:rsid w:val="004E1346"/>
    <w:rsid w:val="004E1D7E"/>
    <w:rsid w:val="004E3044"/>
    <w:rsid w:val="004E4659"/>
    <w:rsid w:val="004E52D6"/>
    <w:rsid w:val="004E719D"/>
    <w:rsid w:val="004F02C8"/>
    <w:rsid w:val="004F0B5B"/>
    <w:rsid w:val="004F21FE"/>
    <w:rsid w:val="004F343A"/>
    <w:rsid w:val="004F3D69"/>
    <w:rsid w:val="004F453D"/>
    <w:rsid w:val="004F459E"/>
    <w:rsid w:val="004F51D0"/>
    <w:rsid w:val="00500C5B"/>
    <w:rsid w:val="00501C58"/>
    <w:rsid w:val="0050278B"/>
    <w:rsid w:val="00503019"/>
    <w:rsid w:val="00504EC3"/>
    <w:rsid w:val="0050592E"/>
    <w:rsid w:val="0050656C"/>
    <w:rsid w:val="00506D74"/>
    <w:rsid w:val="0050735A"/>
    <w:rsid w:val="00512434"/>
    <w:rsid w:val="005129DD"/>
    <w:rsid w:val="0051482A"/>
    <w:rsid w:val="00514F7C"/>
    <w:rsid w:val="005150B5"/>
    <w:rsid w:val="00516D20"/>
    <w:rsid w:val="0052047F"/>
    <w:rsid w:val="00522C62"/>
    <w:rsid w:val="00522CB2"/>
    <w:rsid w:val="00523817"/>
    <w:rsid w:val="00523C7C"/>
    <w:rsid w:val="00523DEE"/>
    <w:rsid w:val="005265E7"/>
    <w:rsid w:val="00526FD0"/>
    <w:rsid w:val="00527AE7"/>
    <w:rsid w:val="00527D94"/>
    <w:rsid w:val="00530B42"/>
    <w:rsid w:val="005318DB"/>
    <w:rsid w:val="005339A4"/>
    <w:rsid w:val="00533A2E"/>
    <w:rsid w:val="00534AB8"/>
    <w:rsid w:val="0053578B"/>
    <w:rsid w:val="00536B3A"/>
    <w:rsid w:val="005403D0"/>
    <w:rsid w:val="0054117F"/>
    <w:rsid w:val="0054330B"/>
    <w:rsid w:val="00543A3B"/>
    <w:rsid w:val="00543A98"/>
    <w:rsid w:val="00544832"/>
    <w:rsid w:val="00545054"/>
    <w:rsid w:val="005452CD"/>
    <w:rsid w:val="00546508"/>
    <w:rsid w:val="0055001A"/>
    <w:rsid w:val="00550860"/>
    <w:rsid w:val="005511BD"/>
    <w:rsid w:val="005515F6"/>
    <w:rsid w:val="00551701"/>
    <w:rsid w:val="00553481"/>
    <w:rsid w:val="005539BB"/>
    <w:rsid w:val="005545F8"/>
    <w:rsid w:val="00557882"/>
    <w:rsid w:val="00557974"/>
    <w:rsid w:val="00560111"/>
    <w:rsid w:val="00560E70"/>
    <w:rsid w:val="005610DD"/>
    <w:rsid w:val="00561141"/>
    <w:rsid w:val="005618E9"/>
    <w:rsid w:val="00561B1B"/>
    <w:rsid w:val="00561F89"/>
    <w:rsid w:val="00562E08"/>
    <w:rsid w:val="00563864"/>
    <w:rsid w:val="005646BB"/>
    <w:rsid w:val="005651D4"/>
    <w:rsid w:val="00565400"/>
    <w:rsid w:val="00566B6E"/>
    <w:rsid w:val="00566F84"/>
    <w:rsid w:val="00566F98"/>
    <w:rsid w:val="00570877"/>
    <w:rsid w:val="00570D80"/>
    <w:rsid w:val="00570E86"/>
    <w:rsid w:val="00571461"/>
    <w:rsid w:val="0057311F"/>
    <w:rsid w:val="00573F0A"/>
    <w:rsid w:val="005753F4"/>
    <w:rsid w:val="00580626"/>
    <w:rsid w:val="00582443"/>
    <w:rsid w:val="005838D1"/>
    <w:rsid w:val="005847BE"/>
    <w:rsid w:val="00584E24"/>
    <w:rsid w:val="00586789"/>
    <w:rsid w:val="0059049C"/>
    <w:rsid w:val="005906B9"/>
    <w:rsid w:val="00591886"/>
    <w:rsid w:val="005963CC"/>
    <w:rsid w:val="005A007E"/>
    <w:rsid w:val="005A0294"/>
    <w:rsid w:val="005A0301"/>
    <w:rsid w:val="005A11D5"/>
    <w:rsid w:val="005A1434"/>
    <w:rsid w:val="005A1570"/>
    <w:rsid w:val="005A2642"/>
    <w:rsid w:val="005A5060"/>
    <w:rsid w:val="005A6816"/>
    <w:rsid w:val="005A6BD9"/>
    <w:rsid w:val="005A70AF"/>
    <w:rsid w:val="005A72BF"/>
    <w:rsid w:val="005B07D2"/>
    <w:rsid w:val="005B0AA6"/>
    <w:rsid w:val="005B0C1B"/>
    <w:rsid w:val="005B18BF"/>
    <w:rsid w:val="005B2055"/>
    <w:rsid w:val="005B2392"/>
    <w:rsid w:val="005B3061"/>
    <w:rsid w:val="005B394C"/>
    <w:rsid w:val="005B7316"/>
    <w:rsid w:val="005C0313"/>
    <w:rsid w:val="005C1A3B"/>
    <w:rsid w:val="005C3CCC"/>
    <w:rsid w:val="005C406C"/>
    <w:rsid w:val="005C5041"/>
    <w:rsid w:val="005C5267"/>
    <w:rsid w:val="005C5D5C"/>
    <w:rsid w:val="005C60D1"/>
    <w:rsid w:val="005C613E"/>
    <w:rsid w:val="005C6560"/>
    <w:rsid w:val="005C6627"/>
    <w:rsid w:val="005C7FC1"/>
    <w:rsid w:val="005D13EC"/>
    <w:rsid w:val="005D1919"/>
    <w:rsid w:val="005D1C69"/>
    <w:rsid w:val="005D2C47"/>
    <w:rsid w:val="005D4892"/>
    <w:rsid w:val="005D5747"/>
    <w:rsid w:val="005D619D"/>
    <w:rsid w:val="005D620C"/>
    <w:rsid w:val="005D68AF"/>
    <w:rsid w:val="005D6AE4"/>
    <w:rsid w:val="005D703A"/>
    <w:rsid w:val="005E0CB1"/>
    <w:rsid w:val="005E2A47"/>
    <w:rsid w:val="005E2EBF"/>
    <w:rsid w:val="005E3A74"/>
    <w:rsid w:val="005E3D86"/>
    <w:rsid w:val="005E6B3E"/>
    <w:rsid w:val="005E7427"/>
    <w:rsid w:val="005E7DA0"/>
    <w:rsid w:val="005E7F89"/>
    <w:rsid w:val="005F0D50"/>
    <w:rsid w:val="005F2482"/>
    <w:rsid w:val="005F2895"/>
    <w:rsid w:val="005F315F"/>
    <w:rsid w:val="005F3A03"/>
    <w:rsid w:val="005F3B4A"/>
    <w:rsid w:val="005F4168"/>
    <w:rsid w:val="005F4292"/>
    <w:rsid w:val="005F52A6"/>
    <w:rsid w:val="005F5A3D"/>
    <w:rsid w:val="005F5C0B"/>
    <w:rsid w:val="005F789C"/>
    <w:rsid w:val="00605A1F"/>
    <w:rsid w:val="00606DE0"/>
    <w:rsid w:val="006071DA"/>
    <w:rsid w:val="00607801"/>
    <w:rsid w:val="006101E6"/>
    <w:rsid w:val="0061047E"/>
    <w:rsid w:val="00610690"/>
    <w:rsid w:val="00611111"/>
    <w:rsid w:val="006125D6"/>
    <w:rsid w:val="00613A4D"/>
    <w:rsid w:val="00613D72"/>
    <w:rsid w:val="0061404F"/>
    <w:rsid w:val="006157DB"/>
    <w:rsid w:val="00615F8E"/>
    <w:rsid w:val="00616CF0"/>
    <w:rsid w:val="006201B0"/>
    <w:rsid w:val="00620602"/>
    <w:rsid w:val="0062074C"/>
    <w:rsid w:val="00620A0C"/>
    <w:rsid w:val="00620B10"/>
    <w:rsid w:val="00621E06"/>
    <w:rsid w:val="00622193"/>
    <w:rsid w:val="00622490"/>
    <w:rsid w:val="006224E3"/>
    <w:rsid w:val="0062412B"/>
    <w:rsid w:val="006244A6"/>
    <w:rsid w:val="00624595"/>
    <w:rsid w:val="0062504C"/>
    <w:rsid w:val="00625A5A"/>
    <w:rsid w:val="00626C93"/>
    <w:rsid w:val="00627923"/>
    <w:rsid w:val="00633185"/>
    <w:rsid w:val="00634406"/>
    <w:rsid w:val="00634FD5"/>
    <w:rsid w:val="00636D5A"/>
    <w:rsid w:val="006403AD"/>
    <w:rsid w:val="00640E03"/>
    <w:rsid w:val="00642268"/>
    <w:rsid w:val="00642AE4"/>
    <w:rsid w:val="00642B7A"/>
    <w:rsid w:val="00643468"/>
    <w:rsid w:val="006438C3"/>
    <w:rsid w:val="00643A9F"/>
    <w:rsid w:val="00643BC3"/>
    <w:rsid w:val="00644D0B"/>
    <w:rsid w:val="006450BE"/>
    <w:rsid w:val="006464A0"/>
    <w:rsid w:val="00646815"/>
    <w:rsid w:val="006468EF"/>
    <w:rsid w:val="006479D3"/>
    <w:rsid w:val="00647D37"/>
    <w:rsid w:val="006510DA"/>
    <w:rsid w:val="006511AF"/>
    <w:rsid w:val="006511FD"/>
    <w:rsid w:val="00651BA5"/>
    <w:rsid w:val="00652466"/>
    <w:rsid w:val="00654636"/>
    <w:rsid w:val="00654FC2"/>
    <w:rsid w:val="00656173"/>
    <w:rsid w:val="00656821"/>
    <w:rsid w:val="00657093"/>
    <w:rsid w:val="00660E16"/>
    <w:rsid w:val="006621BE"/>
    <w:rsid w:val="00663398"/>
    <w:rsid w:val="00663A77"/>
    <w:rsid w:val="00664318"/>
    <w:rsid w:val="006650F8"/>
    <w:rsid w:val="00670174"/>
    <w:rsid w:val="00670FD6"/>
    <w:rsid w:val="0067182C"/>
    <w:rsid w:val="00671AA8"/>
    <w:rsid w:val="00672644"/>
    <w:rsid w:val="00672A42"/>
    <w:rsid w:val="006731D0"/>
    <w:rsid w:val="00673569"/>
    <w:rsid w:val="00674E04"/>
    <w:rsid w:val="00675D16"/>
    <w:rsid w:val="00680280"/>
    <w:rsid w:val="00681BC0"/>
    <w:rsid w:val="006829B4"/>
    <w:rsid w:val="00683491"/>
    <w:rsid w:val="00683624"/>
    <w:rsid w:val="00683CC2"/>
    <w:rsid w:val="00686416"/>
    <w:rsid w:val="00686BF4"/>
    <w:rsid w:val="00691D44"/>
    <w:rsid w:val="00693530"/>
    <w:rsid w:val="006938A4"/>
    <w:rsid w:val="00694650"/>
    <w:rsid w:val="00695242"/>
    <w:rsid w:val="00695403"/>
    <w:rsid w:val="0069596C"/>
    <w:rsid w:val="00696CB8"/>
    <w:rsid w:val="006972A8"/>
    <w:rsid w:val="006A202A"/>
    <w:rsid w:val="006A21B2"/>
    <w:rsid w:val="006A3014"/>
    <w:rsid w:val="006A4FE2"/>
    <w:rsid w:val="006A508D"/>
    <w:rsid w:val="006A5D90"/>
    <w:rsid w:val="006A5EA1"/>
    <w:rsid w:val="006A6801"/>
    <w:rsid w:val="006B0046"/>
    <w:rsid w:val="006B089A"/>
    <w:rsid w:val="006B30DF"/>
    <w:rsid w:val="006B324C"/>
    <w:rsid w:val="006B4B13"/>
    <w:rsid w:val="006B51CC"/>
    <w:rsid w:val="006B5989"/>
    <w:rsid w:val="006B61A3"/>
    <w:rsid w:val="006B65E1"/>
    <w:rsid w:val="006B6B7B"/>
    <w:rsid w:val="006B7AE3"/>
    <w:rsid w:val="006C0BED"/>
    <w:rsid w:val="006C1645"/>
    <w:rsid w:val="006C2B74"/>
    <w:rsid w:val="006C3893"/>
    <w:rsid w:val="006C46E7"/>
    <w:rsid w:val="006C487F"/>
    <w:rsid w:val="006C6FD3"/>
    <w:rsid w:val="006C7979"/>
    <w:rsid w:val="006D130B"/>
    <w:rsid w:val="006D2FE4"/>
    <w:rsid w:val="006D3478"/>
    <w:rsid w:val="006D6BBE"/>
    <w:rsid w:val="006D7B62"/>
    <w:rsid w:val="006E08E9"/>
    <w:rsid w:val="006E1697"/>
    <w:rsid w:val="006E236E"/>
    <w:rsid w:val="006E3095"/>
    <w:rsid w:val="006E3404"/>
    <w:rsid w:val="006E4609"/>
    <w:rsid w:val="006E5614"/>
    <w:rsid w:val="006E7D73"/>
    <w:rsid w:val="006F158D"/>
    <w:rsid w:val="006F15B8"/>
    <w:rsid w:val="006F1AB3"/>
    <w:rsid w:val="006F1D50"/>
    <w:rsid w:val="006F1E5A"/>
    <w:rsid w:val="006F36B9"/>
    <w:rsid w:val="006F3A15"/>
    <w:rsid w:val="006F4BEA"/>
    <w:rsid w:val="007000B4"/>
    <w:rsid w:val="0070124D"/>
    <w:rsid w:val="00702F8F"/>
    <w:rsid w:val="00704235"/>
    <w:rsid w:val="00704A20"/>
    <w:rsid w:val="00705CB9"/>
    <w:rsid w:val="00707277"/>
    <w:rsid w:val="00710EDB"/>
    <w:rsid w:val="00711AB3"/>
    <w:rsid w:val="007126C8"/>
    <w:rsid w:val="0071282E"/>
    <w:rsid w:val="007128E0"/>
    <w:rsid w:val="00712BF4"/>
    <w:rsid w:val="00713CAE"/>
    <w:rsid w:val="00713FCD"/>
    <w:rsid w:val="00714B5C"/>
    <w:rsid w:val="00714F9D"/>
    <w:rsid w:val="0071523F"/>
    <w:rsid w:val="0071549F"/>
    <w:rsid w:val="00715A38"/>
    <w:rsid w:val="007167DA"/>
    <w:rsid w:val="00716E61"/>
    <w:rsid w:val="00717040"/>
    <w:rsid w:val="0071756B"/>
    <w:rsid w:val="00717936"/>
    <w:rsid w:val="007200A7"/>
    <w:rsid w:val="00720700"/>
    <w:rsid w:val="0072122A"/>
    <w:rsid w:val="007220E1"/>
    <w:rsid w:val="00722C12"/>
    <w:rsid w:val="00723033"/>
    <w:rsid w:val="00723215"/>
    <w:rsid w:val="00723B2D"/>
    <w:rsid w:val="00724076"/>
    <w:rsid w:val="00724257"/>
    <w:rsid w:val="00724586"/>
    <w:rsid w:val="00725865"/>
    <w:rsid w:val="00725FC2"/>
    <w:rsid w:val="0072734F"/>
    <w:rsid w:val="007276CE"/>
    <w:rsid w:val="0073005C"/>
    <w:rsid w:val="0073362B"/>
    <w:rsid w:val="00733E72"/>
    <w:rsid w:val="00734F4B"/>
    <w:rsid w:val="007378D9"/>
    <w:rsid w:val="00737D68"/>
    <w:rsid w:val="00740DF5"/>
    <w:rsid w:val="00741602"/>
    <w:rsid w:val="00741CA8"/>
    <w:rsid w:val="00744F1F"/>
    <w:rsid w:val="0074532F"/>
    <w:rsid w:val="007453DF"/>
    <w:rsid w:val="00745CCA"/>
    <w:rsid w:val="00747788"/>
    <w:rsid w:val="0075088E"/>
    <w:rsid w:val="00750A63"/>
    <w:rsid w:val="00751370"/>
    <w:rsid w:val="00751898"/>
    <w:rsid w:val="0075283D"/>
    <w:rsid w:val="0075352A"/>
    <w:rsid w:val="0075433B"/>
    <w:rsid w:val="00754690"/>
    <w:rsid w:val="007547B8"/>
    <w:rsid w:val="00754870"/>
    <w:rsid w:val="00754F33"/>
    <w:rsid w:val="00755E29"/>
    <w:rsid w:val="007562DB"/>
    <w:rsid w:val="0075653D"/>
    <w:rsid w:val="007572B1"/>
    <w:rsid w:val="0075747C"/>
    <w:rsid w:val="00757DF0"/>
    <w:rsid w:val="00760C3A"/>
    <w:rsid w:val="0076401F"/>
    <w:rsid w:val="00765912"/>
    <w:rsid w:val="00771719"/>
    <w:rsid w:val="007720FD"/>
    <w:rsid w:val="007725BB"/>
    <w:rsid w:val="00772B48"/>
    <w:rsid w:val="00772B92"/>
    <w:rsid w:val="00773E39"/>
    <w:rsid w:val="007744EA"/>
    <w:rsid w:val="00774C9A"/>
    <w:rsid w:val="00775543"/>
    <w:rsid w:val="00775812"/>
    <w:rsid w:val="00775FE7"/>
    <w:rsid w:val="00780CDD"/>
    <w:rsid w:val="00781412"/>
    <w:rsid w:val="007816CA"/>
    <w:rsid w:val="00782517"/>
    <w:rsid w:val="0078391D"/>
    <w:rsid w:val="00785359"/>
    <w:rsid w:val="0079044D"/>
    <w:rsid w:val="00791279"/>
    <w:rsid w:val="00791A7B"/>
    <w:rsid w:val="007931D2"/>
    <w:rsid w:val="00793763"/>
    <w:rsid w:val="007A3177"/>
    <w:rsid w:val="007A4161"/>
    <w:rsid w:val="007A42AF"/>
    <w:rsid w:val="007A44AE"/>
    <w:rsid w:val="007A526F"/>
    <w:rsid w:val="007A6E15"/>
    <w:rsid w:val="007B04FA"/>
    <w:rsid w:val="007B16CD"/>
    <w:rsid w:val="007B1D33"/>
    <w:rsid w:val="007B4496"/>
    <w:rsid w:val="007B4AD0"/>
    <w:rsid w:val="007B4B7F"/>
    <w:rsid w:val="007B4D47"/>
    <w:rsid w:val="007B5262"/>
    <w:rsid w:val="007B73CE"/>
    <w:rsid w:val="007C1997"/>
    <w:rsid w:val="007C28BD"/>
    <w:rsid w:val="007C33EF"/>
    <w:rsid w:val="007C5061"/>
    <w:rsid w:val="007C6EFD"/>
    <w:rsid w:val="007C7A5C"/>
    <w:rsid w:val="007D00B2"/>
    <w:rsid w:val="007D119C"/>
    <w:rsid w:val="007D194A"/>
    <w:rsid w:val="007D20FE"/>
    <w:rsid w:val="007D3642"/>
    <w:rsid w:val="007D412A"/>
    <w:rsid w:val="007D4207"/>
    <w:rsid w:val="007D5623"/>
    <w:rsid w:val="007D61D6"/>
    <w:rsid w:val="007D7A0A"/>
    <w:rsid w:val="007E0830"/>
    <w:rsid w:val="007E0D11"/>
    <w:rsid w:val="007E12D7"/>
    <w:rsid w:val="007E18C1"/>
    <w:rsid w:val="007E2320"/>
    <w:rsid w:val="007E2424"/>
    <w:rsid w:val="007E26BF"/>
    <w:rsid w:val="007E2781"/>
    <w:rsid w:val="007E6777"/>
    <w:rsid w:val="007E6785"/>
    <w:rsid w:val="007E728A"/>
    <w:rsid w:val="007F0C91"/>
    <w:rsid w:val="007F2E27"/>
    <w:rsid w:val="007F3B66"/>
    <w:rsid w:val="007F3DFF"/>
    <w:rsid w:val="007F49C0"/>
    <w:rsid w:val="007F4A32"/>
    <w:rsid w:val="007F4D53"/>
    <w:rsid w:val="007F4F98"/>
    <w:rsid w:val="008011F6"/>
    <w:rsid w:val="0080135C"/>
    <w:rsid w:val="008049E4"/>
    <w:rsid w:val="00804CFE"/>
    <w:rsid w:val="00804E3C"/>
    <w:rsid w:val="00805C4A"/>
    <w:rsid w:val="00806770"/>
    <w:rsid w:val="008111AE"/>
    <w:rsid w:val="00811E4F"/>
    <w:rsid w:val="00814223"/>
    <w:rsid w:val="008147AA"/>
    <w:rsid w:val="0081515D"/>
    <w:rsid w:val="0081515F"/>
    <w:rsid w:val="00815CED"/>
    <w:rsid w:val="00816602"/>
    <w:rsid w:val="00816ACD"/>
    <w:rsid w:val="008170FB"/>
    <w:rsid w:val="008173F2"/>
    <w:rsid w:val="00820B69"/>
    <w:rsid w:val="00822E21"/>
    <w:rsid w:val="0082354D"/>
    <w:rsid w:val="00823855"/>
    <w:rsid w:val="008243DD"/>
    <w:rsid w:val="0082514A"/>
    <w:rsid w:val="00825534"/>
    <w:rsid w:val="008256E1"/>
    <w:rsid w:val="00825A0E"/>
    <w:rsid w:val="0082617E"/>
    <w:rsid w:val="00830A5F"/>
    <w:rsid w:val="00831E65"/>
    <w:rsid w:val="0083217C"/>
    <w:rsid w:val="00832E31"/>
    <w:rsid w:val="0083361E"/>
    <w:rsid w:val="008337C4"/>
    <w:rsid w:val="00843AFD"/>
    <w:rsid w:val="008454F2"/>
    <w:rsid w:val="00846749"/>
    <w:rsid w:val="00851B40"/>
    <w:rsid w:val="00853600"/>
    <w:rsid w:val="008539BE"/>
    <w:rsid w:val="00853B6C"/>
    <w:rsid w:val="00853EA4"/>
    <w:rsid w:val="00854CBE"/>
    <w:rsid w:val="008618D9"/>
    <w:rsid w:val="00862725"/>
    <w:rsid w:val="0086388D"/>
    <w:rsid w:val="00864393"/>
    <w:rsid w:val="008645EA"/>
    <w:rsid w:val="00864BEE"/>
    <w:rsid w:val="00864C7A"/>
    <w:rsid w:val="00864D22"/>
    <w:rsid w:val="008653BF"/>
    <w:rsid w:val="00865BB5"/>
    <w:rsid w:val="00866471"/>
    <w:rsid w:val="00867045"/>
    <w:rsid w:val="0087071D"/>
    <w:rsid w:val="0087107E"/>
    <w:rsid w:val="008716E2"/>
    <w:rsid w:val="00872981"/>
    <w:rsid w:val="00873758"/>
    <w:rsid w:val="00875915"/>
    <w:rsid w:val="00876ECB"/>
    <w:rsid w:val="008779DE"/>
    <w:rsid w:val="00877A78"/>
    <w:rsid w:val="00877FF2"/>
    <w:rsid w:val="008821A9"/>
    <w:rsid w:val="00883E01"/>
    <w:rsid w:val="008843FA"/>
    <w:rsid w:val="00884C02"/>
    <w:rsid w:val="008852EC"/>
    <w:rsid w:val="0088604C"/>
    <w:rsid w:val="008860CC"/>
    <w:rsid w:val="00886D6F"/>
    <w:rsid w:val="00886EA6"/>
    <w:rsid w:val="00886F5E"/>
    <w:rsid w:val="00887A44"/>
    <w:rsid w:val="00887C35"/>
    <w:rsid w:val="008902DC"/>
    <w:rsid w:val="008903F9"/>
    <w:rsid w:val="00890602"/>
    <w:rsid w:val="00891122"/>
    <w:rsid w:val="00891723"/>
    <w:rsid w:val="00891BEA"/>
    <w:rsid w:val="00892E3D"/>
    <w:rsid w:val="0089302B"/>
    <w:rsid w:val="008933E4"/>
    <w:rsid w:val="0089418E"/>
    <w:rsid w:val="008947EE"/>
    <w:rsid w:val="00896C92"/>
    <w:rsid w:val="00897834"/>
    <w:rsid w:val="00897DA0"/>
    <w:rsid w:val="008A09EB"/>
    <w:rsid w:val="008A18B2"/>
    <w:rsid w:val="008A19FD"/>
    <w:rsid w:val="008A1BD1"/>
    <w:rsid w:val="008A1E52"/>
    <w:rsid w:val="008A3515"/>
    <w:rsid w:val="008A3DFB"/>
    <w:rsid w:val="008A41C6"/>
    <w:rsid w:val="008A44DF"/>
    <w:rsid w:val="008A4BD3"/>
    <w:rsid w:val="008A4D25"/>
    <w:rsid w:val="008A4D5E"/>
    <w:rsid w:val="008A538C"/>
    <w:rsid w:val="008A6147"/>
    <w:rsid w:val="008A7967"/>
    <w:rsid w:val="008B0FB2"/>
    <w:rsid w:val="008B1396"/>
    <w:rsid w:val="008B35DB"/>
    <w:rsid w:val="008B4588"/>
    <w:rsid w:val="008B4B05"/>
    <w:rsid w:val="008C0271"/>
    <w:rsid w:val="008C1C55"/>
    <w:rsid w:val="008C21A5"/>
    <w:rsid w:val="008C2C4C"/>
    <w:rsid w:val="008C33D2"/>
    <w:rsid w:val="008C4822"/>
    <w:rsid w:val="008C61EC"/>
    <w:rsid w:val="008C7A70"/>
    <w:rsid w:val="008C7F53"/>
    <w:rsid w:val="008D0871"/>
    <w:rsid w:val="008D1E46"/>
    <w:rsid w:val="008D2BF1"/>
    <w:rsid w:val="008D2D83"/>
    <w:rsid w:val="008D75A9"/>
    <w:rsid w:val="008E0267"/>
    <w:rsid w:val="008E097F"/>
    <w:rsid w:val="008E0A0F"/>
    <w:rsid w:val="008E1251"/>
    <w:rsid w:val="008E32F6"/>
    <w:rsid w:val="008E3780"/>
    <w:rsid w:val="008E636C"/>
    <w:rsid w:val="008E64FC"/>
    <w:rsid w:val="008F13B8"/>
    <w:rsid w:val="008F3017"/>
    <w:rsid w:val="008F3116"/>
    <w:rsid w:val="008F35DF"/>
    <w:rsid w:val="008F4481"/>
    <w:rsid w:val="008F6203"/>
    <w:rsid w:val="008F70D3"/>
    <w:rsid w:val="008F774C"/>
    <w:rsid w:val="009009A4"/>
    <w:rsid w:val="00900AF8"/>
    <w:rsid w:val="00901138"/>
    <w:rsid w:val="009024BD"/>
    <w:rsid w:val="00902ACB"/>
    <w:rsid w:val="0090444A"/>
    <w:rsid w:val="0090476D"/>
    <w:rsid w:val="00904F89"/>
    <w:rsid w:val="009050F1"/>
    <w:rsid w:val="00906AE5"/>
    <w:rsid w:val="00907047"/>
    <w:rsid w:val="009102C7"/>
    <w:rsid w:val="00910932"/>
    <w:rsid w:val="009139D2"/>
    <w:rsid w:val="0091573F"/>
    <w:rsid w:val="00916B0A"/>
    <w:rsid w:val="00916D58"/>
    <w:rsid w:val="00921232"/>
    <w:rsid w:val="009229E8"/>
    <w:rsid w:val="00922A54"/>
    <w:rsid w:val="00922DD0"/>
    <w:rsid w:val="00923140"/>
    <w:rsid w:val="0092357C"/>
    <w:rsid w:val="0092496D"/>
    <w:rsid w:val="00924BAA"/>
    <w:rsid w:val="0092612E"/>
    <w:rsid w:val="00926802"/>
    <w:rsid w:val="00930AE3"/>
    <w:rsid w:val="00930C0D"/>
    <w:rsid w:val="009314E4"/>
    <w:rsid w:val="00931688"/>
    <w:rsid w:val="00931731"/>
    <w:rsid w:val="009317AF"/>
    <w:rsid w:val="00931AE0"/>
    <w:rsid w:val="00931B00"/>
    <w:rsid w:val="00933988"/>
    <w:rsid w:val="00934D61"/>
    <w:rsid w:val="00935C2E"/>
    <w:rsid w:val="0093617D"/>
    <w:rsid w:val="00943EFA"/>
    <w:rsid w:val="00944FA4"/>
    <w:rsid w:val="00945214"/>
    <w:rsid w:val="00947811"/>
    <w:rsid w:val="009519B2"/>
    <w:rsid w:val="00952EA0"/>
    <w:rsid w:val="00952EEA"/>
    <w:rsid w:val="00952F6F"/>
    <w:rsid w:val="0095301F"/>
    <w:rsid w:val="00953AFE"/>
    <w:rsid w:val="00954386"/>
    <w:rsid w:val="0095522E"/>
    <w:rsid w:val="00956BCB"/>
    <w:rsid w:val="009578FC"/>
    <w:rsid w:val="00961055"/>
    <w:rsid w:val="0096352E"/>
    <w:rsid w:val="00963611"/>
    <w:rsid w:val="00964F0B"/>
    <w:rsid w:val="009651B8"/>
    <w:rsid w:val="00965A14"/>
    <w:rsid w:val="00966875"/>
    <w:rsid w:val="00966CF6"/>
    <w:rsid w:val="00971590"/>
    <w:rsid w:val="0097188A"/>
    <w:rsid w:val="00971C8D"/>
    <w:rsid w:val="00975F06"/>
    <w:rsid w:val="00975F17"/>
    <w:rsid w:val="00976AC1"/>
    <w:rsid w:val="009775FE"/>
    <w:rsid w:val="00977A13"/>
    <w:rsid w:val="00977BD6"/>
    <w:rsid w:val="00980950"/>
    <w:rsid w:val="00980CBF"/>
    <w:rsid w:val="009815A6"/>
    <w:rsid w:val="00982393"/>
    <w:rsid w:val="0098304C"/>
    <w:rsid w:val="00983410"/>
    <w:rsid w:val="00983C55"/>
    <w:rsid w:val="0098706D"/>
    <w:rsid w:val="009870D9"/>
    <w:rsid w:val="009904AA"/>
    <w:rsid w:val="00991914"/>
    <w:rsid w:val="00991CF7"/>
    <w:rsid w:val="009933E9"/>
    <w:rsid w:val="00993851"/>
    <w:rsid w:val="00993C47"/>
    <w:rsid w:val="00993F7C"/>
    <w:rsid w:val="009949D5"/>
    <w:rsid w:val="0099556B"/>
    <w:rsid w:val="009963C2"/>
    <w:rsid w:val="009964CB"/>
    <w:rsid w:val="00996DEF"/>
    <w:rsid w:val="009973FB"/>
    <w:rsid w:val="009A0766"/>
    <w:rsid w:val="009A0B7E"/>
    <w:rsid w:val="009A1D73"/>
    <w:rsid w:val="009A318A"/>
    <w:rsid w:val="009A33D5"/>
    <w:rsid w:val="009A42A0"/>
    <w:rsid w:val="009A444F"/>
    <w:rsid w:val="009A4C95"/>
    <w:rsid w:val="009B0D67"/>
    <w:rsid w:val="009B2442"/>
    <w:rsid w:val="009B2E2D"/>
    <w:rsid w:val="009B4244"/>
    <w:rsid w:val="009B5EDD"/>
    <w:rsid w:val="009B602B"/>
    <w:rsid w:val="009B7326"/>
    <w:rsid w:val="009B7378"/>
    <w:rsid w:val="009B795D"/>
    <w:rsid w:val="009B7FAA"/>
    <w:rsid w:val="009C037D"/>
    <w:rsid w:val="009C0554"/>
    <w:rsid w:val="009C12CF"/>
    <w:rsid w:val="009C1B11"/>
    <w:rsid w:val="009C20A3"/>
    <w:rsid w:val="009C2DDB"/>
    <w:rsid w:val="009C39D5"/>
    <w:rsid w:val="009C40D6"/>
    <w:rsid w:val="009C4259"/>
    <w:rsid w:val="009C493A"/>
    <w:rsid w:val="009C5311"/>
    <w:rsid w:val="009C57E4"/>
    <w:rsid w:val="009C60C8"/>
    <w:rsid w:val="009C626F"/>
    <w:rsid w:val="009C7566"/>
    <w:rsid w:val="009D05B2"/>
    <w:rsid w:val="009D0775"/>
    <w:rsid w:val="009D26FD"/>
    <w:rsid w:val="009D58E6"/>
    <w:rsid w:val="009E0213"/>
    <w:rsid w:val="009E0739"/>
    <w:rsid w:val="009E17C8"/>
    <w:rsid w:val="009E1C47"/>
    <w:rsid w:val="009E2167"/>
    <w:rsid w:val="009E2471"/>
    <w:rsid w:val="009E2638"/>
    <w:rsid w:val="009E406C"/>
    <w:rsid w:val="009E55A7"/>
    <w:rsid w:val="009E588E"/>
    <w:rsid w:val="009E6C21"/>
    <w:rsid w:val="009E7CD8"/>
    <w:rsid w:val="009F175C"/>
    <w:rsid w:val="009F2BF6"/>
    <w:rsid w:val="009F32F0"/>
    <w:rsid w:val="009F45E2"/>
    <w:rsid w:val="009F5EF0"/>
    <w:rsid w:val="009F7588"/>
    <w:rsid w:val="00A00448"/>
    <w:rsid w:val="00A0146A"/>
    <w:rsid w:val="00A01A28"/>
    <w:rsid w:val="00A02705"/>
    <w:rsid w:val="00A027BC"/>
    <w:rsid w:val="00A0345C"/>
    <w:rsid w:val="00A063E3"/>
    <w:rsid w:val="00A06AE0"/>
    <w:rsid w:val="00A06C26"/>
    <w:rsid w:val="00A11AB1"/>
    <w:rsid w:val="00A12083"/>
    <w:rsid w:val="00A12109"/>
    <w:rsid w:val="00A1245B"/>
    <w:rsid w:val="00A1302B"/>
    <w:rsid w:val="00A13159"/>
    <w:rsid w:val="00A13D20"/>
    <w:rsid w:val="00A1413F"/>
    <w:rsid w:val="00A14540"/>
    <w:rsid w:val="00A15258"/>
    <w:rsid w:val="00A15482"/>
    <w:rsid w:val="00A15905"/>
    <w:rsid w:val="00A159DD"/>
    <w:rsid w:val="00A16DC2"/>
    <w:rsid w:val="00A16FA4"/>
    <w:rsid w:val="00A17BBA"/>
    <w:rsid w:val="00A20FD1"/>
    <w:rsid w:val="00A21AFD"/>
    <w:rsid w:val="00A228CD"/>
    <w:rsid w:val="00A24084"/>
    <w:rsid w:val="00A25031"/>
    <w:rsid w:val="00A2552F"/>
    <w:rsid w:val="00A25534"/>
    <w:rsid w:val="00A272FD"/>
    <w:rsid w:val="00A2788E"/>
    <w:rsid w:val="00A27EFC"/>
    <w:rsid w:val="00A31A57"/>
    <w:rsid w:val="00A31F35"/>
    <w:rsid w:val="00A342B8"/>
    <w:rsid w:val="00A34535"/>
    <w:rsid w:val="00A34FA1"/>
    <w:rsid w:val="00A35874"/>
    <w:rsid w:val="00A368E0"/>
    <w:rsid w:val="00A37E5E"/>
    <w:rsid w:val="00A40BFE"/>
    <w:rsid w:val="00A4191C"/>
    <w:rsid w:val="00A41A95"/>
    <w:rsid w:val="00A4259C"/>
    <w:rsid w:val="00A42ADD"/>
    <w:rsid w:val="00A42BE8"/>
    <w:rsid w:val="00A42FF6"/>
    <w:rsid w:val="00A44813"/>
    <w:rsid w:val="00A454D6"/>
    <w:rsid w:val="00A45BEB"/>
    <w:rsid w:val="00A46DDD"/>
    <w:rsid w:val="00A50557"/>
    <w:rsid w:val="00A5084A"/>
    <w:rsid w:val="00A52C16"/>
    <w:rsid w:val="00A52FF8"/>
    <w:rsid w:val="00A55696"/>
    <w:rsid w:val="00A5585C"/>
    <w:rsid w:val="00A57B09"/>
    <w:rsid w:val="00A619A2"/>
    <w:rsid w:val="00A622D4"/>
    <w:rsid w:val="00A63C9F"/>
    <w:rsid w:val="00A640FD"/>
    <w:rsid w:val="00A6411F"/>
    <w:rsid w:val="00A64856"/>
    <w:rsid w:val="00A65B95"/>
    <w:rsid w:val="00A66655"/>
    <w:rsid w:val="00A66F31"/>
    <w:rsid w:val="00A67B55"/>
    <w:rsid w:val="00A70F28"/>
    <w:rsid w:val="00A7347C"/>
    <w:rsid w:val="00A749D6"/>
    <w:rsid w:val="00A74AA3"/>
    <w:rsid w:val="00A761EA"/>
    <w:rsid w:val="00A76E66"/>
    <w:rsid w:val="00A808D8"/>
    <w:rsid w:val="00A8132B"/>
    <w:rsid w:val="00A82D3A"/>
    <w:rsid w:val="00A83AD0"/>
    <w:rsid w:val="00A842D2"/>
    <w:rsid w:val="00A85A3F"/>
    <w:rsid w:val="00A864BC"/>
    <w:rsid w:val="00A90DAA"/>
    <w:rsid w:val="00A91222"/>
    <w:rsid w:val="00A91A06"/>
    <w:rsid w:val="00A91AB9"/>
    <w:rsid w:val="00A92DBB"/>
    <w:rsid w:val="00A944C8"/>
    <w:rsid w:val="00A94F95"/>
    <w:rsid w:val="00A962FD"/>
    <w:rsid w:val="00A96707"/>
    <w:rsid w:val="00AA01D9"/>
    <w:rsid w:val="00AA0B6F"/>
    <w:rsid w:val="00AA0F45"/>
    <w:rsid w:val="00AA1AD1"/>
    <w:rsid w:val="00AA1FAA"/>
    <w:rsid w:val="00AA491F"/>
    <w:rsid w:val="00AA56DA"/>
    <w:rsid w:val="00AA686A"/>
    <w:rsid w:val="00AB025B"/>
    <w:rsid w:val="00AB12BB"/>
    <w:rsid w:val="00AB2041"/>
    <w:rsid w:val="00AB3909"/>
    <w:rsid w:val="00AB4603"/>
    <w:rsid w:val="00AB778E"/>
    <w:rsid w:val="00AB79A5"/>
    <w:rsid w:val="00AC000D"/>
    <w:rsid w:val="00AC08BF"/>
    <w:rsid w:val="00AC26C0"/>
    <w:rsid w:val="00AC314C"/>
    <w:rsid w:val="00AC3710"/>
    <w:rsid w:val="00AC3CD4"/>
    <w:rsid w:val="00AC3F84"/>
    <w:rsid w:val="00AC4D8B"/>
    <w:rsid w:val="00AC5349"/>
    <w:rsid w:val="00AC6AB4"/>
    <w:rsid w:val="00AC76BA"/>
    <w:rsid w:val="00AD06A0"/>
    <w:rsid w:val="00AD114A"/>
    <w:rsid w:val="00AD29AC"/>
    <w:rsid w:val="00AD2ACD"/>
    <w:rsid w:val="00AD3079"/>
    <w:rsid w:val="00AD4DD4"/>
    <w:rsid w:val="00AD5075"/>
    <w:rsid w:val="00AD5438"/>
    <w:rsid w:val="00AD6090"/>
    <w:rsid w:val="00AD6B55"/>
    <w:rsid w:val="00AE0A44"/>
    <w:rsid w:val="00AE174B"/>
    <w:rsid w:val="00AE2CBD"/>
    <w:rsid w:val="00AE2F81"/>
    <w:rsid w:val="00AE3ED8"/>
    <w:rsid w:val="00AE472E"/>
    <w:rsid w:val="00AE5DA7"/>
    <w:rsid w:val="00AE6D32"/>
    <w:rsid w:val="00AF0BE3"/>
    <w:rsid w:val="00AF19D9"/>
    <w:rsid w:val="00AF1EA0"/>
    <w:rsid w:val="00AF2011"/>
    <w:rsid w:val="00AF298B"/>
    <w:rsid w:val="00AF4138"/>
    <w:rsid w:val="00AF51E5"/>
    <w:rsid w:val="00AF5627"/>
    <w:rsid w:val="00AF565C"/>
    <w:rsid w:val="00AF641E"/>
    <w:rsid w:val="00B0066C"/>
    <w:rsid w:val="00B009C2"/>
    <w:rsid w:val="00B01CA6"/>
    <w:rsid w:val="00B02730"/>
    <w:rsid w:val="00B03C41"/>
    <w:rsid w:val="00B03E11"/>
    <w:rsid w:val="00B053E9"/>
    <w:rsid w:val="00B05653"/>
    <w:rsid w:val="00B07C71"/>
    <w:rsid w:val="00B1016B"/>
    <w:rsid w:val="00B102E6"/>
    <w:rsid w:val="00B12A27"/>
    <w:rsid w:val="00B130FE"/>
    <w:rsid w:val="00B137CD"/>
    <w:rsid w:val="00B14B7B"/>
    <w:rsid w:val="00B1518B"/>
    <w:rsid w:val="00B15806"/>
    <w:rsid w:val="00B16520"/>
    <w:rsid w:val="00B1664F"/>
    <w:rsid w:val="00B168F8"/>
    <w:rsid w:val="00B2230C"/>
    <w:rsid w:val="00B236CC"/>
    <w:rsid w:val="00B24858"/>
    <w:rsid w:val="00B26D8E"/>
    <w:rsid w:val="00B26FA7"/>
    <w:rsid w:val="00B31331"/>
    <w:rsid w:val="00B31A14"/>
    <w:rsid w:val="00B322F7"/>
    <w:rsid w:val="00B3304D"/>
    <w:rsid w:val="00B34A2D"/>
    <w:rsid w:val="00B34DC6"/>
    <w:rsid w:val="00B35100"/>
    <w:rsid w:val="00B35250"/>
    <w:rsid w:val="00B358F8"/>
    <w:rsid w:val="00B35F82"/>
    <w:rsid w:val="00B3675C"/>
    <w:rsid w:val="00B37E4F"/>
    <w:rsid w:val="00B408D2"/>
    <w:rsid w:val="00B41D46"/>
    <w:rsid w:val="00B4271A"/>
    <w:rsid w:val="00B5242A"/>
    <w:rsid w:val="00B5262C"/>
    <w:rsid w:val="00B52F0C"/>
    <w:rsid w:val="00B54438"/>
    <w:rsid w:val="00B551EC"/>
    <w:rsid w:val="00B559B1"/>
    <w:rsid w:val="00B55A29"/>
    <w:rsid w:val="00B569A6"/>
    <w:rsid w:val="00B56BE9"/>
    <w:rsid w:val="00B57099"/>
    <w:rsid w:val="00B57B71"/>
    <w:rsid w:val="00B57E42"/>
    <w:rsid w:val="00B60CA4"/>
    <w:rsid w:val="00B61A7A"/>
    <w:rsid w:val="00B61B13"/>
    <w:rsid w:val="00B628BC"/>
    <w:rsid w:val="00B63529"/>
    <w:rsid w:val="00B63610"/>
    <w:rsid w:val="00B63EFA"/>
    <w:rsid w:val="00B656CF"/>
    <w:rsid w:val="00B66A7D"/>
    <w:rsid w:val="00B66DAD"/>
    <w:rsid w:val="00B7020E"/>
    <w:rsid w:val="00B70CA7"/>
    <w:rsid w:val="00B72C45"/>
    <w:rsid w:val="00B72DC1"/>
    <w:rsid w:val="00B73823"/>
    <w:rsid w:val="00B74144"/>
    <w:rsid w:val="00B743C7"/>
    <w:rsid w:val="00B7530D"/>
    <w:rsid w:val="00B7600B"/>
    <w:rsid w:val="00B760CF"/>
    <w:rsid w:val="00B76C48"/>
    <w:rsid w:val="00B77234"/>
    <w:rsid w:val="00B77686"/>
    <w:rsid w:val="00B80C15"/>
    <w:rsid w:val="00B82C68"/>
    <w:rsid w:val="00B8420F"/>
    <w:rsid w:val="00B8496A"/>
    <w:rsid w:val="00B85875"/>
    <w:rsid w:val="00B86DA2"/>
    <w:rsid w:val="00B930EF"/>
    <w:rsid w:val="00B94F58"/>
    <w:rsid w:val="00B97B14"/>
    <w:rsid w:val="00BA09C8"/>
    <w:rsid w:val="00BA0D1F"/>
    <w:rsid w:val="00BA0F0E"/>
    <w:rsid w:val="00BA28E2"/>
    <w:rsid w:val="00BA4559"/>
    <w:rsid w:val="00BA4FC5"/>
    <w:rsid w:val="00BA5B0D"/>
    <w:rsid w:val="00BA6636"/>
    <w:rsid w:val="00BA79B3"/>
    <w:rsid w:val="00BA7AC8"/>
    <w:rsid w:val="00BB07EF"/>
    <w:rsid w:val="00BB0D30"/>
    <w:rsid w:val="00BB1C71"/>
    <w:rsid w:val="00BB2C2F"/>
    <w:rsid w:val="00BB419F"/>
    <w:rsid w:val="00BB515E"/>
    <w:rsid w:val="00BB7B06"/>
    <w:rsid w:val="00BB7F91"/>
    <w:rsid w:val="00BC0A56"/>
    <w:rsid w:val="00BC0B27"/>
    <w:rsid w:val="00BC3B4B"/>
    <w:rsid w:val="00BC40D7"/>
    <w:rsid w:val="00BC42DC"/>
    <w:rsid w:val="00BC5881"/>
    <w:rsid w:val="00BC79E9"/>
    <w:rsid w:val="00BC7CA3"/>
    <w:rsid w:val="00BC7E99"/>
    <w:rsid w:val="00BD035E"/>
    <w:rsid w:val="00BD0687"/>
    <w:rsid w:val="00BD08C7"/>
    <w:rsid w:val="00BD0939"/>
    <w:rsid w:val="00BD2B6A"/>
    <w:rsid w:val="00BD387D"/>
    <w:rsid w:val="00BD39EE"/>
    <w:rsid w:val="00BD5508"/>
    <w:rsid w:val="00BD6A89"/>
    <w:rsid w:val="00BE0920"/>
    <w:rsid w:val="00BE1D66"/>
    <w:rsid w:val="00BE26F3"/>
    <w:rsid w:val="00BE4A16"/>
    <w:rsid w:val="00BE4A99"/>
    <w:rsid w:val="00BE651F"/>
    <w:rsid w:val="00BE77B4"/>
    <w:rsid w:val="00BE7DD4"/>
    <w:rsid w:val="00BF0F4E"/>
    <w:rsid w:val="00BF1278"/>
    <w:rsid w:val="00BF1D44"/>
    <w:rsid w:val="00BF2AA4"/>
    <w:rsid w:val="00BF3045"/>
    <w:rsid w:val="00BF4457"/>
    <w:rsid w:val="00BF45CF"/>
    <w:rsid w:val="00BF51C1"/>
    <w:rsid w:val="00C003CF"/>
    <w:rsid w:val="00C01199"/>
    <w:rsid w:val="00C0148E"/>
    <w:rsid w:val="00C01CA8"/>
    <w:rsid w:val="00C02023"/>
    <w:rsid w:val="00C02297"/>
    <w:rsid w:val="00C04CCB"/>
    <w:rsid w:val="00C04E67"/>
    <w:rsid w:val="00C04FCD"/>
    <w:rsid w:val="00C06AFD"/>
    <w:rsid w:val="00C100A6"/>
    <w:rsid w:val="00C11174"/>
    <w:rsid w:val="00C11199"/>
    <w:rsid w:val="00C14D3C"/>
    <w:rsid w:val="00C15396"/>
    <w:rsid w:val="00C15B4C"/>
    <w:rsid w:val="00C1691C"/>
    <w:rsid w:val="00C16C78"/>
    <w:rsid w:val="00C16D17"/>
    <w:rsid w:val="00C20AEF"/>
    <w:rsid w:val="00C20F4C"/>
    <w:rsid w:val="00C21F5A"/>
    <w:rsid w:val="00C2201A"/>
    <w:rsid w:val="00C23B45"/>
    <w:rsid w:val="00C23E4C"/>
    <w:rsid w:val="00C2479A"/>
    <w:rsid w:val="00C25DD0"/>
    <w:rsid w:val="00C3033D"/>
    <w:rsid w:val="00C31210"/>
    <w:rsid w:val="00C3220B"/>
    <w:rsid w:val="00C32347"/>
    <w:rsid w:val="00C32DC7"/>
    <w:rsid w:val="00C33B23"/>
    <w:rsid w:val="00C36136"/>
    <w:rsid w:val="00C36161"/>
    <w:rsid w:val="00C36374"/>
    <w:rsid w:val="00C3774E"/>
    <w:rsid w:val="00C432F6"/>
    <w:rsid w:val="00C43D55"/>
    <w:rsid w:val="00C45299"/>
    <w:rsid w:val="00C456B7"/>
    <w:rsid w:val="00C45B0F"/>
    <w:rsid w:val="00C46348"/>
    <w:rsid w:val="00C46E0B"/>
    <w:rsid w:val="00C47A63"/>
    <w:rsid w:val="00C504EF"/>
    <w:rsid w:val="00C50CA9"/>
    <w:rsid w:val="00C50DF0"/>
    <w:rsid w:val="00C518BE"/>
    <w:rsid w:val="00C54699"/>
    <w:rsid w:val="00C54E1F"/>
    <w:rsid w:val="00C55E7D"/>
    <w:rsid w:val="00C56613"/>
    <w:rsid w:val="00C57257"/>
    <w:rsid w:val="00C57D1E"/>
    <w:rsid w:val="00C612A8"/>
    <w:rsid w:val="00C61354"/>
    <w:rsid w:val="00C61E74"/>
    <w:rsid w:val="00C627DD"/>
    <w:rsid w:val="00C633A4"/>
    <w:rsid w:val="00C63552"/>
    <w:rsid w:val="00C63633"/>
    <w:rsid w:val="00C63E9D"/>
    <w:rsid w:val="00C64BE1"/>
    <w:rsid w:val="00C65924"/>
    <w:rsid w:val="00C670C8"/>
    <w:rsid w:val="00C6718A"/>
    <w:rsid w:val="00C67BFD"/>
    <w:rsid w:val="00C71087"/>
    <w:rsid w:val="00C71648"/>
    <w:rsid w:val="00C71653"/>
    <w:rsid w:val="00C72B7C"/>
    <w:rsid w:val="00C72F6F"/>
    <w:rsid w:val="00C735CF"/>
    <w:rsid w:val="00C7363F"/>
    <w:rsid w:val="00C74326"/>
    <w:rsid w:val="00C7454B"/>
    <w:rsid w:val="00C74D73"/>
    <w:rsid w:val="00C7713D"/>
    <w:rsid w:val="00C77839"/>
    <w:rsid w:val="00C77863"/>
    <w:rsid w:val="00C80504"/>
    <w:rsid w:val="00C8066C"/>
    <w:rsid w:val="00C807DC"/>
    <w:rsid w:val="00C811D0"/>
    <w:rsid w:val="00C81695"/>
    <w:rsid w:val="00C82CDF"/>
    <w:rsid w:val="00C84454"/>
    <w:rsid w:val="00C875A6"/>
    <w:rsid w:val="00C87878"/>
    <w:rsid w:val="00C90FA7"/>
    <w:rsid w:val="00C910CA"/>
    <w:rsid w:val="00C94F9F"/>
    <w:rsid w:val="00C96E44"/>
    <w:rsid w:val="00CA1933"/>
    <w:rsid w:val="00CA4E8E"/>
    <w:rsid w:val="00CA57FE"/>
    <w:rsid w:val="00CA5AF8"/>
    <w:rsid w:val="00CB0B02"/>
    <w:rsid w:val="00CB1C3E"/>
    <w:rsid w:val="00CB305B"/>
    <w:rsid w:val="00CB3BD4"/>
    <w:rsid w:val="00CB664A"/>
    <w:rsid w:val="00CC0CF6"/>
    <w:rsid w:val="00CC0D50"/>
    <w:rsid w:val="00CC18D6"/>
    <w:rsid w:val="00CC3940"/>
    <w:rsid w:val="00CC522F"/>
    <w:rsid w:val="00CC5874"/>
    <w:rsid w:val="00CC6B2F"/>
    <w:rsid w:val="00CC77BA"/>
    <w:rsid w:val="00CD1CDA"/>
    <w:rsid w:val="00CD2512"/>
    <w:rsid w:val="00CD3340"/>
    <w:rsid w:val="00CD3B53"/>
    <w:rsid w:val="00CD46FD"/>
    <w:rsid w:val="00CD5A12"/>
    <w:rsid w:val="00CD635C"/>
    <w:rsid w:val="00CD7F99"/>
    <w:rsid w:val="00CE062D"/>
    <w:rsid w:val="00CE0B36"/>
    <w:rsid w:val="00CE1881"/>
    <w:rsid w:val="00CE19C0"/>
    <w:rsid w:val="00CE19D4"/>
    <w:rsid w:val="00CE323A"/>
    <w:rsid w:val="00CE3470"/>
    <w:rsid w:val="00CE372F"/>
    <w:rsid w:val="00CE5137"/>
    <w:rsid w:val="00CE5E96"/>
    <w:rsid w:val="00CE73A6"/>
    <w:rsid w:val="00CE73C6"/>
    <w:rsid w:val="00CE73F4"/>
    <w:rsid w:val="00CF06AC"/>
    <w:rsid w:val="00CF0BA3"/>
    <w:rsid w:val="00CF110E"/>
    <w:rsid w:val="00CF2BFC"/>
    <w:rsid w:val="00CF5AC1"/>
    <w:rsid w:val="00CF6338"/>
    <w:rsid w:val="00CF64E8"/>
    <w:rsid w:val="00CF7EAF"/>
    <w:rsid w:val="00D01BE7"/>
    <w:rsid w:val="00D024E5"/>
    <w:rsid w:val="00D0255B"/>
    <w:rsid w:val="00D028F7"/>
    <w:rsid w:val="00D0296E"/>
    <w:rsid w:val="00D02B91"/>
    <w:rsid w:val="00D03939"/>
    <w:rsid w:val="00D04521"/>
    <w:rsid w:val="00D074AE"/>
    <w:rsid w:val="00D075FF"/>
    <w:rsid w:val="00D10F5C"/>
    <w:rsid w:val="00D11C7A"/>
    <w:rsid w:val="00D132CD"/>
    <w:rsid w:val="00D13AE3"/>
    <w:rsid w:val="00D14149"/>
    <w:rsid w:val="00D14361"/>
    <w:rsid w:val="00D14F7B"/>
    <w:rsid w:val="00D17861"/>
    <w:rsid w:val="00D20DA5"/>
    <w:rsid w:val="00D22298"/>
    <w:rsid w:val="00D228C5"/>
    <w:rsid w:val="00D22A8A"/>
    <w:rsid w:val="00D2396B"/>
    <w:rsid w:val="00D244F8"/>
    <w:rsid w:val="00D24F6C"/>
    <w:rsid w:val="00D25A0E"/>
    <w:rsid w:val="00D25D52"/>
    <w:rsid w:val="00D27027"/>
    <w:rsid w:val="00D27359"/>
    <w:rsid w:val="00D27B43"/>
    <w:rsid w:val="00D27DDB"/>
    <w:rsid w:val="00D308C5"/>
    <w:rsid w:val="00D30A40"/>
    <w:rsid w:val="00D30CAD"/>
    <w:rsid w:val="00D328C2"/>
    <w:rsid w:val="00D3394E"/>
    <w:rsid w:val="00D347AB"/>
    <w:rsid w:val="00D35F7F"/>
    <w:rsid w:val="00D36666"/>
    <w:rsid w:val="00D37B53"/>
    <w:rsid w:val="00D40835"/>
    <w:rsid w:val="00D418DA"/>
    <w:rsid w:val="00D41B51"/>
    <w:rsid w:val="00D41E38"/>
    <w:rsid w:val="00D434AA"/>
    <w:rsid w:val="00D43B62"/>
    <w:rsid w:val="00D449F6"/>
    <w:rsid w:val="00D45881"/>
    <w:rsid w:val="00D50BEB"/>
    <w:rsid w:val="00D51719"/>
    <w:rsid w:val="00D518B3"/>
    <w:rsid w:val="00D53094"/>
    <w:rsid w:val="00D535A1"/>
    <w:rsid w:val="00D53AFE"/>
    <w:rsid w:val="00D53BEE"/>
    <w:rsid w:val="00D53C67"/>
    <w:rsid w:val="00D541B0"/>
    <w:rsid w:val="00D54E0E"/>
    <w:rsid w:val="00D552A2"/>
    <w:rsid w:val="00D57409"/>
    <w:rsid w:val="00D60BD2"/>
    <w:rsid w:val="00D62F2C"/>
    <w:rsid w:val="00D63EE5"/>
    <w:rsid w:val="00D640D9"/>
    <w:rsid w:val="00D644F1"/>
    <w:rsid w:val="00D654D1"/>
    <w:rsid w:val="00D657BC"/>
    <w:rsid w:val="00D662D9"/>
    <w:rsid w:val="00D6652A"/>
    <w:rsid w:val="00D66E86"/>
    <w:rsid w:val="00D67E27"/>
    <w:rsid w:val="00D7055C"/>
    <w:rsid w:val="00D70A2A"/>
    <w:rsid w:val="00D70AF7"/>
    <w:rsid w:val="00D70B87"/>
    <w:rsid w:val="00D712B5"/>
    <w:rsid w:val="00D76596"/>
    <w:rsid w:val="00D772F8"/>
    <w:rsid w:val="00D803F6"/>
    <w:rsid w:val="00D81B29"/>
    <w:rsid w:val="00D81E86"/>
    <w:rsid w:val="00D821A6"/>
    <w:rsid w:val="00D828B0"/>
    <w:rsid w:val="00D82F0B"/>
    <w:rsid w:val="00D835A0"/>
    <w:rsid w:val="00D84C91"/>
    <w:rsid w:val="00D85308"/>
    <w:rsid w:val="00D85540"/>
    <w:rsid w:val="00D860ED"/>
    <w:rsid w:val="00D86FAA"/>
    <w:rsid w:val="00D90A16"/>
    <w:rsid w:val="00D928D7"/>
    <w:rsid w:val="00D92AE4"/>
    <w:rsid w:val="00D92B5C"/>
    <w:rsid w:val="00D92D2A"/>
    <w:rsid w:val="00D93E63"/>
    <w:rsid w:val="00D95377"/>
    <w:rsid w:val="00D960B6"/>
    <w:rsid w:val="00D96509"/>
    <w:rsid w:val="00D96FB1"/>
    <w:rsid w:val="00D976F5"/>
    <w:rsid w:val="00D978B7"/>
    <w:rsid w:val="00DA0B70"/>
    <w:rsid w:val="00DA2F95"/>
    <w:rsid w:val="00DA32C4"/>
    <w:rsid w:val="00DA3D9D"/>
    <w:rsid w:val="00DB037F"/>
    <w:rsid w:val="00DB03DD"/>
    <w:rsid w:val="00DB10A7"/>
    <w:rsid w:val="00DB148F"/>
    <w:rsid w:val="00DB1758"/>
    <w:rsid w:val="00DB1AEA"/>
    <w:rsid w:val="00DB241A"/>
    <w:rsid w:val="00DB26C8"/>
    <w:rsid w:val="00DB2AE9"/>
    <w:rsid w:val="00DB323A"/>
    <w:rsid w:val="00DB477A"/>
    <w:rsid w:val="00DB6815"/>
    <w:rsid w:val="00DC0429"/>
    <w:rsid w:val="00DC0823"/>
    <w:rsid w:val="00DC0A18"/>
    <w:rsid w:val="00DC0D5D"/>
    <w:rsid w:val="00DC1D64"/>
    <w:rsid w:val="00DC26C4"/>
    <w:rsid w:val="00DC442F"/>
    <w:rsid w:val="00DC446D"/>
    <w:rsid w:val="00DC530B"/>
    <w:rsid w:val="00DD184A"/>
    <w:rsid w:val="00DD255B"/>
    <w:rsid w:val="00DD3C02"/>
    <w:rsid w:val="00DD3C73"/>
    <w:rsid w:val="00DD4231"/>
    <w:rsid w:val="00DD51DA"/>
    <w:rsid w:val="00DD59AC"/>
    <w:rsid w:val="00DD5D24"/>
    <w:rsid w:val="00DE2FDE"/>
    <w:rsid w:val="00DE4679"/>
    <w:rsid w:val="00DE6281"/>
    <w:rsid w:val="00DE633A"/>
    <w:rsid w:val="00DF101E"/>
    <w:rsid w:val="00DF2470"/>
    <w:rsid w:val="00DF29B9"/>
    <w:rsid w:val="00DF2E85"/>
    <w:rsid w:val="00DF3252"/>
    <w:rsid w:val="00DF358C"/>
    <w:rsid w:val="00DF5205"/>
    <w:rsid w:val="00DF62F2"/>
    <w:rsid w:val="00E018A7"/>
    <w:rsid w:val="00E01B55"/>
    <w:rsid w:val="00E024A3"/>
    <w:rsid w:val="00E02866"/>
    <w:rsid w:val="00E03FE7"/>
    <w:rsid w:val="00E04428"/>
    <w:rsid w:val="00E06952"/>
    <w:rsid w:val="00E0735D"/>
    <w:rsid w:val="00E109F2"/>
    <w:rsid w:val="00E138E1"/>
    <w:rsid w:val="00E14698"/>
    <w:rsid w:val="00E14AFA"/>
    <w:rsid w:val="00E15BC2"/>
    <w:rsid w:val="00E16640"/>
    <w:rsid w:val="00E17705"/>
    <w:rsid w:val="00E17E77"/>
    <w:rsid w:val="00E2039C"/>
    <w:rsid w:val="00E2053A"/>
    <w:rsid w:val="00E20570"/>
    <w:rsid w:val="00E21715"/>
    <w:rsid w:val="00E2292C"/>
    <w:rsid w:val="00E22D21"/>
    <w:rsid w:val="00E23DF3"/>
    <w:rsid w:val="00E25797"/>
    <w:rsid w:val="00E305E9"/>
    <w:rsid w:val="00E317E4"/>
    <w:rsid w:val="00E320A7"/>
    <w:rsid w:val="00E32A85"/>
    <w:rsid w:val="00E339CB"/>
    <w:rsid w:val="00E34C41"/>
    <w:rsid w:val="00E35F9C"/>
    <w:rsid w:val="00E36AD4"/>
    <w:rsid w:val="00E37001"/>
    <w:rsid w:val="00E377A7"/>
    <w:rsid w:val="00E404DB"/>
    <w:rsid w:val="00E41A18"/>
    <w:rsid w:val="00E42D2E"/>
    <w:rsid w:val="00E42F14"/>
    <w:rsid w:val="00E42FBE"/>
    <w:rsid w:val="00E43EE4"/>
    <w:rsid w:val="00E4476E"/>
    <w:rsid w:val="00E44B68"/>
    <w:rsid w:val="00E46D1B"/>
    <w:rsid w:val="00E47279"/>
    <w:rsid w:val="00E4739A"/>
    <w:rsid w:val="00E47844"/>
    <w:rsid w:val="00E507EE"/>
    <w:rsid w:val="00E519AB"/>
    <w:rsid w:val="00E52B69"/>
    <w:rsid w:val="00E53BC5"/>
    <w:rsid w:val="00E544E4"/>
    <w:rsid w:val="00E54BC5"/>
    <w:rsid w:val="00E54F14"/>
    <w:rsid w:val="00E559C0"/>
    <w:rsid w:val="00E60B75"/>
    <w:rsid w:val="00E60C6E"/>
    <w:rsid w:val="00E610D3"/>
    <w:rsid w:val="00E61F08"/>
    <w:rsid w:val="00E626F4"/>
    <w:rsid w:val="00E62F6E"/>
    <w:rsid w:val="00E62FAC"/>
    <w:rsid w:val="00E63BA7"/>
    <w:rsid w:val="00E644AE"/>
    <w:rsid w:val="00E645BE"/>
    <w:rsid w:val="00E66706"/>
    <w:rsid w:val="00E66707"/>
    <w:rsid w:val="00E67355"/>
    <w:rsid w:val="00E67E49"/>
    <w:rsid w:val="00E67FD4"/>
    <w:rsid w:val="00E71664"/>
    <w:rsid w:val="00E718BF"/>
    <w:rsid w:val="00E75348"/>
    <w:rsid w:val="00E75CDF"/>
    <w:rsid w:val="00E75D8C"/>
    <w:rsid w:val="00E763F2"/>
    <w:rsid w:val="00E76822"/>
    <w:rsid w:val="00E76B1B"/>
    <w:rsid w:val="00E775AA"/>
    <w:rsid w:val="00E80379"/>
    <w:rsid w:val="00E80B4D"/>
    <w:rsid w:val="00E80EF9"/>
    <w:rsid w:val="00E8326C"/>
    <w:rsid w:val="00E83D05"/>
    <w:rsid w:val="00E8422A"/>
    <w:rsid w:val="00E862B8"/>
    <w:rsid w:val="00E8634F"/>
    <w:rsid w:val="00E868D6"/>
    <w:rsid w:val="00E87894"/>
    <w:rsid w:val="00E90E45"/>
    <w:rsid w:val="00E91F57"/>
    <w:rsid w:val="00E9504B"/>
    <w:rsid w:val="00E9516A"/>
    <w:rsid w:val="00E95242"/>
    <w:rsid w:val="00E95317"/>
    <w:rsid w:val="00E95E11"/>
    <w:rsid w:val="00E97237"/>
    <w:rsid w:val="00E97F7E"/>
    <w:rsid w:val="00EA1F23"/>
    <w:rsid w:val="00EA6161"/>
    <w:rsid w:val="00EA7E69"/>
    <w:rsid w:val="00EB1476"/>
    <w:rsid w:val="00EB1B42"/>
    <w:rsid w:val="00EB2988"/>
    <w:rsid w:val="00EB36A3"/>
    <w:rsid w:val="00EB45C1"/>
    <w:rsid w:val="00EB4A8D"/>
    <w:rsid w:val="00EB4DC7"/>
    <w:rsid w:val="00EB5C38"/>
    <w:rsid w:val="00EB6471"/>
    <w:rsid w:val="00EB716E"/>
    <w:rsid w:val="00EC1AFC"/>
    <w:rsid w:val="00EC2BD3"/>
    <w:rsid w:val="00EC35D0"/>
    <w:rsid w:val="00EC3D22"/>
    <w:rsid w:val="00EC407B"/>
    <w:rsid w:val="00EC44C5"/>
    <w:rsid w:val="00EC5CD9"/>
    <w:rsid w:val="00EC6013"/>
    <w:rsid w:val="00EC6D87"/>
    <w:rsid w:val="00EC7810"/>
    <w:rsid w:val="00ED007E"/>
    <w:rsid w:val="00ED0880"/>
    <w:rsid w:val="00ED1050"/>
    <w:rsid w:val="00ED1129"/>
    <w:rsid w:val="00ED1DB3"/>
    <w:rsid w:val="00ED2611"/>
    <w:rsid w:val="00ED3C2F"/>
    <w:rsid w:val="00ED3E84"/>
    <w:rsid w:val="00ED6526"/>
    <w:rsid w:val="00ED7273"/>
    <w:rsid w:val="00ED7ECC"/>
    <w:rsid w:val="00EE01EA"/>
    <w:rsid w:val="00EE118B"/>
    <w:rsid w:val="00EE1539"/>
    <w:rsid w:val="00EE2024"/>
    <w:rsid w:val="00EE25EB"/>
    <w:rsid w:val="00EE559B"/>
    <w:rsid w:val="00EE5CB9"/>
    <w:rsid w:val="00EE5D59"/>
    <w:rsid w:val="00EE605B"/>
    <w:rsid w:val="00EE6189"/>
    <w:rsid w:val="00EE7260"/>
    <w:rsid w:val="00EF17ED"/>
    <w:rsid w:val="00EF1B12"/>
    <w:rsid w:val="00EF1D3A"/>
    <w:rsid w:val="00EF2B9B"/>
    <w:rsid w:val="00EF2D8B"/>
    <w:rsid w:val="00EF429E"/>
    <w:rsid w:val="00F00375"/>
    <w:rsid w:val="00F01769"/>
    <w:rsid w:val="00F01974"/>
    <w:rsid w:val="00F01D63"/>
    <w:rsid w:val="00F02DE7"/>
    <w:rsid w:val="00F02EB8"/>
    <w:rsid w:val="00F0319E"/>
    <w:rsid w:val="00F03D95"/>
    <w:rsid w:val="00F048D4"/>
    <w:rsid w:val="00F0555C"/>
    <w:rsid w:val="00F0582C"/>
    <w:rsid w:val="00F07728"/>
    <w:rsid w:val="00F110D0"/>
    <w:rsid w:val="00F11EBD"/>
    <w:rsid w:val="00F1296F"/>
    <w:rsid w:val="00F131EF"/>
    <w:rsid w:val="00F14FC9"/>
    <w:rsid w:val="00F15114"/>
    <w:rsid w:val="00F1684F"/>
    <w:rsid w:val="00F16957"/>
    <w:rsid w:val="00F175A5"/>
    <w:rsid w:val="00F2129C"/>
    <w:rsid w:val="00F21C32"/>
    <w:rsid w:val="00F22B6A"/>
    <w:rsid w:val="00F233BB"/>
    <w:rsid w:val="00F23E35"/>
    <w:rsid w:val="00F24C7D"/>
    <w:rsid w:val="00F24F95"/>
    <w:rsid w:val="00F27461"/>
    <w:rsid w:val="00F3178E"/>
    <w:rsid w:val="00F320AB"/>
    <w:rsid w:val="00F3319E"/>
    <w:rsid w:val="00F35CB5"/>
    <w:rsid w:val="00F35D9C"/>
    <w:rsid w:val="00F35EA3"/>
    <w:rsid w:val="00F37EAF"/>
    <w:rsid w:val="00F37F1E"/>
    <w:rsid w:val="00F402E2"/>
    <w:rsid w:val="00F407FA"/>
    <w:rsid w:val="00F40EFE"/>
    <w:rsid w:val="00F41DC8"/>
    <w:rsid w:val="00F41F85"/>
    <w:rsid w:val="00F42F96"/>
    <w:rsid w:val="00F44376"/>
    <w:rsid w:val="00F46180"/>
    <w:rsid w:val="00F50523"/>
    <w:rsid w:val="00F50754"/>
    <w:rsid w:val="00F50A47"/>
    <w:rsid w:val="00F50AE5"/>
    <w:rsid w:val="00F51589"/>
    <w:rsid w:val="00F526FA"/>
    <w:rsid w:val="00F52945"/>
    <w:rsid w:val="00F52C8F"/>
    <w:rsid w:val="00F532B3"/>
    <w:rsid w:val="00F54EA1"/>
    <w:rsid w:val="00F56D16"/>
    <w:rsid w:val="00F60479"/>
    <w:rsid w:val="00F609A4"/>
    <w:rsid w:val="00F60A88"/>
    <w:rsid w:val="00F614C6"/>
    <w:rsid w:val="00F61BAB"/>
    <w:rsid w:val="00F65B42"/>
    <w:rsid w:val="00F66D8E"/>
    <w:rsid w:val="00F66FC6"/>
    <w:rsid w:val="00F67F2D"/>
    <w:rsid w:val="00F70854"/>
    <w:rsid w:val="00F7101A"/>
    <w:rsid w:val="00F7150F"/>
    <w:rsid w:val="00F718F9"/>
    <w:rsid w:val="00F71C01"/>
    <w:rsid w:val="00F72489"/>
    <w:rsid w:val="00F75B86"/>
    <w:rsid w:val="00F76AB4"/>
    <w:rsid w:val="00F8050E"/>
    <w:rsid w:val="00F80C31"/>
    <w:rsid w:val="00F80DAB"/>
    <w:rsid w:val="00F81405"/>
    <w:rsid w:val="00F81827"/>
    <w:rsid w:val="00F85323"/>
    <w:rsid w:val="00F85874"/>
    <w:rsid w:val="00F86114"/>
    <w:rsid w:val="00F86763"/>
    <w:rsid w:val="00F90527"/>
    <w:rsid w:val="00F905BA"/>
    <w:rsid w:val="00F91101"/>
    <w:rsid w:val="00F92135"/>
    <w:rsid w:val="00F92163"/>
    <w:rsid w:val="00F93A15"/>
    <w:rsid w:val="00F94FE3"/>
    <w:rsid w:val="00F9715A"/>
    <w:rsid w:val="00F97C15"/>
    <w:rsid w:val="00FA00FE"/>
    <w:rsid w:val="00FA02C4"/>
    <w:rsid w:val="00FA1A0D"/>
    <w:rsid w:val="00FA373A"/>
    <w:rsid w:val="00FA473E"/>
    <w:rsid w:val="00FA5105"/>
    <w:rsid w:val="00FA5EC4"/>
    <w:rsid w:val="00FB00C0"/>
    <w:rsid w:val="00FB0696"/>
    <w:rsid w:val="00FB1353"/>
    <w:rsid w:val="00FB1779"/>
    <w:rsid w:val="00FB2B4D"/>
    <w:rsid w:val="00FB3E53"/>
    <w:rsid w:val="00FC0C78"/>
    <w:rsid w:val="00FC0F8B"/>
    <w:rsid w:val="00FC1BED"/>
    <w:rsid w:val="00FC279B"/>
    <w:rsid w:val="00FC28E0"/>
    <w:rsid w:val="00FC3D8E"/>
    <w:rsid w:val="00FC5847"/>
    <w:rsid w:val="00FC5943"/>
    <w:rsid w:val="00FC67D6"/>
    <w:rsid w:val="00FC6C3B"/>
    <w:rsid w:val="00FC6D87"/>
    <w:rsid w:val="00FC790F"/>
    <w:rsid w:val="00FC79BD"/>
    <w:rsid w:val="00FD0CEA"/>
    <w:rsid w:val="00FD2148"/>
    <w:rsid w:val="00FD21CD"/>
    <w:rsid w:val="00FD26DA"/>
    <w:rsid w:val="00FD3E64"/>
    <w:rsid w:val="00FD4838"/>
    <w:rsid w:val="00FD48E1"/>
    <w:rsid w:val="00FD4DC8"/>
    <w:rsid w:val="00FD4F46"/>
    <w:rsid w:val="00FD661E"/>
    <w:rsid w:val="00FD7C96"/>
    <w:rsid w:val="00FE07FF"/>
    <w:rsid w:val="00FE118A"/>
    <w:rsid w:val="00FE1AF3"/>
    <w:rsid w:val="00FE2A3A"/>
    <w:rsid w:val="00FE341C"/>
    <w:rsid w:val="00FE590F"/>
    <w:rsid w:val="00FE5A79"/>
    <w:rsid w:val="00FE722C"/>
    <w:rsid w:val="00FF07B4"/>
    <w:rsid w:val="00FF0DB1"/>
    <w:rsid w:val="00FF1798"/>
    <w:rsid w:val="00FF2C6A"/>
    <w:rsid w:val="00FF2F18"/>
    <w:rsid w:val="00FF40D8"/>
    <w:rsid w:val="00FF4D15"/>
    <w:rsid w:val="00FF5298"/>
    <w:rsid w:val="00FF52F3"/>
    <w:rsid w:val="00FF54B1"/>
    <w:rsid w:val="00FF54BB"/>
    <w:rsid w:val="00FF6877"/>
    <w:rsid w:val="00FF71D4"/>
    <w:rsid w:val="00FF74A2"/>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1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5915"/>
    <w:pPr>
      <w:tabs>
        <w:tab w:val="center" w:pos="4320"/>
        <w:tab w:val="right" w:pos="8640"/>
      </w:tabs>
    </w:pPr>
  </w:style>
  <w:style w:type="character" w:styleId="PageNumber">
    <w:name w:val="page number"/>
    <w:basedOn w:val="DefaultParagraphFont"/>
    <w:rsid w:val="00875915"/>
  </w:style>
  <w:style w:type="paragraph" w:styleId="FootnoteText">
    <w:name w:val="footnote text"/>
    <w:basedOn w:val="Normal"/>
    <w:semiHidden/>
    <w:rsid w:val="00FA373A"/>
    <w:rPr>
      <w:sz w:val="20"/>
      <w:szCs w:val="20"/>
    </w:rPr>
  </w:style>
  <w:style w:type="character" w:styleId="FootnoteReference">
    <w:name w:val="footnote reference"/>
    <w:basedOn w:val="DefaultParagraphFont"/>
    <w:semiHidden/>
    <w:rsid w:val="00FA373A"/>
    <w:rPr>
      <w:vertAlign w:val="superscript"/>
    </w:rPr>
  </w:style>
  <w:style w:type="paragraph" w:styleId="PlainText">
    <w:name w:val="Plain Text"/>
    <w:basedOn w:val="Normal"/>
    <w:link w:val="PlainTextChar"/>
    <w:uiPriority w:val="99"/>
    <w:unhideWhenUsed/>
    <w:rsid w:val="00B009C2"/>
    <w:rPr>
      <w:rFonts w:ascii="Consolas" w:eastAsia="Calibri" w:hAnsi="Consolas"/>
      <w:sz w:val="21"/>
      <w:szCs w:val="21"/>
    </w:rPr>
  </w:style>
  <w:style w:type="character" w:customStyle="1" w:styleId="PlainTextChar">
    <w:name w:val="Plain Text Char"/>
    <w:basedOn w:val="DefaultParagraphFont"/>
    <w:link w:val="PlainText"/>
    <w:uiPriority w:val="99"/>
    <w:rsid w:val="00B009C2"/>
    <w:rPr>
      <w:rFonts w:ascii="Consolas" w:eastAsia="Calibri" w:hAnsi="Consolas" w:cs="Times New Roman"/>
      <w:sz w:val="21"/>
      <w:szCs w:val="21"/>
    </w:rPr>
  </w:style>
  <w:style w:type="paragraph" w:styleId="BodyTextIndent2">
    <w:name w:val="Body Text Indent 2"/>
    <w:basedOn w:val="Normal"/>
    <w:link w:val="BodyTextIndent2Char"/>
    <w:rsid w:val="003E5153"/>
    <w:pPr>
      <w:ind w:left="720"/>
      <w:jc w:val="center"/>
    </w:pPr>
    <w:rPr>
      <w:color w:val="0000FF"/>
      <w:sz w:val="26"/>
      <w:szCs w:val="20"/>
    </w:rPr>
  </w:style>
  <w:style w:type="character" w:customStyle="1" w:styleId="BodyTextIndent2Char">
    <w:name w:val="Body Text Indent 2 Char"/>
    <w:basedOn w:val="DefaultParagraphFont"/>
    <w:link w:val="BodyTextIndent2"/>
    <w:rsid w:val="003E5153"/>
    <w:rPr>
      <w:color w:val="0000FF"/>
      <w:sz w:val="26"/>
    </w:rPr>
  </w:style>
  <w:style w:type="paragraph" w:styleId="BalloonText">
    <w:name w:val="Balloon Text"/>
    <w:basedOn w:val="Normal"/>
    <w:link w:val="BalloonTextChar"/>
    <w:rsid w:val="007000B4"/>
    <w:rPr>
      <w:rFonts w:ascii="Tahoma" w:hAnsi="Tahoma" w:cs="Tahoma"/>
      <w:sz w:val="16"/>
      <w:szCs w:val="16"/>
    </w:rPr>
  </w:style>
  <w:style w:type="character" w:customStyle="1" w:styleId="BalloonTextChar">
    <w:name w:val="Balloon Text Char"/>
    <w:basedOn w:val="DefaultParagraphFont"/>
    <w:link w:val="BalloonText"/>
    <w:rsid w:val="007000B4"/>
    <w:rPr>
      <w:rFonts w:ascii="Tahoma" w:hAnsi="Tahoma" w:cs="Tahoma"/>
      <w:sz w:val="16"/>
      <w:szCs w:val="16"/>
    </w:rPr>
  </w:style>
  <w:style w:type="paragraph" w:styleId="ListParagraph">
    <w:name w:val="List Paragraph"/>
    <w:basedOn w:val="Normal"/>
    <w:uiPriority w:val="34"/>
    <w:qFormat/>
    <w:rsid w:val="001F2EE1"/>
    <w:pPr>
      <w:ind w:left="720"/>
      <w:contextualSpacing/>
    </w:pPr>
  </w:style>
  <w:style w:type="paragraph" w:customStyle="1" w:styleId="p3">
    <w:name w:val="p3"/>
    <w:basedOn w:val="Normal"/>
    <w:rsid w:val="002D77BE"/>
    <w:pPr>
      <w:widowControl w:val="0"/>
      <w:tabs>
        <w:tab w:val="left" w:pos="204"/>
      </w:tabs>
      <w:autoSpaceDE w:val="0"/>
      <w:autoSpaceDN w:val="0"/>
      <w:adjustRightInd w:val="0"/>
    </w:pPr>
  </w:style>
  <w:style w:type="paragraph" w:customStyle="1" w:styleId="p14">
    <w:name w:val="p14"/>
    <w:basedOn w:val="Normal"/>
    <w:rsid w:val="002D77BE"/>
    <w:pPr>
      <w:widowControl w:val="0"/>
      <w:tabs>
        <w:tab w:val="left" w:pos="204"/>
      </w:tabs>
      <w:autoSpaceDE w:val="0"/>
      <w:autoSpaceDN w:val="0"/>
      <w:adjustRightInd w:val="0"/>
    </w:pPr>
  </w:style>
  <w:style w:type="paragraph" w:customStyle="1" w:styleId="p17">
    <w:name w:val="p17"/>
    <w:basedOn w:val="Normal"/>
    <w:rsid w:val="002D77BE"/>
    <w:pPr>
      <w:widowControl w:val="0"/>
      <w:tabs>
        <w:tab w:val="left" w:pos="5057"/>
      </w:tabs>
      <w:autoSpaceDE w:val="0"/>
      <w:autoSpaceDN w:val="0"/>
      <w:adjustRightInd w:val="0"/>
      <w:ind w:left="3617"/>
    </w:pPr>
  </w:style>
  <w:style w:type="paragraph" w:customStyle="1" w:styleId="p18">
    <w:name w:val="p18"/>
    <w:basedOn w:val="Normal"/>
    <w:rsid w:val="002D77BE"/>
    <w:pPr>
      <w:widowControl w:val="0"/>
      <w:tabs>
        <w:tab w:val="left" w:pos="5062"/>
      </w:tabs>
      <w:autoSpaceDE w:val="0"/>
      <w:autoSpaceDN w:val="0"/>
      <w:adjustRightInd w:val="0"/>
      <w:ind w:left="362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10326">
      <w:bodyDiv w:val="1"/>
      <w:marLeft w:val="0"/>
      <w:marRight w:val="0"/>
      <w:marTop w:val="0"/>
      <w:marBottom w:val="0"/>
      <w:divBdr>
        <w:top w:val="none" w:sz="0" w:space="0" w:color="auto"/>
        <w:left w:val="none" w:sz="0" w:space="0" w:color="auto"/>
        <w:bottom w:val="none" w:sz="0" w:space="0" w:color="auto"/>
        <w:right w:val="none" w:sz="0" w:space="0" w:color="auto"/>
      </w:divBdr>
    </w:div>
    <w:div w:id="1675766779">
      <w:bodyDiv w:val="1"/>
      <w:marLeft w:val="0"/>
      <w:marRight w:val="0"/>
      <w:marTop w:val="0"/>
      <w:marBottom w:val="0"/>
      <w:divBdr>
        <w:top w:val="none" w:sz="0" w:space="0" w:color="auto"/>
        <w:left w:val="none" w:sz="0" w:space="0" w:color="auto"/>
        <w:bottom w:val="none" w:sz="0" w:space="0" w:color="auto"/>
        <w:right w:val="none" w:sz="0" w:space="0" w:color="auto"/>
      </w:divBdr>
    </w:div>
    <w:div w:id="19977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7</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28</cp:revision>
  <cp:lastPrinted>2015-03-27T14:07:00Z</cp:lastPrinted>
  <dcterms:created xsi:type="dcterms:W3CDTF">2015-03-25T14:06:00Z</dcterms:created>
  <dcterms:modified xsi:type="dcterms:W3CDTF">2015-04-23T12:24:00Z</dcterms:modified>
</cp:coreProperties>
</file>