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06" w:rsidRPr="00D72D79" w:rsidRDefault="00141506">
      <w:pPr>
        <w:suppressAutoHyphens/>
        <w:jc w:val="center"/>
        <w:rPr>
          <w:rFonts w:ascii="Times New Roman" w:hAnsi="Times New Roman"/>
          <w:b/>
          <w:spacing w:val="-3"/>
          <w:szCs w:val="24"/>
        </w:rPr>
      </w:pPr>
      <w:r w:rsidRPr="00D72D79">
        <w:rPr>
          <w:rFonts w:ascii="Times New Roman" w:hAnsi="Times New Roman"/>
          <w:b/>
          <w:spacing w:val="-3"/>
          <w:szCs w:val="24"/>
        </w:rPr>
        <w:t xml:space="preserve">PENNSYLVANIA </w:t>
      </w:r>
      <w:r w:rsidR="00D95AD2" w:rsidRPr="00D72D79">
        <w:rPr>
          <w:rFonts w:ascii="Times New Roman" w:hAnsi="Times New Roman"/>
          <w:b/>
          <w:spacing w:val="-3"/>
          <w:szCs w:val="24"/>
        </w:rPr>
        <w:fldChar w:fldCharType="begin"/>
      </w:r>
      <w:r w:rsidRPr="00D72D79">
        <w:rPr>
          <w:rFonts w:ascii="Times New Roman" w:hAnsi="Times New Roman"/>
          <w:b/>
          <w:spacing w:val="-3"/>
          <w:szCs w:val="24"/>
        </w:rPr>
        <w:instrText xml:space="preserve">PRIVATE </w:instrText>
      </w:r>
      <w:r w:rsidR="00D95AD2" w:rsidRPr="00D72D79">
        <w:rPr>
          <w:rFonts w:ascii="Times New Roman" w:hAnsi="Times New Roman"/>
          <w:b/>
          <w:spacing w:val="-3"/>
          <w:szCs w:val="24"/>
        </w:rPr>
        <w:fldChar w:fldCharType="end"/>
      </w:r>
    </w:p>
    <w:p w:rsidR="00141506" w:rsidRPr="00D72D79" w:rsidRDefault="00141506" w:rsidP="00DD51DC">
      <w:pPr>
        <w:suppressAutoHyphens/>
        <w:jc w:val="center"/>
        <w:rPr>
          <w:rFonts w:ascii="Times New Roman" w:hAnsi="Times New Roman"/>
          <w:b/>
          <w:spacing w:val="-3"/>
          <w:szCs w:val="24"/>
        </w:rPr>
      </w:pPr>
      <w:r w:rsidRPr="00D72D79">
        <w:rPr>
          <w:rFonts w:ascii="Times New Roman" w:hAnsi="Times New Roman"/>
          <w:b/>
          <w:spacing w:val="-3"/>
          <w:szCs w:val="24"/>
        </w:rPr>
        <w:t>PUBLIC UTILITY COMMISSION</w:t>
      </w:r>
    </w:p>
    <w:p w:rsidR="00D72D79" w:rsidRDefault="00141506" w:rsidP="00D72D79">
      <w:pPr>
        <w:tabs>
          <w:tab w:val="center" w:pos="4680"/>
        </w:tabs>
        <w:suppressAutoHyphens/>
        <w:jc w:val="center"/>
        <w:rPr>
          <w:rFonts w:ascii="Times New Roman" w:hAnsi="Times New Roman"/>
          <w:spacing w:val="-3"/>
          <w:szCs w:val="24"/>
        </w:rPr>
      </w:pPr>
      <w:r w:rsidRPr="00D72D79">
        <w:rPr>
          <w:rFonts w:ascii="Times New Roman" w:hAnsi="Times New Roman"/>
          <w:b/>
          <w:spacing w:val="-3"/>
          <w:szCs w:val="24"/>
        </w:rPr>
        <w:t>Harrisburg, PA  17105-3265</w:t>
      </w:r>
    </w:p>
    <w:p w:rsidR="00D72D79" w:rsidRDefault="00D72D79" w:rsidP="00D72D79">
      <w:pPr>
        <w:tabs>
          <w:tab w:val="center" w:pos="4680"/>
        </w:tabs>
        <w:suppressAutoHyphens/>
        <w:jc w:val="center"/>
        <w:rPr>
          <w:rFonts w:ascii="Times New Roman" w:hAnsi="Times New Roman"/>
          <w:spacing w:val="-3"/>
          <w:szCs w:val="24"/>
        </w:rPr>
      </w:pPr>
    </w:p>
    <w:p w:rsidR="00D72D79" w:rsidRDefault="00D72D79" w:rsidP="00D72D79">
      <w:pPr>
        <w:tabs>
          <w:tab w:val="center" w:pos="4680"/>
        </w:tabs>
        <w:suppressAutoHyphens/>
        <w:jc w:val="center"/>
        <w:rPr>
          <w:rFonts w:ascii="Times New Roman" w:hAnsi="Times New Roman"/>
          <w:spacing w:val="-3"/>
          <w:szCs w:val="24"/>
        </w:rPr>
      </w:pPr>
    </w:p>
    <w:p w:rsidR="00D72D79" w:rsidRDefault="00D72D79" w:rsidP="00D72D79">
      <w:pPr>
        <w:tabs>
          <w:tab w:val="center" w:pos="4680"/>
        </w:tabs>
        <w:suppressAutoHyphens/>
        <w:jc w:val="center"/>
        <w:rPr>
          <w:rFonts w:ascii="Times New Roman" w:hAnsi="Times New Roman"/>
          <w:spacing w:val="-3"/>
          <w:szCs w:val="24"/>
        </w:rPr>
      </w:pPr>
    </w:p>
    <w:p w:rsidR="00D72D79" w:rsidRPr="00D72D79" w:rsidRDefault="00D72D79" w:rsidP="00D72D79">
      <w:pPr>
        <w:tabs>
          <w:tab w:val="left" w:pos="-720"/>
        </w:tabs>
        <w:suppressAutoHyphens/>
        <w:autoSpaceDE w:val="0"/>
        <w:autoSpaceDN w:val="0"/>
        <w:rPr>
          <w:rFonts w:ascii="Times New Roman" w:hAnsi="Times New Roman"/>
          <w:spacing w:val="-3"/>
          <w:szCs w:val="24"/>
        </w:rPr>
      </w:pPr>
      <w:r w:rsidRPr="00D72D79">
        <w:rPr>
          <w:rFonts w:ascii="Times New Roman" w:hAnsi="Times New Roman"/>
          <w:spacing w:val="-3"/>
          <w:szCs w:val="24"/>
        </w:rPr>
        <w:t>Application of Andrews Transportation, LLC</w:t>
      </w:r>
      <w:r w:rsidRPr="00D72D79">
        <w:rPr>
          <w:rFonts w:ascii="Times New Roman" w:hAnsi="Times New Roman"/>
          <w:spacing w:val="-3"/>
          <w:szCs w:val="24"/>
        </w:rPr>
        <w:tab/>
      </w:r>
      <w:r w:rsidRPr="00D72D79">
        <w:rPr>
          <w:rFonts w:ascii="Times New Roman" w:hAnsi="Times New Roman"/>
          <w:spacing w:val="-3"/>
          <w:szCs w:val="24"/>
        </w:rPr>
        <w:tab/>
        <w:t>:</w:t>
      </w:r>
      <w:r w:rsidRPr="00D72D79">
        <w:rPr>
          <w:rFonts w:ascii="Times New Roman" w:hAnsi="Times New Roman"/>
          <w:spacing w:val="-3"/>
          <w:szCs w:val="24"/>
        </w:rPr>
        <w:tab/>
      </w:r>
      <w:r w:rsidRPr="00D72D79">
        <w:rPr>
          <w:rFonts w:ascii="Times New Roman" w:hAnsi="Times New Roman"/>
          <w:spacing w:val="-3"/>
          <w:szCs w:val="24"/>
        </w:rPr>
        <w:tab/>
      </w:r>
      <w:r>
        <w:rPr>
          <w:rFonts w:ascii="Times New Roman" w:hAnsi="Times New Roman"/>
          <w:spacing w:val="-3"/>
          <w:szCs w:val="24"/>
        </w:rPr>
        <w:tab/>
      </w:r>
      <w:r w:rsidRPr="00D72D79">
        <w:rPr>
          <w:rFonts w:ascii="Times New Roman" w:hAnsi="Times New Roman"/>
          <w:spacing w:val="-3"/>
          <w:szCs w:val="24"/>
        </w:rPr>
        <w:t>A-2015-2472506</w:t>
      </w:r>
    </w:p>
    <w:p w:rsidR="00D72D79" w:rsidRPr="00D72D79" w:rsidRDefault="00D72D79" w:rsidP="00D72D79">
      <w:pPr>
        <w:tabs>
          <w:tab w:val="left" w:pos="-720"/>
        </w:tabs>
        <w:suppressAutoHyphens/>
        <w:autoSpaceDE w:val="0"/>
        <w:autoSpaceDN w:val="0"/>
        <w:rPr>
          <w:rFonts w:ascii="Times New Roman" w:hAnsi="Times New Roman"/>
          <w:spacing w:val="-3"/>
          <w:szCs w:val="24"/>
        </w:rPr>
      </w:pPr>
      <w:r w:rsidRPr="00D72D79">
        <w:rPr>
          <w:rFonts w:ascii="Times New Roman" w:hAnsi="Times New Roman"/>
          <w:spacing w:val="-3"/>
          <w:szCs w:val="24"/>
        </w:rPr>
        <w:t>For the right to transport, as a common carrier, by</w:t>
      </w:r>
      <w:r w:rsidRPr="00D72D79">
        <w:rPr>
          <w:rFonts w:ascii="Times New Roman" w:hAnsi="Times New Roman"/>
          <w:spacing w:val="-3"/>
          <w:szCs w:val="24"/>
        </w:rPr>
        <w:tab/>
        <w:t>:</w:t>
      </w:r>
    </w:p>
    <w:p w:rsidR="00D72D79" w:rsidRPr="00D72D79" w:rsidRDefault="00D72D79" w:rsidP="00D72D79">
      <w:pPr>
        <w:tabs>
          <w:tab w:val="left" w:pos="-720"/>
        </w:tabs>
        <w:suppressAutoHyphens/>
        <w:autoSpaceDE w:val="0"/>
        <w:autoSpaceDN w:val="0"/>
        <w:rPr>
          <w:rFonts w:ascii="Times New Roman" w:hAnsi="Times New Roman"/>
          <w:spacing w:val="-3"/>
          <w:szCs w:val="24"/>
        </w:rPr>
      </w:pPr>
      <w:r w:rsidRPr="00D72D79">
        <w:rPr>
          <w:rFonts w:ascii="Times New Roman" w:hAnsi="Times New Roman"/>
          <w:spacing w:val="-3"/>
          <w:szCs w:val="24"/>
        </w:rPr>
        <w:t>motor vehicle, persons in airport transfer service,</w:t>
      </w:r>
      <w:r w:rsidRPr="00D72D79">
        <w:rPr>
          <w:rFonts w:ascii="Times New Roman" w:hAnsi="Times New Roman"/>
          <w:spacing w:val="-3"/>
          <w:szCs w:val="24"/>
        </w:rPr>
        <w:tab/>
        <w:t>:</w:t>
      </w:r>
    </w:p>
    <w:p w:rsidR="00D72D79" w:rsidRPr="00D72D79" w:rsidRDefault="00D72D79" w:rsidP="00D72D79">
      <w:pPr>
        <w:tabs>
          <w:tab w:val="left" w:pos="-720"/>
        </w:tabs>
        <w:suppressAutoHyphens/>
        <w:autoSpaceDE w:val="0"/>
        <w:autoSpaceDN w:val="0"/>
        <w:rPr>
          <w:rFonts w:ascii="Times New Roman" w:hAnsi="Times New Roman"/>
          <w:spacing w:val="-3"/>
          <w:szCs w:val="24"/>
        </w:rPr>
      </w:pPr>
      <w:r w:rsidRPr="00D72D79">
        <w:rPr>
          <w:rFonts w:ascii="Times New Roman" w:hAnsi="Times New Roman"/>
          <w:spacing w:val="-3"/>
          <w:szCs w:val="24"/>
        </w:rPr>
        <w:t>from points in the counties of Bucks, Delaware and</w:t>
      </w:r>
      <w:r w:rsidRPr="00D72D79">
        <w:rPr>
          <w:rFonts w:ascii="Times New Roman" w:hAnsi="Times New Roman"/>
          <w:spacing w:val="-3"/>
          <w:szCs w:val="24"/>
        </w:rPr>
        <w:tab/>
        <w:t>:</w:t>
      </w:r>
    </w:p>
    <w:p w:rsidR="00D72D79" w:rsidRPr="00D72D79" w:rsidRDefault="00D72D79" w:rsidP="00D72D79">
      <w:pPr>
        <w:tabs>
          <w:tab w:val="left" w:pos="-720"/>
        </w:tabs>
        <w:suppressAutoHyphens/>
        <w:autoSpaceDE w:val="0"/>
        <w:autoSpaceDN w:val="0"/>
        <w:rPr>
          <w:rFonts w:ascii="Times New Roman" w:hAnsi="Times New Roman"/>
          <w:spacing w:val="-3"/>
          <w:szCs w:val="24"/>
        </w:rPr>
      </w:pPr>
      <w:r w:rsidRPr="00D72D79">
        <w:rPr>
          <w:rFonts w:ascii="Times New Roman" w:hAnsi="Times New Roman"/>
          <w:spacing w:val="-3"/>
          <w:szCs w:val="24"/>
        </w:rPr>
        <w:t>Montgomery to the Philadelphia International</w:t>
      </w:r>
      <w:r w:rsidRPr="00D72D79">
        <w:rPr>
          <w:rFonts w:ascii="Times New Roman" w:hAnsi="Times New Roman"/>
          <w:spacing w:val="-3"/>
          <w:szCs w:val="24"/>
        </w:rPr>
        <w:tab/>
      </w:r>
      <w:r w:rsidRPr="00D72D79">
        <w:rPr>
          <w:rFonts w:ascii="Times New Roman" w:hAnsi="Times New Roman"/>
          <w:spacing w:val="-3"/>
          <w:szCs w:val="24"/>
        </w:rPr>
        <w:tab/>
        <w:t>:</w:t>
      </w:r>
    </w:p>
    <w:p w:rsidR="00D72D79" w:rsidRPr="00D72D79" w:rsidRDefault="00D72D79" w:rsidP="00D72D79">
      <w:pPr>
        <w:tabs>
          <w:tab w:val="left" w:pos="-720"/>
        </w:tabs>
        <w:suppressAutoHyphens/>
        <w:autoSpaceDE w:val="0"/>
        <w:autoSpaceDN w:val="0"/>
        <w:rPr>
          <w:rFonts w:ascii="Times New Roman" w:hAnsi="Times New Roman"/>
          <w:spacing w:val="-3"/>
          <w:szCs w:val="24"/>
        </w:rPr>
      </w:pPr>
      <w:r w:rsidRPr="00D72D79">
        <w:rPr>
          <w:rFonts w:ascii="Times New Roman" w:hAnsi="Times New Roman"/>
          <w:spacing w:val="-3"/>
          <w:szCs w:val="24"/>
        </w:rPr>
        <w:t>Airport, excluding service that is under the</w:t>
      </w:r>
      <w:r w:rsidRPr="00D72D79">
        <w:rPr>
          <w:rFonts w:ascii="Times New Roman" w:hAnsi="Times New Roman"/>
          <w:spacing w:val="-3"/>
          <w:szCs w:val="24"/>
        </w:rPr>
        <w:tab/>
      </w:r>
      <w:r w:rsidRPr="00D72D79">
        <w:rPr>
          <w:rFonts w:ascii="Times New Roman" w:hAnsi="Times New Roman"/>
          <w:spacing w:val="-3"/>
          <w:szCs w:val="24"/>
        </w:rPr>
        <w:tab/>
        <w:t>:</w:t>
      </w:r>
    </w:p>
    <w:p w:rsidR="00D72D79" w:rsidRPr="00D72D79" w:rsidRDefault="00D72D79" w:rsidP="00D72D79">
      <w:pPr>
        <w:tabs>
          <w:tab w:val="left" w:pos="-720"/>
        </w:tabs>
        <w:suppressAutoHyphens/>
        <w:autoSpaceDE w:val="0"/>
        <w:autoSpaceDN w:val="0"/>
        <w:rPr>
          <w:rFonts w:ascii="Times New Roman" w:hAnsi="Times New Roman"/>
          <w:spacing w:val="-3"/>
          <w:szCs w:val="24"/>
        </w:rPr>
      </w:pPr>
      <w:r w:rsidRPr="00D72D79">
        <w:rPr>
          <w:rFonts w:ascii="Times New Roman" w:hAnsi="Times New Roman"/>
          <w:spacing w:val="-3"/>
          <w:szCs w:val="24"/>
        </w:rPr>
        <w:t>jurisdiction of the Philadelphia Parking Authority</w:t>
      </w:r>
      <w:r w:rsidRPr="00D72D79">
        <w:rPr>
          <w:rFonts w:ascii="Times New Roman" w:hAnsi="Times New Roman"/>
          <w:spacing w:val="-3"/>
          <w:szCs w:val="24"/>
        </w:rPr>
        <w:tab/>
        <w:t>:</w:t>
      </w:r>
    </w:p>
    <w:p w:rsidR="00D72D79" w:rsidRDefault="00D72D79" w:rsidP="00D72D79">
      <w:pPr>
        <w:tabs>
          <w:tab w:val="center" w:pos="4680"/>
        </w:tabs>
        <w:suppressAutoHyphens/>
        <w:rPr>
          <w:rFonts w:ascii="Times New Roman" w:hAnsi="Times New Roman"/>
          <w:b/>
          <w:spacing w:val="-3"/>
          <w:szCs w:val="24"/>
          <w:u w:val="single"/>
        </w:rPr>
      </w:pPr>
    </w:p>
    <w:p w:rsidR="00D72D79" w:rsidRDefault="00D72D79" w:rsidP="00D72D79">
      <w:pPr>
        <w:tabs>
          <w:tab w:val="center" w:pos="4680"/>
        </w:tabs>
        <w:suppressAutoHyphens/>
        <w:rPr>
          <w:rFonts w:ascii="Times New Roman" w:hAnsi="Times New Roman"/>
          <w:b/>
          <w:spacing w:val="-3"/>
          <w:szCs w:val="24"/>
          <w:u w:val="single"/>
        </w:rPr>
      </w:pPr>
    </w:p>
    <w:p w:rsidR="00D72D79" w:rsidRPr="000C1A59" w:rsidRDefault="00D72D79" w:rsidP="00D72D79">
      <w:pPr>
        <w:tabs>
          <w:tab w:val="center" w:pos="4680"/>
        </w:tabs>
        <w:suppressAutoHyphens/>
        <w:rPr>
          <w:rFonts w:ascii="Times New Roman" w:hAnsi="Times New Roman"/>
          <w:b/>
          <w:spacing w:val="-3"/>
          <w:szCs w:val="24"/>
          <w:u w:val="single"/>
        </w:rPr>
      </w:pPr>
    </w:p>
    <w:p w:rsidR="00141506" w:rsidRPr="000C1A59" w:rsidRDefault="00141506" w:rsidP="00D72D79">
      <w:pPr>
        <w:tabs>
          <w:tab w:val="center" w:pos="4680"/>
        </w:tabs>
        <w:suppressAutoHyphens/>
        <w:jc w:val="center"/>
        <w:rPr>
          <w:rFonts w:ascii="Times New Roman" w:hAnsi="Times New Roman"/>
          <w:b/>
          <w:spacing w:val="-3"/>
          <w:szCs w:val="24"/>
          <w:u w:val="single"/>
        </w:rPr>
      </w:pPr>
      <w:r w:rsidRPr="000C1A59">
        <w:rPr>
          <w:rFonts w:ascii="Times New Roman" w:hAnsi="Times New Roman"/>
          <w:b/>
          <w:spacing w:val="-3"/>
          <w:szCs w:val="24"/>
          <w:u w:val="single"/>
        </w:rPr>
        <w:t>FINAL</w:t>
      </w:r>
      <w:r w:rsidR="00C224DB">
        <w:rPr>
          <w:rFonts w:ascii="Times New Roman" w:hAnsi="Times New Roman"/>
          <w:b/>
          <w:spacing w:val="-3"/>
          <w:szCs w:val="24"/>
          <w:u w:val="single"/>
        </w:rPr>
        <w:t xml:space="preserve"> </w:t>
      </w:r>
      <w:r w:rsidRPr="000C1A59">
        <w:rPr>
          <w:rFonts w:ascii="Times New Roman" w:hAnsi="Times New Roman"/>
          <w:b/>
          <w:spacing w:val="-3"/>
          <w:szCs w:val="24"/>
          <w:u w:val="single"/>
        </w:rPr>
        <w:t>ORDER</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7C0D22" w:rsidRPr="00FB6879" w:rsidRDefault="00141506" w:rsidP="00D72D79">
      <w:pPr>
        <w:tabs>
          <w:tab w:val="left" w:pos="-720"/>
        </w:tabs>
        <w:suppressAutoHyphens/>
        <w:spacing w:line="360" w:lineRule="auto"/>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t>In accordance wit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xml:space="preserve">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provisions of Section 332(</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of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Public Utility Code, 66 </w:t>
      </w:r>
      <w:smartTag w:uri="urn:schemas-microsoft-com:office:smarttags" w:element="place">
        <w:smartTag w:uri="urn:schemas-microsoft-com:office:smarttags" w:element="State">
          <w:r w:rsidRPr="00FB6879">
            <w:rPr>
              <w:rFonts w:ascii="Times New Roman" w:hAnsi="Times New Roman"/>
              <w:spacing w:val="-3"/>
              <w:szCs w:val="24"/>
            </w:rPr>
            <w:t>Pa.</w:t>
          </w:r>
        </w:smartTag>
      </w:smartTag>
      <w:r w:rsidRPr="00FB6879">
        <w:rPr>
          <w:rFonts w:ascii="Times New Roman" w:hAnsi="Times New Roman"/>
          <w:spacing w:val="-3"/>
          <w:szCs w:val="24"/>
        </w:rPr>
        <w:t xml:space="preserve"> C.S. §332(h), the decision of Administ</w:t>
      </w:r>
      <w:r w:rsidR="009A547F" w:rsidRPr="00FB6879">
        <w:rPr>
          <w:rFonts w:ascii="Times New Roman" w:hAnsi="Times New Roman"/>
          <w:spacing w:val="-3"/>
          <w:szCs w:val="24"/>
        </w:rPr>
        <w:t xml:space="preserve">rative Law </w:t>
      </w:r>
      <w:r w:rsidR="00D17118">
        <w:rPr>
          <w:rFonts w:ascii="Times New Roman" w:hAnsi="Times New Roman"/>
          <w:spacing w:val="-3"/>
          <w:szCs w:val="24"/>
        </w:rPr>
        <w:t xml:space="preserve">Judge </w:t>
      </w:r>
      <w:bookmarkStart w:id="0" w:name="BMPresidingOfficer"/>
      <w:r w:rsidR="00C224DB" w:rsidRPr="00B616F5">
        <w:rPr>
          <w:rFonts w:ascii="Times New Roman" w:hAnsi="Times New Roman"/>
          <w:spacing w:val="-3"/>
          <w:szCs w:val="24"/>
        </w:rPr>
        <w:t xml:space="preserve">Angela </w:t>
      </w:r>
      <w:r w:rsidR="00D72D79">
        <w:rPr>
          <w:rFonts w:ascii="Times New Roman" w:hAnsi="Times New Roman"/>
          <w:spacing w:val="-3"/>
          <w:szCs w:val="24"/>
        </w:rPr>
        <w:t xml:space="preserve">T. </w:t>
      </w:r>
      <w:r w:rsidR="00C224DB" w:rsidRPr="00B616F5">
        <w:rPr>
          <w:rFonts w:ascii="Times New Roman" w:hAnsi="Times New Roman"/>
          <w:spacing w:val="-3"/>
          <w:szCs w:val="24"/>
        </w:rPr>
        <w:t>Jones</w:t>
      </w:r>
      <w:bookmarkEnd w:id="0"/>
      <w:r w:rsidR="00441A14">
        <w:rPr>
          <w:rFonts w:ascii="Times New Roman" w:hAnsi="Times New Roman"/>
          <w:spacing w:val="-3"/>
          <w:szCs w:val="24"/>
        </w:rPr>
        <w:t xml:space="preserve"> </w:t>
      </w:r>
      <w:r w:rsidR="009A547F" w:rsidRPr="00FB6879">
        <w:rPr>
          <w:rFonts w:ascii="Times New Roman" w:hAnsi="Times New Roman"/>
          <w:spacing w:val="-3"/>
          <w:szCs w:val="24"/>
        </w:rPr>
        <w:t>dated</w:t>
      </w:r>
      <w:r w:rsidR="00D72D79">
        <w:rPr>
          <w:rFonts w:ascii="Times New Roman" w:hAnsi="Times New Roman"/>
          <w:spacing w:val="-3"/>
          <w:szCs w:val="24"/>
        </w:rPr>
        <w:t xml:space="preserve"> December 15, 2015</w:t>
      </w:r>
      <w:r w:rsidRPr="00FB6879">
        <w:rPr>
          <w:rFonts w:ascii="Times New Roman" w:hAnsi="Times New Roman"/>
          <w:spacing w:val="-3"/>
          <w:szCs w:val="24"/>
        </w:rPr>
        <w:t xml:space="preserve">, has become final without further Commission action; </w:t>
      </w:r>
    </w:p>
    <w:p w:rsidR="007C0D22" w:rsidRPr="00FB6879" w:rsidRDefault="007C0D22" w:rsidP="00D72D79">
      <w:pPr>
        <w:tabs>
          <w:tab w:val="left" w:pos="-720"/>
        </w:tabs>
        <w:suppressAutoHyphens/>
        <w:spacing w:line="360" w:lineRule="auto"/>
        <w:jc w:val="both"/>
        <w:rPr>
          <w:rFonts w:ascii="Times New Roman" w:hAnsi="Times New Roman"/>
          <w:spacing w:val="-3"/>
          <w:szCs w:val="24"/>
        </w:rPr>
      </w:pPr>
    </w:p>
    <w:p w:rsidR="00141506" w:rsidRPr="00FB6879" w:rsidRDefault="00141506" w:rsidP="00D72D79">
      <w:pPr>
        <w:tabs>
          <w:tab w:val="left" w:pos="-720"/>
        </w:tabs>
        <w:suppressAutoHyphens/>
        <w:spacing w:line="360" w:lineRule="auto"/>
        <w:ind w:firstLine="1440"/>
        <w:jc w:val="both"/>
        <w:rPr>
          <w:rFonts w:ascii="Times New Roman" w:hAnsi="Times New Roman"/>
          <w:spacing w:val="-3"/>
          <w:szCs w:val="24"/>
        </w:rPr>
      </w:pPr>
      <w:r w:rsidRPr="00FB6879">
        <w:rPr>
          <w:rFonts w:ascii="Times New Roman" w:hAnsi="Times New Roman"/>
          <w:spacing w:val="-3"/>
          <w:szCs w:val="24"/>
        </w:rPr>
        <w:t>THEREFORE,</w:t>
      </w:r>
    </w:p>
    <w:p w:rsidR="00141506" w:rsidRPr="00FB6879" w:rsidRDefault="00141506" w:rsidP="00D72D79">
      <w:pPr>
        <w:tabs>
          <w:tab w:val="left" w:pos="-720"/>
        </w:tabs>
        <w:suppressAutoHyphens/>
        <w:spacing w:line="360" w:lineRule="auto"/>
        <w:ind w:firstLine="1440"/>
        <w:jc w:val="both"/>
        <w:rPr>
          <w:rFonts w:ascii="Times New Roman" w:hAnsi="Times New Roman"/>
          <w:spacing w:val="-3"/>
          <w:szCs w:val="24"/>
        </w:rPr>
      </w:pPr>
    </w:p>
    <w:p w:rsidR="00141506" w:rsidRPr="00FB6879" w:rsidRDefault="00141506" w:rsidP="00D72D79">
      <w:pPr>
        <w:tabs>
          <w:tab w:val="left" w:pos="-720"/>
        </w:tabs>
        <w:suppressAutoHyphens/>
        <w:spacing w:line="360" w:lineRule="auto"/>
        <w:ind w:firstLine="1440"/>
        <w:jc w:val="both"/>
        <w:rPr>
          <w:rFonts w:ascii="Times New Roman" w:hAnsi="Times New Roman"/>
          <w:spacing w:val="-3"/>
          <w:szCs w:val="24"/>
        </w:rPr>
      </w:pPr>
      <w:r w:rsidRPr="00FB6879">
        <w:rPr>
          <w:rFonts w:ascii="Times New Roman" w:hAnsi="Times New Roman"/>
          <w:spacing w:val="-3"/>
          <w:szCs w:val="24"/>
        </w:rPr>
        <w:t>IT IS ORDERED:</w:t>
      </w:r>
    </w:p>
    <w:p w:rsidR="00141506" w:rsidRPr="00FB6879" w:rsidRDefault="00141506" w:rsidP="00D72D79">
      <w:pPr>
        <w:tabs>
          <w:tab w:val="left" w:pos="-720"/>
        </w:tabs>
        <w:suppressAutoHyphens/>
        <w:spacing w:line="360" w:lineRule="auto"/>
        <w:ind w:firstLine="1440"/>
        <w:jc w:val="both"/>
        <w:rPr>
          <w:rFonts w:ascii="Times New Roman" w:hAnsi="Times New Roman"/>
          <w:spacing w:val="-3"/>
          <w:szCs w:val="24"/>
        </w:rPr>
      </w:pPr>
    </w:p>
    <w:p w:rsidR="00D72D79" w:rsidRPr="00D72D79" w:rsidRDefault="00D72D79" w:rsidP="00D72D79">
      <w:pPr>
        <w:tabs>
          <w:tab w:val="num" w:pos="2160"/>
        </w:tabs>
        <w:spacing w:line="360" w:lineRule="auto"/>
        <w:ind w:firstLine="1440"/>
        <w:jc w:val="both"/>
        <w:rPr>
          <w:rFonts w:ascii="Times New Roman" w:hAnsi="Times New Roman"/>
        </w:rPr>
      </w:pPr>
      <w:r w:rsidRPr="00D72D79">
        <w:rPr>
          <w:rFonts w:ascii="Times New Roman" w:hAnsi="Times New Roman"/>
        </w:rPr>
        <w:t>1.</w:t>
      </w:r>
      <w:r w:rsidRPr="00D72D79">
        <w:rPr>
          <w:rFonts w:ascii="Times New Roman" w:hAnsi="Times New Roman"/>
        </w:rPr>
        <w:tab/>
        <w:t>That the Motion by Thomas T. Niesen, Esquire on behalf of Homestead Taxi, LLC and Homestead Transportation, LLC to dismiss the instant application of Andrews Transportation, LLC at Docket No. A-2015-2472506 is granted.</w:t>
      </w:r>
    </w:p>
    <w:p w:rsidR="00D72D79" w:rsidRPr="00D72D79" w:rsidRDefault="00D72D79" w:rsidP="00D72D79">
      <w:pPr>
        <w:tabs>
          <w:tab w:val="num" w:pos="2160"/>
        </w:tabs>
        <w:spacing w:line="360" w:lineRule="auto"/>
        <w:ind w:firstLine="1440"/>
        <w:jc w:val="both"/>
        <w:rPr>
          <w:rFonts w:ascii="Times New Roman" w:hAnsi="Times New Roman"/>
        </w:rPr>
      </w:pPr>
    </w:p>
    <w:p w:rsidR="00D72D79" w:rsidRPr="00D72D79" w:rsidRDefault="00D72D79" w:rsidP="00D72D79">
      <w:pPr>
        <w:tabs>
          <w:tab w:val="num" w:pos="2160"/>
        </w:tabs>
        <w:spacing w:line="360" w:lineRule="auto"/>
        <w:ind w:firstLine="1440"/>
        <w:jc w:val="both"/>
        <w:rPr>
          <w:rFonts w:ascii="Times New Roman" w:hAnsi="Times New Roman"/>
        </w:rPr>
      </w:pPr>
      <w:r w:rsidRPr="00D72D79">
        <w:rPr>
          <w:rFonts w:ascii="Times New Roman" w:hAnsi="Times New Roman"/>
        </w:rPr>
        <w:t>2.</w:t>
      </w:r>
      <w:r w:rsidRPr="00D72D79">
        <w:rPr>
          <w:rFonts w:ascii="Times New Roman" w:hAnsi="Times New Roman"/>
        </w:rPr>
        <w:tab/>
        <w:t>That the application of Andrews Tran</w:t>
      </w:r>
      <w:r>
        <w:rPr>
          <w:rFonts w:ascii="Times New Roman" w:hAnsi="Times New Roman"/>
        </w:rPr>
        <w:t>sportation, LLC at Docket No. A</w:t>
      </w:r>
      <w:r>
        <w:rPr>
          <w:rFonts w:ascii="Times New Roman" w:hAnsi="Times New Roman"/>
        </w:rPr>
        <w:noBreakHyphen/>
      </w:r>
      <w:r w:rsidRPr="00D72D79">
        <w:rPr>
          <w:rFonts w:ascii="Times New Roman" w:hAnsi="Times New Roman"/>
        </w:rPr>
        <w:t xml:space="preserve">2015-2472506 for the right to transport, as a common carrier, by motor vehicle, persons in airport transfer service, from points in the counties of Bucks, Delaware and Montgomery to the Philadelphia International Airport, excluding service that is under the jurisdiction of the Philadelphia Parking Authority is dismissed. </w:t>
      </w:r>
    </w:p>
    <w:p w:rsidR="00D72D79" w:rsidRDefault="00D72D79" w:rsidP="00D72D79">
      <w:pPr>
        <w:tabs>
          <w:tab w:val="num" w:pos="2160"/>
        </w:tabs>
        <w:spacing w:line="360" w:lineRule="auto"/>
        <w:ind w:firstLine="1440"/>
        <w:jc w:val="both"/>
        <w:rPr>
          <w:rFonts w:ascii="Times New Roman" w:hAnsi="Times New Roman"/>
        </w:rPr>
        <w:sectPr w:rsidR="00D72D79" w:rsidSect="00D335DF">
          <w:endnotePr>
            <w:numFmt w:val="decimal"/>
          </w:endnotePr>
          <w:pgSz w:w="12240" w:h="15840" w:code="1"/>
          <w:pgMar w:top="1440" w:right="1440" w:bottom="1440" w:left="1440" w:header="720" w:footer="720" w:gutter="0"/>
          <w:pgNumType w:start="1"/>
          <w:cols w:space="720"/>
          <w:noEndnote/>
        </w:sectPr>
      </w:pPr>
    </w:p>
    <w:p w:rsidR="00817AAD" w:rsidRPr="00817AAD" w:rsidRDefault="00D72D79" w:rsidP="00D72D79">
      <w:pPr>
        <w:tabs>
          <w:tab w:val="num" w:pos="2160"/>
        </w:tabs>
        <w:spacing w:line="360" w:lineRule="auto"/>
        <w:ind w:firstLine="1440"/>
        <w:jc w:val="both"/>
        <w:rPr>
          <w:rFonts w:ascii="Times New Roman" w:hAnsi="Times New Roman"/>
        </w:rPr>
      </w:pPr>
      <w:r w:rsidRPr="00D72D79">
        <w:rPr>
          <w:rFonts w:ascii="Times New Roman" w:hAnsi="Times New Roman"/>
        </w:rPr>
        <w:lastRenderedPageBreak/>
        <w:t>3.</w:t>
      </w:r>
      <w:r w:rsidRPr="00D72D79">
        <w:rPr>
          <w:rFonts w:ascii="Times New Roman" w:hAnsi="Times New Roman"/>
        </w:rPr>
        <w:tab/>
        <w:t>That the Secretary’s Bureau mark this matter closed.</w:t>
      </w:r>
      <w:r w:rsidR="00C224DB">
        <w:rPr>
          <w:rFonts w:ascii="Times New Roman" w:hAnsi="Times New Roman"/>
        </w:rPr>
        <w:t xml:space="preserve"> </w:t>
      </w:r>
    </w:p>
    <w:p w:rsidR="00A47CC7" w:rsidRPr="00441A14" w:rsidRDefault="00A47CC7" w:rsidP="00A47CC7">
      <w:pPr>
        <w:ind w:firstLine="1440"/>
        <w:jc w:val="both"/>
        <w:rPr>
          <w:rFonts w:ascii="Times New Roman" w:hAnsi="Times New Roman"/>
        </w:rPr>
      </w:pPr>
    </w:p>
    <w:p w:rsidR="0031293C" w:rsidRDefault="000417CC" w:rsidP="0031293C">
      <w:pPr>
        <w:ind w:firstLine="1440"/>
        <w:jc w:val="both"/>
        <w:rPr>
          <w:rFonts w:ascii="Times New Roman" w:hAnsi="Times New Roman"/>
          <w:spacing w:val="-3"/>
        </w:rPr>
      </w:pPr>
      <w:bookmarkStart w:id="1" w:name="_GoBack"/>
      <w:r>
        <w:rPr>
          <w:noProof/>
        </w:rPr>
        <w:drawing>
          <wp:anchor distT="0" distB="0" distL="114300" distR="114300" simplePos="0" relativeHeight="251659264" behindDoc="1" locked="0" layoutInCell="1" allowOverlap="1" wp14:anchorId="4B9A2508" wp14:editId="738B6F48">
            <wp:simplePos x="0" y="0"/>
            <wp:positionH relativeFrom="column">
              <wp:posOffset>2747645</wp:posOffset>
            </wp:positionH>
            <wp:positionV relativeFrom="paragraph">
              <wp:posOffset>113030</wp:posOffset>
            </wp:positionV>
            <wp:extent cx="2200275"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BY THE COMMISSION,</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00700209">
        <w:rPr>
          <w:rFonts w:ascii="Times New Roman" w:hAnsi="Times New Roman"/>
          <w:spacing w:val="-3"/>
          <w:szCs w:val="24"/>
        </w:rPr>
        <w:t>Rosemary Chiavetta</w:t>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Secretary</w:t>
      </w:r>
    </w:p>
    <w:p w:rsidR="00141506" w:rsidRPr="00FB6879" w:rsidRDefault="00141506">
      <w:pPr>
        <w:tabs>
          <w:tab w:val="left" w:pos="-720"/>
        </w:tabs>
        <w:suppressAutoHyphens/>
        <w:jc w:val="both"/>
        <w:rPr>
          <w:rFonts w:ascii="Times New Roman" w:hAnsi="Times New Roman"/>
          <w:spacing w:val="-3"/>
          <w:szCs w:val="24"/>
        </w:rPr>
      </w:pPr>
    </w:p>
    <w:p w:rsidR="0088369B" w:rsidRPr="00FB6879" w:rsidRDefault="0088369B">
      <w:pPr>
        <w:tabs>
          <w:tab w:val="left" w:pos="-720"/>
        </w:tabs>
        <w:suppressAutoHyphens/>
        <w:jc w:val="both"/>
        <w:rPr>
          <w:rFonts w:ascii="Times New Roman" w:hAnsi="Times New Roman"/>
          <w:spacing w:val="-3"/>
          <w:szCs w:val="24"/>
        </w:rPr>
      </w:pPr>
    </w:p>
    <w:p w:rsidR="00587391" w:rsidRPr="00FB6879" w:rsidRDefault="00587391">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(SEAL)</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b/>
          <w:spacing w:val="-3"/>
          <w:szCs w:val="24"/>
          <w:u w:val="single"/>
        </w:rPr>
      </w:pPr>
      <w:r w:rsidRPr="00FB6879">
        <w:rPr>
          <w:rFonts w:ascii="Times New Roman" w:hAnsi="Times New Roman"/>
          <w:spacing w:val="-3"/>
          <w:szCs w:val="24"/>
        </w:rPr>
        <w:t>ORDER ENTERED:</w:t>
      </w:r>
      <w:r w:rsidR="000F2734" w:rsidRPr="00FB6879">
        <w:rPr>
          <w:rFonts w:ascii="Times New Roman" w:hAnsi="Times New Roman"/>
          <w:spacing w:val="-3"/>
          <w:szCs w:val="24"/>
        </w:rPr>
        <w:t xml:space="preserve"> </w:t>
      </w:r>
      <w:r w:rsidR="000417CC">
        <w:rPr>
          <w:rFonts w:ascii="Times New Roman" w:hAnsi="Times New Roman"/>
          <w:spacing w:val="-3"/>
          <w:szCs w:val="24"/>
        </w:rPr>
        <w:t xml:space="preserve"> February 1, 2016</w:t>
      </w:r>
    </w:p>
    <w:sectPr w:rsidR="00141506" w:rsidRPr="00FB6879" w:rsidSect="00D335DF">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9D" w:rsidRDefault="00C8719D">
      <w:pPr>
        <w:spacing w:line="20" w:lineRule="exact"/>
      </w:pPr>
    </w:p>
  </w:endnote>
  <w:endnote w:type="continuationSeparator" w:id="0">
    <w:p w:rsidR="00C8719D" w:rsidRDefault="00C8719D">
      <w:r>
        <w:t xml:space="preserve"> </w:t>
      </w:r>
    </w:p>
  </w:endnote>
  <w:endnote w:type="continuationNotice" w:id="1">
    <w:p w:rsidR="00C8719D" w:rsidRDefault="00C871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884625"/>
      <w:docPartObj>
        <w:docPartGallery w:val="Page Numbers (Bottom of Page)"/>
        <w:docPartUnique/>
      </w:docPartObj>
    </w:sdtPr>
    <w:sdtEndPr>
      <w:rPr>
        <w:rFonts w:ascii="Times New Roman" w:hAnsi="Times New Roman"/>
        <w:noProof/>
        <w:sz w:val="20"/>
      </w:rPr>
    </w:sdtEndPr>
    <w:sdtContent>
      <w:p w:rsidR="00D72D79" w:rsidRPr="00D72D79" w:rsidRDefault="00D72D79">
        <w:pPr>
          <w:pStyle w:val="Footer"/>
          <w:jc w:val="center"/>
          <w:rPr>
            <w:rFonts w:ascii="Times New Roman" w:hAnsi="Times New Roman"/>
            <w:sz w:val="20"/>
          </w:rPr>
        </w:pPr>
        <w:r w:rsidRPr="00D72D79">
          <w:rPr>
            <w:rFonts w:ascii="Times New Roman" w:hAnsi="Times New Roman"/>
            <w:sz w:val="20"/>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9D" w:rsidRDefault="00C8719D">
      <w:r>
        <w:separator/>
      </w:r>
    </w:p>
  </w:footnote>
  <w:footnote w:type="continuationSeparator" w:id="0">
    <w:p w:rsidR="00C8719D" w:rsidRDefault="00C87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4346028"/>
    <w:multiLevelType w:val="singleLevel"/>
    <w:tmpl w:val="731A4F6E"/>
    <w:lvl w:ilvl="0">
      <w:start w:val="1"/>
      <w:numFmt w:val="decimal"/>
      <w:lvlText w:val="%1."/>
      <w:lvlJc w:val="left"/>
      <w:pPr>
        <w:tabs>
          <w:tab w:val="num" w:pos="2160"/>
        </w:tabs>
        <w:ind w:left="2160" w:hanging="720"/>
      </w:pPr>
      <w:rPr>
        <w:rFonts w:hint="default"/>
      </w:rPr>
    </w:lvl>
  </w:abstractNum>
  <w:abstractNum w:abstractNumId="2">
    <w:nsid w:val="4CC2733D"/>
    <w:multiLevelType w:val="hybridMultilevel"/>
    <w:tmpl w:val="6E32F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592BFC"/>
    <w:multiLevelType w:val="singleLevel"/>
    <w:tmpl w:val="3B7EB5CE"/>
    <w:lvl w:ilvl="0">
      <w:start w:val="1"/>
      <w:numFmt w:val="decimal"/>
      <w:lvlText w:val="%1."/>
      <w:lvlJc w:val="left"/>
      <w:pPr>
        <w:tabs>
          <w:tab w:val="num" w:pos="2160"/>
        </w:tabs>
        <w:ind w:left="216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9A547F"/>
    <w:rsid w:val="00003A6F"/>
    <w:rsid w:val="000417CC"/>
    <w:rsid w:val="000C1A59"/>
    <w:rsid w:val="000F2734"/>
    <w:rsid w:val="00102A0C"/>
    <w:rsid w:val="00141506"/>
    <w:rsid w:val="00182FEB"/>
    <w:rsid w:val="001D058B"/>
    <w:rsid w:val="001D209B"/>
    <w:rsid w:val="00201E96"/>
    <w:rsid w:val="0022470B"/>
    <w:rsid w:val="0028314C"/>
    <w:rsid w:val="0031293C"/>
    <w:rsid w:val="003566B0"/>
    <w:rsid w:val="003733F0"/>
    <w:rsid w:val="00374647"/>
    <w:rsid w:val="00377AFC"/>
    <w:rsid w:val="00384AE1"/>
    <w:rsid w:val="003A2999"/>
    <w:rsid w:val="003F37D4"/>
    <w:rsid w:val="00415814"/>
    <w:rsid w:val="00441896"/>
    <w:rsid w:val="00441A14"/>
    <w:rsid w:val="00450DEF"/>
    <w:rsid w:val="004628F9"/>
    <w:rsid w:val="004A74C1"/>
    <w:rsid w:val="004B0072"/>
    <w:rsid w:val="004B0AD2"/>
    <w:rsid w:val="004C514D"/>
    <w:rsid w:val="004D7FFE"/>
    <w:rsid w:val="004F538D"/>
    <w:rsid w:val="0053320F"/>
    <w:rsid w:val="005844C2"/>
    <w:rsid w:val="00587391"/>
    <w:rsid w:val="0059454A"/>
    <w:rsid w:val="005C1117"/>
    <w:rsid w:val="005E5B67"/>
    <w:rsid w:val="005F3D0B"/>
    <w:rsid w:val="00603A23"/>
    <w:rsid w:val="006117E4"/>
    <w:rsid w:val="0064446E"/>
    <w:rsid w:val="006E7BA1"/>
    <w:rsid w:val="00700209"/>
    <w:rsid w:val="00710ED8"/>
    <w:rsid w:val="00716C34"/>
    <w:rsid w:val="00721A28"/>
    <w:rsid w:val="00762518"/>
    <w:rsid w:val="00771E7B"/>
    <w:rsid w:val="007C0D22"/>
    <w:rsid w:val="007E1B83"/>
    <w:rsid w:val="007E6654"/>
    <w:rsid w:val="00807611"/>
    <w:rsid w:val="00817AAD"/>
    <w:rsid w:val="00846484"/>
    <w:rsid w:val="00847BD1"/>
    <w:rsid w:val="00850B51"/>
    <w:rsid w:val="0088369B"/>
    <w:rsid w:val="008B0AA9"/>
    <w:rsid w:val="008B4CE3"/>
    <w:rsid w:val="008C7551"/>
    <w:rsid w:val="008D3BB0"/>
    <w:rsid w:val="00906FC2"/>
    <w:rsid w:val="00987969"/>
    <w:rsid w:val="009A547F"/>
    <w:rsid w:val="009B2408"/>
    <w:rsid w:val="009B74F2"/>
    <w:rsid w:val="00A01A5E"/>
    <w:rsid w:val="00A0616A"/>
    <w:rsid w:val="00A16540"/>
    <w:rsid w:val="00A47CC7"/>
    <w:rsid w:val="00A52368"/>
    <w:rsid w:val="00A54870"/>
    <w:rsid w:val="00A7062E"/>
    <w:rsid w:val="00AA556A"/>
    <w:rsid w:val="00AC3685"/>
    <w:rsid w:val="00AC624C"/>
    <w:rsid w:val="00B326FD"/>
    <w:rsid w:val="00B616F5"/>
    <w:rsid w:val="00BB4E5C"/>
    <w:rsid w:val="00BF1FEC"/>
    <w:rsid w:val="00C224DB"/>
    <w:rsid w:val="00C404EE"/>
    <w:rsid w:val="00C8719D"/>
    <w:rsid w:val="00C94A2D"/>
    <w:rsid w:val="00CB2D7F"/>
    <w:rsid w:val="00CD1AC8"/>
    <w:rsid w:val="00CF1137"/>
    <w:rsid w:val="00D17118"/>
    <w:rsid w:val="00D335DF"/>
    <w:rsid w:val="00D36E23"/>
    <w:rsid w:val="00D4136E"/>
    <w:rsid w:val="00D634D0"/>
    <w:rsid w:val="00D65BB6"/>
    <w:rsid w:val="00D72D79"/>
    <w:rsid w:val="00D95AD2"/>
    <w:rsid w:val="00DB393A"/>
    <w:rsid w:val="00DC7770"/>
    <w:rsid w:val="00DD4CF8"/>
    <w:rsid w:val="00DD51DC"/>
    <w:rsid w:val="00DF23FE"/>
    <w:rsid w:val="00E2047C"/>
    <w:rsid w:val="00E5702A"/>
    <w:rsid w:val="00E80143"/>
    <w:rsid w:val="00E84FE1"/>
    <w:rsid w:val="00E903BB"/>
    <w:rsid w:val="00E90C7F"/>
    <w:rsid w:val="00EB7EE4"/>
    <w:rsid w:val="00EC0276"/>
    <w:rsid w:val="00EC405E"/>
    <w:rsid w:val="00F47F3C"/>
    <w:rsid w:val="00F655F1"/>
    <w:rsid w:val="00F732B2"/>
    <w:rsid w:val="00FB6879"/>
    <w:rsid w:val="00F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11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1117"/>
  </w:style>
  <w:style w:type="character" w:styleId="EndnoteReference">
    <w:name w:val="endnote reference"/>
    <w:basedOn w:val="DefaultParagraphFont"/>
    <w:semiHidden/>
    <w:rsid w:val="005C1117"/>
    <w:rPr>
      <w:vertAlign w:val="superscript"/>
    </w:rPr>
  </w:style>
  <w:style w:type="paragraph" w:styleId="FootnoteText">
    <w:name w:val="footnote text"/>
    <w:basedOn w:val="Normal"/>
    <w:semiHidden/>
    <w:rsid w:val="005C1117"/>
  </w:style>
  <w:style w:type="character" w:styleId="FootnoteReference">
    <w:name w:val="footnote reference"/>
    <w:basedOn w:val="DefaultParagraphFont"/>
    <w:semiHidden/>
    <w:rsid w:val="005C1117"/>
    <w:rPr>
      <w:vertAlign w:val="superscript"/>
    </w:rPr>
  </w:style>
  <w:style w:type="paragraph" w:styleId="TOC1">
    <w:name w:val="toc 1"/>
    <w:basedOn w:val="Normal"/>
    <w:next w:val="Normal"/>
    <w:semiHidden/>
    <w:rsid w:val="005C1117"/>
    <w:pPr>
      <w:tabs>
        <w:tab w:val="right" w:leader="dot" w:pos="9360"/>
      </w:tabs>
      <w:suppressAutoHyphens/>
      <w:spacing w:before="480"/>
      <w:ind w:left="720" w:right="720" w:hanging="720"/>
    </w:pPr>
  </w:style>
  <w:style w:type="paragraph" w:styleId="TOC2">
    <w:name w:val="toc 2"/>
    <w:basedOn w:val="Normal"/>
    <w:next w:val="Normal"/>
    <w:semiHidden/>
    <w:rsid w:val="005C1117"/>
    <w:pPr>
      <w:tabs>
        <w:tab w:val="right" w:leader="dot" w:pos="9360"/>
      </w:tabs>
      <w:suppressAutoHyphens/>
      <w:ind w:left="1440" w:right="720" w:hanging="720"/>
    </w:pPr>
  </w:style>
  <w:style w:type="paragraph" w:styleId="TOC3">
    <w:name w:val="toc 3"/>
    <w:basedOn w:val="Normal"/>
    <w:next w:val="Normal"/>
    <w:semiHidden/>
    <w:rsid w:val="005C1117"/>
    <w:pPr>
      <w:tabs>
        <w:tab w:val="right" w:leader="dot" w:pos="9360"/>
      </w:tabs>
      <w:suppressAutoHyphens/>
      <w:ind w:left="2160" w:right="720" w:hanging="720"/>
    </w:pPr>
  </w:style>
  <w:style w:type="paragraph" w:styleId="TOC4">
    <w:name w:val="toc 4"/>
    <w:basedOn w:val="Normal"/>
    <w:next w:val="Normal"/>
    <w:semiHidden/>
    <w:rsid w:val="005C1117"/>
    <w:pPr>
      <w:tabs>
        <w:tab w:val="right" w:leader="dot" w:pos="9360"/>
      </w:tabs>
      <w:suppressAutoHyphens/>
      <w:ind w:left="2880" w:right="720" w:hanging="720"/>
    </w:pPr>
  </w:style>
  <w:style w:type="paragraph" w:styleId="TOC5">
    <w:name w:val="toc 5"/>
    <w:basedOn w:val="Normal"/>
    <w:next w:val="Normal"/>
    <w:semiHidden/>
    <w:rsid w:val="005C1117"/>
    <w:pPr>
      <w:tabs>
        <w:tab w:val="right" w:leader="dot" w:pos="9360"/>
      </w:tabs>
      <w:suppressAutoHyphens/>
      <w:ind w:left="3600" w:right="720" w:hanging="720"/>
    </w:pPr>
  </w:style>
  <w:style w:type="paragraph" w:styleId="TOC6">
    <w:name w:val="toc 6"/>
    <w:basedOn w:val="Normal"/>
    <w:next w:val="Normal"/>
    <w:semiHidden/>
    <w:rsid w:val="005C1117"/>
    <w:pPr>
      <w:tabs>
        <w:tab w:val="right" w:pos="9360"/>
      </w:tabs>
      <w:suppressAutoHyphens/>
      <w:ind w:left="720" w:hanging="720"/>
    </w:pPr>
  </w:style>
  <w:style w:type="paragraph" w:styleId="TOC7">
    <w:name w:val="toc 7"/>
    <w:basedOn w:val="Normal"/>
    <w:next w:val="Normal"/>
    <w:semiHidden/>
    <w:rsid w:val="005C1117"/>
    <w:pPr>
      <w:suppressAutoHyphens/>
      <w:ind w:left="720" w:hanging="720"/>
    </w:pPr>
  </w:style>
  <w:style w:type="paragraph" w:styleId="TOC8">
    <w:name w:val="toc 8"/>
    <w:basedOn w:val="Normal"/>
    <w:next w:val="Normal"/>
    <w:semiHidden/>
    <w:rsid w:val="005C1117"/>
    <w:pPr>
      <w:tabs>
        <w:tab w:val="right" w:pos="9360"/>
      </w:tabs>
      <w:suppressAutoHyphens/>
      <w:ind w:left="720" w:hanging="720"/>
    </w:pPr>
  </w:style>
  <w:style w:type="paragraph" w:styleId="TOC9">
    <w:name w:val="toc 9"/>
    <w:basedOn w:val="Normal"/>
    <w:next w:val="Normal"/>
    <w:semiHidden/>
    <w:rsid w:val="005C1117"/>
    <w:pPr>
      <w:tabs>
        <w:tab w:val="right" w:leader="dot" w:pos="9360"/>
      </w:tabs>
      <w:suppressAutoHyphens/>
      <w:ind w:left="720" w:hanging="720"/>
    </w:pPr>
  </w:style>
  <w:style w:type="paragraph" w:styleId="Index1">
    <w:name w:val="index 1"/>
    <w:basedOn w:val="Normal"/>
    <w:next w:val="Normal"/>
    <w:semiHidden/>
    <w:rsid w:val="005C1117"/>
    <w:pPr>
      <w:tabs>
        <w:tab w:val="right" w:leader="dot" w:pos="9360"/>
      </w:tabs>
      <w:suppressAutoHyphens/>
      <w:ind w:left="1440" w:right="720" w:hanging="1440"/>
    </w:pPr>
  </w:style>
  <w:style w:type="paragraph" w:styleId="Index2">
    <w:name w:val="index 2"/>
    <w:basedOn w:val="Normal"/>
    <w:next w:val="Normal"/>
    <w:semiHidden/>
    <w:rsid w:val="005C1117"/>
    <w:pPr>
      <w:tabs>
        <w:tab w:val="right" w:leader="dot" w:pos="9360"/>
      </w:tabs>
      <w:suppressAutoHyphens/>
      <w:ind w:left="1440" w:right="720" w:hanging="720"/>
    </w:pPr>
  </w:style>
  <w:style w:type="paragraph" w:styleId="TOAHeading">
    <w:name w:val="toa heading"/>
    <w:basedOn w:val="Normal"/>
    <w:next w:val="Normal"/>
    <w:semiHidden/>
    <w:rsid w:val="005C1117"/>
    <w:pPr>
      <w:tabs>
        <w:tab w:val="right" w:pos="9360"/>
      </w:tabs>
      <w:suppressAutoHyphens/>
    </w:pPr>
  </w:style>
  <w:style w:type="paragraph" w:styleId="Caption">
    <w:name w:val="caption"/>
    <w:basedOn w:val="Normal"/>
    <w:next w:val="Normal"/>
    <w:qFormat/>
    <w:rsid w:val="005C1117"/>
  </w:style>
  <w:style w:type="character" w:customStyle="1" w:styleId="EquationCaption">
    <w:name w:val="_Equation Caption"/>
    <w:rsid w:val="005C1117"/>
  </w:style>
  <w:style w:type="paragraph" w:styleId="BodyText2">
    <w:name w:val="Body Text 2"/>
    <w:basedOn w:val="Normal"/>
    <w:rsid w:val="00102A0C"/>
    <w:pPr>
      <w:spacing w:line="360" w:lineRule="auto"/>
    </w:pPr>
    <w:rPr>
      <w:rFonts w:ascii="Times New Roman" w:hAnsi="Times New Roman"/>
    </w:rPr>
  </w:style>
  <w:style w:type="paragraph" w:styleId="BodyTextIndent2">
    <w:name w:val="Body Text Indent 2"/>
    <w:basedOn w:val="Normal"/>
    <w:rsid w:val="00987969"/>
    <w:pPr>
      <w:spacing w:after="120" w:line="480" w:lineRule="auto"/>
      <w:ind w:left="360"/>
    </w:pPr>
  </w:style>
  <w:style w:type="paragraph" w:styleId="BodyText3">
    <w:name w:val="Body Text 3"/>
    <w:basedOn w:val="Normal"/>
    <w:rsid w:val="008C7551"/>
    <w:pPr>
      <w:spacing w:after="120"/>
    </w:pPr>
    <w:rPr>
      <w:sz w:val="16"/>
      <w:szCs w:val="16"/>
    </w:rPr>
  </w:style>
  <w:style w:type="paragraph" w:styleId="Header">
    <w:name w:val="header"/>
    <w:basedOn w:val="Normal"/>
    <w:rsid w:val="004D7FFE"/>
    <w:pPr>
      <w:tabs>
        <w:tab w:val="center" w:pos="4320"/>
        <w:tab w:val="right" w:pos="8640"/>
      </w:tabs>
    </w:pPr>
  </w:style>
  <w:style w:type="paragraph" w:styleId="Footer">
    <w:name w:val="footer"/>
    <w:basedOn w:val="Normal"/>
    <w:link w:val="FooterChar"/>
    <w:uiPriority w:val="99"/>
    <w:rsid w:val="004D7FFE"/>
    <w:pPr>
      <w:tabs>
        <w:tab w:val="center" w:pos="4320"/>
        <w:tab w:val="right" w:pos="8640"/>
      </w:tabs>
    </w:pPr>
  </w:style>
  <w:style w:type="paragraph" w:styleId="BodyText">
    <w:name w:val="Body Text"/>
    <w:basedOn w:val="Normal"/>
    <w:link w:val="BodyTextChar"/>
    <w:rsid w:val="00DB393A"/>
    <w:pPr>
      <w:spacing w:after="120"/>
    </w:pPr>
  </w:style>
  <w:style w:type="character" w:customStyle="1" w:styleId="BodyTextChar">
    <w:name w:val="Body Text Char"/>
    <w:basedOn w:val="DefaultParagraphFont"/>
    <w:link w:val="BodyText"/>
    <w:rsid w:val="00DB393A"/>
    <w:rPr>
      <w:rFonts w:ascii="Courier" w:hAnsi="Courier"/>
      <w:sz w:val="24"/>
    </w:rPr>
  </w:style>
  <w:style w:type="character" w:customStyle="1" w:styleId="FooterChar">
    <w:name w:val="Footer Char"/>
    <w:basedOn w:val="DefaultParagraphFont"/>
    <w:link w:val="Footer"/>
    <w:uiPriority w:val="99"/>
    <w:rsid w:val="00D72D79"/>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ifo.j</vt:lpstr>
    </vt:vector>
  </TitlesOfParts>
  <Company>PA PUC</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ifo.j</dc:title>
  <dc:subject/>
  <dc:creator>Hoffner</dc:creator>
  <cp:keywords/>
  <cp:lastModifiedBy>Farner, Joyce</cp:lastModifiedBy>
  <cp:revision>11</cp:revision>
  <cp:lastPrinted>2016-02-01T12:41:00Z</cp:lastPrinted>
  <dcterms:created xsi:type="dcterms:W3CDTF">2010-09-08T19:30:00Z</dcterms:created>
  <dcterms:modified xsi:type="dcterms:W3CDTF">2016-02-01T12:41:00Z</dcterms:modified>
</cp:coreProperties>
</file>