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F1" w:rsidRPr="00B6068F" w:rsidRDefault="005E1BF1" w:rsidP="005E1BF1">
      <w:pPr>
        <w:suppressAutoHyphens/>
        <w:jc w:val="center"/>
        <w:outlineLvl w:val="0"/>
        <w:rPr>
          <w:rFonts w:ascii="Times New Roman" w:hAnsi="Times New Roman" w:cs="Times New Roman"/>
          <w:b/>
          <w:bCs/>
          <w:spacing w:val="-3"/>
        </w:rPr>
      </w:pPr>
      <w:r w:rsidRPr="004E5432">
        <w:rPr>
          <w:rFonts w:ascii="Times New Roman" w:hAnsi="Times New Roman"/>
          <w:b/>
          <w:bCs/>
          <w:spacing w:val="-3"/>
        </w:rPr>
        <w:t>BEFORE THE</w:t>
      </w:r>
    </w:p>
    <w:p w:rsidR="005E1BF1" w:rsidRPr="00B6068F" w:rsidRDefault="005E1BF1" w:rsidP="005E1BF1">
      <w:pPr>
        <w:suppressAutoHyphens/>
        <w:jc w:val="center"/>
        <w:outlineLvl w:val="0"/>
        <w:rPr>
          <w:rFonts w:ascii="Times New Roman" w:hAnsi="Times New Roman" w:cs="Times New Roman"/>
          <w:b/>
          <w:bCs/>
          <w:spacing w:val="-3"/>
        </w:rPr>
      </w:pPr>
      <w:r w:rsidRPr="00B6068F">
        <w:rPr>
          <w:rFonts w:ascii="Times New Roman" w:hAnsi="Times New Roman" w:cs="Times New Roman"/>
          <w:b/>
          <w:bCs/>
          <w:spacing w:val="-3"/>
        </w:rPr>
        <w:t>PENNSYLVANIA PUBLIC UTILITY COMMISSION</w:t>
      </w:r>
    </w:p>
    <w:p w:rsidR="005E1BF1" w:rsidRPr="00B6068F" w:rsidRDefault="005E1BF1" w:rsidP="005E1BF1">
      <w:pPr>
        <w:suppressAutoHyphens/>
        <w:jc w:val="center"/>
        <w:outlineLvl w:val="0"/>
        <w:rPr>
          <w:rFonts w:ascii="Times New Roman" w:hAnsi="Times New Roman" w:cs="Times New Roman"/>
          <w:b/>
          <w:bCs/>
          <w:spacing w:val="-3"/>
        </w:rPr>
      </w:pPr>
    </w:p>
    <w:p w:rsidR="005E1BF1" w:rsidRPr="00B6068F" w:rsidRDefault="005E1BF1" w:rsidP="005E1BF1">
      <w:pPr>
        <w:suppressAutoHyphens/>
        <w:jc w:val="center"/>
        <w:outlineLvl w:val="0"/>
        <w:rPr>
          <w:rFonts w:ascii="Times New Roman" w:hAnsi="Times New Roman" w:cs="Times New Roman"/>
          <w:b/>
          <w:bCs/>
          <w:spacing w:val="-3"/>
        </w:rPr>
      </w:pPr>
    </w:p>
    <w:p w:rsidR="005E1BF1" w:rsidRPr="00B6068F" w:rsidRDefault="005E1BF1" w:rsidP="00674C3A">
      <w:pPr>
        <w:pStyle w:val="NoSpacing"/>
        <w:jc w:val="center"/>
        <w:rPr>
          <w:rFonts w:ascii="Times New Roman" w:hAnsi="Times New Roman" w:cs="Times New Roman"/>
        </w:rPr>
      </w:pPr>
    </w:p>
    <w:p w:rsidR="005E1BF1" w:rsidRPr="00B6068F" w:rsidRDefault="005E1BF1" w:rsidP="005E1BF1">
      <w:pPr>
        <w:pStyle w:val="NoSpacing"/>
        <w:rPr>
          <w:rFonts w:ascii="Times New Roman" w:hAnsi="Times New Roman" w:cs="Times New Roman"/>
        </w:rPr>
      </w:pPr>
      <w:r w:rsidRPr="00B6068F">
        <w:rPr>
          <w:rFonts w:ascii="Times New Roman" w:hAnsi="Times New Roman" w:cs="Times New Roman"/>
        </w:rPr>
        <w:t>Petition of PPL Electric Utilities for Approval</w:t>
      </w:r>
      <w:r w:rsidRPr="00B6068F">
        <w:rPr>
          <w:rFonts w:ascii="Times New Roman" w:hAnsi="Times New Roman" w:cs="Times New Roman"/>
        </w:rPr>
        <w:tab/>
        <w:t>:</w:t>
      </w:r>
    </w:p>
    <w:p w:rsidR="005E1BF1" w:rsidRPr="00B6068F" w:rsidRDefault="005E1BF1" w:rsidP="005E1BF1">
      <w:pPr>
        <w:pStyle w:val="NoSpacing"/>
        <w:rPr>
          <w:rFonts w:ascii="Times New Roman" w:hAnsi="Times New Roman" w:cs="Times New Roman"/>
        </w:rPr>
      </w:pPr>
      <w:proofErr w:type="gramStart"/>
      <w:r w:rsidRPr="00B6068F">
        <w:rPr>
          <w:rFonts w:ascii="Times New Roman" w:hAnsi="Times New Roman" w:cs="Times New Roman"/>
        </w:rPr>
        <w:t>of</w:t>
      </w:r>
      <w:proofErr w:type="gramEnd"/>
      <w:r w:rsidRPr="00B6068F">
        <w:rPr>
          <w:rFonts w:ascii="Times New Roman" w:hAnsi="Times New Roman" w:cs="Times New Roman"/>
        </w:rPr>
        <w:t xml:space="preserve"> its </w:t>
      </w:r>
      <w:r w:rsidR="00415360" w:rsidRPr="00B6068F">
        <w:rPr>
          <w:rFonts w:ascii="Times New Roman" w:hAnsi="Times New Roman" w:cs="Times New Roman"/>
        </w:rPr>
        <w:t xml:space="preserve">Act 129 Phase III </w:t>
      </w:r>
      <w:r w:rsidRPr="00B6068F">
        <w:rPr>
          <w:rFonts w:ascii="Times New Roman" w:hAnsi="Times New Roman" w:cs="Times New Roman"/>
        </w:rPr>
        <w:t>Energy Efficiency and</w:t>
      </w:r>
      <w:r w:rsidR="00415360" w:rsidRPr="00B6068F">
        <w:rPr>
          <w:rFonts w:ascii="Times New Roman" w:hAnsi="Times New Roman" w:cs="Times New Roman"/>
        </w:rPr>
        <w:tab/>
        <w:t>:</w:t>
      </w:r>
      <w:r w:rsidR="00415360" w:rsidRPr="00B6068F">
        <w:rPr>
          <w:rFonts w:ascii="Times New Roman" w:hAnsi="Times New Roman" w:cs="Times New Roman"/>
        </w:rPr>
        <w:tab/>
      </w:r>
      <w:r w:rsidR="00415360" w:rsidRPr="00B6068F">
        <w:rPr>
          <w:rFonts w:ascii="Times New Roman" w:hAnsi="Times New Roman" w:cs="Times New Roman"/>
        </w:rPr>
        <w:tab/>
      </w:r>
      <w:r w:rsidRPr="00B6068F">
        <w:rPr>
          <w:rFonts w:ascii="Times New Roman" w:hAnsi="Times New Roman" w:cs="Times New Roman"/>
        </w:rPr>
        <w:t>M-20</w:t>
      </w:r>
      <w:r w:rsidR="00415360" w:rsidRPr="00B6068F">
        <w:rPr>
          <w:rFonts w:ascii="Times New Roman" w:hAnsi="Times New Roman" w:cs="Times New Roman"/>
        </w:rPr>
        <w:t>15</w:t>
      </w:r>
      <w:r w:rsidRPr="00B6068F">
        <w:rPr>
          <w:rFonts w:ascii="Times New Roman" w:hAnsi="Times New Roman" w:cs="Times New Roman"/>
        </w:rPr>
        <w:t>-2</w:t>
      </w:r>
      <w:r w:rsidR="00415360" w:rsidRPr="00B6068F">
        <w:rPr>
          <w:rFonts w:ascii="Times New Roman" w:hAnsi="Times New Roman" w:cs="Times New Roman"/>
        </w:rPr>
        <w:t>515642</w:t>
      </w:r>
    </w:p>
    <w:p w:rsidR="005E1BF1" w:rsidRPr="00B6068F" w:rsidRDefault="00415360" w:rsidP="00415360">
      <w:pPr>
        <w:pStyle w:val="NoSpacing"/>
        <w:rPr>
          <w:rFonts w:ascii="Times New Roman" w:hAnsi="Times New Roman" w:cs="Times New Roman"/>
        </w:rPr>
      </w:pPr>
      <w:r w:rsidRPr="00B6068F">
        <w:rPr>
          <w:rFonts w:ascii="Times New Roman" w:hAnsi="Times New Roman" w:cs="Times New Roman"/>
        </w:rPr>
        <w:t xml:space="preserve">Conservation </w:t>
      </w:r>
      <w:r w:rsidR="005E1BF1" w:rsidRPr="00B6068F">
        <w:rPr>
          <w:rFonts w:ascii="Times New Roman" w:hAnsi="Times New Roman" w:cs="Times New Roman"/>
        </w:rPr>
        <w:t xml:space="preserve">Plan </w:t>
      </w:r>
      <w:r w:rsidR="00B54E9C" w:rsidRPr="00B6068F">
        <w:rPr>
          <w:rFonts w:ascii="Times New Roman" w:hAnsi="Times New Roman" w:cs="Times New Roman"/>
        </w:rPr>
        <w:tab/>
      </w:r>
      <w:r w:rsidR="00B54E9C" w:rsidRPr="00B6068F">
        <w:rPr>
          <w:rFonts w:ascii="Times New Roman" w:hAnsi="Times New Roman" w:cs="Times New Roman"/>
        </w:rPr>
        <w:tab/>
      </w:r>
      <w:r w:rsidR="00B54E9C" w:rsidRPr="00B6068F">
        <w:rPr>
          <w:rFonts w:ascii="Times New Roman" w:hAnsi="Times New Roman" w:cs="Times New Roman"/>
        </w:rPr>
        <w:tab/>
      </w:r>
      <w:r w:rsidR="00B54E9C" w:rsidRPr="00B6068F">
        <w:rPr>
          <w:rFonts w:ascii="Times New Roman" w:hAnsi="Times New Roman" w:cs="Times New Roman"/>
        </w:rPr>
        <w:tab/>
      </w:r>
      <w:r w:rsidR="00B54E9C" w:rsidRPr="00B6068F">
        <w:rPr>
          <w:rFonts w:ascii="Times New Roman" w:hAnsi="Times New Roman" w:cs="Times New Roman"/>
        </w:rPr>
        <w:tab/>
        <w:t>:</w:t>
      </w:r>
    </w:p>
    <w:p w:rsidR="00415360" w:rsidRPr="00B6068F" w:rsidRDefault="00415360" w:rsidP="00415360">
      <w:pPr>
        <w:pStyle w:val="NoSpacing"/>
        <w:rPr>
          <w:rFonts w:ascii="Times New Roman" w:hAnsi="Times New Roman" w:cs="Times New Roman"/>
        </w:rPr>
      </w:pPr>
    </w:p>
    <w:p w:rsidR="00415360" w:rsidRPr="00B6068F" w:rsidRDefault="00415360" w:rsidP="00415360">
      <w:pPr>
        <w:pStyle w:val="NoSpacing"/>
        <w:rPr>
          <w:rFonts w:ascii="Times New Roman" w:hAnsi="Times New Roman" w:cs="Times New Roman"/>
          <w:spacing w:val="-3"/>
        </w:rPr>
      </w:pPr>
    </w:p>
    <w:p w:rsidR="00674C3A" w:rsidRPr="00B6068F" w:rsidRDefault="00674C3A" w:rsidP="00415360">
      <w:pPr>
        <w:pStyle w:val="NoSpacing"/>
        <w:rPr>
          <w:rFonts w:ascii="Times New Roman" w:hAnsi="Times New Roman" w:cs="Times New Roman"/>
          <w:spacing w:val="-3"/>
        </w:rPr>
      </w:pPr>
    </w:p>
    <w:p w:rsidR="005E1BF1" w:rsidRPr="00B6068F" w:rsidRDefault="005E1BF1" w:rsidP="005E1BF1">
      <w:pPr>
        <w:tabs>
          <w:tab w:val="center" w:pos="4680"/>
        </w:tabs>
        <w:suppressAutoHyphens/>
        <w:contextualSpacing/>
        <w:jc w:val="center"/>
        <w:rPr>
          <w:rFonts w:ascii="Times New Roman" w:hAnsi="Times New Roman" w:cs="Times New Roman"/>
          <w:b/>
          <w:spacing w:val="-3"/>
          <w:u w:val="single"/>
        </w:rPr>
      </w:pPr>
      <w:r w:rsidRPr="00B6068F">
        <w:rPr>
          <w:rFonts w:ascii="Times New Roman" w:hAnsi="Times New Roman" w:cs="Times New Roman"/>
          <w:b/>
          <w:spacing w:val="-3"/>
          <w:u w:val="single"/>
        </w:rPr>
        <w:t>ORDER CERTIFYING RECORD TO THE COMMISSION</w:t>
      </w:r>
    </w:p>
    <w:p w:rsidR="005E1BF1" w:rsidRPr="00B6068F" w:rsidRDefault="005E1BF1" w:rsidP="005E1BF1">
      <w:pPr>
        <w:tabs>
          <w:tab w:val="center" w:pos="4680"/>
        </w:tabs>
        <w:suppressAutoHyphens/>
        <w:contextualSpacing/>
        <w:jc w:val="center"/>
        <w:rPr>
          <w:rFonts w:ascii="Times New Roman" w:hAnsi="Times New Roman" w:cs="Times New Roman"/>
          <w:b/>
          <w:spacing w:val="-3"/>
          <w:u w:val="single"/>
        </w:rPr>
      </w:pPr>
    </w:p>
    <w:p w:rsidR="005E1BF1" w:rsidRPr="00B6068F" w:rsidRDefault="005E1BF1" w:rsidP="00674C3A">
      <w:pPr>
        <w:tabs>
          <w:tab w:val="left" w:pos="-1440"/>
          <w:tab w:val="left" w:pos="-720"/>
        </w:tabs>
        <w:suppressAutoHyphens/>
        <w:jc w:val="center"/>
        <w:rPr>
          <w:rFonts w:ascii="Times New Roman" w:hAnsi="Times New Roman" w:cs="Times New Roman"/>
          <w:spacing w:val="-3"/>
        </w:rPr>
      </w:pPr>
    </w:p>
    <w:p w:rsidR="005E1BF1" w:rsidRPr="00B6068F" w:rsidRDefault="005E1BF1" w:rsidP="005E1BF1">
      <w:pPr>
        <w:spacing w:line="360" w:lineRule="auto"/>
        <w:rPr>
          <w:rFonts w:ascii="Times New Roman" w:hAnsi="Times New Roman" w:cs="Times New Roman"/>
          <w:bCs/>
        </w:rPr>
      </w:pPr>
      <w:r w:rsidRPr="00B6068F">
        <w:rPr>
          <w:rFonts w:ascii="Times New Roman" w:hAnsi="Times New Roman" w:cs="Times New Roman"/>
          <w:bCs/>
        </w:rPr>
        <w:tab/>
      </w:r>
      <w:r w:rsidRPr="00B6068F">
        <w:rPr>
          <w:rFonts w:ascii="Times New Roman" w:hAnsi="Times New Roman" w:cs="Times New Roman"/>
          <w:bCs/>
        </w:rPr>
        <w:tab/>
        <w:t xml:space="preserve">On </w:t>
      </w:r>
      <w:r w:rsidR="00E80C25" w:rsidRPr="00B6068F">
        <w:rPr>
          <w:rFonts w:ascii="Times New Roman" w:hAnsi="Times New Roman" w:cs="Times New Roman"/>
          <w:bCs/>
        </w:rPr>
        <w:t>December 14, 2015,</w:t>
      </w:r>
      <w:r w:rsidRPr="00B6068F">
        <w:rPr>
          <w:rFonts w:ascii="Times New Roman" w:hAnsi="Times New Roman" w:cs="Times New Roman"/>
          <w:bCs/>
        </w:rPr>
        <w:t xml:space="preserve"> PPL Electric Utilities Corporation (PPL</w:t>
      </w:r>
      <w:r w:rsidRPr="00B6068F">
        <w:rPr>
          <w:rFonts w:ascii="Times New Roman" w:hAnsi="Times New Roman" w:cs="Times New Roman"/>
        </w:rPr>
        <w:t xml:space="preserve"> or Petitioner) filed with the Pennsylvania Public Utility Commission(Commission) its “Petition</w:t>
      </w:r>
      <w:r w:rsidRPr="00B6068F">
        <w:rPr>
          <w:rFonts w:ascii="Times New Roman" w:hAnsi="Times New Roman" w:cs="Times New Roman"/>
          <w:bCs/>
        </w:rPr>
        <w:t xml:space="preserve"> of PPL Electric Utilities Corporation </w:t>
      </w:r>
      <w:r w:rsidRPr="00B6068F">
        <w:rPr>
          <w:rFonts w:ascii="Times New Roman" w:hAnsi="Times New Roman" w:cs="Times New Roman"/>
        </w:rPr>
        <w:t xml:space="preserve">for Approval of its </w:t>
      </w:r>
      <w:r w:rsidR="00E80C25" w:rsidRPr="00B6068F">
        <w:rPr>
          <w:rFonts w:ascii="Times New Roman" w:hAnsi="Times New Roman" w:cs="Times New Roman"/>
        </w:rPr>
        <w:t xml:space="preserve">Act 129 Phase III </w:t>
      </w:r>
      <w:r w:rsidRPr="00B6068F">
        <w:rPr>
          <w:rFonts w:ascii="Times New Roman" w:hAnsi="Times New Roman" w:cs="Times New Roman"/>
        </w:rPr>
        <w:t xml:space="preserve">Energy Efficiency and Conservation Plan, asking that the Commission approve the Energy Efficiency and Conservation Plan (EE&amp;C Plan), which is designed to reduce energy consumption and demand in its service territory in accordance with the requirements of Act 129, 66 Pa.C.S.A.§2806.1, and </w:t>
      </w:r>
      <w:r w:rsidRPr="00B6068F">
        <w:rPr>
          <w:rFonts w:ascii="Times New Roman" w:hAnsi="Times New Roman" w:cs="Times New Roman"/>
          <w:bCs/>
        </w:rPr>
        <w:t xml:space="preserve">the Implementation Order entered </w:t>
      </w:r>
      <w:r w:rsidR="00E80C25" w:rsidRPr="00B6068F">
        <w:rPr>
          <w:rFonts w:ascii="Times New Roman" w:hAnsi="Times New Roman" w:cs="Times New Roman"/>
          <w:bCs/>
        </w:rPr>
        <w:t xml:space="preserve">June 19, 2015 </w:t>
      </w:r>
      <w:r w:rsidRPr="00B6068F">
        <w:rPr>
          <w:rFonts w:ascii="Times New Roman" w:hAnsi="Times New Roman" w:cs="Times New Roman"/>
          <w:bCs/>
        </w:rPr>
        <w:t>by the Commission at Docket No.</w:t>
      </w:r>
    </w:p>
    <w:p w:rsidR="005E1BF1" w:rsidRPr="00B6068F" w:rsidRDefault="00E80C25" w:rsidP="005E1BF1">
      <w:pPr>
        <w:spacing w:line="360" w:lineRule="auto"/>
        <w:rPr>
          <w:rFonts w:ascii="Times New Roman" w:hAnsi="Times New Roman" w:cs="Times New Roman"/>
          <w:bCs/>
        </w:rPr>
      </w:pPr>
      <w:proofErr w:type="gramStart"/>
      <w:r w:rsidRPr="00B6068F">
        <w:rPr>
          <w:rFonts w:ascii="Times New Roman" w:hAnsi="Times New Roman" w:cs="Times New Roman"/>
          <w:bCs/>
        </w:rPr>
        <w:t>M-2014</w:t>
      </w:r>
      <w:r w:rsidR="005E1BF1" w:rsidRPr="00B6068F">
        <w:rPr>
          <w:rFonts w:ascii="Times New Roman" w:hAnsi="Times New Roman" w:cs="Times New Roman"/>
          <w:bCs/>
        </w:rPr>
        <w:t>-2</w:t>
      </w:r>
      <w:r w:rsidRPr="00B6068F">
        <w:rPr>
          <w:rFonts w:ascii="Times New Roman" w:hAnsi="Times New Roman" w:cs="Times New Roman"/>
          <w:bCs/>
        </w:rPr>
        <w:t>424864 (</w:t>
      </w:r>
      <w:r w:rsidRPr="00B6068F">
        <w:rPr>
          <w:rFonts w:ascii="Times New Roman" w:hAnsi="Times New Roman" w:cs="Times New Roman"/>
          <w:bCs/>
          <w:i/>
        </w:rPr>
        <w:t>Implementation Order).</w:t>
      </w:r>
      <w:proofErr w:type="gramEnd"/>
      <w:r w:rsidR="005E1BF1" w:rsidRPr="00B6068F">
        <w:rPr>
          <w:rFonts w:ascii="Times New Roman" w:hAnsi="Times New Roman" w:cs="Times New Roman"/>
          <w:bCs/>
        </w:rPr>
        <w:t xml:space="preserve">  </w:t>
      </w:r>
    </w:p>
    <w:p w:rsidR="005E1BF1" w:rsidRPr="00B6068F" w:rsidRDefault="005E1BF1" w:rsidP="005E1BF1">
      <w:pPr>
        <w:spacing w:line="360" w:lineRule="auto"/>
        <w:rPr>
          <w:rFonts w:ascii="Times New Roman" w:hAnsi="Times New Roman" w:cs="Times New Roman"/>
          <w:bCs/>
        </w:rPr>
      </w:pPr>
    </w:p>
    <w:p w:rsidR="005E1BF1" w:rsidRPr="00B6068F" w:rsidRDefault="005E1BF1"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spacing w:val="-3"/>
        </w:rPr>
        <w:t xml:space="preserve">Notice of the filing, as well as of the prehearing conference scheduled for </w:t>
      </w:r>
      <w:r w:rsidR="00E80C25" w:rsidRPr="00B6068F">
        <w:rPr>
          <w:rFonts w:ascii="Times New Roman" w:hAnsi="Times New Roman" w:cs="Times New Roman"/>
          <w:spacing w:val="-3"/>
        </w:rPr>
        <w:t xml:space="preserve">January 5, 2015 </w:t>
      </w:r>
      <w:r w:rsidRPr="00B6068F">
        <w:rPr>
          <w:rFonts w:ascii="Times New Roman" w:hAnsi="Times New Roman" w:cs="Times New Roman"/>
          <w:spacing w:val="-3"/>
        </w:rPr>
        <w:t xml:space="preserve">and applicable procedural requirements (including intervention) was provided in the </w:t>
      </w:r>
      <w:r w:rsidRPr="00B6068F">
        <w:rPr>
          <w:rFonts w:ascii="Times New Roman" w:hAnsi="Times New Roman" w:cs="Times New Roman"/>
          <w:i/>
        </w:rPr>
        <w:t>Pennsylvania Bulletin</w:t>
      </w:r>
      <w:r w:rsidRPr="00B6068F">
        <w:rPr>
          <w:rFonts w:ascii="Times New Roman" w:hAnsi="Times New Roman" w:cs="Times New Roman"/>
        </w:rPr>
        <w:t xml:space="preserve">, at </w:t>
      </w:r>
      <w:r w:rsidR="00EE2A54" w:rsidRPr="00B6068F">
        <w:rPr>
          <w:rFonts w:ascii="Times New Roman" w:hAnsi="Times New Roman" w:cs="Times New Roman"/>
        </w:rPr>
        <w:t>45</w:t>
      </w:r>
      <w:r w:rsidRPr="00B6068F">
        <w:rPr>
          <w:rFonts w:ascii="Times New Roman" w:hAnsi="Times New Roman" w:cs="Times New Roman"/>
        </w:rPr>
        <w:t xml:space="preserve"> Pa.B. </w:t>
      </w:r>
      <w:r w:rsidR="00EE2A54" w:rsidRPr="00B6068F">
        <w:rPr>
          <w:rFonts w:ascii="Times New Roman" w:hAnsi="Times New Roman" w:cs="Times New Roman"/>
        </w:rPr>
        <w:t>7078</w:t>
      </w:r>
      <w:r w:rsidR="00E80C25" w:rsidRPr="00B6068F">
        <w:rPr>
          <w:rFonts w:ascii="Times New Roman" w:hAnsi="Times New Roman" w:cs="Times New Roman"/>
        </w:rPr>
        <w:t xml:space="preserve"> (December </w:t>
      </w:r>
      <w:r w:rsidR="00EE2A54" w:rsidRPr="00B6068F">
        <w:rPr>
          <w:rFonts w:ascii="Times New Roman" w:hAnsi="Times New Roman" w:cs="Times New Roman"/>
        </w:rPr>
        <w:t>12,</w:t>
      </w:r>
      <w:r w:rsidR="00E80C25" w:rsidRPr="00B6068F">
        <w:rPr>
          <w:rFonts w:ascii="Times New Roman" w:hAnsi="Times New Roman" w:cs="Times New Roman"/>
        </w:rPr>
        <w:t xml:space="preserve"> 2015</w:t>
      </w:r>
      <w:r w:rsidRPr="00B6068F">
        <w:rPr>
          <w:rFonts w:ascii="Times New Roman" w:hAnsi="Times New Roman" w:cs="Times New Roman"/>
        </w:rPr>
        <w:t xml:space="preserve">).  </w:t>
      </w:r>
      <w:r w:rsidR="00341503" w:rsidRPr="00B6068F">
        <w:rPr>
          <w:rFonts w:ascii="Times New Roman" w:hAnsi="Times New Roman" w:cs="Times New Roman"/>
        </w:rPr>
        <w:t>The notice of prehearing conference was issued on December 8, 2015.</w:t>
      </w:r>
    </w:p>
    <w:p w:rsidR="005E1BF1" w:rsidRPr="00B6068F" w:rsidRDefault="005E1BF1" w:rsidP="005E1BF1">
      <w:pPr>
        <w:tabs>
          <w:tab w:val="center" w:pos="4680"/>
        </w:tabs>
        <w:suppressAutoHyphens/>
        <w:spacing w:line="360" w:lineRule="auto"/>
        <w:ind w:firstLine="1440"/>
        <w:rPr>
          <w:rFonts w:ascii="Times New Roman" w:hAnsi="Times New Roman" w:cs="Times New Roman"/>
        </w:rPr>
      </w:pPr>
    </w:p>
    <w:p w:rsidR="00341503" w:rsidRPr="00B6068F" w:rsidRDefault="00835D6D"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T</w:t>
      </w:r>
      <w:r w:rsidR="005E1BF1" w:rsidRPr="00B6068F">
        <w:rPr>
          <w:rFonts w:ascii="Times New Roman" w:hAnsi="Times New Roman" w:cs="Times New Roman"/>
        </w:rPr>
        <w:t>he Office of Consumer Advocate (OCA)</w:t>
      </w:r>
      <w:r w:rsidRPr="00B6068F">
        <w:rPr>
          <w:rFonts w:ascii="Times New Roman" w:hAnsi="Times New Roman" w:cs="Times New Roman"/>
        </w:rPr>
        <w:t xml:space="preserve"> filed its notice of intervention and public statement on December 10, 2015.  </w:t>
      </w:r>
    </w:p>
    <w:p w:rsidR="00341503" w:rsidRPr="00B6068F" w:rsidRDefault="00341503" w:rsidP="005E1BF1">
      <w:pPr>
        <w:tabs>
          <w:tab w:val="center" w:pos="4680"/>
        </w:tabs>
        <w:suppressAutoHyphens/>
        <w:spacing w:line="360" w:lineRule="auto"/>
        <w:ind w:firstLine="1440"/>
        <w:rPr>
          <w:rFonts w:ascii="Times New Roman" w:hAnsi="Times New Roman" w:cs="Times New Roman"/>
        </w:rPr>
      </w:pPr>
    </w:p>
    <w:p w:rsidR="00341503" w:rsidRPr="00B6068F" w:rsidRDefault="00341503"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On December 11, 2015, the Company filed Corrected Tables to its filing.</w:t>
      </w:r>
    </w:p>
    <w:p w:rsidR="00341503" w:rsidRPr="00B6068F" w:rsidRDefault="00341503" w:rsidP="005E1BF1">
      <w:pPr>
        <w:tabs>
          <w:tab w:val="center" w:pos="4680"/>
        </w:tabs>
        <w:suppressAutoHyphens/>
        <w:spacing w:line="360" w:lineRule="auto"/>
        <w:ind w:firstLine="1440"/>
        <w:rPr>
          <w:rFonts w:ascii="Times New Roman" w:hAnsi="Times New Roman" w:cs="Times New Roman"/>
        </w:rPr>
      </w:pPr>
    </w:p>
    <w:p w:rsidR="00341503" w:rsidRPr="00B6068F" w:rsidRDefault="00835D6D"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T</w:t>
      </w:r>
      <w:r w:rsidR="005E1BF1" w:rsidRPr="00B6068F">
        <w:rPr>
          <w:rFonts w:ascii="Times New Roman" w:hAnsi="Times New Roman" w:cs="Times New Roman"/>
        </w:rPr>
        <w:t>he Office of Small Business Advocate (OSBA)</w:t>
      </w:r>
      <w:r w:rsidRPr="00B6068F">
        <w:rPr>
          <w:rFonts w:ascii="Times New Roman" w:hAnsi="Times New Roman" w:cs="Times New Roman"/>
        </w:rPr>
        <w:t xml:space="preserve"> filed its notice of intervention and public statement on December 17, 2015.  </w:t>
      </w:r>
    </w:p>
    <w:p w:rsidR="00341503" w:rsidRPr="00B6068F" w:rsidRDefault="00341503" w:rsidP="005E1BF1">
      <w:pPr>
        <w:tabs>
          <w:tab w:val="center" w:pos="4680"/>
        </w:tabs>
        <w:suppressAutoHyphens/>
        <w:spacing w:line="360" w:lineRule="auto"/>
        <w:ind w:firstLine="1440"/>
        <w:rPr>
          <w:rFonts w:ascii="Times New Roman" w:hAnsi="Times New Roman" w:cs="Times New Roman"/>
        </w:rPr>
      </w:pPr>
    </w:p>
    <w:p w:rsidR="00341503" w:rsidRPr="00B6068F" w:rsidRDefault="00341503"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lastRenderedPageBreak/>
        <w:t>On December 18, 2015, a prehearing order was issued which, among other things, directed the filing of prehearing memos on or before Monday, January 4, 2016 at noon.</w:t>
      </w:r>
    </w:p>
    <w:p w:rsidR="00341503" w:rsidRPr="00B6068F" w:rsidRDefault="00341503" w:rsidP="00674C3A">
      <w:pPr>
        <w:tabs>
          <w:tab w:val="center" w:pos="4680"/>
        </w:tabs>
        <w:suppressAutoHyphens/>
        <w:spacing w:line="360" w:lineRule="auto"/>
        <w:jc w:val="center"/>
        <w:rPr>
          <w:rFonts w:ascii="Times New Roman" w:hAnsi="Times New Roman" w:cs="Times New Roman"/>
        </w:rPr>
      </w:pPr>
    </w:p>
    <w:p w:rsidR="00341503" w:rsidRPr="00B6068F" w:rsidRDefault="00835D6D"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The following filed petitions to intervene:  </w:t>
      </w:r>
      <w:r w:rsidR="00E80C25" w:rsidRPr="00B6068F">
        <w:rPr>
          <w:rFonts w:ascii="Times New Roman" w:hAnsi="Times New Roman" w:cs="Times New Roman"/>
        </w:rPr>
        <w:t>Coalition for Affordable Utility Services and Energy Efficiency in Pennsylvania (CAUSE-PA)</w:t>
      </w:r>
      <w:r w:rsidR="00341503" w:rsidRPr="00B6068F">
        <w:rPr>
          <w:rFonts w:ascii="Times New Roman" w:hAnsi="Times New Roman" w:cs="Times New Roman"/>
        </w:rPr>
        <w:t xml:space="preserve"> on December 17, 2015; Sustainable Energy Fund (SEF), on December 21, 2015; Commission on Economic Opportunity (CEO) on December 22, 2015; Wal-Mart Stores East LP and Sam's East Inc., (Walmart), on December 31, 2015; PP&amp;L Industrial Customer Alliance (PPLICA) on </w:t>
      </w:r>
      <w:r w:rsidR="00F35DAB" w:rsidRPr="00B6068F">
        <w:rPr>
          <w:rFonts w:ascii="Times New Roman" w:hAnsi="Times New Roman" w:cs="Times New Roman"/>
        </w:rPr>
        <w:t>January 4, 2015 (petition to intervene and answer)</w:t>
      </w:r>
      <w:r w:rsidR="00341503" w:rsidRPr="00B6068F">
        <w:rPr>
          <w:rFonts w:ascii="Times New Roman" w:hAnsi="Times New Roman" w:cs="Times New Roman"/>
        </w:rPr>
        <w:t>; Retail Energy Supply Association (RESA), on January 4, 2016; and Nest Labs, Inc., on January 4, 2016</w:t>
      </w:r>
      <w:r w:rsidR="00E80C25" w:rsidRPr="00B6068F">
        <w:rPr>
          <w:rFonts w:ascii="Times New Roman" w:hAnsi="Times New Roman" w:cs="Times New Roman"/>
        </w:rPr>
        <w:t>.</w:t>
      </w:r>
    </w:p>
    <w:p w:rsidR="00884606" w:rsidRPr="00B6068F" w:rsidRDefault="00884606" w:rsidP="005E1BF1">
      <w:pPr>
        <w:tabs>
          <w:tab w:val="center" w:pos="4680"/>
        </w:tabs>
        <w:suppressAutoHyphens/>
        <w:spacing w:line="360" w:lineRule="auto"/>
        <w:ind w:firstLine="1440"/>
        <w:rPr>
          <w:rFonts w:ascii="Times New Roman" w:hAnsi="Times New Roman" w:cs="Times New Roman"/>
        </w:rPr>
      </w:pPr>
    </w:p>
    <w:p w:rsidR="005E1BF1" w:rsidRPr="00B6068F" w:rsidRDefault="00884606"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Prehearing memos were filed by each party, and t</w:t>
      </w:r>
      <w:r w:rsidR="00341503" w:rsidRPr="00B6068F">
        <w:rPr>
          <w:rFonts w:ascii="Times New Roman" w:hAnsi="Times New Roman" w:cs="Times New Roman"/>
        </w:rPr>
        <w:t xml:space="preserve">he </w:t>
      </w:r>
      <w:r w:rsidR="005E1BF1" w:rsidRPr="00B6068F">
        <w:rPr>
          <w:rFonts w:ascii="Times New Roman" w:hAnsi="Times New Roman" w:cs="Times New Roman"/>
        </w:rPr>
        <w:t xml:space="preserve">prehearing conference was held as scheduled on </w:t>
      </w:r>
      <w:r w:rsidR="00E80C25" w:rsidRPr="00B6068F">
        <w:rPr>
          <w:rFonts w:ascii="Times New Roman" w:hAnsi="Times New Roman" w:cs="Times New Roman"/>
        </w:rPr>
        <w:t>January 5, 2015</w:t>
      </w:r>
      <w:r w:rsidR="005E1BF1" w:rsidRPr="00B6068F">
        <w:rPr>
          <w:rFonts w:ascii="Times New Roman" w:hAnsi="Times New Roman" w:cs="Times New Roman"/>
        </w:rPr>
        <w:t xml:space="preserve">.  The procedural issues addressed were contained in the Scheduling </w:t>
      </w:r>
      <w:r w:rsidR="00341503" w:rsidRPr="00B6068F">
        <w:rPr>
          <w:rFonts w:ascii="Times New Roman" w:hAnsi="Times New Roman" w:cs="Times New Roman"/>
        </w:rPr>
        <w:t>Order</w:t>
      </w:r>
      <w:r w:rsidR="005E1BF1" w:rsidRPr="00B6068F">
        <w:rPr>
          <w:rFonts w:ascii="Times New Roman" w:hAnsi="Times New Roman" w:cs="Times New Roman"/>
        </w:rPr>
        <w:t xml:space="preserve"> dated </w:t>
      </w:r>
      <w:r w:rsidR="00EE2A54" w:rsidRPr="00B6068F">
        <w:rPr>
          <w:rFonts w:ascii="Times New Roman" w:hAnsi="Times New Roman" w:cs="Times New Roman"/>
        </w:rPr>
        <w:t>January 7, 2016</w:t>
      </w:r>
      <w:r w:rsidR="005E1BF1" w:rsidRPr="00B6068F">
        <w:rPr>
          <w:rFonts w:ascii="Times New Roman" w:hAnsi="Times New Roman" w:cs="Times New Roman"/>
        </w:rPr>
        <w:t xml:space="preserve">.  </w:t>
      </w:r>
    </w:p>
    <w:p w:rsidR="00884606" w:rsidRPr="00B6068F" w:rsidRDefault="00884606" w:rsidP="005E1BF1">
      <w:pPr>
        <w:tabs>
          <w:tab w:val="center" w:pos="4680"/>
        </w:tabs>
        <w:suppressAutoHyphens/>
        <w:spacing w:line="360" w:lineRule="auto"/>
        <w:ind w:firstLine="1440"/>
        <w:rPr>
          <w:rFonts w:ascii="Times New Roman" w:hAnsi="Times New Roman" w:cs="Times New Roman"/>
        </w:rPr>
      </w:pPr>
    </w:p>
    <w:p w:rsidR="005E1BF1" w:rsidRPr="00B6068F" w:rsidRDefault="005E1BF1"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Following the prehearing conference, </w:t>
      </w:r>
      <w:r w:rsidR="00884606" w:rsidRPr="00B6068F">
        <w:rPr>
          <w:rFonts w:ascii="Times New Roman" w:hAnsi="Times New Roman" w:cs="Times New Roman"/>
        </w:rPr>
        <w:t xml:space="preserve">an </w:t>
      </w:r>
      <w:r w:rsidRPr="00B6068F">
        <w:rPr>
          <w:rFonts w:ascii="Times New Roman" w:hAnsi="Times New Roman" w:cs="Times New Roman"/>
        </w:rPr>
        <w:t>additional petition to intervene w</w:t>
      </w:r>
      <w:r w:rsidR="00884606" w:rsidRPr="00B6068F">
        <w:rPr>
          <w:rFonts w:ascii="Times New Roman" w:hAnsi="Times New Roman" w:cs="Times New Roman"/>
        </w:rPr>
        <w:t>as</w:t>
      </w:r>
      <w:r w:rsidRPr="00B6068F">
        <w:rPr>
          <w:rFonts w:ascii="Times New Roman" w:hAnsi="Times New Roman" w:cs="Times New Roman"/>
        </w:rPr>
        <w:t xml:space="preserve"> filed by </w:t>
      </w:r>
      <w:proofErr w:type="spellStart"/>
      <w:r w:rsidR="00884606" w:rsidRPr="00B6068F">
        <w:rPr>
          <w:rFonts w:ascii="Times New Roman" w:hAnsi="Times New Roman" w:cs="Times New Roman"/>
        </w:rPr>
        <w:t>EnerNOC</w:t>
      </w:r>
      <w:proofErr w:type="spellEnd"/>
      <w:r w:rsidR="00884606" w:rsidRPr="00B6068F">
        <w:rPr>
          <w:rFonts w:ascii="Times New Roman" w:hAnsi="Times New Roman" w:cs="Times New Roman"/>
        </w:rPr>
        <w:t>, Inc. (</w:t>
      </w:r>
      <w:proofErr w:type="spellStart"/>
      <w:r w:rsidR="00884606" w:rsidRPr="00B6068F">
        <w:rPr>
          <w:rFonts w:ascii="Times New Roman" w:hAnsi="Times New Roman" w:cs="Times New Roman"/>
        </w:rPr>
        <w:t>EnerNOC</w:t>
      </w:r>
      <w:proofErr w:type="spellEnd"/>
      <w:r w:rsidR="00884606" w:rsidRPr="00B6068F">
        <w:rPr>
          <w:rFonts w:ascii="Times New Roman" w:hAnsi="Times New Roman" w:cs="Times New Roman"/>
        </w:rPr>
        <w:t>) on January 8, 2016</w:t>
      </w:r>
      <w:r w:rsidRPr="00B6068F">
        <w:rPr>
          <w:rFonts w:ascii="Times New Roman" w:hAnsi="Times New Roman" w:cs="Times New Roman"/>
        </w:rPr>
        <w:t>.</w:t>
      </w:r>
      <w:r w:rsidR="00884606" w:rsidRPr="00B6068F">
        <w:rPr>
          <w:rFonts w:ascii="Times New Roman" w:hAnsi="Times New Roman" w:cs="Times New Roman"/>
        </w:rPr>
        <w:t xml:space="preserve">  PPL Electric filed its </w:t>
      </w:r>
      <w:r w:rsidR="00A463F1" w:rsidRPr="00B6068F">
        <w:rPr>
          <w:rFonts w:ascii="Times New Roman" w:hAnsi="Times New Roman" w:cs="Times New Roman"/>
        </w:rPr>
        <w:t xml:space="preserve">motion in </w:t>
      </w:r>
      <w:r w:rsidR="00884606" w:rsidRPr="00B6068F">
        <w:rPr>
          <w:rFonts w:ascii="Times New Roman" w:hAnsi="Times New Roman" w:cs="Times New Roman"/>
        </w:rPr>
        <w:t>opposition to the petition on January 11, 2016</w:t>
      </w:r>
      <w:r w:rsidR="00A463F1" w:rsidRPr="00B6068F">
        <w:rPr>
          <w:rFonts w:ascii="Times New Roman" w:hAnsi="Times New Roman" w:cs="Times New Roman"/>
        </w:rPr>
        <w:t xml:space="preserve">, and </w:t>
      </w:r>
      <w:proofErr w:type="spellStart"/>
      <w:r w:rsidR="00A463F1" w:rsidRPr="00B6068F">
        <w:rPr>
          <w:rFonts w:ascii="Times New Roman" w:hAnsi="Times New Roman" w:cs="Times New Roman"/>
        </w:rPr>
        <w:t>EnerNOC</w:t>
      </w:r>
      <w:proofErr w:type="spellEnd"/>
      <w:r w:rsidR="00A463F1" w:rsidRPr="00B6068F">
        <w:rPr>
          <w:rFonts w:ascii="Times New Roman" w:hAnsi="Times New Roman" w:cs="Times New Roman"/>
        </w:rPr>
        <w:t xml:space="preserve"> filed a reply to the motion on January 12, 2016</w:t>
      </w:r>
      <w:r w:rsidR="00884606" w:rsidRPr="00B6068F">
        <w:rPr>
          <w:rFonts w:ascii="Times New Roman" w:hAnsi="Times New Roman" w:cs="Times New Roman"/>
        </w:rPr>
        <w:t xml:space="preserve">.  </w:t>
      </w:r>
      <w:r w:rsidR="00A463F1" w:rsidRPr="00B6068F">
        <w:rPr>
          <w:rFonts w:ascii="Times New Roman" w:hAnsi="Times New Roman" w:cs="Times New Roman"/>
        </w:rPr>
        <w:t>Originally, t</w:t>
      </w:r>
      <w:r w:rsidR="00884606" w:rsidRPr="00B6068F">
        <w:rPr>
          <w:rFonts w:ascii="Times New Roman" w:hAnsi="Times New Roman" w:cs="Times New Roman"/>
        </w:rPr>
        <w:t xml:space="preserve">his petition to intervene was held in abeyance for decision by the Commission in its consideration of this matter. </w:t>
      </w:r>
      <w:r w:rsidR="00A463F1" w:rsidRPr="00B6068F">
        <w:rPr>
          <w:rFonts w:ascii="Times New Roman" w:hAnsi="Times New Roman" w:cs="Times New Roman"/>
        </w:rPr>
        <w:t xml:space="preserve"> At the evidentiary hearing, Company counsel stated that the settlement included </w:t>
      </w:r>
      <w:proofErr w:type="spellStart"/>
      <w:r w:rsidR="00A463F1" w:rsidRPr="00B6068F">
        <w:rPr>
          <w:rFonts w:ascii="Times New Roman" w:hAnsi="Times New Roman" w:cs="Times New Roman"/>
        </w:rPr>
        <w:t>EnerNOC's</w:t>
      </w:r>
      <w:proofErr w:type="spellEnd"/>
      <w:r w:rsidR="00A463F1" w:rsidRPr="00B6068F">
        <w:rPr>
          <w:rFonts w:ascii="Times New Roman" w:hAnsi="Times New Roman" w:cs="Times New Roman"/>
        </w:rPr>
        <w:t xml:space="preserve"> issues, which mooted the Company's opposition.  Consequently, their opposition was withdrawn at the evidentiary hearing</w:t>
      </w:r>
      <w:r w:rsidR="00887FAC" w:rsidRPr="00B6068F">
        <w:rPr>
          <w:rFonts w:ascii="Times New Roman" w:hAnsi="Times New Roman" w:cs="Times New Roman"/>
        </w:rPr>
        <w:t>,</w:t>
      </w:r>
      <w:r w:rsidR="00A463F1" w:rsidRPr="00B6068F">
        <w:rPr>
          <w:rFonts w:ascii="Times New Roman" w:hAnsi="Times New Roman" w:cs="Times New Roman"/>
        </w:rPr>
        <w:t xml:space="preserve"> Tr. 28-29</w:t>
      </w:r>
      <w:r w:rsidR="00887FAC" w:rsidRPr="00B6068F">
        <w:rPr>
          <w:rFonts w:ascii="Times New Roman" w:hAnsi="Times New Roman" w:cs="Times New Roman"/>
        </w:rPr>
        <w:t>, and the intervention is granted in this Order</w:t>
      </w:r>
      <w:r w:rsidR="00A463F1" w:rsidRPr="00B6068F">
        <w:rPr>
          <w:rFonts w:ascii="Times New Roman" w:hAnsi="Times New Roman" w:cs="Times New Roman"/>
        </w:rPr>
        <w:t xml:space="preserve">.  </w:t>
      </w:r>
      <w:r w:rsidR="00884606" w:rsidRPr="00B6068F">
        <w:rPr>
          <w:rFonts w:ascii="Times New Roman" w:hAnsi="Times New Roman" w:cs="Times New Roman"/>
        </w:rPr>
        <w:t xml:space="preserve"> </w:t>
      </w:r>
    </w:p>
    <w:p w:rsidR="005715FB" w:rsidRPr="00B6068F" w:rsidRDefault="005715FB" w:rsidP="005E1BF1">
      <w:pPr>
        <w:tabs>
          <w:tab w:val="center" w:pos="4680"/>
        </w:tabs>
        <w:suppressAutoHyphens/>
        <w:spacing w:line="360" w:lineRule="auto"/>
        <w:ind w:firstLine="1440"/>
        <w:rPr>
          <w:rFonts w:ascii="Times New Roman" w:hAnsi="Times New Roman" w:cs="Times New Roman"/>
        </w:rPr>
      </w:pPr>
    </w:p>
    <w:p w:rsidR="005715FB" w:rsidRPr="00B6068F" w:rsidRDefault="005715FB"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On January 12, 2016, OSBA filed a letter stating that it was not submitting direct testimony in this matter.</w:t>
      </w:r>
    </w:p>
    <w:p w:rsidR="0097050B" w:rsidRPr="00B6068F" w:rsidRDefault="0097050B" w:rsidP="005E1BF1">
      <w:pPr>
        <w:tabs>
          <w:tab w:val="center" w:pos="4680"/>
        </w:tabs>
        <w:suppressAutoHyphens/>
        <w:spacing w:line="360" w:lineRule="auto"/>
        <w:ind w:firstLine="1440"/>
        <w:rPr>
          <w:rFonts w:ascii="Times New Roman" w:hAnsi="Times New Roman" w:cs="Times New Roman"/>
        </w:rPr>
      </w:pPr>
    </w:p>
    <w:p w:rsidR="0097050B" w:rsidRPr="00B6068F" w:rsidRDefault="0097050B"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On January 22, 2016, OCA filed a letter containing </w:t>
      </w:r>
      <w:proofErr w:type="gramStart"/>
      <w:r w:rsidRPr="00B6068F">
        <w:rPr>
          <w:rFonts w:ascii="Times New Roman" w:hAnsi="Times New Roman" w:cs="Times New Roman"/>
        </w:rPr>
        <w:t>an errata</w:t>
      </w:r>
      <w:proofErr w:type="gramEnd"/>
      <w:r w:rsidRPr="00B6068F">
        <w:rPr>
          <w:rFonts w:ascii="Times New Roman" w:hAnsi="Times New Roman" w:cs="Times New Roman"/>
        </w:rPr>
        <w:t xml:space="preserve"> to its Statement No. 1, the direct testimony of Stacey L. Sherwood.  </w:t>
      </w:r>
      <w:r w:rsidR="00A463F1" w:rsidRPr="00B6068F">
        <w:rPr>
          <w:rFonts w:ascii="Times New Roman" w:hAnsi="Times New Roman" w:cs="Times New Roman"/>
        </w:rPr>
        <w:t>Note that the testimony admitted to the record is the corrected testimony.  Tr. 34-35.</w:t>
      </w:r>
    </w:p>
    <w:p w:rsidR="0097050B" w:rsidRPr="00B6068F" w:rsidRDefault="0097050B" w:rsidP="005E1BF1">
      <w:pPr>
        <w:tabs>
          <w:tab w:val="center" w:pos="4680"/>
        </w:tabs>
        <w:suppressAutoHyphens/>
        <w:spacing w:line="360" w:lineRule="auto"/>
        <w:ind w:firstLine="1440"/>
        <w:rPr>
          <w:rFonts w:ascii="Times New Roman" w:hAnsi="Times New Roman" w:cs="Times New Roman"/>
        </w:rPr>
      </w:pPr>
    </w:p>
    <w:p w:rsidR="0097050B" w:rsidRPr="00B6068F" w:rsidRDefault="0097050B"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lastRenderedPageBreak/>
        <w:t xml:space="preserve">On January 25, 2016, PPL Electric filed the rebuttal testimony of Peter </w:t>
      </w:r>
      <w:proofErr w:type="spellStart"/>
      <w:r w:rsidRPr="00B6068F">
        <w:rPr>
          <w:rFonts w:ascii="Times New Roman" w:hAnsi="Times New Roman" w:cs="Times New Roman"/>
        </w:rPr>
        <w:t>Cleff</w:t>
      </w:r>
      <w:proofErr w:type="spellEnd"/>
      <w:r w:rsidRPr="00B6068F">
        <w:rPr>
          <w:rFonts w:ascii="Times New Roman" w:hAnsi="Times New Roman" w:cs="Times New Roman"/>
        </w:rPr>
        <w:t xml:space="preserve">, Statement No. 1-R, and M. Hossein </w:t>
      </w:r>
      <w:proofErr w:type="spellStart"/>
      <w:r w:rsidRPr="00B6068F">
        <w:rPr>
          <w:rFonts w:ascii="Times New Roman" w:hAnsi="Times New Roman" w:cs="Times New Roman"/>
        </w:rPr>
        <w:t>Haeri</w:t>
      </w:r>
      <w:proofErr w:type="spellEnd"/>
      <w:r w:rsidRPr="00B6068F">
        <w:rPr>
          <w:rFonts w:ascii="Times New Roman" w:hAnsi="Times New Roman" w:cs="Times New Roman"/>
        </w:rPr>
        <w:t xml:space="preserve">, Statement No. 2-R.  </w:t>
      </w:r>
      <w:r w:rsidR="00C97763" w:rsidRPr="00B6068F">
        <w:rPr>
          <w:rFonts w:ascii="Times New Roman" w:hAnsi="Times New Roman" w:cs="Times New Roman"/>
        </w:rPr>
        <w:t>Also on January 25, 2016, Walmart filed a letter indicating that it would not be submitting rebuttal testimony</w:t>
      </w:r>
      <w:r w:rsidR="00B82696" w:rsidRPr="00B6068F">
        <w:rPr>
          <w:rFonts w:ascii="Times New Roman" w:hAnsi="Times New Roman" w:cs="Times New Roman"/>
        </w:rPr>
        <w:t>, and PPLICA filed an updated Appendix A containing the list of members for this proceeding</w:t>
      </w:r>
      <w:r w:rsidR="00C97763" w:rsidRPr="00B6068F">
        <w:rPr>
          <w:rFonts w:ascii="Times New Roman" w:hAnsi="Times New Roman" w:cs="Times New Roman"/>
        </w:rPr>
        <w:t xml:space="preserve">.  </w:t>
      </w:r>
    </w:p>
    <w:p w:rsidR="0097050B" w:rsidRPr="00B6068F" w:rsidRDefault="0097050B" w:rsidP="005E1BF1">
      <w:pPr>
        <w:tabs>
          <w:tab w:val="center" w:pos="4680"/>
        </w:tabs>
        <w:suppressAutoHyphens/>
        <w:spacing w:line="360" w:lineRule="auto"/>
        <w:ind w:firstLine="1440"/>
        <w:rPr>
          <w:rFonts w:ascii="Times New Roman" w:hAnsi="Times New Roman" w:cs="Times New Roman"/>
        </w:rPr>
      </w:pPr>
    </w:p>
    <w:p w:rsidR="00B82696" w:rsidRPr="00B6068F" w:rsidRDefault="0097050B"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On January 26, 2016, PPL Electric filed a motion to strike certain portions of the direct testimony of PPLICA, which the motion alleges raises issues and recommendations that are both outside the scope of this proceeding and involve statewide application.  This motion was deferred to the adjudicator.  </w:t>
      </w:r>
    </w:p>
    <w:p w:rsidR="00B82696" w:rsidRPr="00B6068F" w:rsidRDefault="00B82696" w:rsidP="005E1BF1">
      <w:pPr>
        <w:tabs>
          <w:tab w:val="center" w:pos="4680"/>
        </w:tabs>
        <w:suppressAutoHyphens/>
        <w:spacing w:line="360" w:lineRule="auto"/>
        <w:ind w:firstLine="1440"/>
        <w:rPr>
          <w:rFonts w:ascii="Times New Roman" w:hAnsi="Times New Roman" w:cs="Times New Roman"/>
        </w:rPr>
      </w:pPr>
    </w:p>
    <w:p w:rsidR="0097050B" w:rsidRPr="00B6068F" w:rsidRDefault="00B82696"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Also on January 26, 2016, CAUSE-PA filed a letter advising that it was substituting Harry Geller for its previously announced witness, Mitchell Miller due to a conflict.  </w:t>
      </w:r>
    </w:p>
    <w:p w:rsidR="005E1BF1" w:rsidRPr="00B6068F" w:rsidRDefault="005E1BF1" w:rsidP="005E1BF1">
      <w:pPr>
        <w:tabs>
          <w:tab w:val="center" w:pos="4680"/>
        </w:tabs>
        <w:suppressAutoHyphens/>
        <w:spacing w:line="360" w:lineRule="auto"/>
        <w:ind w:firstLine="1440"/>
        <w:rPr>
          <w:rFonts w:ascii="Times New Roman" w:hAnsi="Times New Roman" w:cs="Times New Roman"/>
        </w:rPr>
      </w:pPr>
    </w:p>
    <w:p w:rsidR="00884606" w:rsidRPr="00B6068F" w:rsidRDefault="00FC53EF"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On January 28, 2016, counsel informed me that a global settlement had been reached with the exception of a single issue raised by PPLICA, which will be argued in briefs.  </w:t>
      </w:r>
    </w:p>
    <w:p w:rsidR="00FC53EF" w:rsidRPr="00B6068F" w:rsidRDefault="00FC53EF" w:rsidP="005E1BF1">
      <w:pPr>
        <w:tabs>
          <w:tab w:val="center" w:pos="4680"/>
        </w:tabs>
        <w:suppressAutoHyphens/>
        <w:spacing w:line="360" w:lineRule="auto"/>
        <w:ind w:firstLine="1440"/>
        <w:rPr>
          <w:rFonts w:ascii="Times New Roman" w:hAnsi="Times New Roman" w:cs="Times New Roman"/>
        </w:rPr>
      </w:pPr>
    </w:p>
    <w:p w:rsidR="00FC53EF" w:rsidRPr="00B6068F" w:rsidRDefault="00FC53EF"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On January 29, 2016, the evidentiary hearing was held for the purpose of accepting the prepared testimony into the record.  </w:t>
      </w:r>
      <w:r w:rsidR="009F2073" w:rsidRPr="00B6068F">
        <w:rPr>
          <w:rFonts w:ascii="Times New Roman" w:hAnsi="Times New Roman" w:cs="Times New Roman"/>
        </w:rPr>
        <w:t>The testimony and exhibits are listed in the ordering paragraphs.</w:t>
      </w:r>
    </w:p>
    <w:p w:rsidR="00B82696" w:rsidRPr="00B6068F" w:rsidRDefault="00B82696" w:rsidP="005E1BF1">
      <w:pPr>
        <w:tabs>
          <w:tab w:val="center" w:pos="4680"/>
        </w:tabs>
        <w:suppressAutoHyphens/>
        <w:spacing w:line="360" w:lineRule="auto"/>
        <w:ind w:firstLine="1440"/>
        <w:rPr>
          <w:rFonts w:ascii="Times New Roman" w:hAnsi="Times New Roman" w:cs="Times New Roman"/>
        </w:rPr>
      </w:pPr>
    </w:p>
    <w:p w:rsidR="00B82696" w:rsidRPr="00B6068F" w:rsidRDefault="00B82696"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On February 16, 2016, the Company filed a Settlement Agreement covering all but one issue remaining between the Company and PPLICA.  Also on that day, the following filed Statements in Support of the Petition for Settlement:  CEO, OSBA, OCA, CAUSE-PA, PPL Electric, </w:t>
      </w:r>
      <w:proofErr w:type="spellStart"/>
      <w:r w:rsidRPr="00B6068F">
        <w:rPr>
          <w:rFonts w:ascii="Times New Roman" w:hAnsi="Times New Roman" w:cs="Times New Roman"/>
        </w:rPr>
        <w:t>EnerNOC</w:t>
      </w:r>
      <w:proofErr w:type="spellEnd"/>
      <w:r w:rsidRPr="00B6068F">
        <w:rPr>
          <w:rFonts w:ascii="Times New Roman" w:hAnsi="Times New Roman" w:cs="Times New Roman"/>
        </w:rPr>
        <w:t xml:space="preserve">, Nest Labs, PPLICA, and SEF.  Walmart and RESA filed letters taking no position on the settlement but not opposing it.  </w:t>
      </w:r>
    </w:p>
    <w:p w:rsidR="00B82696" w:rsidRPr="00B6068F" w:rsidRDefault="00B82696" w:rsidP="005E1BF1">
      <w:pPr>
        <w:tabs>
          <w:tab w:val="center" w:pos="4680"/>
        </w:tabs>
        <w:suppressAutoHyphens/>
        <w:spacing w:line="360" w:lineRule="auto"/>
        <w:ind w:firstLine="1440"/>
        <w:rPr>
          <w:rFonts w:ascii="Times New Roman" w:hAnsi="Times New Roman" w:cs="Times New Roman"/>
        </w:rPr>
      </w:pPr>
    </w:p>
    <w:p w:rsidR="00B82696" w:rsidRPr="00B6068F" w:rsidRDefault="00B82696"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Also on February 16, 2016, PPL Electric and PPLICA each filed a Brief on the sole remaining issue.   </w:t>
      </w:r>
    </w:p>
    <w:p w:rsidR="00B82696" w:rsidRPr="00B6068F" w:rsidRDefault="00B82696" w:rsidP="005E1BF1">
      <w:pPr>
        <w:tabs>
          <w:tab w:val="center" w:pos="4680"/>
        </w:tabs>
        <w:suppressAutoHyphens/>
        <w:spacing w:line="360" w:lineRule="auto"/>
        <w:ind w:firstLine="1440"/>
        <w:rPr>
          <w:rFonts w:ascii="Times New Roman" w:hAnsi="Times New Roman" w:cs="Times New Roman"/>
        </w:rPr>
      </w:pPr>
    </w:p>
    <w:p w:rsidR="00B82696" w:rsidRPr="00B6068F" w:rsidRDefault="00B82696" w:rsidP="005E1BF1">
      <w:pPr>
        <w:tabs>
          <w:tab w:val="center" w:pos="4680"/>
        </w:tabs>
        <w:suppressAutoHyphens/>
        <w:spacing w:line="360" w:lineRule="auto"/>
        <w:ind w:firstLine="1440"/>
        <w:rPr>
          <w:rFonts w:ascii="Times New Roman" w:hAnsi="Times New Roman" w:cs="Times New Roman"/>
        </w:rPr>
      </w:pPr>
      <w:r w:rsidRPr="00B6068F">
        <w:rPr>
          <w:rFonts w:ascii="Times New Roman" w:hAnsi="Times New Roman" w:cs="Times New Roman"/>
        </w:rPr>
        <w:t xml:space="preserve">On February 18, 2016, PPL Electric filed its letter explaining that it is not filing a revised plan because several aspects of its plan will need to be changed after the </w:t>
      </w:r>
      <w:r w:rsidR="00887FAC" w:rsidRPr="00B6068F">
        <w:rPr>
          <w:rFonts w:ascii="Times New Roman" w:hAnsi="Times New Roman" w:cs="Times New Roman"/>
        </w:rPr>
        <w:t xml:space="preserve">Commission </w:t>
      </w:r>
      <w:r w:rsidR="00887FAC" w:rsidRPr="00B6068F">
        <w:rPr>
          <w:rFonts w:ascii="Times New Roman" w:hAnsi="Times New Roman" w:cs="Times New Roman"/>
        </w:rPr>
        <w:lastRenderedPageBreak/>
        <w:t>rules upon the settlement and the outstanding issue.  Therefore, the necessary changes will appear in the Company's compliance filing.</w:t>
      </w:r>
    </w:p>
    <w:p w:rsidR="005E1BF1" w:rsidRPr="00B6068F" w:rsidRDefault="005E1BF1" w:rsidP="005E1BF1">
      <w:pPr>
        <w:suppressAutoHyphens/>
        <w:spacing w:line="360" w:lineRule="auto"/>
        <w:ind w:firstLine="1440"/>
        <w:rPr>
          <w:rFonts w:ascii="Times New Roman" w:hAnsi="Times New Roman" w:cs="Times New Roman"/>
        </w:rPr>
      </w:pPr>
    </w:p>
    <w:p w:rsidR="005E1BF1" w:rsidRPr="00B6068F" w:rsidRDefault="005E1BF1" w:rsidP="005E1BF1">
      <w:pPr>
        <w:suppressAutoHyphens/>
        <w:spacing w:line="360" w:lineRule="auto"/>
        <w:jc w:val="center"/>
        <w:rPr>
          <w:rFonts w:ascii="Times New Roman" w:hAnsi="Times New Roman" w:cs="Times New Roman"/>
          <w:u w:val="single"/>
        </w:rPr>
      </w:pPr>
      <w:r w:rsidRPr="00B6068F">
        <w:rPr>
          <w:rFonts w:ascii="Times New Roman" w:hAnsi="Times New Roman" w:cs="Times New Roman"/>
          <w:u w:val="single"/>
        </w:rPr>
        <w:t>ORDER</w:t>
      </w: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r w:rsidRPr="00B6068F">
        <w:rPr>
          <w:rFonts w:ascii="Times New Roman" w:hAnsi="Times New Roman" w:cs="Times New Roman"/>
          <w:spacing w:val="-3"/>
        </w:rPr>
        <w:t>THEREFORE,</w:t>
      </w: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r w:rsidRPr="00B6068F">
        <w:rPr>
          <w:rFonts w:ascii="Times New Roman" w:hAnsi="Times New Roman" w:cs="Times New Roman"/>
          <w:spacing w:val="-3"/>
        </w:rPr>
        <w:t>IT IS ORDERED:</w:t>
      </w: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p>
    <w:p w:rsidR="009F2073" w:rsidRPr="00B6068F" w:rsidRDefault="009F2073" w:rsidP="005E1BF1">
      <w:pPr>
        <w:tabs>
          <w:tab w:val="left" w:pos="-720"/>
        </w:tabs>
        <w:suppressAutoHyphens/>
        <w:spacing w:line="360" w:lineRule="auto"/>
        <w:ind w:firstLine="1440"/>
        <w:rPr>
          <w:rFonts w:ascii="Times New Roman" w:hAnsi="Times New Roman" w:cs="Times New Roman"/>
          <w:spacing w:val="-3"/>
        </w:rPr>
      </w:pPr>
      <w:r w:rsidRPr="00B6068F">
        <w:rPr>
          <w:rFonts w:ascii="Times New Roman" w:hAnsi="Times New Roman" w:cs="Times New Roman"/>
          <w:spacing w:val="-3"/>
        </w:rPr>
        <w:t>1.</w:t>
      </w:r>
      <w:r w:rsidRPr="00B6068F">
        <w:rPr>
          <w:rFonts w:ascii="Times New Roman" w:hAnsi="Times New Roman" w:cs="Times New Roman"/>
          <w:spacing w:val="-3"/>
        </w:rPr>
        <w:tab/>
        <w:t xml:space="preserve">That the Petition to Intervene of </w:t>
      </w:r>
      <w:proofErr w:type="spellStart"/>
      <w:r w:rsidRPr="00B6068F">
        <w:rPr>
          <w:rFonts w:ascii="Times New Roman" w:hAnsi="Times New Roman" w:cs="Times New Roman"/>
          <w:spacing w:val="-3"/>
        </w:rPr>
        <w:t>EnerNOC</w:t>
      </w:r>
      <w:proofErr w:type="spellEnd"/>
      <w:r w:rsidRPr="00B6068F">
        <w:rPr>
          <w:rFonts w:ascii="Times New Roman" w:hAnsi="Times New Roman" w:cs="Times New Roman"/>
          <w:spacing w:val="-3"/>
        </w:rPr>
        <w:t>, Inc., is granted.</w:t>
      </w:r>
    </w:p>
    <w:p w:rsidR="009F2073" w:rsidRPr="00B6068F" w:rsidRDefault="009F2073" w:rsidP="005E1BF1">
      <w:pPr>
        <w:tabs>
          <w:tab w:val="left" w:pos="-720"/>
        </w:tabs>
        <w:suppressAutoHyphens/>
        <w:spacing w:line="360" w:lineRule="auto"/>
        <w:ind w:firstLine="1440"/>
        <w:rPr>
          <w:rFonts w:ascii="Times New Roman" w:hAnsi="Times New Roman" w:cs="Times New Roman"/>
          <w:spacing w:val="-3"/>
        </w:rPr>
      </w:pPr>
    </w:p>
    <w:p w:rsidR="005E1BF1" w:rsidRPr="00B6068F" w:rsidRDefault="009F2073" w:rsidP="005E1BF1">
      <w:pPr>
        <w:tabs>
          <w:tab w:val="left" w:pos="-720"/>
        </w:tabs>
        <w:suppressAutoHyphens/>
        <w:spacing w:line="360" w:lineRule="auto"/>
        <w:ind w:firstLine="1440"/>
        <w:rPr>
          <w:rFonts w:ascii="Times New Roman" w:hAnsi="Times New Roman" w:cs="Times New Roman"/>
          <w:spacing w:val="-3"/>
        </w:rPr>
      </w:pPr>
      <w:r w:rsidRPr="00B6068F">
        <w:rPr>
          <w:rFonts w:ascii="Times New Roman" w:hAnsi="Times New Roman" w:cs="Times New Roman"/>
          <w:spacing w:val="-3"/>
        </w:rPr>
        <w:t>2.</w:t>
      </w:r>
      <w:r w:rsidRPr="00B6068F">
        <w:rPr>
          <w:rFonts w:ascii="Times New Roman" w:hAnsi="Times New Roman" w:cs="Times New Roman"/>
          <w:spacing w:val="-3"/>
        </w:rPr>
        <w:tab/>
        <w:t>That the following documents comprise the evidentiary record in this case</w:t>
      </w:r>
      <w:r w:rsidR="005E1BF1" w:rsidRPr="00B6068F">
        <w:rPr>
          <w:rFonts w:ascii="Times New Roman" w:hAnsi="Times New Roman" w:cs="Times New Roman"/>
          <w:spacing w:val="-3"/>
        </w:rPr>
        <w:t>:</w:t>
      </w:r>
    </w:p>
    <w:p w:rsidR="005E1BF1" w:rsidRPr="00B6068F" w:rsidRDefault="005E1BF1" w:rsidP="005E1BF1">
      <w:pPr>
        <w:tabs>
          <w:tab w:val="left" w:pos="-720"/>
        </w:tabs>
        <w:suppressAutoHyphens/>
        <w:spacing w:line="360" w:lineRule="auto"/>
        <w:ind w:firstLine="1440"/>
        <w:rPr>
          <w:rFonts w:ascii="Times New Roman" w:hAnsi="Times New Roman" w:cs="Times New Roman"/>
          <w:spacing w:val="-3"/>
        </w:rPr>
      </w:pPr>
    </w:p>
    <w:p w:rsidR="005E1BF1" w:rsidRPr="00B6068F" w:rsidRDefault="009F2073" w:rsidP="00CC14EE">
      <w:pPr>
        <w:tabs>
          <w:tab w:val="left" w:pos="-720"/>
        </w:tabs>
        <w:suppressAutoHyphens/>
        <w:ind w:left="2160"/>
        <w:rPr>
          <w:rFonts w:ascii="Times New Roman" w:hAnsi="Times New Roman" w:cs="Times New Roman"/>
          <w:spacing w:val="-3"/>
        </w:rPr>
      </w:pPr>
      <w:r w:rsidRPr="00B6068F">
        <w:rPr>
          <w:rFonts w:ascii="Times New Roman" w:hAnsi="Times New Roman" w:cs="Times New Roman"/>
          <w:spacing w:val="-3"/>
        </w:rPr>
        <w:t>a</w:t>
      </w:r>
      <w:r w:rsidR="005E1BF1" w:rsidRPr="00B6068F">
        <w:rPr>
          <w:rFonts w:ascii="Times New Roman" w:hAnsi="Times New Roman" w:cs="Times New Roman"/>
          <w:spacing w:val="-3"/>
        </w:rPr>
        <w:t>.</w:t>
      </w:r>
      <w:r w:rsidR="005E1BF1" w:rsidRPr="00B6068F">
        <w:rPr>
          <w:rFonts w:ascii="Times New Roman" w:hAnsi="Times New Roman" w:cs="Times New Roman"/>
          <w:spacing w:val="-3"/>
        </w:rPr>
        <w:tab/>
        <w:t xml:space="preserve">The transcript of the prehearing conference held on </w:t>
      </w:r>
      <w:r w:rsidR="00884606" w:rsidRPr="00B6068F">
        <w:rPr>
          <w:rFonts w:ascii="Times New Roman" w:hAnsi="Times New Roman" w:cs="Times New Roman"/>
          <w:spacing w:val="-3"/>
        </w:rPr>
        <w:t>January 5, 2016,</w:t>
      </w:r>
      <w:r w:rsidR="005E1BF1" w:rsidRPr="00B6068F">
        <w:rPr>
          <w:rFonts w:ascii="Times New Roman" w:hAnsi="Times New Roman" w:cs="Times New Roman"/>
          <w:spacing w:val="-3"/>
        </w:rPr>
        <w:t xml:space="preserve"> consisting of pages 1 through </w:t>
      </w:r>
      <w:r w:rsidR="00884606" w:rsidRPr="00B6068F">
        <w:rPr>
          <w:rFonts w:ascii="Times New Roman" w:hAnsi="Times New Roman" w:cs="Times New Roman"/>
          <w:spacing w:val="-3"/>
        </w:rPr>
        <w:t>17</w:t>
      </w:r>
      <w:r w:rsidR="005E1BF1" w:rsidRPr="00B6068F">
        <w:rPr>
          <w:rFonts w:ascii="Times New Roman" w:hAnsi="Times New Roman" w:cs="Times New Roman"/>
          <w:spacing w:val="-3"/>
        </w:rPr>
        <w:t>.</w:t>
      </w:r>
    </w:p>
    <w:p w:rsidR="005E1BF1" w:rsidRPr="00B6068F" w:rsidRDefault="005E1BF1" w:rsidP="00CC14EE">
      <w:pPr>
        <w:tabs>
          <w:tab w:val="left" w:pos="-720"/>
        </w:tabs>
        <w:suppressAutoHyphens/>
        <w:ind w:firstLine="1440"/>
        <w:rPr>
          <w:rFonts w:ascii="Times New Roman" w:hAnsi="Times New Roman" w:cs="Times New Roman"/>
          <w:spacing w:val="-3"/>
        </w:rPr>
      </w:pPr>
    </w:p>
    <w:p w:rsidR="005E1BF1" w:rsidRPr="00B6068F" w:rsidRDefault="009F2073" w:rsidP="00CC14EE">
      <w:pPr>
        <w:tabs>
          <w:tab w:val="left" w:pos="-720"/>
        </w:tabs>
        <w:suppressAutoHyphens/>
        <w:ind w:left="2160"/>
        <w:rPr>
          <w:rFonts w:ascii="Times New Roman" w:hAnsi="Times New Roman" w:cs="Times New Roman"/>
          <w:spacing w:val="-3"/>
        </w:rPr>
      </w:pPr>
      <w:proofErr w:type="gramStart"/>
      <w:r w:rsidRPr="00B6068F">
        <w:rPr>
          <w:rFonts w:ascii="Times New Roman" w:hAnsi="Times New Roman" w:cs="Times New Roman"/>
          <w:spacing w:val="-3"/>
        </w:rPr>
        <w:t>b</w:t>
      </w:r>
      <w:proofErr w:type="gramEnd"/>
      <w:r w:rsidR="005E1BF1" w:rsidRPr="00B6068F">
        <w:rPr>
          <w:rFonts w:ascii="Times New Roman" w:hAnsi="Times New Roman" w:cs="Times New Roman"/>
          <w:spacing w:val="-3"/>
        </w:rPr>
        <w:tab/>
        <w:t xml:space="preserve">The transcript of the evidentiary hearing held on </w:t>
      </w:r>
      <w:r w:rsidR="00884606" w:rsidRPr="00B6068F">
        <w:rPr>
          <w:rFonts w:ascii="Times New Roman" w:hAnsi="Times New Roman" w:cs="Times New Roman"/>
          <w:spacing w:val="-3"/>
        </w:rPr>
        <w:t xml:space="preserve">January 29, 2016, consisting of pages 18 through </w:t>
      </w:r>
      <w:r w:rsidR="00887FAC" w:rsidRPr="00B6068F">
        <w:rPr>
          <w:rFonts w:ascii="Times New Roman" w:hAnsi="Times New Roman" w:cs="Times New Roman"/>
          <w:spacing w:val="-3"/>
        </w:rPr>
        <w:t>47.</w:t>
      </w:r>
    </w:p>
    <w:p w:rsidR="005E1BF1" w:rsidRPr="00B6068F" w:rsidRDefault="005E1BF1" w:rsidP="00CC14EE">
      <w:pPr>
        <w:tabs>
          <w:tab w:val="left" w:pos="-720"/>
        </w:tabs>
        <w:suppressAutoHyphens/>
        <w:ind w:firstLine="1440"/>
        <w:rPr>
          <w:rFonts w:ascii="Times New Roman" w:hAnsi="Times New Roman" w:cs="Times New Roman"/>
          <w:spacing w:val="-3"/>
        </w:rPr>
      </w:pPr>
    </w:p>
    <w:p w:rsidR="005E1BF1" w:rsidRPr="00B6068F" w:rsidRDefault="009F2073" w:rsidP="00674C3A">
      <w:pPr>
        <w:tabs>
          <w:tab w:val="left" w:pos="-720"/>
        </w:tabs>
        <w:suppressAutoHyphens/>
        <w:spacing w:line="360" w:lineRule="auto"/>
        <w:ind w:left="2160"/>
        <w:rPr>
          <w:rFonts w:ascii="Times New Roman" w:hAnsi="Times New Roman" w:cs="Times New Roman"/>
        </w:rPr>
      </w:pPr>
      <w:r w:rsidRPr="00B6068F">
        <w:rPr>
          <w:rFonts w:ascii="Times New Roman" w:hAnsi="Times New Roman" w:cs="Times New Roman"/>
          <w:spacing w:val="-3"/>
        </w:rPr>
        <w:t>c</w:t>
      </w:r>
      <w:r w:rsidR="005E1BF1" w:rsidRPr="00B6068F">
        <w:rPr>
          <w:rFonts w:ascii="Times New Roman" w:hAnsi="Times New Roman" w:cs="Times New Roman"/>
          <w:spacing w:val="-3"/>
        </w:rPr>
        <w:t>.</w:t>
      </w:r>
      <w:r w:rsidR="005E1BF1" w:rsidRPr="00B6068F">
        <w:rPr>
          <w:rFonts w:ascii="Times New Roman" w:hAnsi="Times New Roman" w:cs="Times New Roman"/>
          <w:spacing w:val="-3"/>
        </w:rPr>
        <w:tab/>
        <w:t xml:space="preserve">The submissions of </w:t>
      </w:r>
      <w:r w:rsidR="005E1BF1" w:rsidRPr="00B6068F">
        <w:rPr>
          <w:rFonts w:ascii="Times New Roman" w:hAnsi="Times New Roman" w:cs="Times New Roman"/>
        </w:rPr>
        <w:t>PPL Electric Utilities Corporation entitled:</w:t>
      </w:r>
    </w:p>
    <w:p w:rsidR="005E1BF1" w:rsidRPr="00B6068F" w:rsidRDefault="005E1BF1" w:rsidP="00674C3A">
      <w:pPr>
        <w:ind w:left="2160"/>
        <w:rPr>
          <w:rFonts w:ascii="Times New Roman" w:hAnsi="Times New Roman" w:cs="Times New Roman"/>
        </w:rPr>
      </w:pPr>
      <w:r w:rsidRPr="00B6068F">
        <w:rPr>
          <w:rFonts w:ascii="Times New Roman" w:hAnsi="Times New Roman" w:cs="Times New Roman"/>
        </w:rPr>
        <w:t xml:space="preserve">Exhibit </w:t>
      </w:r>
      <w:proofErr w:type="gramStart"/>
      <w:r w:rsidRPr="00B6068F">
        <w:rPr>
          <w:rFonts w:ascii="Times New Roman" w:hAnsi="Times New Roman" w:cs="Times New Roman"/>
        </w:rPr>
        <w:t>1 Amended</w:t>
      </w:r>
      <w:r w:rsidRPr="00B6068F">
        <w:rPr>
          <w:rFonts w:ascii="Times New Roman" w:hAnsi="Times New Roman" w:cs="Times New Roman"/>
        </w:rPr>
        <w:tab/>
        <w:t>PPL Electric Utilities Corporation Energy Efficiency</w:t>
      </w:r>
      <w:proofErr w:type="gramEnd"/>
      <w:r w:rsidRPr="00B6068F">
        <w:rPr>
          <w:rFonts w:ascii="Times New Roman" w:hAnsi="Times New Roman" w:cs="Times New Roman"/>
        </w:rPr>
        <w:t xml:space="preserve"> and Conservation </w:t>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t>Plan</w:t>
      </w:r>
    </w:p>
    <w:p w:rsidR="005E1BF1" w:rsidRPr="00B6068F" w:rsidRDefault="005E1BF1" w:rsidP="00674C3A">
      <w:pPr>
        <w:ind w:left="2160"/>
        <w:rPr>
          <w:rFonts w:ascii="Times New Roman" w:hAnsi="Times New Roman" w:cs="Times New Roman"/>
        </w:rPr>
      </w:pPr>
      <w:r w:rsidRPr="00B6068F">
        <w:rPr>
          <w:rFonts w:ascii="Times New Roman" w:hAnsi="Times New Roman" w:cs="Times New Roman"/>
        </w:rPr>
        <w:t>Exhibit 2</w:t>
      </w:r>
      <w:r w:rsidRPr="00B6068F">
        <w:rPr>
          <w:rFonts w:ascii="Times New Roman" w:hAnsi="Times New Roman" w:cs="Times New Roman"/>
        </w:rPr>
        <w:tab/>
      </w:r>
      <w:r w:rsidRPr="00B6068F">
        <w:rPr>
          <w:rFonts w:ascii="Times New Roman" w:hAnsi="Times New Roman" w:cs="Times New Roman"/>
        </w:rPr>
        <w:tab/>
        <w:t>Petition of PPL Electric Utilities Corporation for Approval of an</w:t>
      </w:r>
    </w:p>
    <w:p w:rsidR="005E1BF1" w:rsidRPr="00B6068F" w:rsidRDefault="005E1BF1" w:rsidP="005E1BF1">
      <w:pPr>
        <w:rPr>
          <w:rFonts w:ascii="Times New Roman" w:hAnsi="Times New Roman" w:cs="Times New Roman"/>
        </w:rPr>
      </w:pP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t>Energy Efficiency and Conservation Plan</w:t>
      </w:r>
      <w:r w:rsidR="00D7212D" w:rsidRPr="00B6068F">
        <w:rPr>
          <w:rFonts w:ascii="Times New Roman" w:hAnsi="Times New Roman" w:cs="Times New Roman"/>
        </w:rPr>
        <w:t xml:space="preserve"> Corrected Tables</w:t>
      </w:r>
      <w:r w:rsidRPr="00B6068F">
        <w:rPr>
          <w:rFonts w:ascii="Times New Roman" w:hAnsi="Times New Roman" w:cs="Times New Roman"/>
        </w:rPr>
        <w:tab/>
      </w:r>
    </w:p>
    <w:p w:rsidR="00D7212D" w:rsidRPr="00B6068F" w:rsidRDefault="00D7212D" w:rsidP="005E1BF1">
      <w:pPr>
        <w:rPr>
          <w:rFonts w:ascii="Times New Roman" w:hAnsi="Times New Roman" w:cs="Times New Roman"/>
        </w:rPr>
      </w:pPr>
    </w:p>
    <w:p w:rsidR="005E1BF1" w:rsidRPr="00B6068F" w:rsidRDefault="005E1BF1" w:rsidP="00674C3A">
      <w:pPr>
        <w:ind w:left="2160"/>
        <w:rPr>
          <w:rFonts w:ascii="Times New Roman" w:hAnsi="Times New Roman" w:cs="Times New Roman"/>
        </w:rPr>
      </w:pPr>
      <w:r w:rsidRPr="00B6068F">
        <w:rPr>
          <w:rFonts w:ascii="Times New Roman" w:hAnsi="Times New Roman" w:cs="Times New Roman"/>
        </w:rPr>
        <w:t>PPL Electric St. 1</w:t>
      </w:r>
      <w:r w:rsidRPr="00B6068F">
        <w:rPr>
          <w:rFonts w:ascii="Times New Roman" w:hAnsi="Times New Roman" w:cs="Times New Roman"/>
        </w:rPr>
        <w:tab/>
        <w:t xml:space="preserve">Direct testimony of Peter D. </w:t>
      </w:r>
      <w:proofErr w:type="spellStart"/>
      <w:r w:rsidRPr="00B6068F">
        <w:rPr>
          <w:rFonts w:ascii="Times New Roman" w:hAnsi="Times New Roman" w:cs="Times New Roman"/>
        </w:rPr>
        <w:t>Cleff</w:t>
      </w:r>
      <w:proofErr w:type="spellEnd"/>
    </w:p>
    <w:p w:rsidR="005E1BF1" w:rsidRPr="00B6068F" w:rsidRDefault="005E1BF1" w:rsidP="00674C3A">
      <w:pPr>
        <w:ind w:left="2160"/>
        <w:rPr>
          <w:rFonts w:ascii="Times New Roman" w:hAnsi="Times New Roman" w:cs="Times New Roman"/>
        </w:rPr>
      </w:pPr>
      <w:r w:rsidRPr="00B6068F">
        <w:rPr>
          <w:rFonts w:ascii="Times New Roman" w:hAnsi="Times New Roman" w:cs="Times New Roman"/>
        </w:rPr>
        <w:t>PPL Electric St. 1-</w:t>
      </w:r>
      <w:proofErr w:type="gramStart"/>
      <w:r w:rsidRPr="00B6068F">
        <w:rPr>
          <w:rFonts w:ascii="Times New Roman" w:hAnsi="Times New Roman" w:cs="Times New Roman"/>
        </w:rPr>
        <w:t>R  Rebuttal</w:t>
      </w:r>
      <w:proofErr w:type="gramEnd"/>
      <w:r w:rsidRPr="00B6068F">
        <w:rPr>
          <w:rFonts w:ascii="Times New Roman" w:hAnsi="Times New Roman" w:cs="Times New Roman"/>
        </w:rPr>
        <w:t xml:space="preserve"> Testimony of Peter D. </w:t>
      </w:r>
      <w:proofErr w:type="spellStart"/>
      <w:r w:rsidRPr="00B6068F">
        <w:rPr>
          <w:rFonts w:ascii="Times New Roman" w:hAnsi="Times New Roman" w:cs="Times New Roman"/>
        </w:rPr>
        <w:t>Cleff</w:t>
      </w:r>
      <w:proofErr w:type="spellEnd"/>
    </w:p>
    <w:p w:rsidR="005E1BF1" w:rsidRPr="00B6068F" w:rsidRDefault="005E1BF1" w:rsidP="005E1BF1">
      <w:pPr>
        <w:rPr>
          <w:rFonts w:ascii="Times New Roman" w:hAnsi="Times New Roman" w:cs="Times New Roman"/>
        </w:rPr>
      </w:pPr>
    </w:p>
    <w:p w:rsidR="005E1BF1" w:rsidRPr="00B6068F" w:rsidRDefault="005E1BF1" w:rsidP="00674C3A">
      <w:pPr>
        <w:ind w:left="2160"/>
        <w:rPr>
          <w:rFonts w:ascii="Times New Roman" w:hAnsi="Times New Roman" w:cs="Times New Roman"/>
        </w:rPr>
      </w:pPr>
      <w:proofErr w:type="gramStart"/>
      <w:r w:rsidRPr="00B6068F">
        <w:rPr>
          <w:rFonts w:ascii="Times New Roman" w:hAnsi="Times New Roman" w:cs="Times New Roman"/>
        </w:rPr>
        <w:t>PPL Electric St. 2</w:t>
      </w:r>
      <w:r w:rsidRPr="00B6068F">
        <w:rPr>
          <w:rFonts w:ascii="Times New Roman" w:hAnsi="Times New Roman" w:cs="Times New Roman"/>
        </w:rPr>
        <w:tab/>
        <w:t xml:space="preserve">Direct testimony of M. Hossein </w:t>
      </w:r>
      <w:proofErr w:type="spellStart"/>
      <w:r w:rsidRPr="00B6068F">
        <w:rPr>
          <w:rFonts w:ascii="Times New Roman" w:hAnsi="Times New Roman" w:cs="Times New Roman"/>
        </w:rPr>
        <w:t>Haeri</w:t>
      </w:r>
      <w:proofErr w:type="spellEnd"/>
      <w:r w:rsidRPr="00B6068F">
        <w:rPr>
          <w:rFonts w:ascii="Times New Roman" w:hAnsi="Times New Roman" w:cs="Times New Roman"/>
        </w:rPr>
        <w:t>, Ph.D.</w:t>
      </w:r>
      <w:proofErr w:type="gramEnd"/>
    </w:p>
    <w:p w:rsidR="005E1BF1" w:rsidRPr="00B6068F" w:rsidRDefault="005E1BF1" w:rsidP="00674C3A">
      <w:pPr>
        <w:ind w:left="2160"/>
        <w:rPr>
          <w:rFonts w:ascii="Times New Roman" w:hAnsi="Times New Roman" w:cs="Times New Roman"/>
        </w:rPr>
      </w:pPr>
      <w:proofErr w:type="gramStart"/>
      <w:r w:rsidRPr="00B6068F">
        <w:rPr>
          <w:rFonts w:ascii="Times New Roman" w:hAnsi="Times New Roman" w:cs="Times New Roman"/>
        </w:rPr>
        <w:t xml:space="preserve">PPL Electric St. 2-R   Rebuttal Testimony of M. Hossein </w:t>
      </w:r>
      <w:proofErr w:type="spellStart"/>
      <w:r w:rsidRPr="00B6068F">
        <w:rPr>
          <w:rFonts w:ascii="Times New Roman" w:hAnsi="Times New Roman" w:cs="Times New Roman"/>
        </w:rPr>
        <w:t>Haeri</w:t>
      </w:r>
      <w:proofErr w:type="spellEnd"/>
      <w:r w:rsidRPr="00B6068F">
        <w:rPr>
          <w:rFonts w:ascii="Times New Roman" w:hAnsi="Times New Roman" w:cs="Times New Roman"/>
        </w:rPr>
        <w:t>, Ph.D.</w:t>
      </w:r>
      <w:proofErr w:type="gramEnd"/>
    </w:p>
    <w:p w:rsidR="005E1BF1" w:rsidRPr="00B6068F" w:rsidRDefault="005E1BF1" w:rsidP="00674C3A">
      <w:pPr>
        <w:ind w:left="2160"/>
        <w:rPr>
          <w:rFonts w:ascii="Times New Roman" w:hAnsi="Times New Roman" w:cs="Times New Roman"/>
        </w:rPr>
      </w:pPr>
      <w:r w:rsidRPr="00B6068F">
        <w:rPr>
          <w:rFonts w:ascii="Times New Roman" w:hAnsi="Times New Roman" w:cs="Times New Roman"/>
        </w:rPr>
        <w:t>PPL Electric St. 3</w:t>
      </w:r>
      <w:r w:rsidRPr="00B6068F">
        <w:rPr>
          <w:rFonts w:ascii="Times New Roman" w:hAnsi="Times New Roman" w:cs="Times New Roman"/>
        </w:rPr>
        <w:tab/>
        <w:t xml:space="preserve">Direct testimony of </w:t>
      </w:r>
      <w:r w:rsidR="00450DC9" w:rsidRPr="00B6068F">
        <w:rPr>
          <w:rFonts w:ascii="Times New Roman" w:hAnsi="Times New Roman" w:cs="Times New Roman"/>
        </w:rPr>
        <w:t>Bethany Johnson</w:t>
      </w:r>
    </w:p>
    <w:p w:rsidR="005E1BF1" w:rsidRPr="00B6068F" w:rsidRDefault="005E1BF1" w:rsidP="005E1BF1">
      <w:pPr>
        <w:rPr>
          <w:rFonts w:ascii="Times New Roman" w:hAnsi="Times New Roman" w:cs="Times New Roman"/>
          <w:i/>
        </w:rPr>
      </w:pPr>
    </w:p>
    <w:p w:rsidR="005E1BF1" w:rsidRPr="00B6068F" w:rsidRDefault="009F2073" w:rsidP="00CC14EE">
      <w:pPr>
        <w:tabs>
          <w:tab w:val="left" w:pos="-720"/>
        </w:tabs>
        <w:suppressAutoHyphens/>
        <w:ind w:left="2160"/>
        <w:rPr>
          <w:rFonts w:ascii="Times New Roman" w:hAnsi="Times New Roman" w:cs="Times New Roman"/>
        </w:rPr>
      </w:pPr>
      <w:r w:rsidRPr="00B6068F">
        <w:rPr>
          <w:rFonts w:ascii="Times New Roman" w:hAnsi="Times New Roman" w:cs="Times New Roman"/>
          <w:spacing w:val="-3"/>
        </w:rPr>
        <w:t>d</w:t>
      </w:r>
      <w:r w:rsidR="005E1BF1" w:rsidRPr="00B6068F">
        <w:rPr>
          <w:rFonts w:ascii="Times New Roman" w:hAnsi="Times New Roman" w:cs="Times New Roman"/>
          <w:spacing w:val="-3"/>
        </w:rPr>
        <w:t>.</w:t>
      </w:r>
      <w:r w:rsidR="005E1BF1" w:rsidRPr="00B6068F">
        <w:rPr>
          <w:rFonts w:ascii="Times New Roman" w:hAnsi="Times New Roman" w:cs="Times New Roman"/>
          <w:spacing w:val="-3"/>
        </w:rPr>
        <w:tab/>
        <w:t xml:space="preserve">The submission of the </w:t>
      </w:r>
      <w:r w:rsidR="005E1BF1" w:rsidRPr="00B6068F">
        <w:rPr>
          <w:rFonts w:ascii="Times New Roman" w:hAnsi="Times New Roman" w:cs="Times New Roman"/>
        </w:rPr>
        <w:t>Sustainable Energy Fund</w:t>
      </w:r>
      <w:r w:rsidR="005715FB" w:rsidRPr="00B6068F">
        <w:rPr>
          <w:rFonts w:ascii="Times New Roman" w:hAnsi="Times New Roman" w:cs="Times New Roman"/>
        </w:rPr>
        <w:t xml:space="preserve"> consisting of </w:t>
      </w:r>
      <w:r w:rsidR="005E1BF1" w:rsidRPr="00B6068F">
        <w:rPr>
          <w:rFonts w:ascii="Times New Roman" w:hAnsi="Times New Roman" w:cs="Times New Roman"/>
        </w:rPr>
        <w:t xml:space="preserve">SEF Stmt. 1, </w:t>
      </w:r>
      <w:r w:rsidR="005715FB" w:rsidRPr="00B6068F">
        <w:rPr>
          <w:rFonts w:ascii="Times New Roman" w:hAnsi="Times New Roman" w:cs="Times New Roman"/>
        </w:rPr>
        <w:t xml:space="preserve">the </w:t>
      </w:r>
      <w:r w:rsidR="005E1BF1" w:rsidRPr="00B6068F">
        <w:rPr>
          <w:rFonts w:ascii="Times New Roman" w:hAnsi="Times New Roman" w:cs="Times New Roman"/>
        </w:rPr>
        <w:t xml:space="preserve">Direct Testimony of </w:t>
      </w:r>
      <w:r w:rsidR="007219E9" w:rsidRPr="00B6068F">
        <w:rPr>
          <w:rFonts w:ascii="Times New Roman" w:hAnsi="Times New Roman" w:cs="Times New Roman"/>
        </w:rPr>
        <w:t>John Costlow</w:t>
      </w:r>
      <w:r w:rsidR="005E1BF1" w:rsidRPr="00B6068F">
        <w:rPr>
          <w:rFonts w:ascii="Times New Roman" w:hAnsi="Times New Roman" w:cs="Times New Roman"/>
        </w:rPr>
        <w:t>.</w:t>
      </w:r>
    </w:p>
    <w:p w:rsidR="005E1BF1" w:rsidRPr="00B6068F" w:rsidRDefault="005E1BF1" w:rsidP="00CC14EE">
      <w:pPr>
        <w:rPr>
          <w:rFonts w:ascii="Times New Roman" w:hAnsi="Times New Roman" w:cs="Times New Roman"/>
        </w:rPr>
      </w:pPr>
    </w:p>
    <w:p w:rsidR="005E1BF1" w:rsidRPr="00B6068F" w:rsidRDefault="009F2073" w:rsidP="00CC14EE">
      <w:pPr>
        <w:tabs>
          <w:tab w:val="left" w:pos="-720"/>
        </w:tabs>
        <w:suppressAutoHyphens/>
        <w:ind w:left="2160"/>
        <w:rPr>
          <w:rFonts w:ascii="Times New Roman" w:hAnsi="Times New Roman" w:cs="Times New Roman"/>
        </w:rPr>
      </w:pPr>
      <w:r w:rsidRPr="00B6068F">
        <w:rPr>
          <w:rFonts w:ascii="Times New Roman" w:hAnsi="Times New Roman" w:cs="Times New Roman"/>
          <w:spacing w:val="-3"/>
        </w:rPr>
        <w:lastRenderedPageBreak/>
        <w:t>e</w:t>
      </w:r>
      <w:r w:rsidR="005E1BF1" w:rsidRPr="00B6068F">
        <w:rPr>
          <w:rFonts w:ascii="Times New Roman" w:hAnsi="Times New Roman" w:cs="Times New Roman"/>
          <w:spacing w:val="-3"/>
        </w:rPr>
        <w:t>.</w:t>
      </w:r>
      <w:r w:rsidR="005E1BF1" w:rsidRPr="00B6068F">
        <w:rPr>
          <w:rFonts w:ascii="Times New Roman" w:hAnsi="Times New Roman" w:cs="Times New Roman"/>
          <w:spacing w:val="-3"/>
        </w:rPr>
        <w:tab/>
      </w:r>
      <w:r w:rsidR="005E1BF1" w:rsidRPr="00B6068F">
        <w:rPr>
          <w:rFonts w:ascii="Times New Roman" w:hAnsi="Times New Roman" w:cs="Times New Roman"/>
        </w:rPr>
        <w:t xml:space="preserve">The submissions of the Office of Consumer Advocate entitled OCA Statement 1, the Direct Testimony of </w:t>
      </w:r>
      <w:r w:rsidR="007219E9" w:rsidRPr="00B6068F">
        <w:rPr>
          <w:rFonts w:ascii="Times New Roman" w:hAnsi="Times New Roman" w:cs="Times New Roman"/>
        </w:rPr>
        <w:t>Stacy L. Sherwood and OCA Statement No. 2, the direct testimony of Roger D. Colton</w:t>
      </w:r>
      <w:r w:rsidR="005E1BF1" w:rsidRPr="00B6068F">
        <w:rPr>
          <w:rFonts w:ascii="Times New Roman" w:hAnsi="Times New Roman" w:cs="Times New Roman"/>
        </w:rPr>
        <w:t>.</w:t>
      </w:r>
    </w:p>
    <w:p w:rsidR="005E1BF1" w:rsidRPr="00B6068F" w:rsidRDefault="005E1BF1" w:rsidP="00CC14EE">
      <w:pPr>
        <w:rPr>
          <w:rFonts w:ascii="Times New Roman" w:hAnsi="Times New Roman" w:cs="Times New Roman"/>
        </w:rPr>
      </w:pPr>
    </w:p>
    <w:p w:rsidR="005E1BF1" w:rsidRPr="00B6068F" w:rsidRDefault="009F2073" w:rsidP="00CC14EE">
      <w:pPr>
        <w:ind w:left="2160"/>
        <w:rPr>
          <w:rFonts w:ascii="Times New Roman" w:hAnsi="Times New Roman" w:cs="Times New Roman"/>
        </w:rPr>
      </w:pPr>
      <w:r w:rsidRPr="00B6068F">
        <w:rPr>
          <w:rFonts w:ascii="Times New Roman" w:hAnsi="Times New Roman" w:cs="Times New Roman"/>
        </w:rPr>
        <w:t>f</w:t>
      </w:r>
      <w:r w:rsidR="00674C3A" w:rsidRPr="00B6068F">
        <w:rPr>
          <w:rFonts w:ascii="Times New Roman" w:hAnsi="Times New Roman" w:cs="Times New Roman"/>
        </w:rPr>
        <w:t>.</w:t>
      </w:r>
      <w:r w:rsidR="00450DC9" w:rsidRPr="00B6068F">
        <w:rPr>
          <w:rFonts w:ascii="Times New Roman" w:hAnsi="Times New Roman" w:cs="Times New Roman"/>
        </w:rPr>
        <w:tab/>
      </w:r>
      <w:r w:rsidR="00DF46AF" w:rsidRPr="00B6068F">
        <w:rPr>
          <w:rFonts w:ascii="Times New Roman" w:hAnsi="Times New Roman" w:cs="Times New Roman"/>
        </w:rPr>
        <w:t>The submissions of PP&amp;L Industrial Customer Alliance consisting of Statement 1, direct testimony</w:t>
      </w:r>
      <w:r w:rsidR="00887FAC" w:rsidRPr="00B6068F">
        <w:rPr>
          <w:rFonts w:ascii="Times New Roman" w:hAnsi="Times New Roman" w:cs="Times New Roman"/>
        </w:rPr>
        <w:t xml:space="preserve"> and exhibits</w:t>
      </w:r>
      <w:r w:rsidR="00DF46AF" w:rsidRPr="00B6068F">
        <w:rPr>
          <w:rFonts w:ascii="Times New Roman" w:hAnsi="Times New Roman" w:cs="Times New Roman"/>
        </w:rPr>
        <w:t xml:space="preserve"> of Michael K. Messer and the updated Appendix A.</w:t>
      </w:r>
    </w:p>
    <w:p w:rsidR="00DF46AF" w:rsidRPr="00B6068F" w:rsidRDefault="00DF46AF" w:rsidP="00CC14EE">
      <w:pPr>
        <w:rPr>
          <w:rFonts w:ascii="Times New Roman" w:hAnsi="Times New Roman" w:cs="Times New Roman"/>
        </w:rPr>
      </w:pPr>
    </w:p>
    <w:p w:rsidR="00DF46AF" w:rsidRPr="00B6068F" w:rsidRDefault="009F2073" w:rsidP="00CC14EE">
      <w:pPr>
        <w:ind w:left="2160"/>
        <w:rPr>
          <w:rFonts w:ascii="Times New Roman" w:hAnsi="Times New Roman" w:cs="Times New Roman"/>
        </w:rPr>
      </w:pPr>
      <w:r w:rsidRPr="00B6068F">
        <w:rPr>
          <w:rFonts w:ascii="Times New Roman" w:hAnsi="Times New Roman" w:cs="Times New Roman"/>
        </w:rPr>
        <w:t>g</w:t>
      </w:r>
      <w:r w:rsidR="00450DC9" w:rsidRPr="00B6068F">
        <w:rPr>
          <w:rFonts w:ascii="Times New Roman" w:hAnsi="Times New Roman" w:cs="Times New Roman"/>
        </w:rPr>
        <w:t>.</w:t>
      </w:r>
      <w:r w:rsidR="00450DC9" w:rsidRPr="00B6068F">
        <w:rPr>
          <w:rFonts w:ascii="Times New Roman" w:hAnsi="Times New Roman" w:cs="Times New Roman"/>
        </w:rPr>
        <w:tab/>
      </w:r>
      <w:r w:rsidR="00DF46AF" w:rsidRPr="00B6068F">
        <w:rPr>
          <w:rFonts w:ascii="Times New Roman" w:hAnsi="Times New Roman" w:cs="Times New Roman"/>
        </w:rPr>
        <w:t xml:space="preserve">The submissions of CAUSE-PA, consisting of CAUSE-PA Statement No. 1 – Revised, the direct testimony of Harry Geller.  </w:t>
      </w:r>
    </w:p>
    <w:p w:rsidR="007219E9" w:rsidRPr="00B6068F" w:rsidRDefault="007219E9" w:rsidP="00CC14EE">
      <w:pPr>
        <w:rPr>
          <w:rFonts w:ascii="Times New Roman" w:hAnsi="Times New Roman" w:cs="Times New Roman"/>
        </w:rPr>
      </w:pPr>
    </w:p>
    <w:p w:rsidR="007219E9" w:rsidRPr="00B6068F" w:rsidRDefault="009F2073" w:rsidP="00CC14EE">
      <w:pPr>
        <w:ind w:left="2160"/>
        <w:rPr>
          <w:rFonts w:ascii="Times New Roman" w:hAnsi="Times New Roman" w:cs="Times New Roman"/>
        </w:rPr>
      </w:pPr>
      <w:r w:rsidRPr="00B6068F">
        <w:rPr>
          <w:rFonts w:ascii="Times New Roman" w:hAnsi="Times New Roman" w:cs="Times New Roman"/>
        </w:rPr>
        <w:t>h</w:t>
      </w:r>
      <w:r w:rsidR="00450DC9" w:rsidRPr="00B6068F">
        <w:rPr>
          <w:rFonts w:ascii="Times New Roman" w:hAnsi="Times New Roman" w:cs="Times New Roman"/>
        </w:rPr>
        <w:t>.</w:t>
      </w:r>
      <w:r w:rsidR="00450DC9" w:rsidRPr="00B6068F">
        <w:rPr>
          <w:rFonts w:ascii="Times New Roman" w:hAnsi="Times New Roman" w:cs="Times New Roman"/>
        </w:rPr>
        <w:tab/>
      </w:r>
      <w:r w:rsidR="007219E9" w:rsidRPr="00B6068F">
        <w:rPr>
          <w:rFonts w:ascii="Times New Roman" w:hAnsi="Times New Roman" w:cs="Times New Roman"/>
        </w:rPr>
        <w:t>The submission of the Commission on Economic Opportunity consisting of CEO Statement No. 1, the direct testimony of Eugene Brady.</w:t>
      </w:r>
    </w:p>
    <w:p w:rsidR="005715FB" w:rsidRPr="00B6068F" w:rsidRDefault="005715FB" w:rsidP="00CC14EE">
      <w:pPr>
        <w:rPr>
          <w:rFonts w:ascii="Times New Roman" w:hAnsi="Times New Roman" w:cs="Times New Roman"/>
        </w:rPr>
      </w:pPr>
    </w:p>
    <w:p w:rsidR="005715FB" w:rsidRPr="00B6068F" w:rsidRDefault="009F2073" w:rsidP="00CC14EE">
      <w:pPr>
        <w:ind w:left="2160"/>
        <w:rPr>
          <w:rFonts w:ascii="Times New Roman" w:hAnsi="Times New Roman" w:cs="Times New Roman"/>
        </w:rPr>
      </w:pPr>
      <w:proofErr w:type="spellStart"/>
      <w:r w:rsidRPr="00B6068F">
        <w:rPr>
          <w:rFonts w:ascii="Times New Roman" w:hAnsi="Times New Roman" w:cs="Times New Roman"/>
        </w:rPr>
        <w:t>i</w:t>
      </w:r>
      <w:proofErr w:type="spellEnd"/>
      <w:r w:rsidR="00450DC9" w:rsidRPr="00B6068F">
        <w:rPr>
          <w:rFonts w:ascii="Times New Roman" w:hAnsi="Times New Roman" w:cs="Times New Roman"/>
        </w:rPr>
        <w:t>.</w:t>
      </w:r>
      <w:r w:rsidR="00450DC9" w:rsidRPr="00B6068F">
        <w:rPr>
          <w:rFonts w:ascii="Times New Roman" w:hAnsi="Times New Roman" w:cs="Times New Roman"/>
        </w:rPr>
        <w:tab/>
      </w:r>
      <w:r w:rsidR="005715FB" w:rsidRPr="00B6068F">
        <w:rPr>
          <w:rFonts w:ascii="Times New Roman" w:hAnsi="Times New Roman" w:cs="Times New Roman"/>
        </w:rPr>
        <w:t xml:space="preserve">The submission of Nest Labs consisting of the direct testimony </w:t>
      </w:r>
      <w:r w:rsidR="00887FAC" w:rsidRPr="00B6068F">
        <w:rPr>
          <w:rFonts w:ascii="Times New Roman" w:hAnsi="Times New Roman" w:cs="Times New Roman"/>
        </w:rPr>
        <w:t xml:space="preserve">and exhibits </w:t>
      </w:r>
      <w:r w:rsidR="005715FB" w:rsidRPr="00B6068F">
        <w:rPr>
          <w:rFonts w:ascii="Times New Roman" w:hAnsi="Times New Roman" w:cs="Times New Roman"/>
        </w:rPr>
        <w:t xml:space="preserve">of Richard H. </w:t>
      </w:r>
      <w:proofErr w:type="spellStart"/>
      <w:r w:rsidR="005715FB" w:rsidRPr="00B6068F">
        <w:rPr>
          <w:rFonts w:ascii="Times New Roman" w:hAnsi="Times New Roman" w:cs="Times New Roman"/>
        </w:rPr>
        <w:t>Counihan</w:t>
      </w:r>
      <w:proofErr w:type="spellEnd"/>
      <w:r w:rsidR="005715FB" w:rsidRPr="00B6068F">
        <w:rPr>
          <w:rFonts w:ascii="Times New Roman" w:hAnsi="Times New Roman" w:cs="Times New Roman"/>
        </w:rPr>
        <w:t>.</w:t>
      </w:r>
    </w:p>
    <w:p w:rsidR="00DF46AF" w:rsidRPr="00B6068F" w:rsidRDefault="00DF46AF" w:rsidP="00CC14EE">
      <w:pPr>
        <w:rPr>
          <w:rFonts w:ascii="Times New Roman" w:hAnsi="Times New Roman" w:cs="Times New Roman"/>
        </w:rPr>
      </w:pPr>
    </w:p>
    <w:p w:rsidR="00DF46AF" w:rsidRPr="00B6068F" w:rsidRDefault="009F2073" w:rsidP="00CC14EE">
      <w:pPr>
        <w:ind w:left="2160"/>
        <w:rPr>
          <w:rFonts w:ascii="Times New Roman" w:hAnsi="Times New Roman" w:cs="Times New Roman"/>
        </w:rPr>
      </w:pPr>
      <w:r w:rsidRPr="00B6068F">
        <w:rPr>
          <w:rFonts w:ascii="Times New Roman" w:hAnsi="Times New Roman" w:cs="Times New Roman"/>
        </w:rPr>
        <w:t>j</w:t>
      </w:r>
      <w:r w:rsidR="00450DC9" w:rsidRPr="00B6068F">
        <w:rPr>
          <w:rFonts w:ascii="Times New Roman" w:hAnsi="Times New Roman" w:cs="Times New Roman"/>
        </w:rPr>
        <w:t>.</w:t>
      </w:r>
      <w:r w:rsidR="00450DC9" w:rsidRPr="00B6068F">
        <w:rPr>
          <w:rFonts w:ascii="Times New Roman" w:hAnsi="Times New Roman" w:cs="Times New Roman"/>
        </w:rPr>
        <w:tab/>
      </w:r>
      <w:r w:rsidRPr="00B6068F">
        <w:rPr>
          <w:rFonts w:ascii="Times New Roman" w:hAnsi="Times New Roman" w:cs="Times New Roman"/>
        </w:rPr>
        <w:t>T</w:t>
      </w:r>
      <w:r w:rsidR="00450DC9" w:rsidRPr="00B6068F">
        <w:rPr>
          <w:rFonts w:ascii="Times New Roman" w:hAnsi="Times New Roman" w:cs="Times New Roman"/>
        </w:rPr>
        <w:t xml:space="preserve">he submission of </w:t>
      </w:r>
      <w:proofErr w:type="spellStart"/>
      <w:r w:rsidR="00DF46AF" w:rsidRPr="00B6068F">
        <w:rPr>
          <w:rFonts w:ascii="Times New Roman" w:hAnsi="Times New Roman" w:cs="Times New Roman"/>
        </w:rPr>
        <w:t>EnerNOC</w:t>
      </w:r>
      <w:proofErr w:type="spellEnd"/>
      <w:r w:rsidR="00450DC9" w:rsidRPr="00B6068F">
        <w:rPr>
          <w:rFonts w:ascii="Times New Roman" w:hAnsi="Times New Roman" w:cs="Times New Roman"/>
        </w:rPr>
        <w:t xml:space="preserve">, consisting of </w:t>
      </w:r>
      <w:proofErr w:type="spellStart"/>
      <w:r w:rsidR="00450DC9" w:rsidRPr="00B6068F">
        <w:rPr>
          <w:rFonts w:ascii="Times New Roman" w:hAnsi="Times New Roman" w:cs="Times New Roman"/>
        </w:rPr>
        <w:t>EnerNOC</w:t>
      </w:r>
      <w:proofErr w:type="spellEnd"/>
      <w:r w:rsidR="00DF46AF" w:rsidRPr="00B6068F">
        <w:rPr>
          <w:rFonts w:ascii="Times New Roman" w:hAnsi="Times New Roman" w:cs="Times New Roman"/>
        </w:rPr>
        <w:t xml:space="preserve"> Statement 1, the direct testimony of Peter </w:t>
      </w:r>
      <w:proofErr w:type="spellStart"/>
      <w:r w:rsidR="00DF46AF" w:rsidRPr="00B6068F">
        <w:rPr>
          <w:rFonts w:ascii="Times New Roman" w:hAnsi="Times New Roman" w:cs="Times New Roman"/>
        </w:rPr>
        <w:t>Cavan</w:t>
      </w:r>
      <w:proofErr w:type="spellEnd"/>
      <w:r w:rsidR="00DF46AF" w:rsidRPr="00B6068F">
        <w:rPr>
          <w:rFonts w:ascii="Times New Roman" w:hAnsi="Times New Roman" w:cs="Times New Roman"/>
        </w:rPr>
        <w:t>.</w:t>
      </w:r>
    </w:p>
    <w:p w:rsidR="00450DC9" w:rsidRPr="00B6068F" w:rsidRDefault="00450DC9" w:rsidP="00CC14EE">
      <w:pPr>
        <w:rPr>
          <w:rFonts w:ascii="Times New Roman" w:hAnsi="Times New Roman" w:cs="Times New Roman"/>
        </w:rPr>
      </w:pPr>
    </w:p>
    <w:p w:rsidR="00450DC9" w:rsidRPr="00B6068F" w:rsidRDefault="009F2073" w:rsidP="00CC14EE">
      <w:pPr>
        <w:ind w:left="2160"/>
        <w:rPr>
          <w:rFonts w:ascii="Times New Roman" w:hAnsi="Times New Roman" w:cs="Times New Roman"/>
        </w:rPr>
      </w:pPr>
      <w:r w:rsidRPr="00B6068F">
        <w:rPr>
          <w:rFonts w:ascii="Times New Roman" w:hAnsi="Times New Roman" w:cs="Times New Roman"/>
        </w:rPr>
        <w:t>k</w:t>
      </w:r>
      <w:r w:rsidR="00450DC9" w:rsidRPr="00B6068F">
        <w:rPr>
          <w:rFonts w:ascii="Times New Roman" w:hAnsi="Times New Roman" w:cs="Times New Roman"/>
        </w:rPr>
        <w:t>.</w:t>
      </w:r>
      <w:r w:rsidR="00450DC9" w:rsidRPr="00B6068F">
        <w:rPr>
          <w:rFonts w:ascii="Times New Roman" w:hAnsi="Times New Roman" w:cs="Times New Roman"/>
        </w:rPr>
        <w:tab/>
        <w:t xml:space="preserve">The main briefs of </w:t>
      </w:r>
      <w:r w:rsidR="00B54E9C" w:rsidRPr="00B6068F">
        <w:rPr>
          <w:rFonts w:ascii="Times New Roman" w:hAnsi="Times New Roman" w:cs="Times New Roman"/>
        </w:rPr>
        <w:t xml:space="preserve">PPL Electric and the PP&amp;L Industrial Customer Alliance. </w:t>
      </w:r>
    </w:p>
    <w:p w:rsidR="00887FAC" w:rsidRPr="00B6068F" w:rsidRDefault="00887FAC" w:rsidP="00E76287">
      <w:pPr>
        <w:rPr>
          <w:rFonts w:ascii="Times New Roman" w:hAnsi="Times New Roman" w:cs="Times New Roman"/>
        </w:rPr>
      </w:pPr>
    </w:p>
    <w:p w:rsidR="00887FAC" w:rsidRPr="00B6068F" w:rsidRDefault="00887FAC" w:rsidP="00E76287">
      <w:pPr>
        <w:ind w:left="2160"/>
        <w:rPr>
          <w:rFonts w:ascii="Times New Roman" w:hAnsi="Times New Roman" w:cs="Times New Roman"/>
        </w:rPr>
      </w:pPr>
      <w:r w:rsidRPr="00B6068F">
        <w:rPr>
          <w:rFonts w:ascii="Times New Roman" w:hAnsi="Times New Roman" w:cs="Times New Roman"/>
        </w:rPr>
        <w:t>l.</w:t>
      </w:r>
      <w:r w:rsidRPr="00B6068F">
        <w:rPr>
          <w:rFonts w:ascii="Times New Roman" w:hAnsi="Times New Roman" w:cs="Times New Roman"/>
        </w:rPr>
        <w:tab/>
        <w:t>The Joint Petition for Approval of Partial Settlement.</w:t>
      </w:r>
    </w:p>
    <w:p w:rsidR="00450DC9" w:rsidRPr="00B6068F" w:rsidRDefault="00450DC9" w:rsidP="005E1BF1">
      <w:pPr>
        <w:spacing w:line="360" w:lineRule="auto"/>
        <w:rPr>
          <w:rFonts w:ascii="Times New Roman" w:hAnsi="Times New Roman" w:cs="Times New Roman"/>
        </w:rPr>
      </w:pPr>
    </w:p>
    <w:p w:rsidR="005E1BF1" w:rsidRPr="00B6068F" w:rsidRDefault="00674C3A" w:rsidP="00E76287">
      <w:pPr>
        <w:spacing w:line="360" w:lineRule="auto"/>
        <w:rPr>
          <w:rFonts w:ascii="Times New Roman" w:hAnsi="Times New Roman" w:cs="Times New Roman"/>
        </w:rPr>
      </w:pPr>
      <w:r w:rsidRPr="00B6068F">
        <w:rPr>
          <w:rFonts w:ascii="Times New Roman" w:hAnsi="Times New Roman" w:cs="Times New Roman"/>
        </w:rPr>
        <w:tab/>
      </w:r>
      <w:r w:rsidRPr="00B6068F">
        <w:rPr>
          <w:rFonts w:ascii="Times New Roman" w:hAnsi="Times New Roman" w:cs="Times New Roman"/>
        </w:rPr>
        <w:tab/>
      </w:r>
      <w:r w:rsidR="00E76287" w:rsidRPr="00B6068F">
        <w:rPr>
          <w:rFonts w:ascii="Times New Roman" w:hAnsi="Times New Roman" w:cs="Times New Roman"/>
        </w:rPr>
        <w:t>3</w:t>
      </w:r>
      <w:r w:rsidR="00887FAC" w:rsidRPr="00B6068F">
        <w:rPr>
          <w:rFonts w:ascii="Times New Roman" w:hAnsi="Times New Roman" w:cs="Times New Roman"/>
        </w:rPr>
        <w:t>.</w:t>
      </w:r>
      <w:r w:rsidR="00887FAC" w:rsidRPr="00B6068F">
        <w:rPr>
          <w:rFonts w:ascii="Times New Roman" w:hAnsi="Times New Roman" w:cs="Times New Roman"/>
        </w:rPr>
        <w:tab/>
        <w:t xml:space="preserve">That, in accordance with the procedure established by this Commission in </w:t>
      </w:r>
      <w:r w:rsidR="00887FAC" w:rsidRPr="00B6068F">
        <w:rPr>
          <w:rFonts w:ascii="Times New Roman" w:hAnsi="Times New Roman" w:cs="Times New Roman"/>
          <w:bCs/>
          <w:i/>
        </w:rPr>
        <w:t>Implementation Order</w:t>
      </w:r>
      <w:r w:rsidR="009D659D" w:rsidRPr="00B6068F">
        <w:rPr>
          <w:rFonts w:ascii="Times New Roman" w:hAnsi="Times New Roman" w:cs="Times New Roman"/>
          <w:bCs/>
          <w:i/>
        </w:rPr>
        <w:t>,</w:t>
      </w:r>
      <w:r w:rsidR="00887FAC" w:rsidRPr="00B6068F">
        <w:rPr>
          <w:rFonts w:ascii="Times New Roman" w:hAnsi="Times New Roman" w:cs="Times New Roman"/>
          <w:bCs/>
        </w:rPr>
        <w:t xml:space="preserve"> Docket No.  M-2014-2424864 </w:t>
      </w:r>
      <w:r w:rsidR="009D659D" w:rsidRPr="00B6068F">
        <w:rPr>
          <w:rFonts w:ascii="Times New Roman" w:hAnsi="Times New Roman" w:cs="Times New Roman"/>
          <w:bCs/>
        </w:rPr>
        <w:t>(Opinion and Order</w:t>
      </w:r>
      <w:r w:rsidR="00887FAC" w:rsidRPr="00B6068F">
        <w:rPr>
          <w:rFonts w:ascii="Times New Roman" w:hAnsi="Times New Roman" w:cs="Times New Roman"/>
        </w:rPr>
        <w:t xml:space="preserve"> </w:t>
      </w:r>
      <w:r w:rsidR="009D659D" w:rsidRPr="00B6068F">
        <w:rPr>
          <w:rFonts w:ascii="Times New Roman" w:hAnsi="Times New Roman" w:cs="Times New Roman"/>
          <w:bCs/>
        </w:rPr>
        <w:t xml:space="preserve">entered June 19, 2015), the record in this </w:t>
      </w:r>
      <w:r w:rsidR="00A879C9" w:rsidRPr="00B6068F">
        <w:rPr>
          <w:rFonts w:ascii="Times New Roman" w:hAnsi="Times New Roman" w:cs="Times New Roman"/>
          <w:bCs/>
        </w:rPr>
        <w:t>case is certified to the Commission for disposition.</w:t>
      </w:r>
    </w:p>
    <w:p w:rsidR="005E1BF1" w:rsidRPr="00B6068F" w:rsidRDefault="005E1BF1" w:rsidP="00E76287">
      <w:pPr>
        <w:spacing w:line="360" w:lineRule="auto"/>
        <w:rPr>
          <w:rFonts w:ascii="Times New Roman" w:hAnsi="Times New Roman" w:cs="Times New Roman"/>
        </w:rPr>
      </w:pPr>
    </w:p>
    <w:p w:rsidR="005E1BF1" w:rsidRPr="00B6068F" w:rsidRDefault="005E1BF1" w:rsidP="00E76287">
      <w:pPr>
        <w:spacing w:line="360" w:lineRule="auto"/>
        <w:rPr>
          <w:rFonts w:ascii="Times New Roman" w:hAnsi="Times New Roman" w:cs="Times New Roman"/>
        </w:rPr>
      </w:pPr>
    </w:p>
    <w:p w:rsidR="005E1BF1" w:rsidRPr="00B6068F" w:rsidRDefault="005E1BF1" w:rsidP="005E1BF1">
      <w:pPr>
        <w:rPr>
          <w:rFonts w:ascii="Times New Roman" w:hAnsi="Times New Roman" w:cs="Times New Roman"/>
        </w:rPr>
      </w:pPr>
      <w:r w:rsidRPr="00B6068F">
        <w:rPr>
          <w:rFonts w:ascii="Times New Roman" w:hAnsi="Times New Roman" w:cs="Times New Roman"/>
        </w:rPr>
        <w:t>Dated:</w:t>
      </w:r>
      <w:r w:rsidRPr="00B6068F">
        <w:rPr>
          <w:rFonts w:ascii="Times New Roman" w:hAnsi="Times New Roman" w:cs="Times New Roman"/>
        </w:rPr>
        <w:tab/>
      </w:r>
      <w:r w:rsidR="00827586" w:rsidRPr="00B6068F">
        <w:rPr>
          <w:rFonts w:ascii="Times New Roman" w:hAnsi="Times New Roman" w:cs="Times New Roman"/>
          <w:u w:val="single"/>
        </w:rPr>
        <w:t>February 19, 2016</w:t>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t>____________________________________</w:t>
      </w:r>
    </w:p>
    <w:p w:rsidR="005E1BF1" w:rsidRPr="00B6068F" w:rsidRDefault="005E1BF1" w:rsidP="005E1BF1">
      <w:pPr>
        <w:rPr>
          <w:rFonts w:ascii="Times New Roman" w:hAnsi="Times New Roman" w:cs="Times New Roman"/>
        </w:rPr>
      </w:pP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t>Susan D. Colwell</w:t>
      </w:r>
    </w:p>
    <w:p w:rsidR="00B6068F" w:rsidRDefault="005E1BF1" w:rsidP="005E1BF1">
      <w:pPr>
        <w:rPr>
          <w:rFonts w:ascii="Times New Roman" w:hAnsi="Times New Roman" w:cs="Times New Roman"/>
        </w:rPr>
        <w:sectPr w:rsidR="00B6068F" w:rsidSect="00B54E9C">
          <w:footerReference w:type="default" r:id="rId7"/>
          <w:pgSz w:w="12240" w:h="15840"/>
          <w:pgMar w:top="1440" w:right="1440" w:bottom="1440" w:left="1440" w:header="720" w:footer="720" w:gutter="0"/>
          <w:cols w:space="720"/>
          <w:titlePg/>
          <w:docGrid w:linePitch="360"/>
        </w:sectPr>
      </w:pP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r>
      <w:r w:rsidRPr="00B6068F">
        <w:rPr>
          <w:rFonts w:ascii="Times New Roman" w:hAnsi="Times New Roman" w:cs="Times New Roman"/>
        </w:rPr>
        <w:tab/>
        <w:t>Administrative Law Judge</w:t>
      </w:r>
      <w:r w:rsidR="00C141D3" w:rsidRPr="00B6068F">
        <w:rPr>
          <w:rFonts w:ascii="Times New Roman" w:hAnsi="Times New Roman" w:cs="Times New Roman"/>
        </w:rPr>
        <w:t xml:space="preserve"> </w:t>
      </w:r>
    </w:p>
    <w:p w:rsidR="00B6068F" w:rsidRDefault="00B6068F" w:rsidP="00B6068F">
      <w:pPr>
        <w:rPr>
          <w:rFonts w:ascii="Microsoft Sans Serif"/>
          <w:b/>
          <w:u w:val="single"/>
        </w:rPr>
      </w:pPr>
      <w:r>
        <w:rPr>
          <w:rFonts w:ascii="Microsoft Sans Serif"/>
          <w:b/>
          <w:u w:val="single"/>
        </w:rPr>
        <w:lastRenderedPageBreak/>
        <w:t xml:space="preserve">M-2015-2515642 </w:t>
      </w:r>
      <w:proofErr w:type="gramStart"/>
      <w:r>
        <w:rPr>
          <w:rFonts w:ascii="Microsoft Sans Serif"/>
          <w:b/>
          <w:u w:val="single"/>
        </w:rPr>
        <w:t>-  PETITION</w:t>
      </w:r>
      <w:proofErr w:type="gramEnd"/>
      <w:r>
        <w:rPr>
          <w:rFonts w:ascii="Microsoft Sans Serif"/>
          <w:b/>
          <w:u w:val="single"/>
        </w:rPr>
        <w:t xml:space="preserve"> OF </w:t>
      </w:r>
      <w:r w:rsidRPr="002A046A">
        <w:rPr>
          <w:rFonts w:ascii="Microsoft Sans Serif"/>
          <w:b/>
          <w:u w:val="single"/>
        </w:rPr>
        <w:t>PPL ELECTRIC UTILITIES CORPORATION FOR APPROVAL OF ITS ACT 129 PHASE III ENERGY EFFICIENCY &amp; CONSERVATION PLAN.</w:t>
      </w:r>
    </w:p>
    <w:p w:rsidR="00B6068F" w:rsidRDefault="00B6068F" w:rsidP="00B6068F">
      <w:pPr>
        <w:rPr>
          <w:rFonts w:ascii="Microsoft Sans Serif"/>
          <w:b/>
          <w:u w:val="single"/>
        </w:rPr>
      </w:pPr>
    </w:p>
    <w:p w:rsidR="00B6068F" w:rsidRPr="004A0978" w:rsidRDefault="00B6068F" w:rsidP="00B6068F">
      <w:pPr>
        <w:rPr>
          <w:rFonts w:ascii="Microsoft Sans Serif"/>
          <w:b/>
          <w:i/>
          <w:u w:val="single"/>
        </w:rPr>
      </w:pPr>
      <w:r>
        <w:rPr>
          <w:rFonts w:ascii="Microsoft Sans Serif"/>
          <w:b/>
          <w:i/>
          <w:u w:val="single"/>
        </w:rPr>
        <w:t>Revised 1/6/16</w:t>
      </w:r>
    </w:p>
    <w:p w:rsidR="00B6068F" w:rsidRDefault="00B6068F" w:rsidP="00B6068F">
      <w:pPr>
        <w:rPr>
          <w:rFonts w:ascii="Microsoft Sans Serif"/>
        </w:rPr>
      </w:pPr>
    </w:p>
    <w:p w:rsidR="00B6068F" w:rsidRDefault="00B6068F" w:rsidP="00B6068F">
      <w:pPr>
        <w:rPr>
          <w:rFonts w:ascii="Microsoft Sans Serif"/>
        </w:rPr>
        <w:sectPr w:rsidR="00B6068F" w:rsidSect="001E1984">
          <w:footerReference w:type="default" r:id="rId8"/>
          <w:pgSz w:w="12240" w:h="15840"/>
          <w:pgMar w:top="1440" w:right="720" w:bottom="720" w:left="720" w:header="720" w:footer="720" w:gutter="0"/>
          <w:cols w:space="720"/>
          <w:docGrid w:linePitch="360"/>
        </w:sectPr>
      </w:pPr>
    </w:p>
    <w:p w:rsidR="00B6068F" w:rsidRDefault="00B6068F" w:rsidP="00B6068F">
      <w:pPr>
        <w:rPr>
          <w:rFonts w:ascii="Microsoft Sans Serif"/>
        </w:rPr>
      </w:pPr>
      <w:r>
        <w:rPr>
          <w:rFonts w:ascii="Microsoft Sans Serif"/>
        </w:rPr>
        <w:lastRenderedPageBreak/>
        <w:t>PAUL E RUSSELL ESQUIRE</w:t>
      </w:r>
      <w:r>
        <w:rPr>
          <w:rFonts w:ascii="Microsoft Sans Serif"/>
        </w:rPr>
        <w:cr/>
        <w:t>KIMBERLY A KLOCK ESQUIRE</w:t>
      </w:r>
    </w:p>
    <w:p w:rsidR="00B6068F" w:rsidRDefault="00B6068F" w:rsidP="00B6068F">
      <w:pPr>
        <w:rPr>
          <w:rFonts w:ascii="Microsoft Sans Serif"/>
          <w:b/>
          <w:i/>
          <w:u w:val="single"/>
        </w:rPr>
      </w:pPr>
      <w:r>
        <w:rPr>
          <w:rFonts w:ascii="Microsoft Sans Serif"/>
        </w:rPr>
        <w:t>PPL ELECTRIC UTILITIES CORPORATION</w:t>
      </w:r>
      <w:r>
        <w:rPr>
          <w:rFonts w:ascii="Microsoft Sans Serif"/>
        </w:rPr>
        <w:cr/>
        <w:t>2 NORTH NINTH STREET</w:t>
      </w:r>
      <w:r>
        <w:rPr>
          <w:rFonts w:ascii="Microsoft Sans Serif"/>
        </w:rPr>
        <w:cr/>
        <w:t>ALLENTOWN PA  18101</w:t>
      </w:r>
      <w:r>
        <w:rPr>
          <w:rFonts w:ascii="Microsoft Sans Serif"/>
        </w:rPr>
        <w:cr/>
      </w:r>
      <w:r w:rsidRPr="0094748D">
        <w:rPr>
          <w:rFonts w:ascii="Microsoft Sans Serif"/>
          <w:b/>
        </w:rPr>
        <w:t>610-774-4254</w:t>
      </w:r>
      <w:r w:rsidRPr="0094748D">
        <w:rPr>
          <w:rFonts w:ascii="Microsoft Sans Serif"/>
          <w:b/>
        </w:rPr>
        <w:cr/>
      </w:r>
      <w:r w:rsidRPr="0094748D">
        <w:rPr>
          <w:rFonts w:ascii="Microsoft Sans Serif"/>
          <w:b/>
          <w:i/>
          <w:u w:val="single"/>
        </w:rPr>
        <w:t>Accepts e-Service</w:t>
      </w:r>
    </w:p>
    <w:p w:rsidR="00B6068F" w:rsidRPr="0094748D" w:rsidRDefault="00B6068F" w:rsidP="00B6068F">
      <w:pPr>
        <w:rPr>
          <w:rFonts w:ascii="Microsoft Sans Serif"/>
          <w:i/>
          <w:u w:val="single"/>
        </w:rPr>
      </w:pPr>
    </w:p>
    <w:p w:rsidR="00B6068F" w:rsidRPr="0094748D" w:rsidRDefault="00B6068F" w:rsidP="00B6068F">
      <w:pPr>
        <w:rPr>
          <w:rFonts w:ascii="Microsoft Sans Serif"/>
          <w:b/>
          <w:i/>
          <w:u w:val="single"/>
        </w:rPr>
      </w:pPr>
      <w:r>
        <w:rPr>
          <w:rFonts w:ascii="Microsoft Sans Serif"/>
        </w:rPr>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r>
      <w:r w:rsidRPr="004537A4">
        <w:rPr>
          <w:rFonts w:ascii="Microsoft Sans Serif"/>
          <w:b/>
        </w:rPr>
        <w:t>215-587-1197</w:t>
      </w:r>
      <w:r w:rsidRPr="004537A4">
        <w:rPr>
          <w:rFonts w:ascii="Microsoft Sans Serif"/>
          <w:b/>
        </w:rPr>
        <w:cr/>
      </w:r>
    </w:p>
    <w:p w:rsidR="00B6068F" w:rsidRDefault="00B6068F" w:rsidP="00B6068F">
      <w:pPr>
        <w:rPr>
          <w:rFonts w:ascii="Microsoft Sans Serif"/>
          <w:b/>
          <w:i/>
          <w:u w:val="single"/>
        </w:rPr>
      </w:pPr>
      <w:r>
        <w:rPr>
          <w:rFonts w:ascii="Microsoft Sans Serif"/>
        </w:rPr>
        <w:t>DEVIN T RYAN ESQUIRE</w:t>
      </w:r>
      <w:r>
        <w:rPr>
          <w:rFonts w:ascii="Microsoft Sans Serif"/>
        </w:rPr>
        <w:cr/>
        <w:t>POST &amp; SCHELL PC</w:t>
      </w:r>
      <w:r>
        <w:rPr>
          <w:rFonts w:ascii="Microsoft Sans Serif"/>
        </w:rPr>
        <w:cr/>
        <w:t>17 NORTH 2ND STREET</w:t>
      </w:r>
      <w:r>
        <w:rPr>
          <w:rFonts w:ascii="Microsoft Sans Serif"/>
        </w:rPr>
        <w:cr/>
        <w:t>12</w:t>
      </w:r>
      <w:r w:rsidRPr="004537A4">
        <w:rPr>
          <w:rFonts w:ascii="Microsoft Sans Serif"/>
          <w:vertAlign w:val="superscript"/>
        </w:rPr>
        <w:t>TH</w:t>
      </w:r>
      <w:r>
        <w:rPr>
          <w:rFonts w:ascii="Microsoft Sans Serif"/>
        </w:rPr>
        <w:t xml:space="preserve"> FLOOR</w:t>
      </w:r>
      <w:r>
        <w:rPr>
          <w:rFonts w:ascii="Microsoft Sans Serif"/>
        </w:rPr>
        <w:cr/>
        <w:t>HARRISBURG PA  17101-1601</w:t>
      </w:r>
      <w:r>
        <w:rPr>
          <w:rFonts w:ascii="Microsoft Sans Serif"/>
        </w:rPr>
        <w:cr/>
      </w:r>
      <w:r w:rsidRPr="004537A4">
        <w:rPr>
          <w:rFonts w:ascii="Microsoft Sans Serif"/>
          <w:b/>
        </w:rPr>
        <w:t>717-612-6052</w:t>
      </w:r>
      <w:r w:rsidRPr="004537A4">
        <w:rPr>
          <w:rFonts w:ascii="Microsoft Sans Serif"/>
          <w:b/>
        </w:rPr>
        <w:cr/>
      </w:r>
      <w:r>
        <w:rPr>
          <w:rFonts w:ascii="Microsoft Sans Serif"/>
          <w:b/>
          <w:i/>
          <w:u w:val="single"/>
        </w:rPr>
        <w:t>Accepts e-Service</w:t>
      </w:r>
    </w:p>
    <w:p w:rsidR="00B6068F" w:rsidRPr="0094748D" w:rsidRDefault="00B6068F" w:rsidP="00B6068F">
      <w:pPr>
        <w:rPr>
          <w:rFonts w:ascii="Microsoft Sans Serif"/>
          <w:b/>
          <w:i/>
          <w:u w:val="single"/>
        </w:rPr>
      </w:pPr>
    </w:p>
    <w:p w:rsidR="00B6068F" w:rsidRDefault="00B6068F" w:rsidP="00B6068F">
      <w:pPr>
        <w:rPr>
          <w:rFonts w:ascii="Microsoft Sans Serif"/>
        </w:rPr>
      </w:pPr>
      <w:r>
        <w:rPr>
          <w:rFonts w:ascii="Microsoft Sans Serif"/>
        </w:rPr>
        <w:t>AMY E HIRAKIS ESQUIRE</w:t>
      </w:r>
    </w:p>
    <w:p w:rsidR="00B6068F" w:rsidRPr="0094748D" w:rsidRDefault="00B6068F" w:rsidP="00B6068F">
      <w:pPr>
        <w:rPr>
          <w:rFonts w:ascii="Microsoft Sans Serif"/>
          <w:b/>
          <w:i/>
          <w:u w:val="single"/>
        </w:rPr>
      </w:pPr>
      <w:r>
        <w:rPr>
          <w:rFonts w:ascii="Microsoft Sans Serif"/>
        </w:rPr>
        <w:t>OFFICE OF CONSUMER ADVOCATE</w:t>
      </w:r>
      <w:r>
        <w:rPr>
          <w:rFonts w:ascii="Microsoft Sans Serif"/>
        </w:rPr>
        <w:cr/>
        <w:t>5</w:t>
      </w:r>
      <w:r w:rsidRPr="004537A4">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w:t>
      </w:r>
      <w:r>
        <w:rPr>
          <w:rFonts w:ascii="Microsoft Sans Serif"/>
        </w:rPr>
        <w:cr/>
      </w:r>
      <w:r w:rsidRPr="004537A4">
        <w:rPr>
          <w:rFonts w:ascii="Microsoft Sans Serif"/>
          <w:b/>
        </w:rPr>
        <w:t>717-783-5048</w:t>
      </w:r>
      <w:r w:rsidRPr="004537A4">
        <w:rPr>
          <w:rFonts w:ascii="Microsoft Sans Serif"/>
          <w:b/>
        </w:rPr>
        <w:cr/>
      </w:r>
    </w:p>
    <w:p w:rsidR="00B6068F" w:rsidRDefault="00B6068F" w:rsidP="00B6068F">
      <w:pPr>
        <w:rPr>
          <w:rFonts w:ascii="Microsoft Sans Serif"/>
          <w:b/>
          <w:i/>
          <w:u w:val="single"/>
        </w:rPr>
      </w:pPr>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4537A4">
        <w:rPr>
          <w:rFonts w:ascii="Microsoft Sans Serif"/>
          <w:b/>
        </w:rPr>
        <w:t>717-783-2525</w:t>
      </w:r>
      <w:r w:rsidRPr="004537A4">
        <w:rPr>
          <w:rFonts w:ascii="Microsoft Sans Serif"/>
          <w:b/>
        </w:rPr>
        <w:cr/>
      </w:r>
    </w:p>
    <w:p w:rsidR="00B6068F" w:rsidRDefault="00B6068F" w:rsidP="00B6068F">
      <w:pPr>
        <w:rPr>
          <w:rFonts w:ascii="Microsoft Sans Serif"/>
        </w:rPr>
      </w:pPr>
      <w:r>
        <w:rPr>
          <w:rFonts w:ascii="Microsoft Sans Serif"/>
        </w:rPr>
        <w:t>PATRICK CICERO ESQUIRE</w:t>
      </w:r>
      <w:r>
        <w:rPr>
          <w:rFonts w:ascii="Microsoft Sans Serif"/>
        </w:rPr>
        <w:cr/>
        <w:t>ELIZABETH R MARX ESQUIRE</w:t>
      </w:r>
    </w:p>
    <w:p w:rsidR="00B6068F" w:rsidRDefault="00B6068F" w:rsidP="00B6068F">
      <w:pPr>
        <w:rPr>
          <w:rFonts w:ascii="Microsoft Sans Serif"/>
          <w:i/>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4537A4">
        <w:rPr>
          <w:rFonts w:ascii="Microsoft Sans Serif"/>
          <w:b/>
        </w:rPr>
        <w:t>717-236-9486</w:t>
      </w:r>
      <w:r w:rsidRPr="004537A4">
        <w:rPr>
          <w:rFonts w:ascii="Microsoft Sans Serif"/>
          <w:b/>
        </w:rPr>
        <w:cr/>
      </w:r>
      <w:r>
        <w:rPr>
          <w:rFonts w:ascii="Microsoft Sans Serif"/>
          <w:i/>
        </w:rPr>
        <w:t>(For CAUSE-PA)</w:t>
      </w:r>
    </w:p>
    <w:p w:rsidR="00B6068F" w:rsidRPr="00A05E9A" w:rsidRDefault="00B6068F" w:rsidP="00B6068F">
      <w:pPr>
        <w:rPr>
          <w:rFonts w:ascii="Microsoft Sans Serif"/>
          <w:b/>
          <w:i/>
          <w:u w:val="single"/>
        </w:rPr>
      </w:pPr>
      <w:r w:rsidRPr="00A05E9A">
        <w:rPr>
          <w:rFonts w:ascii="Microsoft Sans Serif"/>
          <w:b/>
          <w:i/>
          <w:u w:val="single"/>
        </w:rPr>
        <w:t>Accepts e-Service</w:t>
      </w:r>
    </w:p>
    <w:p w:rsidR="00B6068F" w:rsidRPr="00A05E9A" w:rsidRDefault="00B6068F" w:rsidP="00B6068F">
      <w:pPr>
        <w:rPr>
          <w:rFonts w:ascii="Microsoft Sans Serif"/>
          <w:b/>
          <w:u w:val="single"/>
        </w:rPr>
      </w:pPr>
    </w:p>
    <w:p w:rsidR="00B6068F" w:rsidRDefault="00B6068F" w:rsidP="00B6068F">
      <w:pPr>
        <w:rPr>
          <w:rFonts w:ascii="Microsoft Sans Serif"/>
        </w:rPr>
      </w:pPr>
      <w:r>
        <w:rPr>
          <w:rFonts w:ascii="Microsoft Sans Serif"/>
        </w:rPr>
        <w:t>JOSEPH L VULLO ESQUIRE</w:t>
      </w:r>
      <w:r>
        <w:rPr>
          <w:rFonts w:ascii="Microsoft Sans Serif"/>
        </w:rPr>
        <w:cr/>
        <w:t>BURKE VULLO REILLY ROBERTS</w:t>
      </w:r>
    </w:p>
    <w:p w:rsidR="00B6068F" w:rsidRDefault="00B6068F" w:rsidP="00B6068F">
      <w:pPr>
        <w:rPr>
          <w:rFonts w:ascii="Microsoft Sans Serif"/>
          <w:i/>
        </w:rPr>
      </w:pPr>
      <w:r>
        <w:rPr>
          <w:rFonts w:ascii="Microsoft Sans Serif"/>
        </w:rPr>
        <w:t>1460 WYOMING AVENUE</w:t>
      </w:r>
      <w:r>
        <w:rPr>
          <w:rFonts w:ascii="Microsoft Sans Serif"/>
        </w:rPr>
        <w:cr/>
        <w:t>FORTY FORT PA  18704</w:t>
      </w:r>
      <w:r>
        <w:rPr>
          <w:rFonts w:ascii="Microsoft Sans Serif"/>
        </w:rPr>
        <w:cr/>
      </w:r>
      <w:r w:rsidRPr="004537A4">
        <w:rPr>
          <w:rFonts w:ascii="Microsoft Sans Serif"/>
          <w:b/>
        </w:rPr>
        <w:t>570-288-6441</w:t>
      </w:r>
      <w:r w:rsidRPr="004537A4">
        <w:rPr>
          <w:rFonts w:ascii="Microsoft Sans Serif"/>
          <w:b/>
        </w:rPr>
        <w:cr/>
      </w:r>
      <w:r>
        <w:rPr>
          <w:rFonts w:ascii="Microsoft Sans Serif"/>
          <w:i/>
        </w:rPr>
        <w:t>(For Commission on Economic Opportunity)</w:t>
      </w:r>
    </w:p>
    <w:p w:rsidR="00B6068F" w:rsidRDefault="00B6068F" w:rsidP="00B6068F">
      <w:pPr>
        <w:rPr>
          <w:rFonts w:ascii="Microsoft Sans Serif"/>
          <w:b/>
          <w:i/>
          <w:u w:val="single"/>
        </w:rPr>
      </w:pPr>
      <w:r>
        <w:rPr>
          <w:rFonts w:ascii="Microsoft Sans Serif"/>
          <w:b/>
          <w:i/>
          <w:u w:val="single"/>
        </w:rPr>
        <w:t>Accepts e-Service</w:t>
      </w:r>
    </w:p>
    <w:p w:rsidR="00B6068F" w:rsidRPr="00A05E9A" w:rsidRDefault="00B6068F" w:rsidP="00B6068F">
      <w:pPr>
        <w:rPr>
          <w:rFonts w:ascii="Microsoft Sans Serif"/>
          <w:b/>
          <w:i/>
          <w:u w:val="single"/>
        </w:rPr>
      </w:pPr>
    </w:p>
    <w:p w:rsidR="00B6068F" w:rsidRDefault="00B6068F" w:rsidP="00B6068F">
      <w:pPr>
        <w:rPr>
          <w:rFonts w:ascii="Microsoft Sans Serif"/>
        </w:rPr>
      </w:pPr>
      <w:r>
        <w:rPr>
          <w:rFonts w:ascii="Microsoft Sans Serif"/>
        </w:rPr>
        <w:t>DERRICK PRICE WILLIAMSON ESQUIRE</w:t>
      </w:r>
    </w:p>
    <w:p w:rsidR="00B6068F" w:rsidRDefault="00B6068F" w:rsidP="00B6068F">
      <w:pPr>
        <w:rPr>
          <w:rFonts w:ascii="Microsoft Sans Serif"/>
          <w:i/>
        </w:rPr>
      </w:pPr>
      <w:r>
        <w:rPr>
          <w:rFonts w:ascii="Microsoft Sans Serif"/>
        </w:rPr>
        <w:t xml:space="preserve">BARRY A NAUM </w:t>
      </w:r>
      <w:r>
        <w:rPr>
          <w:rFonts w:ascii="Microsoft Sans Serif"/>
          <w:i/>
        </w:rPr>
        <w:t>ESQUIRE</w:t>
      </w:r>
    </w:p>
    <w:p w:rsidR="00B6068F" w:rsidRDefault="00B6068F" w:rsidP="00B6068F">
      <w:pPr>
        <w:rPr>
          <w:rFonts w:ascii="Microsoft Sans Serif"/>
          <w:i/>
        </w:rPr>
      </w:pPr>
      <w:r w:rsidRPr="00EF0C51">
        <w:rPr>
          <w:rFonts w:ascii="Microsoft Sans Serif"/>
          <w:i/>
        </w:rPr>
        <w:t>SPILMAN</w:t>
      </w:r>
      <w:r>
        <w:rPr>
          <w:rFonts w:ascii="Microsoft Sans Serif"/>
        </w:rPr>
        <w:t xml:space="preserve"> THOMAS &amp; BATTLE PLLC</w:t>
      </w:r>
      <w:r>
        <w:rPr>
          <w:rFonts w:ascii="Microsoft Sans Serif"/>
        </w:rPr>
        <w:cr/>
        <w:t>1100 BENT CREEK BOULEVARD SUITE 101</w:t>
      </w:r>
      <w:r>
        <w:rPr>
          <w:rFonts w:ascii="Microsoft Sans Serif"/>
        </w:rPr>
        <w:cr/>
        <w:t>MECHANICSBURG PA  17050</w:t>
      </w:r>
      <w:r>
        <w:rPr>
          <w:rFonts w:ascii="Microsoft Sans Serif"/>
        </w:rPr>
        <w:cr/>
      </w:r>
      <w:r w:rsidRPr="004537A4">
        <w:rPr>
          <w:rFonts w:ascii="Microsoft Sans Serif"/>
          <w:b/>
        </w:rPr>
        <w:t>717-795-2740</w:t>
      </w:r>
      <w:r w:rsidRPr="004537A4">
        <w:rPr>
          <w:rFonts w:ascii="Microsoft Sans Serif"/>
          <w:b/>
        </w:rPr>
        <w:cr/>
      </w:r>
      <w:r>
        <w:rPr>
          <w:rFonts w:ascii="Microsoft Sans Serif"/>
          <w:i/>
        </w:rPr>
        <w:t>(For Wal-Mart Stores East LP &amp; Sam</w:t>
      </w:r>
      <w:r>
        <w:rPr>
          <w:rFonts w:ascii="Microsoft Sans Serif"/>
          <w:i/>
        </w:rPr>
        <w:t>’</w:t>
      </w:r>
      <w:r>
        <w:rPr>
          <w:rFonts w:ascii="Microsoft Sans Serif"/>
          <w:i/>
        </w:rPr>
        <w:t xml:space="preserve">s </w:t>
      </w:r>
      <w:proofErr w:type="gramStart"/>
      <w:r>
        <w:rPr>
          <w:rFonts w:ascii="Microsoft Sans Serif"/>
          <w:i/>
        </w:rPr>
        <w:t>East</w:t>
      </w:r>
      <w:proofErr w:type="gramEnd"/>
      <w:r>
        <w:rPr>
          <w:rFonts w:ascii="Microsoft Sans Serif"/>
          <w:i/>
        </w:rPr>
        <w:t xml:space="preserve"> Inc.)</w:t>
      </w:r>
    </w:p>
    <w:p w:rsidR="00B6068F" w:rsidRPr="00A05E9A" w:rsidRDefault="00B6068F" w:rsidP="00B6068F">
      <w:pPr>
        <w:rPr>
          <w:rFonts w:ascii="Microsoft Sans Serif"/>
          <w:b/>
          <w:i/>
          <w:u w:val="single"/>
        </w:rPr>
      </w:pPr>
      <w:r>
        <w:rPr>
          <w:rFonts w:ascii="Microsoft Sans Serif"/>
          <w:b/>
          <w:i/>
          <w:u w:val="single"/>
        </w:rPr>
        <w:t>Accepts e-Service</w:t>
      </w:r>
    </w:p>
    <w:p w:rsidR="00B6068F" w:rsidRDefault="00B6068F" w:rsidP="00B6068F">
      <w:pPr>
        <w:rPr>
          <w:rFonts w:ascii="Microsoft Sans Serif"/>
          <w:i/>
        </w:rPr>
      </w:pPr>
    </w:p>
    <w:p w:rsidR="00B6068F" w:rsidRDefault="00B6068F" w:rsidP="00B6068F">
      <w:pPr>
        <w:rPr>
          <w:rFonts w:ascii="Microsoft Sans Serif"/>
        </w:rPr>
      </w:pPr>
      <w:r>
        <w:rPr>
          <w:rFonts w:ascii="Microsoft Sans Serif"/>
        </w:rPr>
        <w:t>MICAH R BUCY ESQUIRE</w:t>
      </w:r>
    </w:p>
    <w:p w:rsidR="00B6068F" w:rsidRDefault="00B6068F" w:rsidP="00B6068F">
      <w:pPr>
        <w:rPr>
          <w:rFonts w:ascii="Microsoft Sans Serif"/>
          <w:i/>
        </w:rPr>
      </w:pPr>
      <w:r>
        <w:rPr>
          <w:rFonts w:ascii="Microsoft Sans Serif"/>
        </w:rPr>
        <w:t>JUDITH D CASSEL ESQUIRE</w:t>
      </w:r>
      <w:r>
        <w:rPr>
          <w:rFonts w:ascii="Microsoft Sans Serif"/>
        </w:rPr>
        <w:cr/>
        <w:t>HAWKE MCKEON AND SNISCAK LLP</w:t>
      </w:r>
      <w:r>
        <w:rPr>
          <w:rFonts w:ascii="Microsoft Sans Serif"/>
        </w:rPr>
        <w:cr/>
        <w:t>100 N TENTH ST</w:t>
      </w:r>
      <w:r>
        <w:rPr>
          <w:rFonts w:ascii="Microsoft Sans Serif"/>
        </w:rPr>
        <w:cr/>
        <w:t>HARRISBURG PA  17101</w:t>
      </w:r>
      <w:r>
        <w:rPr>
          <w:rFonts w:ascii="Microsoft Sans Serif"/>
        </w:rPr>
        <w:cr/>
      </w:r>
      <w:r w:rsidRPr="004537A4">
        <w:rPr>
          <w:rFonts w:ascii="Microsoft Sans Serif"/>
          <w:b/>
        </w:rPr>
        <w:t>717-236-1300</w:t>
      </w:r>
      <w:r w:rsidRPr="004537A4">
        <w:rPr>
          <w:rFonts w:ascii="Microsoft Sans Serif"/>
          <w:b/>
        </w:rPr>
        <w:cr/>
      </w:r>
      <w:r>
        <w:rPr>
          <w:rFonts w:ascii="Microsoft Sans Serif"/>
          <w:i/>
        </w:rPr>
        <w:t>(Sustainable Energy Fund of Central Eastern PA)</w:t>
      </w:r>
    </w:p>
    <w:p w:rsidR="00B6068F" w:rsidRDefault="00B6068F" w:rsidP="00B6068F">
      <w:pPr>
        <w:rPr>
          <w:rFonts w:ascii="Microsoft Sans Serif"/>
          <w:b/>
          <w:i/>
          <w:u w:val="single"/>
        </w:rPr>
      </w:pPr>
      <w:r>
        <w:rPr>
          <w:rFonts w:ascii="Microsoft Sans Serif"/>
          <w:b/>
          <w:i/>
          <w:u w:val="single"/>
        </w:rPr>
        <w:t>Accepts e-Service</w:t>
      </w:r>
    </w:p>
    <w:p w:rsidR="00B6068F" w:rsidRPr="00A05E9A" w:rsidRDefault="00B6068F" w:rsidP="00B6068F">
      <w:pPr>
        <w:rPr>
          <w:rFonts w:ascii="Microsoft Sans Serif"/>
          <w:b/>
          <w:i/>
          <w:u w:val="single"/>
        </w:rPr>
      </w:pPr>
    </w:p>
    <w:p w:rsidR="00B6068F" w:rsidRDefault="00B6068F" w:rsidP="00B6068F">
      <w:pPr>
        <w:rPr>
          <w:rFonts w:ascii="Microsoft Sans Serif"/>
        </w:rPr>
      </w:pPr>
      <w:r>
        <w:rPr>
          <w:rFonts w:ascii="Microsoft Sans Serif"/>
        </w:rPr>
        <w:t>ADEOULE A BAKARE ESQUIRE</w:t>
      </w:r>
    </w:p>
    <w:p w:rsidR="00B6068F" w:rsidRDefault="00B6068F" w:rsidP="00B6068F">
      <w:pPr>
        <w:rPr>
          <w:rFonts w:ascii="Microsoft Sans Serif"/>
          <w:b/>
        </w:rPr>
      </w:pPr>
      <w:r>
        <w:rPr>
          <w:rFonts w:ascii="Microsoft Sans Serif"/>
        </w:rP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4537A4">
        <w:rPr>
          <w:rFonts w:ascii="Microsoft Sans Serif"/>
          <w:b/>
        </w:rPr>
        <w:t>717.237.5368</w:t>
      </w:r>
    </w:p>
    <w:p w:rsidR="00B6068F" w:rsidRDefault="00B6068F" w:rsidP="00B6068F">
      <w:pPr>
        <w:rPr>
          <w:rFonts w:ascii="Microsoft Sans Serif" w:hAnsi="Microsoft Sans Serif" w:cs="Microsoft Sans Serif"/>
          <w:i/>
        </w:rPr>
      </w:pPr>
      <w:r>
        <w:rPr>
          <w:rFonts w:ascii="Microsoft Sans Serif" w:hAnsi="Microsoft Sans Serif" w:cs="Microsoft Sans Serif"/>
          <w:i/>
        </w:rPr>
        <w:t>(For PPLICA)</w:t>
      </w:r>
    </w:p>
    <w:p w:rsidR="00B6068F" w:rsidRDefault="00B6068F" w:rsidP="00B6068F">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B6068F" w:rsidRDefault="00B6068F" w:rsidP="00B6068F">
      <w:pPr>
        <w:rPr>
          <w:rFonts w:ascii="Microsoft Sans Serif" w:hAnsi="Microsoft Sans Serif" w:cs="Microsoft Sans Serif"/>
        </w:rPr>
      </w:pPr>
    </w:p>
    <w:p w:rsidR="00B6068F" w:rsidRDefault="00B6068F" w:rsidP="00B6068F">
      <w:pPr>
        <w:rPr>
          <w:rFonts w:ascii="Microsoft Sans Serif"/>
          <w:i/>
        </w:rPr>
      </w:pPr>
      <w:r>
        <w:rPr>
          <w:rFonts w:ascii="Microsoft Sans Serif"/>
        </w:rPr>
        <w:t>SARAH C STONER ESQUIRE</w:t>
      </w:r>
      <w:r>
        <w:rPr>
          <w:rFonts w:ascii="Microsoft Sans Serif"/>
        </w:rPr>
        <w:cr/>
        <w:t>ECKERT SEAMANS</w:t>
      </w:r>
      <w:r>
        <w:rPr>
          <w:rFonts w:ascii="Microsoft Sans Serif"/>
        </w:rPr>
        <w:cr/>
        <w:t>213 MARKET STREET 8</w:t>
      </w:r>
      <w:r w:rsidRPr="00991E73">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HARRISBURG PA  17101</w:t>
      </w:r>
      <w:r>
        <w:rPr>
          <w:rFonts w:ascii="Microsoft Sans Serif"/>
        </w:rPr>
        <w:cr/>
      </w:r>
      <w:r w:rsidRPr="00991E73">
        <w:rPr>
          <w:rFonts w:ascii="Microsoft Sans Serif"/>
          <w:b/>
        </w:rPr>
        <w:t>717-237-6026</w:t>
      </w:r>
      <w:r w:rsidRPr="00991E73">
        <w:rPr>
          <w:rFonts w:ascii="Microsoft Sans Serif"/>
          <w:b/>
        </w:rPr>
        <w:cr/>
      </w:r>
      <w:r w:rsidRPr="00991E73">
        <w:rPr>
          <w:rFonts w:ascii="Microsoft Sans Serif"/>
          <w:i/>
        </w:rPr>
        <w:t>(</w:t>
      </w:r>
      <w:proofErr w:type="gramStart"/>
      <w:r w:rsidRPr="00991E73">
        <w:rPr>
          <w:rFonts w:ascii="Microsoft Sans Serif"/>
          <w:i/>
        </w:rPr>
        <w:t>For  RESA</w:t>
      </w:r>
      <w:proofErr w:type="gramEnd"/>
      <w:r w:rsidRPr="00991E73">
        <w:rPr>
          <w:rFonts w:ascii="Microsoft Sans Serif"/>
          <w:i/>
        </w:rPr>
        <w:t>)</w:t>
      </w:r>
    </w:p>
    <w:p w:rsidR="00B6068F" w:rsidRDefault="00B6068F" w:rsidP="00B6068F">
      <w:pPr>
        <w:rPr>
          <w:rFonts w:ascii="Microsoft Sans Serif"/>
          <w:i/>
        </w:rPr>
      </w:pPr>
    </w:p>
    <w:p w:rsidR="00B6068F" w:rsidRDefault="00B6068F" w:rsidP="00B6068F">
      <w:pPr>
        <w:rPr>
          <w:rFonts w:ascii="Microsoft Sans Serif"/>
        </w:rPr>
      </w:pPr>
      <w:r>
        <w:rPr>
          <w:rFonts w:ascii="Microsoft Sans Serif"/>
        </w:rPr>
        <w:t>SCOTT DEBROFF ESQUIRE</w:t>
      </w:r>
      <w:r>
        <w:rPr>
          <w:rFonts w:ascii="Microsoft Sans Serif"/>
        </w:rPr>
        <w:cr/>
        <w:t>TUCKER ARENSBERG PC</w:t>
      </w:r>
      <w:r>
        <w:rPr>
          <w:rFonts w:ascii="Microsoft Sans Serif"/>
        </w:rPr>
        <w:cr/>
        <w:t>2 LEMOYNE DRIVE SUITE 200</w:t>
      </w:r>
      <w:r>
        <w:rPr>
          <w:rFonts w:ascii="Microsoft Sans Serif"/>
        </w:rPr>
        <w:cr/>
        <w:t>LEMOYNE PA  17043</w:t>
      </w:r>
    </w:p>
    <w:p w:rsidR="00B6068F" w:rsidRPr="00991E73" w:rsidRDefault="00B6068F" w:rsidP="00B6068F">
      <w:pPr>
        <w:rPr>
          <w:rFonts w:ascii="Microsoft Sans Serif" w:hAnsi="Microsoft Sans Serif" w:cs="Microsoft Sans Serif"/>
          <w:i/>
        </w:rPr>
      </w:pPr>
      <w:r>
        <w:rPr>
          <w:rFonts w:ascii="Microsoft Sans Serif"/>
          <w:i/>
        </w:rPr>
        <w:t xml:space="preserve">(For Nest Labs </w:t>
      </w:r>
      <w:proofErr w:type="spellStart"/>
      <w:r>
        <w:rPr>
          <w:rFonts w:ascii="Microsoft Sans Serif"/>
          <w:i/>
        </w:rPr>
        <w:t>Inc</w:t>
      </w:r>
      <w:proofErr w:type="spellEnd"/>
      <w:r>
        <w:rPr>
          <w:rFonts w:ascii="Microsoft Sans Serif"/>
          <w:i/>
        </w:rPr>
        <w:t>)</w:t>
      </w:r>
    </w:p>
    <w:p w:rsidR="00C04960" w:rsidRPr="00B6068F" w:rsidRDefault="00C04960" w:rsidP="005E1BF1">
      <w:pPr>
        <w:rPr>
          <w:rFonts w:ascii="Times New Roman" w:hAnsi="Times New Roman" w:cs="Times New Roman"/>
        </w:rPr>
      </w:pPr>
      <w:bookmarkStart w:id="0" w:name="_GoBack"/>
      <w:bookmarkEnd w:id="0"/>
    </w:p>
    <w:sectPr w:rsidR="00C04960" w:rsidRPr="00B6068F" w:rsidSect="001E1984">
      <w:type w:val="continuous"/>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9F" w:rsidRDefault="0085689F" w:rsidP="005E1BF1">
      <w:r>
        <w:separator/>
      </w:r>
    </w:p>
  </w:endnote>
  <w:endnote w:type="continuationSeparator" w:id="0">
    <w:p w:rsidR="0085689F" w:rsidRDefault="0085689F" w:rsidP="005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05173"/>
      <w:docPartObj>
        <w:docPartGallery w:val="Page Numbers (Bottom of Page)"/>
        <w:docPartUnique/>
      </w:docPartObj>
    </w:sdtPr>
    <w:sdtEndPr>
      <w:rPr>
        <w:rFonts w:ascii="Times New Roman" w:hAnsi="Times New Roman" w:cs="Times New Roman"/>
        <w:noProof/>
        <w:sz w:val="20"/>
        <w:szCs w:val="20"/>
      </w:rPr>
    </w:sdtEndPr>
    <w:sdtContent>
      <w:p w:rsidR="00B54E9C" w:rsidRPr="00674C3A" w:rsidRDefault="00B54E9C">
        <w:pPr>
          <w:pStyle w:val="Footer"/>
          <w:jc w:val="center"/>
          <w:rPr>
            <w:rFonts w:ascii="Times New Roman" w:hAnsi="Times New Roman" w:cs="Times New Roman"/>
            <w:sz w:val="20"/>
            <w:szCs w:val="20"/>
          </w:rPr>
        </w:pPr>
        <w:r w:rsidRPr="00674C3A">
          <w:rPr>
            <w:rFonts w:ascii="Times New Roman" w:hAnsi="Times New Roman" w:cs="Times New Roman"/>
            <w:sz w:val="20"/>
            <w:szCs w:val="20"/>
          </w:rPr>
          <w:fldChar w:fldCharType="begin"/>
        </w:r>
        <w:r w:rsidRPr="00674C3A">
          <w:rPr>
            <w:rFonts w:ascii="Times New Roman" w:hAnsi="Times New Roman" w:cs="Times New Roman"/>
            <w:sz w:val="20"/>
            <w:szCs w:val="20"/>
          </w:rPr>
          <w:instrText xml:space="preserve"> PAGE   \* MERGEFORMAT </w:instrText>
        </w:r>
        <w:r w:rsidRPr="00674C3A">
          <w:rPr>
            <w:rFonts w:ascii="Times New Roman" w:hAnsi="Times New Roman" w:cs="Times New Roman"/>
            <w:sz w:val="20"/>
            <w:szCs w:val="20"/>
          </w:rPr>
          <w:fldChar w:fldCharType="separate"/>
        </w:r>
        <w:r w:rsidR="00B6068F">
          <w:rPr>
            <w:rFonts w:ascii="Times New Roman" w:hAnsi="Times New Roman" w:cs="Times New Roman"/>
            <w:noProof/>
            <w:sz w:val="20"/>
            <w:szCs w:val="20"/>
          </w:rPr>
          <w:t>5</w:t>
        </w:r>
        <w:r w:rsidRPr="00674C3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8F" w:rsidRPr="00674C3A" w:rsidRDefault="00B6068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9F" w:rsidRDefault="0085689F" w:rsidP="005E1BF1">
      <w:r>
        <w:separator/>
      </w:r>
    </w:p>
  </w:footnote>
  <w:footnote w:type="continuationSeparator" w:id="0">
    <w:p w:rsidR="0085689F" w:rsidRDefault="0085689F" w:rsidP="005E1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F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3430"/>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3FE9"/>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3CB"/>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1503"/>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97189"/>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5360"/>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0DC9"/>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5FB"/>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C779B"/>
    <w:rsid w:val="005D1442"/>
    <w:rsid w:val="005D1922"/>
    <w:rsid w:val="005D2788"/>
    <w:rsid w:val="005D4281"/>
    <w:rsid w:val="005D6E32"/>
    <w:rsid w:val="005E06D4"/>
    <w:rsid w:val="005E1521"/>
    <w:rsid w:val="005E1BF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4C3A"/>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9E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27586"/>
    <w:rsid w:val="008307DB"/>
    <w:rsid w:val="00830A48"/>
    <w:rsid w:val="00833331"/>
    <w:rsid w:val="00833C36"/>
    <w:rsid w:val="00834B96"/>
    <w:rsid w:val="00835D6D"/>
    <w:rsid w:val="00836409"/>
    <w:rsid w:val="00836415"/>
    <w:rsid w:val="00836B47"/>
    <w:rsid w:val="00840A53"/>
    <w:rsid w:val="008427B3"/>
    <w:rsid w:val="008428A1"/>
    <w:rsid w:val="0085047D"/>
    <w:rsid w:val="008524EA"/>
    <w:rsid w:val="0085263B"/>
    <w:rsid w:val="008530B9"/>
    <w:rsid w:val="008537C0"/>
    <w:rsid w:val="00855167"/>
    <w:rsid w:val="0085689F"/>
    <w:rsid w:val="00857642"/>
    <w:rsid w:val="00857872"/>
    <w:rsid w:val="00857F8E"/>
    <w:rsid w:val="00860759"/>
    <w:rsid w:val="0086268A"/>
    <w:rsid w:val="008644EC"/>
    <w:rsid w:val="00864B15"/>
    <w:rsid w:val="00864D3B"/>
    <w:rsid w:val="0086533C"/>
    <w:rsid w:val="00865C18"/>
    <w:rsid w:val="0086621E"/>
    <w:rsid w:val="0086717D"/>
    <w:rsid w:val="0087121E"/>
    <w:rsid w:val="00876B32"/>
    <w:rsid w:val="00882CB8"/>
    <w:rsid w:val="00884366"/>
    <w:rsid w:val="00884606"/>
    <w:rsid w:val="00884650"/>
    <w:rsid w:val="008851B9"/>
    <w:rsid w:val="00885F50"/>
    <w:rsid w:val="00887314"/>
    <w:rsid w:val="00887FAC"/>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050B"/>
    <w:rsid w:val="00971DC1"/>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29"/>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59D"/>
    <w:rsid w:val="009D6C48"/>
    <w:rsid w:val="009E1679"/>
    <w:rsid w:val="009E1BE9"/>
    <w:rsid w:val="009E2348"/>
    <w:rsid w:val="009E239E"/>
    <w:rsid w:val="009E271D"/>
    <w:rsid w:val="009E362F"/>
    <w:rsid w:val="009E40DF"/>
    <w:rsid w:val="009E59CA"/>
    <w:rsid w:val="009F1AEE"/>
    <w:rsid w:val="009F1DB1"/>
    <w:rsid w:val="009F1EA5"/>
    <w:rsid w:val="009F2073"/>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463F1"/>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9C9"/>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16A"/>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4E9C"/>
    <w:rsid w:val="00B55869"/>
    <w:rsid w:val="00B567F1"/>
    <w:rsid w:val="00B569FA"/>
    <w:rsid w:val="00B571D3"/>
    <w:rsid w:val="00B6068F"/>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2696"/>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07FE7"/>
    <w:rsid w:val="00C10713"/>
    <w:rsid w:val="00C1120E"/>
    <w:rsid w:val="00C11391"/>
    <w:rsid w:val="00C114A8"/>
    <w:rsid w:val="00C12EC0"/>
    <w:rsid w:val="00C1324E"/>
    <w:rsid w:val="00C138A5"/>
    <w:rsid w:val="00C141D3"/>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763"/>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4E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12D"/>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6AF"/>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287"/>
    <w:rsid w:val="00E779AA"/>
    <w:rsid w:val="00E80333"/>
    <w:rsid w:val="00E80C25"/>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A54"/>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5DAB"/>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26F6"/>
    <w:rsid w:val="00FB4326"/>
    <w:rsid w:val="00FB4C6F"/>
    <w:rsid w:val="00FB64A1"/>
    <w:rsid w:val="00FB6732"/>
    <w:rsid w:val="00FB7D16"/>
    <w:rsid w:val="00FC0858"/>
    <w:rsid w:val="00FC110D"/>
    <w:rsid w:val="00FC3800"/>
    <w:rsid w:val="00FC4527"/>
    <w:rsid w:val="00FC53EF"/>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F1"/>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1BF1"/>
  </w:style>
  <w:style w:type="paragraph" w:styleId="FootnoteText">
    <w:name w:val="footnote text"/>
    <w:basedOn w:val="Normal"/>
    <w:link w:val="FootnoteTextChar"/>
    <w:semiHidden/>
    <w:unhideWhenUsed/>
    <w:rsid w:val="005E1BF1"/>
    <w:rPr>
      <w:sz w:val="20"/>
      <w:szCs w:val="20"/>
    </w:rPr>
  </w:style>
  <w:style w:type="character" w:customStyle="1" w:styleId="FootnoteTextChar">
    <w:name w:val="Footnote Text Char"/>
    <w:basedOn w:val="DefaultParagraphFont"/>
    <w:link w:val="FootnoteText"/>
    <w:semiHidden/>
    <w:rsid w:val="005E1BF1"/>
    <w:rPr>
      <w:rFonts w:ascii="CG Times" w:eastAsia="Times New Roman" w:hAnsi="CG Times" w:cs="CG Times"/>
      <w:sz w:val="20"/>
      <w:szCs w:val="20"/>
    </w:rPr>
  </w:style>
  <w:style w:type="character" w:styleId="FootnoteReference">
    <w:name w:val="footnote reference"/>
    <w:basedOn w:val="DefaultParagraphFont"/>
    <w:semiHidden/>
    <w:unhideWhenUsed/>
    <w:rsid w:val="005E1BF1"/>
    <w:rPr>
      <w:vertAlign w:val="superscript"/>
    </w:rPr>
  </w:style>
  <w:style w:type="paragraph" w:styleId="BalloonText">
    <w:name w:val="Balloon Text"/>
    <w:basedOn w:val="Normal"/>
    <w:link w:val="BalloonTextChar"/>
    <w:uiPriority w:val="99"/>
    <w:semiHidden/>
    <w:unhideWhenUsed/>
    <w:rsid w:val="00FB26F6"/>
    <w:rPr>
      <w:rFonts w:ascii="Tahoma" w:hAnsi="Tahoma" w:cs="Tahoma"/>
      <w:sz w:val="16"/>
      <w:szCs w:val="16"/>
    </w:rPr>
  </w:style>
  <w:style w:type="character" w:customStyle="1" w:styleId="BalloonTextChar">
    <w:name w:val="Balloon Text Char"/>
    <w:basedOn w:val="DefaultParagraphFont"/>
    <w:link w:val="BalloonText"/>
    <w:uiPriority w:val="99"/>
    <w:semiHidden/>
    <w:rsid w:val="00FB26F6"/>
    <w:rPr>
      <w:rFonts w:ascii="Tahoma" w:eastAsia="Times New Roman" w:hAnsi="Tahoma" w:cs="Tahoma"/>
      <w:sz w:val="16"/>
      <w:szCs w:val="16"/>
    </w:rPr>
  </w:style>
  <w:style w:type="paragraph" w:styleId="Header">
    <w:name w:val="header"/>
    <w:basedOn w:val="Normal"/>
    <w:link w:val="HeaderChar"/>
    <w:uiPriority w:val="99"/>
    <w:unhideWhenUsed/>
    <w:rsid w:val="00B54E9C"/>
    <w:pPr>
      <w:tabs>
        <w:tab w:val="center" w:pos="4680"/>
        <w:tab w:val="right" w:pos="9360"/>
      </w:tabs>
    </w:pPr>
  </w:style>
  <w:style w:type="character" w:customStyle="1" w:styleId="HeaderChar">
    <w:name w:val="Header Char"/>
    <w:basedOn w:val="DefaultParagraphFont"/>
    <w:link w:val="Header"/>
    <w:uiPriority w:val="99"/>
    <w:rsid w:val="00B54E9C"/>
    <w:rPr>
      <w:rFonts w:ascii="CG Times" w:eastAsia="Times New Roman" w:hAnsi="CG Times" w:cs="CG Times"/>
    </w:rPr>
  </w:style>
  <w:style w:type="paragraph" w:styleId="Footer">
    <w:name w:val="footer"/>
    <w:basedOn w:val="Normal"/>
    <w:link w:val="FooterChar"/>
    <w:uiPriority w:val="99"/>
    <w:unhideWhenUsed/>
    <w:rsid w:val="00B54E9C"/>
    <w:pPr>
      <w:tabs>
        <w:tab w:val="center" w:pos="4680"/>
        <w:tab w:val="right" w:pos="9360"/>
      </w:tabs>
    </w:pPr>
  </w:style>
  <w:style w:type="character" w:customStyle="1" w:styleId="FooterChar">
    <w:name w:val="Footer Char"/>
    <w:basedOn w:val="DefaultParagraphFont"/>
    <w:link w:val="Footer"/>
    <w:uiPriority w:val="99"/>
    <w:rsid w:val="00B54E9C"/>
    <w:rPr>
      <w:rFonts w:ascii="CG Times" w:eastAsia="Times New Roman" w:hAnsi="CG Times" w:cs="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F1"/>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1BF1"/>
  </w:style>
  <w:style w:type="paragraph" w:styleId="FootnoteText">
    <w:name w:val="footnote text"/>
    <w:basedOn w:val="Normal"/>
    <w:link w:val="FootnoteTextChar"/>
    <w:semiHidden/>
    <w:unhideWhenUsed/>
    <w:rsid w:val="005E1BF1"/>
    <w:rPr>
      <w:sz w:val="20"/>
      <w:szCs w:val="20"/>
    </w:rPr>
  </w:style>
  <w:style w:type="character" w:customStyle="1" w:styleId="FootnoteTextChar">
    <w:name w:val="Footnote Text Char"/>
    <w:basedOn w:val="DefaultParagraphFont"/>
    <w:link w:val="FootnoteText"/>
    <w:semiHidden/>
    <w:rsid w:val="005E1BF1"/>
    <w:rPr>
      <w:rFonts w:ascii="CG Times" w:eastAsia="Times New Roman" w:hAnsi="CG Times" w:cs="CG Times"/>
      <w:sz w:val="20"/>
      <w:szCs w:val="20"/>
    </w:rPr>
  </w:style>
  <w:style w:type="character" w:styleId="FootnoteReference">
    <w:name w:val="footnote reference"/>
    <w:basedOn w:val="DefaultParagraphFont"/>
    <w:semiHidden/>
    <w:unhideWhenUsed/>
    <w:rsid w:val="005E1BF1"/>
    <w:rPr>
      <w:vertAlign w:val="superscript"/>
    </w:rPr>
  </w:style>
  <w:style w:type="paragraph" w:styleId="BalloonText">
    <w:name w:val="Balloon Text"/>
    <w:basedOn w:val="Normal"/>
    <w:link w:val="BalloonTextChar"/>
    <w:uiPriority w:val="99"/>
    <w:semiHidden/>
    <w:unhideWhenUsed/>
    <w:rsid w:val="00FB26F6"/>
    <w:rPr>
      <w:rFonts w:ascii="Tahoma" w:hAnsi="Tahoma" w:cs="Tahoma"/>
      <w:sz w:val="16"/>
      <w:szCs w:val="16"/>
    </w:rPr>
  </w:style>
  <w:style w:type="character" w:customStyle="1" w:styleId="BalloonTextChar">
    <w:name w:val="Balloon Text Char"/>
    <w:basedOn w:val="DefaultParagraphFont"/>
    <w:link w:val="BalloonText"/>
    <w:uiPriority w:val="99"/>
    <w:semiHidden/>
    <w:rsid w:val="00FB26F6"/>
    <w:rPr>
      <w:rFonts w:ascii="Tahoma" w:eastAsia="Times New Roman" w:hAnsi="Tahoma" w:cs="Tahoma"/>
      <w:sz w:val="16"/>
      <w:szCs w:val="16"/>
    </w:rPr>
  </w:style>
  <w:style w:type="paragraph" w:styleId="Header">
    <w:name w:val="header"/>
    <w:basedOn w:val="Normal"/>
    <w:link w:val="HeaderChar"/>
    <w:uiPriority w:val="99"/>
    <w:unhideWhenUsed/>
    <w:rsid w:val="00B54E9C"/>
    <w:pPr>
      <w:tabs>
        <w:tab w:val="center" w:pos="4680"/>
        <w:tab w:val="right" w:pos="9360"/>
      </w:tabs>
    </w:pPr>
  </w:style>
  <w:style w:type="character" w:customStyle="1" w:styleId="HeaderChar">
    <w:name w:val="Header Char"/>
    <w:basedOn w:val="DefaultParagraphFont"/>
    <w:link w:val="Header"/>
    <w:uiPriority w:val="99"/>
    <w:rsid w:val="00B54E9C"/>
    <w:rPr>
      <w:rFonts w:ascii="CG Times" w:eastAsia="Times New Roman" w:hAnsi="CG Times" w:cs="CG Times"/>
    </w:rPr>
  </w:style>
  <w:style w:type="paragraph" w:styleId="Footer">
    <w:name w:val="footer"/>
    <w:basedOn w:val="Normal"/>
    <w:link w:val="FooterChar"/>
    <w:uiPriority w:val="99"/>
    <w:unhideWhenUsed/>
    <w:rsid w:val="00B54E9C"/>
    <w:pPr>
      <w:tabs>
        <w:tab w:val="center" w:pos="4680"/>
        <w:tab w:val="right" w:pos="9360"/>
      </w:tabs>
    </w:pPr>
  </w:style>
  <w:style w:type="character" w:customStyle="1" w:styleId="FooterChar">
    <w:name w:val="Footer Char"/>
    <w:basedOn w:val="DefaultParagraphFont"/>
    <w:link w:val="Footer"/>
    <w:uiPriority w:val="99"/>
    <w:rsid w:val="00B54E9C"/>
    <w:rPr>
      <w:rFonts w:ascii="CG Times" w:eastAsia="Times New Roman"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3</cp:revision>
  <cp:lastPrinted>2016-02-19T15:07:00Z</cp:lastPrinted>
  <dcterms:created xsi:type="dcterms:W3CDTF">2016-02-19T15:52:00Z</dcterms:created>
  <dcterms:modified xsi:type="dcterms:W3CDTF">2016-02-19T15:54:00Z</dcterms:modified>
</cp:coreProperties>
</file>