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340282">
        <w:trPr>
          <w:trHeight w:val="990"/>
        </w:trPr>
        <w:tc>
          <w:tcPr>
            <w:tcW w:w="1363" w:type="dxa"/>
          </w:tcPr>
          <w:p w:rsidR="001D55EB" w:rsidRPr="001B329A" w:rsidRDefault="001D55EB" w:rsidP="00805356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A241D7A" wp14:editId="768B8B29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805356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805356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Pr="001B329A" w:rsidRDefault="001D55EB" w:rsidP="00805356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1B329A">
                    <w:rPr>
                      <w:rFonts w:ascii="Arial" w:hAnsi="Arial"/>
                      <w:color w:val="000000"/>
                      <w:spacing w:val="-3"/>
                      <w:sz w:val="26"/>
                    </w:rPr>
                    <w:t>BOX</w:t>
                  </w:r>
                </w:smartTag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 xml:space="preserve"> 3265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HARRISBURG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PA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805356" w:rsidRDefault="001D55EB" w:rsidP="00805356">
            <w:pPr>
              <w:jc w:val="center"/>
              <w:rPr>
                <w:rFonts w:ascii="Arial" w:hAnsi="Arial"/>
                <w:b/>
                <w:color w:val="000000"/>
                <w:spacing w:val="-1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>IN REPLY PLEASE REFER TO OUR FILE</w:t>
            </w:r>
          </w:p>
          <w:p w:rsidR="0088646F" w:rsidRPr="00805356" w:rsidRDefault="0088646F" w:rsidP="00805356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340282" w:rsidRDefault="00D56A17" w:rsidP="00340282">
      <w:pPr>
        <w:ind w:left="3600" w:firstLine="72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40282" w:rsidRPr="006F38B3" w:rsidRDefault="004B747F" w:rsidP="00340282">
      <w:pPr>
        <w:jc w:val="center"/>
        <w:rPr>
          <w:rFonts w:cs="Arial"/>
        </w:rPr>
      </w:pPr>
      <w:r>
        <w:rPr>
          <w:rFonts w:cs="Arial"/>
        </w:rPr>
        <w:t xml:space="preserve">   </w:t>
      </w:r>
      <w:r w:rsidR="0088646F">
        <w:rPr>
          <w:rFonts w:cs="Arial"/>
        </w:rPr>
        <w:t>May 6, 2016</w:t>
      </w:r>
    </w:p>
    <w:p w:rsidR="00340282" w:rsidRDefault="00D56A17" w:rsidP="00D56A17">
      <w:pPr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B21C3">
        <w:t>A</w:t>
      </w:r>
      <w:r>
        <w:t>-</w:t>
      </w:r>
      <w:r w:rsidRPr="00FB21C3">
        <w:t>2015-2488903</w:t>
      </w:r>
    </w:p>
    <w:p w:rsidR="004B61D0" w:rsidRDefault="00D56A17" w:rsidP="00D56A17">
      <w:pPr>
        <w:tabs>
          <w:tab w:val="left" w:pos="3195"/>
        </w:tabs>
        <w:jc w:val="right"/>
      </w:pP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 w:rsidRPr="00FB21C3">
        <w:t>A-2015-2488904</w:t>
      </w:r>
    </w:p>
    <w:p w:rsidR="00D56A17" w:rsidRDefault="00D56A17" w:rsidP="00D56A17">
      <w:pPr>
        <w:tabs>
          <w:tab w:val="left" w:pos="3195"/>
        </w:tabs>
        <w:jc w:val="right"/>
      </w:pPr>
      <w:r w:rsidRPr="00FB21C3">
        <w:t>A-2015-2488905</w:t>
      </w:r>
    </w:p>
    <w:p w:rsidR="004B61D0" w:rsidRDefault="00D56A17" w:rsidP="00D56A17">
      <w:pPr>
        <w:tabs>
          <w:tab w:val="left" w:pos="3195"/>
        </w:tabs>
        <w:jc w:val="right"/>
      </w:pPr>
      <w:r w:rsidRPr="00FB21C3">
        <w:t>G-2015-2488907</w:t>
      </w:r>
    </w:p>
    <w:p w:rsidR="00D56A17" w:rsidRDefault="00D56A17" w:rsidP="00D56A17">
      <w:pPr>
        <w:tabs>
          <w:tab w:val="left" w:pos="3195"/>
        </w:tabs>
        <w:jc w:val="right"/>
        <w:rPr>
          <w:szCs w:val="24"/>
        </w:rPr>
      </w:pPr>
      <w:r w:rsidRPr="00FB21C3">
        <w:rPr>
          <w:szCs w:val="24"/>
        </w:rPr>
        <w:t>G-2015-2489542</w:t>
      </w:r>
    </w:p>
    <w:p w:rsidR="00D56A17" w:rsidRDefault="00D56A17" w:rsidP="00D56A17">
      <w:pPr>
        <w:tabs>
          <w:tab w:val="left" w:pos="3195"/>
        </w:tabs>
        <w:jc w:val="right"/>
        <w:rPr>
          <w:szCs w:val="24"/>
        </w:rPr>
      </w:pPr>
      <w:r w:rsidRPr="00FB21C3">
        <w:rPr>
          <w:szCs w:val="24"/>
        </w:rPr>
        <w:t>G-2015-2489543</w:t>
      </w:r>
    </w:p>
    <w:p w:rsidR="00D56A17" w:rsidRDefault="00D56A17" w:rsidP="00D56A17">
      <w:pPr>
        <w:tabs>
          <w:tab w:val="left" w:pos="3195"/>
        </w:tabs>
        <w:jc w:val="right"/>
        <w:rPr>
          <w:szCs w:val="24"/>
        </w:rPr>
      </w:pPr>
      <w:r w:rsidRPr="00FB21C3">
        <w:rPr>
          <w:szCs w:val="24"/>
        </w:rPr>
        <w:t>G-2015-2489544</w:t>
      </w:r>
    </w:p>
    <w:p w:rsidR="00D56A17" w:rsidRDefault="00D56A17" w:rsidP="00D56A17">
      <w:pPr>
        <w:tabs>
          <w:tab w:val="left" w:pos="0"/>
        </w:tabs>
        <w:spacing w:line="230" w:lineRule="auto"/>
        <w:jc w:val="right"/>
        <w:rPr>
          <w:szCs w:val="24"/>
        </w:rPr>
      </w:pPr>
      <w:r w:rsidRPr="00FB21C3">
        <w:rPr>
          <w:szCs w:val="24"/>
        </w:rPr>
        <w:t>G-2015-2489545</w:t>
      </w:r>
    </w:p>
    <w:p w:rsidR="00D56A17" w:rsidRDefault="00D56A17" w:rsidP="00D56A17">
      <w:pPr>
        <w:tabs>
          <w:tab w:val="left" w:pos="0"/>
        </w:tabs>
        <w:spacing w:line="230" w:lineRule="auto"/>
        <w:jc w:val="right"/>
        <w:rPr>
          <w:szCs w:val="24"/>
        </w:rPr>
      </w:pPr>
      <w:r w:rsidRPr="00FB21C3">
        <w:rPr>
          <w:szCs w:val="24"/>
        </w:rPr>
        <w:t>G-2015-2489547</w:t>
      </w:r>
    </w:p>
    <w:p w:rsidR="00D56A17" w:rsidRPr="00FB21C3" w:rsidRDefault="00D56A17" w:rsidP="00D56A17">
      <w:pPr>
        <w:tabs>
          <w:tab w:val="left" w:pos="0"/>
        </w:tabs>
        <w:spacing w:line="230" w:lineRule="auto"/>
        <w:jc w:val="right"/>
        <w:rPr>
          <w:szCs w:val="24"/>
        </w:rPr>
      </w:pPr>
      <w:r w:rsidRPr="00FB21C3">
        <w:rPr>
          <w:szCs w:val="24"/>
        </w:rPr>
        <w:t>G-2015-2490801</w:t>
      </w:r>
    </w:p>
    <w:p w:rsidR="00D56A17" w:rsidRPr="00FB21C3" w:rsidRDefault="00D56A17" w:rsidP="00D56A17">
      <w:pPr>
        <w:tabs>
          <w:tab w:val="left" w:pos="0"/>
        </w:tabs>
        <w:jc w:val="right"/>
        <w:rPr>
          <w:szCs w:val="24"/>
        </w:rPr>
      </w:pPr>
      <w:bookmarkStart w:id="0" w:name="_GoBack"/>
      <w:bookmarkEnd w:id="0"/>
      <w:r w:rsidRPr="00FB21C3">
        <w:rPr>
          <w:szCs w:val="24"/>
        </w:rPr>
        <w:t>G-2015-2490802</w:t>
      </w:r>
    </w:p>
    <w:p w:rsidR="00D56A17" w:rsidRPr="00FB21C3" w:rsidRDefault="00D56A17" w:rsidP="00D56A17">
      <w:pPr>
        <w:tabs>
          <w:tab w:val="left" w:pos="0"/>
        </w:tabs>
        <w:spacing w:line="230" w:lineRule="auto"/>
        <w:jc w:val="right"/>
        <w:rPr>
          <w:szCs w:val="24"/>
        </w:rPr>
      </w:pPr>
    </w:p>
    <w:p w:rsidR="00D56A17" w:rsidRDefault="00D56A17" w:rsidP="00D56A17">
      <w:pPr>
        <w:tabs>
          <w:tab w:val="left" w:pos="3195"/>
        </w:tabs>
        <w:jc w:val="right"/>
        <w:rPr>
          <w:rFonts w:cs="Arial"/>
          <w:sz w:val="26"/>
        </w:rPr>
      </w:pPr>
    </w:p>
    <w:p w:rsidR="0088646F" w:rsidRDefault="0088646F" w:rsidP="004B747F">
      <w:pPr>
        <w:tabs>
          <w:tab w:val="left" w:pos="3195"/>
        </w:tabs>
        <w:jc w:val="both"/>
        <w:rPr>
          <w:rFonts w:cs="Arial"/>
          <w:sz w:val="26"/>
        </w:rPr>
      </w:pPr>
      <w:r>
        <w:rPr>
          <w:rFonts w:cs="Arial"/>
          <w:sz w:val="26"/>
        </w:rPr>
        <w:t>TO ALL PARTIES OF RECORD</w:t>
      </w:r>
    </w:p>
    <w:p w:rsidR="0088646F" w:rsidRDefault="0088646F" w:rsidP="004B747F">
      <w:pPr>
        <w:tabs>
          <w:tab w:val="left" w:pos="3195"/>
        </w:tabs>
        <w:jc w:val="both"/>
        <w:rPr>
          <w:rFonts w:cs="Arial"/>
          <w:sz w:val="26"/>
        </w:rPr>
      </w:pPr>
    </w:p>
    <w:p w:rsidR="0088646F" w:rsidRDefault="0088646F" w:rsidP="0088646F">
      <w:pPr>
        <w:autoSpaceDE w:val="0"/>
        <w:autoSpaceDN w:val="0"/>
        <w:adjustRightInd w:val="0"/>
        <w:rPr>
          <w:b/>
          <w:bCs/>
          <w:smallCaps/>
          <w:sz w:val="23"/>
          <w:szCs w:val="23"/>
        </w:rPr>
      </w:pPr>
    </w:p>
    <w:p w:rsidR="0088646F" w:rsidRPr="0088646F" w:rsidRDefault="0088646F" w:rsidP="0088646F">
      <w:pPr>
        <w:ind w:left="720" w:right="720"/>
      </w:pPr>
      <w:r w:rsidRPr="0088646F">
        <w:t xml:space="preserve">Joint Application </w:t>
      </w:r>
      <w:proofErr w:type="gramStart"/>
      <w:r w:rsidRPr="0088646F">
        <w:t>Of</w:t>
      </w:r>
      <w:proofErr w:type="gramEnd"/>
      <w:r w:rsidRPr="0088646F">
        <w:t xml:space="preserve"> Mid-Atlantic Interstate Transmission, </w:t>
      </w:r>
      <w:proofErr w:type="spellStart"/>
      <w:r w:rsidRPr="0088646F">
        <w:t>Llc</w:t>
      </w:r>
      <w:proofErr w:type="spellEnd"/>
      <w:r w:rsidRPr="0088646F">
        <w:t xml:space="preserve"> (“</w:t>
      </w:r>
      <w:proofErr w:type="spellStart"/>
      <w:r w:rsidRPr="0088646F">
        <w:t>Mait</w:t>
      </w:r>
      <w:proofErr w:type="spellEnd"/>
      <w:r w:rsidRPr="0088646F">
        <w:t>”); Metropolitan Edison Company (“Met-Ed”) And Pennsylvania Electric Company (“</w:t>
      </w:r>
      <w:proofErr w:type="spellStart"/>
      <w:r w:rsidRPr="0088646F">
        <w:t>Penelec</w:t>
      </w:r>
      <w:proofErr w:type="spellEnd"/>
      <w:r w:rsidRPr="0088646F">
        <w:t xml:space="preserve">”) For: (1) A Certificate Of Public Convenience Under 66 </w:t>
      </w:r>
      <w:proofErr w:type="spellStart"/>
      <w:r w:rsidRPr="0088646F">
        <w:t>Pa.C.S</w:t>
      </w:r>
      <w:proofErr w:type="spellEnd"/>
      <w:r w:rsidRPr="0088646F">
        <w:t xml:space="preserve">. §1102(A)(3) Authorizing The Transfer Of Certain Transmission Assets From Met-Ed And </w:t>
      </w:r>
      <w:proofErr w:type="spellStart"/>
      <w:r w:rsidRPr="0088646F">
        <w:t>Penelec</w:t>
      </w:r>
      <w:proofErr w:type="spellEnd"/>
      <w:r w:rsidRPr="0088646F">
        <w:t xml:space="preserve"> To </w:t>
      </w:r>
      <w:proofErr w:type="spellStart"/>
      <w:r w:rsidRPr="0088646F">
        <w:t>Mait</w:t>
      </w:r>
      <w:proofErr w:type="spellEnd"/>
      <w:r w:rsidRPr="0088646F">
        <w:t xml:space="preserve">; (2) A Certificate Of Public Convenience Conferring Upon </w:t>
      </w:r>
      <w:proofErr w:type="spellStart"/>
      <w:r w:rsidRPr="0088646F">
        <w:t>Mait</w:t>
      </w:r>
      <w:proofErr w:type="spellEnd"/>
      <w:r w:rsidRPr="0088646F">
        <w:t xml:space="preserve"> The Status Of A Pennsylvania Public Utility Under 66 </w:t>
      </w:r>
      <w:proofErr w:type="spellStart"/>
      <w:r w:rsidRPr="0088646F">
        <w:t>Pa.C.S</w:t>
      </w:r>
      <w:proofErr w:type="spellEnd"/>
      <w:r w:rsidRPr="0088646F">
        <w:t xml:space="preserve">. §102; And (3) Approval </w:t>
      </w:r>
      <w:proofErr w:type="gramStart"/>
      <w:r w:rsidRPr="0088646F">
        <w:t>Of</w:t>
      </w:r>
      <w:proofErr w:type="gramEnd"/>
      <w:r w:rsidRPr="0088646F">
        <w:t xml:space="preserve"> Certain Affiliate Interest Agreements</w:t>
      </w:r>
    </w:p>
    <w:p w:rsidR="0088646F" w:rsidRPr="0088646F" w:rsidRDefault="0088646F" w:rsidP="0088646F">
      <w:pPr>
        <w:ind w:left="720" w:right="720"/>
      </w:pPr>
      <w:proofErr w:type="gramStart"/>
      <w:r w:rsidRPr="0088646F">
        <w:t xml:space="preserve">Under 66 </w:t>
      </w:r>
      <w:proofErr w:type="spellStart"/>
      <w:r w:rsidRPr="0088646F">
        <w:t>Pa.C.S</w:t>
      </w:r>
      <w:proofErr w:type="spellEnd"/>
      <w:r w:rsidRPr="0088646F">
        <w:t>.</w:t>
      </w:r>
      <w:proofErr w:type="gramEnd"/>
      <w:r w:rsidRPr="0088646F">
        <w:t xml:space="preserve"> §2102</w:t>
      </w:r>
    </w:p>
    <w:p w:rsidR="0088646F" w:rsidRDefault="0088646F" w:rsidP="0088646F">
      <w:pPr>
        <w:rPr>
          <w:rFonts w:cs="Arial"/>
        </w:rPr>
      </w:pPr>
    </w:p>
    <w:p w:rsidR="004B61D0" w:rsidRDefault="004B61D0" w:rsidP="0088646F"/>
    <w:p w:rsidR="0088646F" w:rsidRPr="0088646F" w:rsidRDefault="004B61D0" w:rsidP="0088646F">
      <w:pPr>
        <w:rPr>
          <w:rFonts w:ascii="Arial" w:hAnsi="Arial" w:cs="Arial"/>
        </w:rPr>
      </w:pPr>
      <w:r>
        <w:t xml:space="preserve">You are hereby </w:t>
      </w:r>
      <w:r w:rsidR="0088646F" w:rsidRPr="0088646F">
        <w:t xml:space="preserve">advised that the Final Order e-served this afternoon was served in error as the Commission had exercised their </w:t>
      </w:r>
      <w:r>
        <w:t>right to review the matter per </w:t>
      </w:r>
      <w:r w:rsidR="00D56A17">
        <w:t xml:space="preserve">66 </w:t>
      </w:r>
      <w:proofErr w:type="spellStart"/>
      <w:r w:rsidR="00D56A17">
        <w:t>PaCS</w:t>
      </w:r>
      <w:proofErr w:type="spellEnd"/>
      <w:r w:rsidR="00D56A17">
        <w:t xml:space="preserve"> Section </w:t>
      </w:r>
      <w:r w:rsidR="00D56A17" w:rsidRPr="00D56A17">
        <w:t>332(h).</w:t>
      </w:r>
    </w:p>
    <w:p w:rsidR="0088646F" w:rsidRPr="0088646F" w:rsidRDefault="0088646F" w:rsidP="0088646F">
      <w:pPr>
        <w:rPr>
          <w:rFonts w:ascii="Arial" w:hAnsi="Arial" w:cs="Arial"/>
        </w:rPr>
      </w:pPr>
    </w:p>
    <w:p w:rsidR="0088646F" w:rsidRDefault="0088646F" w:rsidP="00340282">
      <w:pPr>
        <w:jc w:val="both"/>
        <w:rPr>
          <w:rFonts w:cs="Arial"/>
        </w:rPr>
      </w:pPr>
    </w:p>
    <w:p w:rsidR="00340282" w:rsidRDefault="00340282" w:rsidP="00340282">
      <w:pPr>
        <w:ind w:left="2160" w:firstLine="2160"/>
        <w:rPr>
          <w:rFonts w:cs="Arial"/>
        </w:rPr>
      </w:pPr>
      <w:r>
        <w:rPr>
          <w:rFonts w:cs="Arial"/>
        </w:rPr>
        <w:t>Sincerely,</w:t>
      </w:r>
    </w:p>
    <w:p w:rsidR="00340282" w:rsidRDefault="007D4D77" w:rsidP="00340282">
      <w:pPr>
        <w:ind w:left="2160" w:firstLine="216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612F65" wp14:editId="61640A22">
            <wp:simplePos x="0" y="0"/>
            <wp:positionH relativeFrom="column">
              <wp:posOffset>2581275</wp:posOffset>
            </wp:positionH>
            <wp:positionV relativeFrom="paragraph">
              <wp:posOffset>60960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D77" w:rsidRDefault="007D4D77"/>
    <w:p w:rsidR="00340282" w:rsidRDefault="00340282" w:rsidP="00340282">
      <w:pPr>
        <w:ind w:left="2160" w:firstLine="2160"/>
        <w:rPr>
          <w:rFonts w:cs="Arial"/>
        </w:rPr>
      </w:pPr>
    </w:p>
    <w:p w:rsidR="00340282" w:rsidRDefault="00340282" w:rsidP="00340282">
      <w:pPr>
        <w:ind w:left="2160" w:firstLine="2160"/>
        <w:rPr>
          <w:rFonts w:cs="Arial"/>
        </w:rPr>
      </w:pPr>
    </w:p>
    <w:p w:rsidR="00340282" w:rsidRDefault="00340282" w:rsidP="00340282">
      <w:pPr>
        <w:ind w:left="2160" w:firstLine="2160"/>
        <w:rPr>
          <w:rFonts w:cs="Arial"/>
        </w:rPr>
      </w:pPr>
    </w:p>
    <w:p w:rsidR="00340282" w:rsidRDefault="00340282" w:rsidP="00340282">
      <w:pPr>
        <w:ind w:left="2160" w:firstLine="2160"/>
        <w:rPr>
          <w:rFonts w:cs="Arial"/>
        </w:rPr>
      </w:pPr>
      <w:r>
        <w:rPr>
          <w:rFonts w:cs="Arial"/>
        </w:rPr>
        <w:t>Rosemary Chiavetta</w:t>
      </w:r>
    </w:p>
    <w:p w:rsidR="00340282" w:rsidRDefault="00340282" w:rsidP="00340282">
      <w:pPr>
        <w:ind w:left="2160" w:firstLine="2160"/>
        <w:rPr>
          <w:rFonts w:cs="Arial"/>
        </w:rPr>
      </w:pPr>
      <w:r>
        <w:rPr>
          <w:rFonts w:cs="Arial"/>
        </w:rPr>
        <w:t>Secretary of the Commission</w:t>
      </w:r>
    </w:p>
    <w:p w:rsidR="00340282" w:rsidRDefault="00340282" w:rsidP="00340282">
      <w:pPr>
        <w:ind w:left="2160" w:firstLine="2160"/>
        <w:rPr>
          <w:rFonts w:cs="Arial"/>
        </w:rPr>
      </w:pPr>
    </w:p>
    <w:p w:rsidR="00340282" w:rsidRDefault="00340282" w:rsidP="00340282">
      <w:pPr>
        <w:rPr>
          <w:rStyle w:val="Emphasis"/>
          <w:i w:val="0"/>
        </w:rPr>
      </w:pPr>
    </w:p>
    <w:p w:rsidR="000B0B04" w:rsidRDefault="000B0B04" w:rsidP="00340282">
      <w:pPr>
        <w:jc w:val="center"/>
      </w:pPr>
    </w:p>
    <w:sectPr w:rsidR="000B0B04" w:rsidSect="006D0F3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17380"/>
    <w:rsid w:val="00052E9F"/>
    <w:rsid w:val="000B0B04"/>
    <w:rsid w:val="000C17DC"/>
    <w:rsid w:val="00167377"/>
    <w:rsid w:val="00184465"/>
    <w:rsid w:val="001D55EB"/>
    <w:rsid w:val="001E215A"/>
    <w:rsid w:val="001F07D2"/>
    <w:rsid w:val="00202F38"/>
    <w:rsid w:val="00227ED7"/>
    <w:rsid w:val="00235543"/>
    <w:rsid w:val="002572F0"/>
    <w:rsid w:val="002C211B"/>
    <w:rsid w:val="002E5B2D"/>
    <w:rsid w:val="00320B77"/>
    <w:rsid w:val="00321F24"/>
    <w:rsid w:val="00340282"/>
    <w:rsid w:val="00353039"/>
    <w:rsid w:val="00390487"/>
    <w:rsid w:val="00465225"/>
    <w:rsid w:val="004A3DF8"/>
    <w:rsid w:val="004B61D0"/>
    <w:rsid w:val="004B747F"/>
    <w:rsid w:val="004C2943"/>
    <w:rsid w:val="004E179A"/>
    <w:rsid w:val="00583E82"/>
    <w:rsid w:val="00591B1C"/>
    <w:rsid w:val="005A7E04"/>
    <w:rsid w:val="005D78E6"/>
    <w:rsid w:val="006165CB"/>
    <w:rsid w:val="006D0F30"/>
    <w:rsid w:val="006D1C28"/>
    <w:rsid w:val="007410CE"/>
    <w:rsid w:val="00762A3A"/>
    <w:rsid w:val="007D4D77"/>
    <w:rsid w:val="00805356"/>
    <w:rsid w:val="008321A4"/>
    <w:rsid w:val="00872A69"/>
    <w:rsid w:val="0088646F"/>
    <w:rsid w:val="008972B1"/>
    <w:rsid w:val="008B1738"/>
    <w:rsid w:val="008D6BCC"/>
    <w:rsid w:val="0090653E"/>
    <w:rsid w:val="00923FC5"/>
    <w:rsid w:val="00960A24"/>
    <w:rsid w:val="0098176E"/>
    <w:rsid w:val="009866FF"/>
    <w:rsid w:val="009A4ABE"/>
    <w:rsid w:val="009B1DA4"/>
    <w:rsid w:val="009E4776"/>
    <w:rsid w:val="00A06ED6"/>
    <w:rsid w:val="00A44C86"/>
    <w:rsid w:val="00A74DC8"/>
    <w:rsid w:val="00A80977"/>
    <w:rsid w:val="00A91F6A"/>
    <w:rsid w:val="00AB2A29"/>
    <w:rsid w:val="00AF1D54"/>
    <w:rsid w:val="00B01626"/>
    <w:rsid w:val="00B74FB7"/>
    <w:rsid w:val="00B75922"/>
    <w:rsid w:val="00B8267F"/>
    <w:rsid w:val="00B92259"/>
    <w:rsid w:val="00BC30DA"/>
    <w:rsid w:val="00BE46AC"/>
    <w:rsid w:val="00C019D3"/>
    <w:rsid w:val="00C0618F"/>
    <w:rsid w:val="00C217FE"/>
    <w:rsid w:val="00C23344"/>
    <w:rsid w:val="00C26829"/>
    <w:rsid w:val="00C61565"/>
    <w:rsid w:val="00CC0453"/>
    <w:rsid w:val="00CE0584"/>
    <w:rsid w:val="00D50BE1"/>
    <w:rsid w:val="00D56A17"/>
    <w:rsid w:val="00D62E29"/>
    <w:rsid w:val="00D675BC"/>
    <w:rsid w:val="00E97D3C"/>
    <w:rsid w:val="00EA23F4"/>
    <w:rsid w:val="00EA6E86"/>
    <w:rsid w:val="00F650FA"/>
    <w:rsid w:val="00F91EC4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  <w:style w:type="character" w:styleId="Emphasis">
    <w:name w:val="Emphasis"/>
    <w:qFormat/>
    <w:rsid w:val="003402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  <w:style w:type="character" w:styleId="Emphasis">
    <w:name w:val="Emphasis"/>
    <w:qFormat/>
    <w:rsid w:val="00340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Reynolds, Doris</cp:lastModifiedBy>
  <cp:revision>2</cp:revision>
  <cp:lastPrinted>2016-02-09T16:26:00Z</cp:lastPrinted>
  <dcterms:created xsi:type="dcterms:W3CDTF">2016-05-06T19:46:00Z</dcterms:created>
  <dcterms:modified xsi:type="dcterms:W3CDTF">2016-05-06T19:46:00Z</dcterms:modified>
</cp:coreProperties>
</file>