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C53327" w:rsidTr="00EF4292">
        <w:tc>
          <w:tcPr>
            <w:tcW w:w="1363" w:type="dxa"/>
          </w:tcPr>
          <w:p w:rsidR="00C53327" w:rsidRDefault="00C53327" w:rsidP="00EF4292">
            <w:pPr>
              <w:rPr>
                <w:sz w:val="24"/>
              </w:rPr>
            </w:pPr>
            <w:r>
              <w:rPr>
                <w:noProof/>
                <w:spacing w:val="-2"/>
              </w:rPr>
              <w:drawing>
                <wp:inline distT="0" distB="0" distL="0" distR="0" wp14:anchorId="3199B84E" wp14:editId="71405FB3">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C53327" w:rsidRDefault="00C53327" w:rsidP="00EF4292">
            <w:pPr>
              <w:suppressAutoHyphens/>
              <w:spacing w:line="204" w:lineRule="auto"/>
              <w:jc w:val="center"/>
              <w:rPr>
                <w:rFonts w:ascii="Arial" w:hAnsi="Arial"/>
                <w:spacing w:val="-3"/>
                <w:sz w:val="26"/>
              </w:rPr>
            </w:pPr>
            <w:r>
              <w:rPr>
                <w:rFonts w:ascii="Arial" w:hAnsi="Arial"/>
                <w:spacing w:val="-3"/>
                <w:sz w:val="26"/>
              </w:rPr>
              <w:t>COMMONWEALTH OF PENNSYLVANIA</w:t>
            </w:r>
          </w:p>
          <w:p w:rsidR="00C53327" w:rsidRDefault="00C53327" w:rsidP="00EF4292">
            <w:pPr>
              <w:suppressAutoHyphens/>
              <w:spacing w:line="204" w:lineRule="auto"/>
              <w:jc w:val="center"/>
              <w:rPr>
                <w:rFonts w:ascii="Arial" w:hAnsi="Arial"/>
                <w:spacing w:val="-3"/>
                <w:sz w:val="26"/>
              </w:rPr>
            </w:pPr>
            <w:r>
              <w:rPr>
                <w:rFonts w:ascii="Arial" w:hAnsi="Arial"/>
                <w:spacing w:val="-3"/>
                <w:sz w:val="26"/>
              </w:rPr>
              <w:t>PENNSYLVANIA PUBLIC UTILITY COMMISSION</w:t>
            </w:r>
          </w:p>
          <w:p w:rsidR="00C53327" w:rsidRDefault="002D4391" w:rsidP="002D4391">
            <w:pPr>
              <w:jc w:val="center"/>
              <w:rPr>
                <w:rFonts w:ascii="Arial" w:hAnsi="Arial"/>
                <w:sz w:val="12"/>
              </w:rPr>
            </w:pPr>
            <w:r>
              <w:rPr>
                <w:rFonts w:ascii="Arial" w:hAnsi="Arial"/>
                <w:spacing w:val="-3"/>
                <w:sz w:val="26"/>
              </w:rPr>
              <w:t>PO Box 3265,</w:t>
            </w:r>
            <w:r w:rsidR="00C53327">
              <w:rPr>
                <w:rFonts w:ascii="Arial" w:hAnsi="Arial"/>
                <w:spacing w:val="-3"/>
                <w:sz w:val="26"/>
              </w:rPr>
              <w:t xml:space="preserve"> HARRISBURG, PA 171</w:t>
            </w:r>
            <w:r>
              <w:rPr>
                <w:rFonts w:ascii="Arial" w:hAnsi="Arial"/>
                <w:spacing w:val="-3"/>
                <w:sz w:val="26"/>
              </w:rPr>
              <w:t>05</w:t>
            </w:r>
          </w:p>
        </w:tc>
        <w:tc>
          <w:tcPr>
            <w:tcW w:w="1452" w:type="dxa"/>
          </w:tcPr>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jc w:val="right"/>
              <w:rPr>
                <w:rFonts w:ascii="Arial" w:hAnsi="Arial"/>
                <w:sz w:val="12"/>
              </w:rPr>
            </w:pPr>
            <w:r>
              <w:rPr>
                <w:rFonts w:ascii="Arial" w:hAnsi="Arial"/>
                <w:b/>
                <w:spacing w:val="-1"/>
                <w:sz w:val="12"/>
              </w:rPr>
              <w:t>IN REPLY PLEASE REFER TO OUR FILE</w:t>
            </w:r>
          </w:p>
        </w:tc>
      </w:tr>
    </w:tbl>
    <w:p w:rsidR="00205B2D" w:rsidRDefault="00B43EBC" w:rsidP="00D315B2">
      <w:pPr>
        <w:jc w:val="center"/>
        <w:rPr>
          <w:sz w:val="24"/>
        </w:rPr>
      </w:pPr>
      <w:r>
        <w:rPr>
          <w:sz w:val="24"/>
        </w:rPr>
        <w:t>October 31, 2016</w:t>
      </w:r>
    </w:p>
    <w:p w:rsidR="009F1302" w:rsidRDefault="009F1302" w:rsidP="00D315B2">
      <w:pPr>
        <w:jc w:val="center"/>
        <w:rPr>
          <w:sz w:val="24"/>
        </w:rPr>
      </w:pPr>
    </w:p>
    <w:p w:rsidR="00C53327" w:rsidRPr="001F0D55" w:rsidRDefault="00C53327" w:rsidP="00C53327">
      <w:pPr>
        <w:jc w:val="right"/>
        <w:rPr>
          <w:sz w:val="24"/>
        </w:rPr>
      </w:pPr>
      <w:r>
        <w:rPr>
          <w:sz w:val="24"/>
        </w:rPr>
        <w:t xml:space="preserve">Docket No. </w:t>
      </w:r>
      <w:r w:rsidR="00C6287F">
        <w:rPr>
          <w:sz w:val="24"/>
        </w:rPr>
        <w:t>M-2012-2293611</w:t>
      </w:r>
    </w:p>
    <w:p w:rsidR="00093DF4" w:rsidRPr="00B67AB3" w:rsidRDefault="00093DF4" w:rsidP="00544E48">
      <w:pPr>
        <w:jc w:val="right"/>
        <w:rPr>
          <w:b/>
          <w:szCs w:val="24"/>
          <w:u w:val="single"/>
        </w:rPr>
      </w:pPr>
    </w:p>
    <w:p w:rsidR="00093DF4" w:rsidRDefault="00093DF4" w:rsidP="00093DF4">
      <w:pPr>
        <w:rPr>
          <w:sz w:val="24"/>
        </w:rPr>
      </w:pPr>
    </w:p>
    <w:p w:rsidR="00C6287F" w:rsidRPr="00712C56" w:rsidRDefault="00C6287F" w:rsidP="00C6287F">
      <w:pPr>
        <w:rPr>
          <w:color w:val="000000" w:themeColor="text1"/>
          <w:sz w:val="24"/>
        </w:rPr>
      </w:pPr>
      <w:r>
        <w:rPr>
          <w:sz w:val="24"/>
        </w:rPr>
        <w:t>SEE ATTACHED MAILING LIST</w:t>
      </w:r>
    </w:p>
    <w:p w:rsidR="00420608" w:rsidRDefault="00420608" w:rsidP="00BA4EDF">
      <w:pPr>
        <w:rPr>
          <w:rFonts w:ascii="Arial" w:hAnsi="Arial"/>
          <w:sz w:val="24"/>
        </w:rPr>
      </w:pPr>
    </w:p>
    <w:p w:rsidR="009F1302" w:rsidRDefault="009F1302" w:rsidP="00BA4EDF">
      <w:pPr>
        <w:rPr>
          <w:rFonts w:ascii="Arial" w:hAnsi="Arial"/>
          <w:sz w:val="24"/>
        </w:rPr>
      </w:pPr>
    </w:p>
    <w:p w:rsidR="00BA4EDF" w:rsidRDefault="00BA4EDF" w:rsidP="00BA4EDF">
      <w:pPr>
        <w:rPr>
          <w:sz w:val="24"/>
        </w:rPr>
      </w:pPr>
    </w:p>
    <w:p w:rsidR="00C53327" w:rsidRPr="001F0D55" w:rsidRDefault="00A112B4" w:rsidP="009F1302">
      <w:pPr>
        <w:ind w:left="1440" w:right="720" w:hanging="720"/>
        <w:rPr>
          <w:sz w:val="24"/>
        </w:rPr>
      </w:pPr>
      <w:r>
        <w:rPr>
          <w:sz w:val="24"/>
        </w:rPr>
        <w:t>RE:</w:t>
      </w:r>
      <w:r>
        <w:rPr>
          <w:sz w:val="24"/>
        </w:rPr>
        <w:tab/>
      </w:r>
      <w:r w:rsidR="00C6287F">
        <w:rPr>
          <w:color w:val="000000" w:themeColor="text1"/>
          <w:sz w:val="24"/>
          <w:szCs w:val="24"/>
        </w:rPr>
        <w:t>Act 11 of 2012, LTIIP Filing Schedule for Water Utilities with an Approved Distribution System Improvement Charge</w:t>
      </w:r>
    </w:p>
    <w:p w:rsidR="00F85049" w:rsidRDefault="00F85049" w:rsidP="00C53327">
      <w:pPr>
        <w:rPr>
          <w:sz w:val="24"/>
          <w:szCs w:val="24"/>
        </w:rPr>
      </w:pPr>
    </w:p>
    <w:p w:rsidR="009F1302" w:rsidRDefault="009F1302" w:rsidP="00C53327">
      <w:pPr>
        <w:rPr>
          <w:sz w:val="24"/>
          <w:szCs w:val="24"/>
        </w:rPr>
      </w:pPr>
    </w:p>
    <w:p w:rsidR="00C53327" w:rsidRPr="001F0D55" w:rsidRDefault="00C6287F" w:rsidP="00C53327">
      <w:pPr>
        <w:rPr>
          <w:sz w:val="24"/>
          <w:szCs w:val="24"/>
        </w:rPr>
      </w:pPr>
      <w:r w:rsidRPr="00712C56">
        <w:rPr>
          <w:color w:val="000000" w:themeColor="text1"/>
          <w:sz w:val="24"/>
          <w:szCs w:val="24"/>
        </w:rPr>
        <w:t xml:space="preserve">Dear </w:t>
      </w:r>
      <w:r>
        <w:rPr>
          <w:color w:val="000000" w:themeColor="text1"/>
          <w:sz w:val="24"/>
          <w:szCs w:val="24"/>
        </w:rPr>
        <w:t>Public Water Utility</w:t>
      </w:r>
      <w:r w:rsidR="00571D0D">
        <w:rPr>
          <w:sz w:val="24"/>
          <w:szCs w:val="24"/>
        </w:rPr>
        <w:t>,</w:t>
      </w:r>
    </w:p>
    <w:p w:rsidR="00C53327" w:rsidRPr="001F0D55" w:rsidRDefault="00C53327" w:rsidP="00C53327">
      <w:pPr>
        <w:rPr>
          <w:sz w:val="24"/>
          <w:szCs w:val="24"/>
        </w:rPr>
      </w:pPr>
    </w:p>
    <w:p w:rsidR="00C6287F" w:rsidRDefault="00C6287F" w:rsidP="005A3EA1">
      <w:pPr>
        <w:ind w:firstLine="720"/>
        <w:rPr>
          <w:color w:val="000000" w:themeColor="text1"/>
          <w:sz w:val="24"/>
          <w:szCs w:val="24"/>
        </w:rPr>
      </w:pPr>
      <w:r w:rsidRPr="00712C56">
        <w:rPr>
          <w:color w:val="000000" w:themeColor="text1"/>
          <w:sz w:val="24"/>
          <w:szCs w:val="24"/>
        </w:rPr>
        <w:t xml:space="preserve">On </w:t>
      </w:r>
      <w:r>
        <w:rPr>
          <w:color w:val="000000" w:themeColor="text1"/>
          <w:sz w:val="24"/>
          <w:szCs w:val="24"/>
        </w:rPr>
        <w:t>September</w:t>
      </w:r>
      <w:r w:rsidRPr="00712C56">
        <w:rPr>
          <w:color w:val="000000" w:themeColor="text1"/>
          <w:sz w:val="24"/>
          <w:szCs w:val="24"/>
        </w:rPr>
        <w:t xml:space="preserve"> </w:t>
      </w:r>
      <w:r>
        <w:rPr>
          <w:color w:val="000000" w:themeColor="text1"/>
          <w:sz w:val="24"/>
          <w:szCs w:val="24"/>
        </w:rPr>
        <w:t>15</w:t>
      </w:r>
      <w:r w:rsidRPr="00712C56">
        <w:rPr>
          <w:color w:val="000000" w:themeColor="text1"/>
          <w:sz w:val="24"/>
          <w:szCs w:val="24"/>
        </w:rPr>
        <w:t>, 201</w:t>
      </w:r>
      <w:r>
        <w:rPr>
          <w:color w:val="000000" w:themeColor="text1"/>
          <w:sz w:val="24"/>
          <w:szCs w:val="24"/>
        </w:rPr>
        <w:t>6</w:t>
      </w:r>
      <w:r w:rsidRPr="00712C56">
        <w:rPr>
          <w:color w:val="000000" w:themeColor="text1"/>
          <w:sz w:val="24"/>
          <w:szCs w:val="24"/>
        </w:rPr>
        <w:t xml:space="preserve">, </w:t>
      </w:r>
      <w:r>
        <w:rPr>
          <w:color w:val="000000" w:themeColor="text1"/>
          <w:sz w:val="24"/>
          <w:szCs w:val="24"/>
        </w:rPr>
        <w:t xml:space="preserve">the Commission approved the </w:t>
      </w:r>
      <w:r w:rsidRPr="0097657D">
        <w:rPr>
          <w:i/>
          <w:color w:val="000000" w:themeColor="text1"/>
          <w:sz w:val="24"/>
          <w:szCs w:val="24"/>
        </w:rPr>
        <w:t>Supplemental Implementation Order</w:t>
      </w:r>
      <w:r w:rsidRPr="009850A3">
        <w:rPr>
          <w:i/>
          <w:color w:val="000000" w:themeColor="text1"/>
          <w:sz w:val="24"/>
          <w:szCs w:val="24"/>
        </w:rPr>
        <w:t xml:space="preserve"> of Act 11 of 2012</w:t>
      </w:r>
      <w:r w:rsidR="005A3EA1">
        <w:rPr>
          <w:i/>
          <w:color w:val="000000" w:themeColor="text1"/>
          <w:sz w:val="24"/>
          <w:szCs w:val="24"/>
        </w:rPr>
        <w:t xml:space="preserve"> (</w:t>
      </w:r>
      <w:r w:rsidR="005A3EA1" w:rsidRPr="005A3EA1">
        <w:rPr>
          <w:i/>
          <w:color w:val="000000" w:themeColor="text1"/>
          <w:sz w:val="24"/>
          <w:szCs w:val="24"/>
        </w:rPr>
        <w:t>Supplemental Implementation Order</w:t>
      </w:r>
      <w:r w:rsidR="005A3EA1">
        <w:rPr>
          <w:i/>
          <w:color w:val="000000" w:themeColor="text1"/>
          <w:sz w:val="24"/>
          <w:szCs w:val="24"/>
        </w:rPr>
        <w:t>)</w:t>
      </w:r>
      <w:r>
        <w:rPr>
          <w:i/>
          <w:color w:val="000000" w:themeColor="text1"/>
          <w:sz w:val="24"/>
          <w:szCs w:val="24"/>
        </w:rPr>
        <w:t xml:space="preserve">, </w:t>
      </w:r>
      <w:r>
        <w:rPr>
          <w:color w:val="000000" w:themeColor="text1"/>
          <w:sz w:val="24"/>
          <w:szCs w:val="24"/>
        </w:rPr>
        <w:t>docketed at</w:t>
      </w:r>
      <w:r w:rsidRPr="0097657D">
        <w:rPr>
          <w:color w:val="000000" w:themeColor="text1"/>
          <w:sz w:val="24"/>
          <w:szCs w:val="24"/>
        </w:rPr>
        <w:t xml:space="preserve"> M-2012-2293611</w:t>
      </w:r>
      <w:r w:rsidR="00704D9D">
        <w:rPr>
          <w:color w:val="000000" w:themeColor="text1"/>
          <w:sz w:val="24"/>
          <w:szCs w:val="24"/>
        </w:rPr>
        <w:t xml:space="preserve">.  </w:t>
      </w:r>
      <w:r w:rsidR="00704D9D" w:rsidRPr="009F1302">
        <w:rPr>
          <w:i/>
          <w:color w:val="000000" w:themeColor="text1"/>
          <w:sz w:val="24"/>
          <w:szCs w:val="24"/>
        </w:rPr>
        <w:t>See</w:t>
      </w:r>
      <w:r w:rsidR="00704D9D" w:rsidRPr="009F1302">
        <w:rPr>
          <w:color w:val="000000" w:themeColor="text1"/>
          <w:sz w:val="24"/>
          <w:szCs w:val="24"/>
        </w:rPr>
        <w:t xml:space="preserve"> </w:t>
      </w:r>
      <w:proofErr w:type="gramStart"/>
      <w:r w:rsidR="00704D9D" w:rsidRPr="009F1302">
        <w:rPr>
          <w:color w:val="000000" w:themeColor="text1"/>
          <w:sz w:val="24"/>
          <w:szCs w:val="24"/>
        </w:rPr>
        <w:t xml:space="preserve">46 </w:t>
      </w:r>
      <w:proofErr w:type="spellStart"/>
      <w:r w:rsidR="00704D9D" w:rsidRPr="009F1302">
        <w:rPr>
          <w:color w:val="000000" w:themeColor="text1"/>
          <w:sz w:val="24"/>
          <w:szCs w:val="24"/>
        </w:rPr>
        <w:t>Pa.B</w:t>
      </w:r>
      <w:proofErr w:type="spellEnd"/>
      <w:proofErr w:type="gramEnd"/>
      <w:r w:rsidR="00704D9D" w:rsidRPr="009F1302">
        <w:rPr>
          <w:color w:val="000000" w:themeColor="text1"/>
          <w:sz w:val="24"/>
          <w:szCs w:val="24"/>
        </w:rPr>
        <w:t>. 6402</w:t>
      </w:r>
      <w:r w:rsidRPr="009F1302">
        <w:rPr>
          <w:color w:val="000000" w:themeColor="text1"/>
          <w:sz w:val="24"/>
          <w:szCs w:val="24"/>
        </w:rPr>
        <w:t xml:space="preserve">.  Ordering </w:t>
      </w:r>
      <w:r>
        <w:rPr>
          <w:color w:val="000000" w:themeColor="text1"/>
          <w:sz w:val="24"/>
          <w:szCs w:val="24"/>
        </w:rPr>
        <w:t xml:space="preserve">Paragraph 3 of the </w:t>
      </w:r>
      <w:r w:rsidRPr="001F4477">
        <w:rPr>
          <w:i/>
          <w:color w:val="000000" w:themeColor="text1"/>
          <w:sz w:val="24"/>
          <w:szCs w:val="24"/>
        </w:rPr>
        <w:t>Supplemental Implementation Order</w:t>
      </w:r>
      <w:r>
        <w:rPr>
          <w:color w:val="000000" w:themeColor="text1"/>
          <w:sz w:val="24"/>
          <w:szCs w:val="24"/>
        </w:rPr>
        <w:t xml:space="preserve"> requires all water utilities that have implemented a Distribution System Improvement Charge mechanism pursuant to the repealed 66 Pa. C.S. </w:t>
      </w:r>
      <w:r w:rsidRPr="00712C56">
        <w:rPr>
          <w:color w:val="000000" w:themeColor="text1"/>
          <w:sz w:val="24"/>
          <w:szCs w:val="24"/>
        </w:rPr>
        <w:t>§</w:t>
      </w:r>
      <w:r>
        <w:rPr>
          <w:color w:val="000000" w:themeColor="text1"/>
          <w:sz w:val="24"/>
          <w:szCs w:val="24"/>
        </w:rPr>
        <w:t xml:space="preserve"> 1307(g) </w:t>
      </w:r>
      <w:r w:rsidR="005A3EA1">
        <w:rPr>
          <w:color w:val="000000" w:themeColor="text1"/>
          <w:sz w:val="24"/>
          <w:szCs w:val="24"/>
        </w:rPr>
        <w:t xml:space="preserve">to </w:t>
      </w:r>
      <w:r>
        <w:rPr>
          <w:color w:val="000000" w:themeColor="text1"/>
          <w:sz w:val="24"/>
          <w:szCs w:val="24"/>
        </w:rPr>
        <w:t>file a Long Term Infrastructure Improvement Plan (LTIIP) within one hundred and eighty days of the Order’s entry date</w:t>
      </w:r>
      <w:r w:rsidR="005A3EA1">
        <w:rPr>
          <w:color w:val="000000" w:themeColor="text1"/>
          <w:sz w:val="24"/>
          <w:szCs w:val="24"/>
        </w:rPr>
        <w:t xml:space="preserve"> which was </w:t>
      </w:r>
      <w:r>
        <w:rPr>
          <w:color w:val="000000" w:themeColor="text1"/>
          <w:sz w:val="24"/>
          <w:szCs w:val="24"/>
        </w:rPr>
        <w:t xml:space="preserve">September 21, 2016.  </w:t>
      </w:r>
      <w:r w:rsidR="005A3EA1">
        <w:rPr>
          <w:color w:val="000000" w:themeColor="text1"/>
          <w:sz w:val="24"/>
          <w:szCs w:val="24"/>
        </w:rPr>
        <w:t>Accordingly, t</w:t>
      </w:r>
      <w:r>
        <w:rPr>
          <w:color w:val="000000" w:themeColor="text1"/>
          <w:sz w:val="24"/>
          <w:szCs w:val="24"/>
        </w:rPr>
        <w:t xml:space="preserve">his letter sets forth the following schedule whereby each water utility, identified below, shall file its LTIIP </w:t>
      </w:r>
      <w:r w:rsidR="00DA2B18">
        <w:rPr>
          <w:color w:val="000000" w:themeColor="text1"/>
          <w:sz w:val="24"/>
          <w:szCs w:val="24"/>
        </w:rPr>
        <w:t xml:space="preserve">petition </w:t>
      </w:r>
      <w:r w:rsidR="00704D9D">
        <w:rPr>
          <w:color w:val="000000" w:themeColor="text1"/>
          <w:sz w:val="24"/>
          <w:szCs w:val="24"/>
        </w:rPr>
        <w:t xml:space="preserve">for the calendar years 2017 through 2022 </w:t>
      </w:r>
      <w:r>
        <w:rPr>
          <w:color w:val="000000" w:themeColor="text1"/>
          <w:sz w:val="24"/>
          <w:szCs w:val="24"/>
        </w:rPr>
        <w:t>with the Secretary’s Bureau</w:t>
      </w:r>
      <w:r w:rsidR="00AE2605">
        <w:rPr>
          <w:color w:val="000000" w:themeColor="text1"/>
          <w:sz w:val="24"/>
          <w:szCs w:val="24"/>
        </w:rPr>
        <w:t>:</w:t>
      </w:r>
    </w:p>
    <w:p w:rsidR="0086568F" w:rsidRDefault="0086568F" w:rsidP="00C6287F">
      <w:pPr>
        <w:rPr>
          <w:color w:val="000000" w:themeColor="text1"/>
          <w:sz w:val="24"/>
          <w:szCs w:val="24"/>
        </w:rPr>
      </w:pPr>
    </w:p>
    <w:p w:rsidR="009F1302" w:rsidRDefault="009F1302" w:rsidP="00C6287F">
      <w:pPr>
        <w:rPr>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1440"/>
        <w:gridCol w:w="2808"/>
      </w:tblGrid>
      <w:tr w:rsidR="00C6287F" w:rsidTr="003A582B">
        <w:tc>
          <w:tcPr>
            <w:tcW w:w="5328" w:type="dxa"/>
          </w:tcPr>
          <w:p w:rsidR="00C6287F" w:rsidRPr="00632505" w:rsidRDefault="00C6287F" w:rsidP="003A582B">
            <w:pPr>
              <w:tabs>
                <w:tab w:val="left" w:pos="-720"/>
              </w:tabs>
              <w:rPr>
                <w:color w:val="000000" w:themeColor="text1"/>
                <w:sz w:val="24"/>
                <w:szCs w:val="24"/>
                <w:u w:val="single"/>
              </w:rPr>
            </w:pPr>
            <w:r w:rsidRPr="00632505">
              <w:rPr>
                <w:color w:val="000000" w:themeColor="text1"/>
                <w:sz w:val="24"/>
                <w:szCs w:val="24"/>
                <w:u w:val="single"/>
              </w:rPr>
              <w:t>Water Utility</w:t>
            </w:r>
          </w:p>
        </w:tc>
        <w:tc>
          <w:tcPr>
            <w:tcW w:w="1440" w:type="dxa"/>
          </w:tcPr>
          <w:p w:rsidR="00C6287F" w:rsidRPr="00632505" w:rsidRDefault="00C6287F" w:rsidP="003A582B">
            <w:pPr>
              <w:tabs>
                <w:tab w:val="left" w:pos="-720"/>
              </w:tabs>
              <w:rPr>
                <w:color w:val="000000" w:themeColor="text1"/>
                <w:sz w:val="24"/>
                <w:szCs w:val="24"/>
                <w:u w:val="single"/>
              </w:rPr>
            </w:pPr>
            <w:r w:rsidRPr="00632505">
              <w:rPr>
                <w:color w:val="000000" w:themeColor="text1"/>
                <w:sz w:val="24"/>
                <w:szCs w:val="24"/>
                <w:u w:val="single"/>
              </w:rPr>
              <w:t>Utility Code</w:t>
            </w:r>
          </w:p>
        </w:tc>
        <w:tc>
          <w:tcPr>
            <w:tcW w:w="2808" w:type="dxa"/>
          </w:tcPr>
          <w:p w:rsidR="00C6287F" w:rsidRPr="00632505" w:rsidRDefault="00C6287F" w:rsidP="003A582B">
            <w:pPr>
              <w:tabs>
                <w:tab w:val="left" w:pos="-720"/>
              </w:tabs>
              <w:rPr>
                <w:color w:val="000000" w:themeColor="text1"/>
                <w:sz w:val="24"/>
                <w:szCs w:val="24"/>
                <w:u w:val="single"/>
              </w:rPr>
            </w:pPr>
            <w:r w:rsidRPr="00632505">
              <w:rPr>
                <w:color w:val="000000" w:themeColor="text1"/>
                <w:sz w:val="24"/>
                <w:szCs w:val="24"/>
                <w:u w:val="single"/>
              </w:rPr>
              <w:t>LTIIP Filing Date</w:t>
            </w:r>
          </w:p>
        </w:tc>
      </w:tr>
      <w:tr w:rsidR="00C6287F" w:rsidTr="003A582B">
        <w:tc>
          <w:tcPr>
            <w:tcW w:w="5328" w:type="dxa"/>
          </w:tcPr>
          <w:p w:rsidR="00C6287F" w:rsidRPr="00632505" w:rsidRDefault="00C6287F" w:rsidP="003A582B">
            <w:pPr>
              <w:tabs>
                <w:tab w:val="left" w:pos="-720"/>
              </w:tabs>
              <w:rPr>
                <w:color w:val="000000" w:themeColor="text1"/>
                <w:sz w:val="24"/>
                <w:szCs w:val="24"/>
              </w:rPr>
            </w:pPr>
            <w:r w:rsidRPr="00632505">
              <w:rPr>
                <w:color w:val="000000" w:themeColor="text1"/>
                <w:sz w:val="24"/>
                <w:szCs w:val="24"/>
              </w:rPr>
              <w:t>Pennsylvania-American Water Company</w:t>
            </w:r>
          </w:p>
        </w:tc>
        <w:tc>
          <w:tcPr>
            <w:tcW w:w="1440" w:type="dxa"/>
          </w:tcPr>
          <w:p w:rsidR="00C6287F" w:rsidRPr="00632505" w:rsidRDefault="00C6287F" w:rsidP="002D4391">
            <w:pPr>
              <w:tabs>
                <w:tab w:val="left" w:pos="-720"/>
              </w:tabs>
              <w:jc w:val="center"/>
              <w:rPr>
                <w:color w:val="000000" w:themeColor="text1"/>
                <w:sz w:val="24"/>
                <w:szCs w:val="24"/>
              </w:rPr>
            </w:pPr>
            <w:r w:rsidRPr="00632505">
              <w:rPr>
                <w:color w:val="000000" w:themeColor="text1"/>
                <w:sz w:val="24"/>
                <w:szCs w:val="24"/>
              </w:rPr>
              <w:t>212285</w:t>
            </w:r>
          </w:p>
        </w:tc>
        <w:tc>
          <w:tcPr>
            <w:tcW w:w="2808" w:type="dxa"/>
          </w:tcPr>
          <w:p w:rsidR="00C6287F" w:rsidRPr="00632505" w:rsidRDefault="00704D9D" w:rsidP="00704D9D">
            <w:pPr>
              <w:tabs>
                <w:tab w:val="left" w:pos="-720"/>
              </w:tabs>
              <w:rPr>
                <w:color w:val="000000" w:themeColor="text1"/>
                <w:sz w:val="24"/>
                <w:szCs w:val="24"/>
              </w:rPr>
            </w:pPr>
            <w:r w:rsidRPr="00704D9D">
              <w:rPr>
                <w:color w:val="000000" w:themeColor="text1"/>
                <w:sz w:val="24"/>
                <w:szCs w:val="24"/>
              </w:rPr>
              <w:t xml:space="preserve">January </w:t>
            </w:r>
            <w:r>
              <w:rPr>
                <w:color w:val="000000" w:themeColor="text1"/>
                <w:sz w:val="24"/>
                <w:szCs w:val="24"/>
              </w:rPr>
              <w:t>1</w:t>
            </w:r>
            <w:r w:rsidR="00C6287F">
              <w:rPr>
                <w:color w:val="000000" w:themeColor="text1"/>
                <w:sz w:val="24"/>
                <w:szCs w:val="24"/>
              </w:rPr>
              <w:t>0</w:t>
            </w:r>
            <w:r w:rsidR="00C6287F" w:rsidRPr="00632505">
              <w:rPr>
                <w:color w:val="000000" w:themeColor="text1"/>
                <w:sz w:val="24"/>
                <w:szCs w:val="24"/>
              </w:rPr>
              <w:t>, 201</w:t>
            </w:r>
            <w:r>
              <w:rPr>
                <w:color w:val="000000" w:themeColor="text1"/>
                <w:sz w:val="24"/>
                <w:szCs w:val="24"/>
              </w:rPr>
              <w:t>7</w:t>
            </w:r>
          </w:p>
        </w:tc>
      </w:tr>
      <w:tr w:rsidR="00C6287F" w:rsidTr="003A582B">
        <w:tc>
          <w:tcPr>
            <w:tcW w:w="5328" w:type="dxa"/>
          </w:tcPr>
          <w:p w:rsidR="00C6287F" w:rsidRPr="00632505" w:rsidRDefault="00C6287F" w:rsidP="003A582B">
            <w:pPr>
              <w:tabs>
                <w:tab w:val="left" w:pos="-720"/>
              </w:tabs>
              <w:rPr>
                <w:color w:val="000000" w:themeColor="text1"/>
                <w:sz w:val="24"/>
                <w:szCs w:val="24"/>
              </w:rPr>
            </w:pPr>
            <w:r w:rsidRPr="00632505">
              <w:rPr>
                <w:color w:val="000000" w:themeColor="text1"/>
                <w:sz w:val="24"/>
                <w:szCs w:val="24"/>
              </w:rPr>
              <w:t>Aqua Pennsylvania, Inc.</w:t>
            </w:r>
          </w:p>
        </w:tc>
        <w:tc>
          <w:tcPr>
            <w:tcW w:w="1440" w:type="dxa"/>
          </w:tcPr>
          <w:p w:rsidR="00C6287F" w:rsidRPr="00632505" w:rsidRDefault="00C6287F" w:rsidP="002D4391">
            <w:pPr>
              <w:tabs>
                <w:tab w:val="left" w:pos="-720"/>
              </w:tabs>
              <w:jc w:val="center"/>
              <w:rPr>
                <w:color w:val="000000" w:themeColor="text1"/>
                <w:sz w:val="24"/>
                <w:szCs w:val="24"/>
              </w:rPr>
            </w:pPr>
            <w:r w:rsidRPr="00632505">
              <w:rPr>
                <w:color w:val="000000" w:themeColor="text1"/>
                <w:sz w:val="24"/>
                <w:szCs w:val="24"/>
              </w:rPr>
              <w:t>210104</w:t>
            </w:r>
          </w:p>
        </w:tc>
        <w:tc>
          <w:tcPr>
            <w:tcW w:w="2808" w:type="dxa"/>
          </w:tcPr>
          <w:p w:rsidR="00C6287F" w:rsidRPr="00632505" w:rsidRDefault="00704D9D" w:rsidP="00704D9D">
            <w:pPr>
              <w:tabs>
                <w:tab w:val="left" w:pos="-720"/>
              </w:tabs>
              <w:rPr>
                <w:color w:val="000000" w:themeColor="text1"/>
                <w:sz w:val="24"/>
                <w:szCs w:val="24"/>
              </w:rPr>
            </w:pPr>
            <w:r w:rsidRPr="00704D9D">
              <w:rPr>
                <w:color w:val="000000" w:themeColor="text1"/>
                <w:sz w:val="24"/>
                <w:szCs w:val="24"/>
              </w:rPr>
              <w:t xml:space="preserve">January </w:t>
            </w:r>
            <w:r>
              <w:rPr>
                <w:color w:val="000000" w:themeColor="text1"/>
                <w:sz w:val="24"/>
                <w:szCs w:val="24"/>
              </w:rPr>
              <w:t>1</w:t>
            </w:r>
            <w:r w:rsidR="00C6287F">
              <w:rPr>
                <w:color w:val="000000" w:themeColor="text1"/>
                <w:sz w:val="24"/>
                <w:szCs w:val="24"/>
              </w:rPr>
              <w:t>0</w:t>
            </w:r>
            <w:r w:rsidR="00C6287F" w:rsidRPr="00632505">
              <w:rPr>
                <w:color w:val="000000" w:themeColor="text1"/>
                <w:sz w:val="24"/>
                <w:szCs w:val="24"/>
              </w:rPr>
              <w:t>, 201</w:t>
            </w:r>
            <w:r>
              <w:rPr>
                <w:color w:val="000000" w:themeColor="text1"/>
                <w:sz w:val="24"/>
                <w:szCs w:val="24"/>
              </w:rPr>
              <w:t>7</w:t>
            </w:r>
          </w:p>
        </w:tc>
      </w:tr>
      <w:tr w:rsidR="00C6287F" w:rsidTr="003A582B">
        <w:tc>
          <w:tcPr>
            <w:tcW w:w="5328" w:type="dxa"/>
          </w:tcPr>
          <w:p w:rsidR="00C6287F" w:rsidRPr="00632505" w:rsidRDefault="00C6287F" w:rsidP="003A582B">
            <w:pPr>
              <w:tabs>
                <w:tab w:val="left" w:pos="-720"/>
              </w:tabs>
              <w:rPr>
                <w:color w:val="000000" w:themeColor="text1"/>
                <w:sz w:val="24"/>
                <w:szCs w:val="24"/>
              </w:rPr>
            </w:pPr>
            <w:r>
              <w:rPr>
                <w:color w:val="000000" w:themeColor="text1"/>
                <w:sz w:val="24"/>
                <w:szCs w:val="24"/>
              </w:rPr>
              <w:t xml:space="preserve">The </w:t>
            </w:r>
            <w:r w:rsidRPr="00632505">
              <w:rPr>
                <w:color w:val="000000" w:themeColor="text1"/>
                <w:sz w:val="24"/>
                <w:szCs w:val="24"/>
              </w:rPr>
              <w:t>Columbia Water Company – Marietta Division</w:t>
            </w:r>
          </w:p>
        </w:tc>
        <w:tc>
          <w:tcPr>
            <w:tcW w:w="1440" w:type="dxa"/>
          </w:tcPr>
          <w:p w:rsidR="00C6287F" w:rsidRPr="00632505" w:rsidRDefault="00C6287F" w:rsidP="002D4391">
            <w:pPr>
              <w:tabs>
                <w:tab w:val="left" w:pos="-720"/>
              </w:tabs>
              <w:jc w:val="center"/>
              <w:rPr>
                <w:color w:val="000000" w:themeColor="text1"/>
                <w:sz w:val="24"/>
                <w:szCs w:val="24"/>
              </w:rPr>
            </w:pPr>
            <w:r w:rsidRPr="00632505">
              <w:rPr>
                <w:color w:val="000000" w:themeColor="text1"/>
                <w:sz w:val="24"/>
                <w:szCs w:val="24"/>
              </w:rPr>
              <w:t>210540</w:t>
            </w:r>
          </w:p>
        </w:tc>
        <w:tc>
          <w:tcPr>
            <w:tcW w:w="2808" w:type="dxa"/>
          </w:tcPr>
          <w:p w:rsidR="00C6287F" w:rsidRPr="00632505" w:rsidRDefault="00704D9D" w:rsidP="003A582B">
            <w:pPr>
              <w:tabs>
                <w:tab w:val="left" w:pos="-720"/>
              </w:tabs>
              <w:rPr>
                <w:color w:val="000000" w:themeColor="text1"/>
                <w:sz w:val="24"/>
                <w:szCs w:val="24"/>
              </w:rPr>
            </w:pPr>
            <w:r w:rsidRPr="00704D9D">
              <w:rPr>
                <w:color w:val="000000" w:themeColor="text1"/>
                <w:sz w:val="24"/>
                <w:szCs w:val="24"/>
              </w:rPr>
              <w:t xml:space="preserve">February </w:t>
            </w:r>
            <w:r w:rsidR="00C6287F">
              <w:rPr>
                <w:color w:val="000000" w:themeColor="text1"/>
                <w:sz w:val="24"/>
                <w:szCs w:val="24"/>
              </w:rPr>
              <w:t>20</w:t>
            </w:r>
            <w:r w:rsidR="00C6287F" w:rsidRPr="00632505">
              <w:rPr>
                <w:color w:val="000000" w:themeColor="text1"/>
                <w:sz w:val="24"/>
                <w:szCs w:val="24"/>
              </w:rPr>
              <w:t>, 201</w:t>
            </w:r>
            <w:r w:rsidR="00C6287F">
              <w:rPr>
                <w:color w:val="000000" w:themeColor="text1"/>
                <w:sz w:val="24"/>
                <w:szCs w:val="24"/>
              </w:rPr>
              <w:t>7</w:t>
            </w:r>
          </w:p>
        </w:tc>
      </w:tr>
      <w:tr w:rsidR="00C6287F" w:rsidTr="003A582B">
        <w:tc>
          <w:tcPr>
            <w:tcW w:w="5328" w:type="dxa"/>
          </w:tcPr>
          <w:p w:rsidR="00C6287F" w:rsidRPr="00632505" w:rsidRDefault="00C6287F" w:rsidP="003A582B">
            <w:pPr>
              <w:tabs>
                <w:tab w:val="left" w:pos="-720"/>
              </w:tabs>
              <w:rPr>
                <w:color w:val="000000" w:themeColor="text1"/>
                <w:sz w:val="24"/>
                <w:szCs w:val="24"/>
              </w:rPr>
            </w:pPr>
            <w:r w:rsidRPr="00632505">
              <w:rPr>
                <w:color w:val="000000" w:themeColor="text1"/>
                <w:sz w:val="24"/>
                <w:szCs w:val="24"/>
              </w:rPr>
              <w:t>SUEZ Water Pennsylvania, Inc.</w:t>
            </w:r>
          </w:p>
        </w:tc>
        <w:tc>
          <w:tcPr>
            <w:tcW w:w="1440" w:type="dxa"/>
          </w:tcPr>
          <w:p w:rsidR="00C6287F" w:rsidRPr="00632505" w:rsidRDefault="00C6287F" w:rsidP="002D4391">
            <w:pPr>
              <w:tabs>
                <w:tab w:val="left" w:pos="-720"/>
              </w:tabs>
              <w:jc w:val="center"/>
              <w:rPr>
                <w:color w:val="000000" w:themeColor="text1"/>
                <w:sz w:val="24"/>
                <w:szCs w:val="24"/>
              </w:rPr>
            </w:pPr>
            <w:r w:rsidRPr="00632505">
              <w:rPr>
                <w:color w:val="000000" w:themeColor="text1"/>
                <w:sz w:val="24"/>
                <w:szCs w:val="24"/>
              </w:rPr>
              <w:t>210013</w:t>
            </w:r>
          </w:p>
        </w:tc>
        <w:tc>
          <w:tcPr>
            <w:tcW w:w="2808" w:type="dxa"/>
          </w:tcPr>
          <w:p w:rsidR="00C6287F" w:rsidRPr="00632505" w:rsidRDefault="00704D9D" w:rsidP="003A582B">
            <w:pPr>
              <w:tabs>
                <w:tab w:val="left" w:pos="-720"/>
              </w:tabs>
              <w:rPr>
                <w:color w:val="000000" w:themeColor="text1"/>
                <w:sz w:val="24"/>
                <w:szCs w:val="24"/>
              </w:rPr>
            </w:pPr>
            <w:r w:rsidRPr="00704D9D">
              <w:rPr>
                <w:color w:val="000000" w:themeColor="text1"/>
                <w:sz w:val="24"/>
                <w:szCs w:val="24"/>
              </w:rPr>
              <w:t xml:space="preserve">February </w:t>
            </w:r>
            <w:r w:rsidR="00C6287F">
              <w:rPr>
                <w:color w:val="000000" w:themeColor="text1"/>
                <w:sz w:val="24"/>
                <w:szCs w:val="24"/>
              </w:rPr>
              <w:t>20</w:t>
            </w:r>
            <w:r w:rsidR="00C6287F" w:rsidRPr="00632505">
              <w:rPr>
                <w:color w:val="000000" w:themeColor="text1"/>
                <w:sz w:val="24"/>
                <w:szCs w:val="24"/>
              </w:rPr>
              <w:t>, 2017</w:t>
            </w:r>
          </w:p>
        </w:tc>
      </w:tr>
      <w:tr w:rsidR="00C6287F" w:rsidTr="003A582B">
        <w:tc>
          <w:tcPr>
            <w:tcW w:w="5328" w:type="dxa"/>
          </w:tcPr>
          <w:p w:rsidR="00C6287F" w:rsidRPr="00632505" w:rsidRDefault="00C6287F" w:rsidP="003A582B">
            <w:pPr>
              <w:tabs>
                <w:tab w:val="left" w:pos="-720"/>
              </w:tabs>
              <w:rPr>
                <w:color w:val="000000" w:themeColor="text1"/>
                <w:sz w:val="24"/>
                <w:szCs w:val="24"/>
              </w:rPr>
            </w:pPr>
            <w:r>
              <w:rPr>
                <w:color w:val="000000" w:themeColor="text1"/>
                <w:sz w:val="24"/>
                <w:szCs w:val="24"/>
              </w:rPr>
              <w:t xml:space="preserve">The </w:t>
            </w:r>
            <w:r w:rsidRPr="00632505">
              <w:rPr>
                <w:color w:val="000000" w:themeColor="text1"/>
                <w:sz w:val="24"/>
                <w:szCs w:val="24"/>
              </w:rPr>
              <w:t>York Water Company</w:t>
            </w:r>
          </w:p>
        </w:tc>
        <w:tc>
          <w:tcPr>
            <w:tcW w:w="1440" w:type="dxa"/>
          </w:tcPr>
          <w:p w:rsidR="00C6287F" w:rsidRPr="00632505" w:rsidRDefault="00C6287F" w:rsidP="002D4391">
            <w:pPr>
              <w:tabs>
                <w:tab w:val="left" w:pos="-720"/>
              </w:tabs>
              <w:jc w:val="center"/>
              <w:rPr>
                <w:color w:val="000000" w:themeColor="text1"/>
                <w:sz w:val="24"/>
                <w:szCs w:val="24"/>
              </w:rPr>
            </w:pPr>
            <w:r w:rsidRPr="00632505">
              <w:rPr>
                <w:color w:val="000000" w:themeColor="text1"/>
                <w:sz w:val="24"/>
                <w:szCs w:val="24"/>
              </w:rPr>
              <w:t>213550</w:t>
            </w:r>
          </w:p>
        </w:tc>
        <w:tc>
          <w:tcPr>
            <w:tcW w:w="2808" w:type="dxa"/>
          </w:tcPr>
          <w:p w:rsidR="00C6287F" w:rsidRPr="00632505" w:rsidRDefault="00704D9D" w:rsidP="003A582B">
            <w:pPr>
              <w:tabs>
                <w:tab w:val="left" w:pos="-720"/>
              </w:tabs>
              <w:rPr>
                <w:color w:val="000000" w:themeColor="text1"/>
                <w:sz w:val="24"/>
                <w:szCs w:val="24"/>
              </w:rPr>
            </w:pPr>
            <w:r w:rsidRPr="00704D9D">
              <w:rPr>
                <w:color w:val="000000" w:themeColor="text1"/>
                <w:sz w:val="24"/>
                <w:szCs w:val="24"/>
              </w:rPr>
              <w:t xml:space="preserve">March </w:t>
            </w:r>
            <w:r w:rsidR="00C6287F">
              <w:rPr>
                <w:color w:val="000000" w:themeColor="text1"/>
                <w:sz w:val="24"/>
                <w:szCs w:val="24"/>
              </w:rPr>
              <w:t>20</w:t>
            </w:r>
            <w:r w:rsidR="00C6287F" w:rsidRPr="00632505">
              <w:rPr>
                <w:color w:val="000000" w:themeColor="text1"/>
                <w:sz w:val="24"/>
                <w:szCs w:val="24"/>
              </w:rPr>
              <w:t>, 2017</w:t>
            </w:r>
          </w:p>
        </w:tc>
      </w:tr>
      <w:tr w:rsidR="00C6287F" w:rsidTr="003A582B">
        <w:tc>
          <w:tcPr>
            <w:tcW w:w="5328" w:type="dxa"/>
          </w:tcPr>
          <w:p w:rsidR="00C6287F" w:rsidRPr="00632505" w:rsidRDefault="00C6287F" w:rsidP="003A582B">
            <w:pPr>
              <w:tabs>
                <w:tab w:val="left" w:pos="-720"/>
              </w:tabs>
              <w:rPr>
                <w:color w:val="000000" w:themeColor="text1"/>
                <w:sz w:val="24"/>
                <w:szCs w:val="24"/>
              </w:rPr>
            </w:pPr>
            <w:r w:rsidRPr="00632505">
              <w:rPr>
                <w:color w:val="000000" w:themeColor="text1"/>
                <w:sz w:val="24"/>
                <w:szCs w:val="24"/>
              </w:rPr>
              <w:t>Newtown Artesian Water Company</w:t>
            </w:r>
          </w:p>
        </w:tc>
        <w:tc>
          <w:tcPr>
            <w:tcW w:w="1440" w:type="dxa"/>
          </w:tcPr>
          <w:p w:rsidR="00C6287F" w:rsidRPr="00632505" w:rsidRDefault="00C6287F" w:rsidP="002D4391">
            <w:pPr>
              <w:tabs>
                <w:tab w:val="left" w:pos="-720"/>
              </w:tabs>
              <w:jc w:val="center"/>
              <w:rPr>
                <w:color w:val="000000" w:themeColor="text1"/>
                <w:sz w:val="24"/>
                <w:szCs w:val="24"/>
              </w:rPr>
            </w:pPr>
            <w:r w:rsidRPr="00632505">
              <w:rPr>
                <w:color w:val="000000" w:themeColor="text1"/>
                <w:sz w:val="24"/>
                <w:szCs w:val="24"/>
              </w:rPr>
              <w:t>212070</w:t>
            </w:r>
          </w:p>
        </w:tc>
        <w:tc>
          <w:tcPr>
            <w:tcW w:w="2808" w:type="dxa"/>
          </w:tcPr>
          <w:p w:rsidR="00C6287F" w:rsidRPr="00632505" w:rsidRDefault="00704D9D" w:rsidP="003A582B">
            <w:pPr>
              <w:tabs>
                <w:tab w:val="left" w:pos="-720"/>
              </w:tabs>
              <w:rPr>
                <w:color w:val="000000" w:themeColor="text1"/>
                <w:sz w:val="24"/>
                <w:szCs w:val="24"/>
              </w:rPr>
            </w:pPr>
            <w:r w:rsidRPr="00704D9D">
              <w:rPr>
                <w:color w:val="000000" w:themeColor="text1"/>
                <w:sz w:val="24"/>
                <w:szCs w:val="24"/>
              </w:rPr>
              <w:t xml:space="preserve">March </w:t>
            </w:r>
            <w:r w:rsidR="00C6287F">
              <w:rPr>
                <w:color w:val="000000" w:themeColor="text1"/>
                <w:sz w:val="24"/>
                <w:szCs w:val="24"/>
              </w:rPr>
              <w:t>20</w:t>
            </w:r>
            <w:r w:rsidR="00C6287F" w:rsidRPr="00632505">
              <w:rPr>
                <w:color w:val="000000" w:themeColor="text1"/>
                <w:sz w:val="24"/>
                <w:szCs w:val="24"/>
              </w:rPr>
              <w:t>, 2017</w:t>
            </w:r>
          </w:p>
        </w:tc>
      </w:tr>
      <w:tr w:rsidR="00C6287F" w:rsidTr="003A582B">
        <w:tc>
          <w:tcPr>
            <w:tcW w:w="5328" w:type="dxa"/>
          </w:tcPr>
          <w:p w:rsidR="00C6287F" w:rsidRPr="00632505" w:rsidRDefault="00C6287F" w:rsidP="003A582B">
            <w:pPr>
              <w:tabs>
                <w:tab w:val="left" w:pos="-720"/>
              </w:tabs>
              <w:rPr>
                <w:color w:val="000000" w:themeColor="text1"/>
                <w:sz w:val="24"/>
                <w:szCs w:val="24"/>
              </w:rPr>
            </w:pPr>
            <w:r w:rsidRPr="00632505">
              <w:rPr>
                <w:color w:val="000000" w:themeColor="text1"/>
                <w:sz w:val="24"/>
                <w:szCs w:val="24"/>
              </w:rPr>
              <w:t>Superior Water Company, Inc.</w:t>
            </w:r>
          </w:p>
        </w:tc>
        <w:tc>
          <w:tcPr>
            <w:tcW w:w="1440" w:type="dxa"/>
          </w:tcPr>
          <w:p w:rsidR="00C6287F" w:rsidRPr="00632505" w:rsidRDefault="00C6287F" w:rsidP="002D4391">
            <w:pPr>
              <w:tabs>
                <w:tab w:val="left" w:pos="-720"/>
              </w:tabs>
              <w:jc w:val="center"/>
              <w:rPr>
                <w:color w:val="000000" w:themeColor="text1"/>
                <w:sz w:val="24"/>
                <w:szCs w:val="24"/>
              </w:rPr>
            </w:pPr>
            <w:r w:rsidRPr="00632505">
              <w:rPr>
                <w:color w:val="000000" w:themeColor="text1"/>
                <w:sz w:val="24"/>
                <w:szCs w:val="24"/>
              </w:rPr>
              <w:t>212955</w:t>
            </w:r>
          </w:p>
        </w:tc>
        <w:tc>
          <w:tcPr>
            <w:tcW w:w="2808" w:type="dxa"/>
          </w:tcPr>
          <w:p w:rsidR="00C6287F" w:rsidRPr="00632505" w:rsidRDefault="00C6287F" w:rsidP="003A582B">
            <w:pPr>
              <w:tabs>
                <w:tab w:val="left" w:pos="-720"/>
              </w:tabs>
              <w:rPr>
                <w:color w:val="000000" w:themeColor="text1"/>
                <w:sz w:val="24"/>
                <w:szCs w:val="24"/>
              </w:rPr>
            </w:pPr>
            <w:r>
              <w:rPr>
                <w:color w:val="000000" w:themeColor="text1"/>
                <w:sz w:val="24"/>
                <w:szCs w:val="24"/>
              </w:rPr>
              <w:t>March 20</w:t>
            </w:r>
            <w:r w:rsidRPr="00632505">
              <w:rPr>
                <w:color w:val="000000" w:themeColor="text1"/>
                <w:sz w:val="24"/>
                <w:szCs w:val="24"/>
              </w:rPr>
              <w:t>, 2017</w:t>
            </w:r>
          </w:p>
        </w:tc>
      </w:tr>
    </w:tbl>
    <w:p w:rsidR="009F1302" w:rsidRDefault="009F1302" w:rsidP="00C6287F">
      <w:pPr>
        <w:tabs>
          <w:tab w:val="left" w:pos="-720"/>
        </w:tabs>
        <w:rPr>
          <w:i/>
          <w:color w:val="000000" w:themeColor="text1"/>
          <w:szCs w:val="24"/>
        </w:rPr>
      </w:pPr>
    </w:p>
    <w:p w:rsidR="00C6287F" w:rsidRPr="008E0275" w:rsidRDefault="00C6287F" w:rsidP="00C6287F">
      <w:pPr>
        <w:tabs>
          <w:tab w:val="left" w:pos="-720"/>
        </w:tabs>
        <w:rPr>
          <w:color w:val="000000" w:themeColor="text1"/>
          <w:sz w:val="24"/>
          <w:szCs w:val="24"/>
        </w:rPr>
      </w:pPr>
      <w:r w:rsidRPr="002F296E">
        <w:rPr>
          <w:i/>
          <w:color w:val="000000" w:themeColor="text1"/>
          <w:szCs w:val="24"/>
        </w:rPr>
        <w:tab/>
        <w:t xml:space="preserve"> </w:t>
      </w:r>
    </w:p>
    <w:p w:rsidR="00AE2605" w:rsidRDefault="002D4391" w:rsidP="00AE2605">
      <w:pPr>
        <w:ind w:right="-90" w:firstLine="720"/>
        <w:rPr>
          <w:color w:val="000000" w:themeColor="text1"/>
          <w:sz w:val="24"/>
          <w:szCs w:val="24"/>
        </w:rPr>
      </w:pPr>
      <w:r>
        <w:rPr>
          <w:color w:val="000000" w:themeColor="text1"/>
          <w:sz w:val="24"/>
          <w:szCs w:val="24"/>
        </w:rPr>
        <w:t xml:space="preserve">The Commission will assign individual P-dockets to each petition.  Please include your utility code on the filing.  Further instructions for filing the LTIIP are discussed in detail in the Commission’s Final Implementation Order entered August 2, 2012, at M-2012-2293611 which can be accessed on our website at </w:t>
      </w:r>
      <w:hyperlink r:id="rId10" w:history="1">
        <w:r w:rsidRPr="00A67796">
          <w:rPr>
            <w:rStyle w:val="Hyperlink"/>
            <w:sz w:val="24"/>
            <w:szCs w:val="24"/>
          </w:rPr>
          <w:t>http://www.puc.pa.gov</w:t>
        </w:r>
      </w:hyperlink>
      <w:r w:rsidR="00AE2605">
        <w:rPr>
          <w:color w:val="000000" w:themeColor="text1"/>
          <w:sz w:val="24"/>
          <w:szCs w:val="24"/>
        </w:rPr>
        <w:t>.</w:t>
      </w:r>
    </w:p>
    <w:p w:rsidR="00AE2605" w:rsidRDefault="00AE2605">
      <w:pPr>
        <w:rPr>
          <w:color w:val="000000" w:themeColor="text1"/>
          <w:sz w:val="24"/>
          <w:szCs w:val="24"/>
        </w:rPr>
      </w:pPr>
      <w:r>
        <w:rPr>
          <w:color w:val="000000" w:themeColor="text1"/>
          <w:sz w:val="24"/>
          <w:szCs w:val="24"/>
        </w:rPr>
        <w:br w:type="page"/>
      </w:r>
    </w:p>
    <w:p w:rsidR="00C6287F" w:rsidRDefault="00B43EBC" w:rsidP="00246916">
      <w:pPr>
        <w:ind w:right="-90"/>
        <w:rPr>
          <w:sz w:val="24"/>
          <w:szCs w:val="24"/>
        </w:rPr>
      </w:pPr>
      <w:bookmarkStart w:id="0" w:name="_GoBack"/>
      <w:r w:rsidRPr="00F45E06">
        <w:rPr>
          <w:b/>
          <w:noProof/>
        </w:rPr>
        <w:lastRenderedPageBreak/>
        <w:drawing>
          <wp:anchor distT="0" distB="0" distL="114300" distR="114300" simplePos="0" relativeHeight="251659264" behindDoc="1" locked="0" layoutInCell="1" allowOverlap="1" wp14:anchorId="29875FD9" wp14:editId="4974BF0E">
            <wp:simplePos x="0" y="0"/>
            <wp:positionH relativeFrom="column">
              <wp:posOffset>3058160</wp:posOffset>
            </wp:positionH>
            <wp:positionV relativeFrom="paragraph">
              <wp:posOffset>457200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2D4391">
        <w:rPr>
          <w:color w:val="000000" w:themeColor="text1"/>
          <w:sz w:val="24"/>
          <w:szCs w:val="24"/>
        </w:rPr>
        <w:tab/>
        <w:t>Questions concerning this letter may be addressed to Jordan Van Order, Bureau of Technical Utility Service</w:t>
      </w:r>
      <w:r w:rsidR="00AE2605">
        <w:rPr>
          <w:color w:val="000000" w:themeColor="text1"/>
          <w:sz w:val="24"/>
          <w:szCs w:val="24"/>
        </w:rPr>
        <w:t>s</w:t>
      </w:r>
      <w:r w:rsidR="002D4391">
        <w:rPr>
          <w:color w:val="000000" w:themeColor="text1"/>
          <w:sz w:val="24"/>
          <w:szCs w:val="24"/>
        </w:rPr>
        <w:t xml:space="preserve">, </w:t>
      </w:r>
      <w:r w:rsidR="00AE2605">
        <w:rPr>
          <w:color w:val="000000" w:themeColor="text1"/>
          <w:sz w:val="24"/>
          <w:szCs w:val="24"/>
        </w:rPr>
        <w:t xml:space="preserve">at telephone number </w:t>
      </w:r>
      <w:r w:rsidR="002D4391">
        <w:rPr>
          <w:color w:val="000000" w:themeColor="text1"/>
          <w:sz w:val="24"/>
          <w:szCs w:val="24"/>
        </w:rPr>
        <w:t xml:space="preserve">717-787-8763 </w:t>
      </w:r>
      <w:r w:rsidR="00AE2605">
        <w:rPr>
          <w:color w:val="000000" w:themeColor="text1"/>
          <w:sz w:val="24"/>
          <w:szCs w:val="24"/>
        </w:rPr>
        <w:t xml:space="preserve">or via e-mail at </w:t>
      </w:r>
      <w:hyperlink r:id="rId12" w:history="1">
        <w:r w:rsidR="002D4391" w:rsidRPr="00A67796">
          <w:rPr>
            <w:rStyle w:val="Hyperlink"/>
            <w:sz w:val="24"/>
            <w:szCs w:val="24"/>
          </w:rPr>
          <w:t>jvanorder@pa.gov</w:t>
        </w:r>
      </w:hyperlink>
      <w:r w:rsidR="002D4391">
        <w:rPr>
          <w:color w:val="000000" w:themeColor="text1"/>
          <w:sz w:val="24"/>
          <w:szCs w:val="24"/>
        </w:rPr>
        <w:t xml:space="preserve">.  </w:t>
      </w:r>
      <w:r w:rsidR="00C6287F">
        <w:rPr>
          <w:color w:val="000000" w:themeColor="text1"/>
          <w:sz w:val="24"/>
          <w:szCs w:val="24"/>
        </w:rPr>
        <w:t>Thank you in advance for your cooperation.</w:t>
      </w:r>
    </w:p>
    <w:p w:rsidR="00246916" w:rsidRDefault="00246916" w:rsidP="00246916">
      <w:pPr>
        <w:ind w:right="-90"/>
        <w:rPr>
          <w:sz w:val="24"/>
          <w:szCs w:val="24"/>
        </w:rPr>
      </w:pPr>
    </w:p>
    <w:p w:rsidR="00093DF4" w:rsidRPr="00093DF4" w:rsidRDefault="00C53327" w:rsidP="00C6287F">
      <w:pPr>
        <w:ind w:right="-90" w:firstLine="720"/>
        <w:rPr>
          <w:color w:val="000000"/>
          <w:sz w:val="24"/>
          <w:szCs w:val="24"/>
        </w:rPr>
      </w:pPr>
      <w:r w:rsidRPr="004F62B7">
        <w:rPr>
          <w:sz w:val="24"/>
          <w:szCs w:val="24"/>
        </w:rPr>
        <w:tab/>
      </w:r>
      <w:r w:rsidRPr="004F62B7">
        <w:rPr>
          <w:sz w:val="24"/>
          <w:szCs w:val="24"/>
        </w:rPr>
        <w:tab/>
      </w:r>
      <w:r w:rsidRPr="004F62B7">
        <w:rPr>
          <w:sz w:val="24"/>
          <w:szCs w:val="24"/>
        </w:rPr>
        <w:tab/>
      </w:r>
      <w:r w:rsidRPr="004F62B7">
        <w:rPr>
          <w:sz w:val="24"/>
          <w:szCs w:val="24"/>
        </w:rPr>
        <w:tab/>
      </w:r>
      <w:r w:rsidRPr="004F62B7">
        <w:rPr>
          <w:sz w:val="24"/>
          <w:szCs w:val="24"/>
        </w:rPr>
        <w:tab/>
      </w:r>
      <w:r w:rsidRPr="004F62B7">
        <w:rPr>
          <w:sz w:val="24"/>
          <w:szCs w:val="24"/>
        </w:rPr>
        <w:tab/>
      </w:r>
      <w:r w:rsidRPr="004F62B7">
        <w:rPr>
          <w:sz w:val="24"/>
          <w:szCs w:val="24"/>
        </w:rPr>
        <w:tab/>
      </w:r>
      <w:r w:rsidR="00093DF4" w:rsidRPr="00093DF4">
        <w:rPr>
          <w:color w:val="000000"/>
          <w:sz w:val="24"/>
          <w:szCs w:val="24"/>
        </w:rPr>
        <w:t>Sincerely,</w:t>
      </w:r>
    </w:p>
    <w:p w:rsidR="00093DF4" w:rsidRDefault="00093DF4" w:rsidP="00093DF4">
      <w:pPr>
        <w:tabs>
          <w:tab w:val="left" w:pos="5040"/>
        </w:tabs>
        <w:rPr>
          <w:color w:val="000000"/>
          <w:sz w:val="24"/>
          <w:szCs w:val="24"/>
        </w:rPr>
      </w:pPr>
    </w:p>
    <w:p w:rsidR="00DF476E" w:rsidRDefault="00DF476E"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r w:rsidRPr="00093DF4">
        <w:rPr>
          <w:color w:val="000000"/>
          <w:sz w:val="24"/>
          <w:szCs w:val="24"/>
        </w:rPr>
        <w:tab/>
        <w:t>Rosemary Chiavetta</w:t>
      </w:r>
    </w:p>
    <w:p w:rsidR="00093DF4" w:rsidRPr="00093DF4" w:rsidRDefault="00093DF4" w:rsidP="00093DF4">
      <w:pPr>
        <w:tabs>
          <w:tab w:val="left" w:pos="5040"/>
        </w:tabs>
        <w:rPr>
          <w:color w:val="000000"/>
          <w:sz w:val="24"/>
          <w:szCs w:val="24"/>
        </w:rPr>
      </w:pPr>
      <w:r w:rsidRPr="00093DF4">
        <w:rPr>
          <w:color w:val="000000"/>
          <w:sz w:val="24"/>
          <w:szCs w:val="24"/>
        </w:rPr>
        <w:tab/>
        <w:t>Secretary</w:t>
      </w:r>
    </w:p>
    <w:p w:rsidR="00C53327" w:rsidRDefault="00C53327" w:rsidP="00C53327">
      <w:pPr>
        <w:rPr>
          <w:sz w:val="24"/>
          <w:szCs w:val="24"/>
        </w:rPr>
      </w:pPr>
    </w:p>
    <w:p w:rsidR="009F1302" w:rsidRDefault="009F1302" w:rsidP="00D30BB1">
      <w:pPr>
        <w:rPr>
          <w:sz w:val="24"/>
          <w:szCs w:val="24"/>
        </w:rPr>
      </w:pPr>
    </w:p>
    <w:p w:rsidR="00D30BB1" w:rsidRPr="00B67C1C" w:rsidRDefault="00C53327" w:rsidP="00D30BB1">
      <w:pPr>
        <w:rPr>
          <w:sz w:val="24"/>
          <w:szCs w:val="24"/>
        </w:rPr>
      </w:pPr>
      <w:r>
        <w:rPr>
          <w:sz w:val="24"/>
          <w:szCs w:val="24"/>
        </w:rPr>
        <w:t xml:space="preserve">cc:  </w:t>
      </w:r>
      <w:r w:rsidR="00D30BB1">
        <w:rPr>
          <w:sz w:val="24"/>
          <w:szCs w:val="24"/>
        </w:rPr>
        <w:tab/>
      </w:r>
      <w:r w:rsidR="00DA2B18">
        <w:rPr>
          <w:sz w:val="24"/>
          <w:szCs w:val="24"/>
        </w:rPr>
        <w:t>Tanya Mc</w:t>
      </w:r>
      <w:r w:rsidR="009F1302">
        <w:rPr>
          <w:sz w:val="24"/>
          <w:szCs w:val="24"/>
        </w:rPr>
        <w:t>C</w:t>
      </w:r>
      <w:r w:rsidR="00DA2B18">
        <w:rPr>
          <w:sz w:val="24"/>
          <w:szCs w:val="24"/>
        </w:rPr>
        <w:t>losk</w:t>
      </w:r>
      <w:r w:rsidR="009F1302">
        <w:rPr>
          <w:sz w:val="24"/>
          <w:szCs w:val="24"/>
        </w:rPr>
        <w:t>e</w:t>
      </w:r>
      <w:r w:rsidR="00DA2B18">
        <w:rPr>
          <w:sz w:val="24"/>
          <w:szCs w:val="24"/>
        </w:rPr>
        <w:t>y</w:t>
      </w:r>
      <w:r w:rsidR="00D30BB1" w:rsidRPr="00B67C1C">
        <w:rPr>
          <w:sz w:val="24"/>
          <w:szCs w:val="24"/>
        </w:rPr>
        <w:t>, O</w:t>
      </w:r>
      <w:r w:rsidR="009F1302">
        <w:rPr>
          <w:sz w:val="24"/>
          <w:szCs w:val="24"/>
        </w:rPr>
        <w:t>ffice of Consumer Advocate</w:t>
      </w:r>
      <w:r w:rsidR="00D30BB1" w:rsidRPr="00B67C1C">
        <w:rPr>
          <w:sz w:val="24"/>
          <w:szCs w:val="24"/>
        </w:rPr>
        <w:t xml:space="preserve"> </w:t>
      </w:r>
    </w:p>
    <w:p w:rsidR="00D30BB1" w:rsidRPr="00B67C1C" w:rsidRDefault="00D30BB1" w:rsidP="00D30BB1">
      <w:pPr>
        <w:ind w:firstLine="720"/>
        <w:rPr>
          <w:sz w:val="24"/>
          <w:szCs w:val="24"/>
        </w:rPr>
      </w:pPr>
      <w:r w:rsidRPr="00B67C1C">
        <w:rPr>
          <w:sz w:val="24"/>
          <w:szCs w:val="24"/>
        </w:rPr>
        <w:t>John Evans, O</w:t>
      </w:r>
      <w:r w:rsidR="009F1302">
        <w:rPr>
          <w:sz w:val="24"/>
          <w:szCs w:val="24"/>
        </w:rPr>
        <w:t>ffice of Small Business Advocate</w:t>
      </w:r>
      <w:r w:rsidRPr="00B67C1C">
        <w:rPr>
          <w:sz w:val="24"/>
          <w:szCs w:val="24"/>
        </w:rPr>
        <w:t xml:space="preserve"> </w:t>
      </w:r>
    </w:p>
    <w:p w:rsidR="00DA2B18" w:rsidRDefault="00C6287F" w:rsidP="00FF2513">
      <w:pPr>
        <w:ind w:firstLine="720"/>
        <w:rPr>
          <w:sz w:val="24"/>
          <w:szCs w:val="24"/>
        </w:rPr>
      </w:pPr>
      <w:r>
        <w:rPr>
          <w:sz w:val="24"/>
          <w:szCs w:val="24"/>
        </w:rPr>
        <w:t>Richard Kanaskie</w:t>
      </w:r>
      <w:r w:rsidR="00D30BB1" w:rsidRPr="00B67C1C">
        <w:rPr>
          <w:sz w:val="24"/>
          <w:szCs w:val="24"/>
        </w:rPr>
        <w:t>, PUC B</w:t>
      </w:r>
      <w:r w:rsidR="009F1302">
        <w:rPr>
          <w:sz w:val="24"/>
          <w:szCs w:val="24"/>
        </w:rPr>
        <w:t xml:space="preserve">ureau of </w:t>
      </w:r>
      <w:r w:rsidR="00D30BB1" w:rsidRPr="00B67C1C">
        <w:rPr>
          <w:sz w:val="24"/>
          <w:szCs w:val="24"/>
        </w:rPr>
        <w:t>I</w:t>
      </w:r>
      <w:r w:rsidR="009F1302">
        <w:rPr>
          <w:sz w:val="24"/>
          <w:szCs w:val="24"/>
        </w:rPr>
        <w:t xml:space="preserve">nvestigation </w:t>
      </w:r>
      <w:r w:rsidR="00D30BB1" w:rsidRPr="00B67C1C">
        <w:rPr>
          <w:sz w:val="24"/>
          <w:szCs w:val="24"/>
        </w:rPr>
        <w:t>&amp;</w:t>
      </w:r>
      <w:r w:rsidR="009F1302">
        <w:rPr>
          <w:sz w:val="24"/>
          <w:szCs w:val="24"/>
        </w:rPr>
        <w:t xml:space="preserve"> Enforcement</w:t>
      </w:r>
    </w:p>
    <w:p w:rsidR="00FF2513" w:rsidRDefault="009F1302" w:rsidP="00FF2513">
      <w:pPr>
        <w:ind w:firstLine="720"/>
        <w:rPr>
          <w:sz w:val="24"/>
          <w:szCs w:val="24"/>
        </w:rPr>
      </w:pPr>
      <w:r>
        <w:rPr>
          <w:sz w:val="24"/>
          <w:szCs w:val="24"/>
        </w:rPr>
        <w:t>Jordan Van Order</w:t>
      </w:r>
      <w:r w:rsidR="00DA2B18">
        <w:rPr>
          <w:sz w:val="24"/>
          <w:szCs w:val="24"/>
        </w:rPr>
        <w:t xml:space="preserve">, PUC </w:t>
      </w:r>
      <w:r>
        <w:rPr>
          <w:sz w:val="24"/>
          <w:szCs w:val="24"/>
        </w:rPr>
        <w:t xml:space="preserve">Bureau of Technical Utility Services </w:t>
      </w:r>
      <w:r w:rsidR="00FF2513">
        <w:rPr>
          <w:sz w:val="24"/>
          <w:szCs w:val="24"/>
        </w:rPr>
        <w:br w:type="page"/>
      </w:r>
    </w:p>
    <w:tbl>
      <w:tblPr>
        <w:tblStyle w:val="TableGrid"/>
        <w:tblpPr w:leftFromText="180" w:rightFromText="180" w:vertAnchor="page" w:horzAnchor="margin" w:tblpY="2121"/>
        <w:tblW w:w="9828" w:type="dxa"/>
        <w:tblCellMar>
          <w:top w:w="115" w:type="dxa"/>
          <w:left w:w="115" w:type="dxa"/>
          <w:bottom w:w="115" w:type="dxa"/>
          <w:right w:w="115" w:type="dxa"/>
        </w:tblCellMar>
        <w:tblLook w:val="04A0" w:firstRow="1" w:lastRow="0" w:firstColumn="1" w:lastColumn="0" w:noHBand="0" w:noVBand="1"/>
      </w:tblPr>
      <w:tblGrid>
        <w:gridCol w:w="4158"/>
        <w:gridCol w:w="5670"/>
      </w:tblGrid>
      <w:tr w:rsidR="00FF2513" w:rsidTr="009F1302">
        <w:tc>
          <w:tcPr>
            <w:tcW w:w="4158" w:type="dxa"/>
            <w:vAlign w:val="center"/>
          </w:tcPr>
          <w:p w:rsidR="00FF2513" w:rsidRDefault="00FF2513" w:rsidP="00FF2513">
            <w:pPr>
              <w:rPr>
                <w:sz w:val="24"/>
                <w:szCs w:val="24"/>
              </w:rPr>
            </w:pPr>
            <w:r>
              <w:rPr>
                <w:sz w:val="24"/>
                <w:szCs w:val="24"/>
              </w:rPr>
              <w:lastRenderedPageBreak/>
              <w:t>Utility</w:t>
            </w:r>
          </w:p>
        </w:tc>
        <w:tc>
          <w:tcPr>
            <w:tcW w:w="5670" w:type="dxa"/>
          </w:tcPr>
          <w:p w:rsidR="00FF2513" w:rsidRDefault="00FF2513" w:rsidP="00FF2513">
            <w:pPr>
              <w:rPr>
                <w:sz w:val="24"/>
                <w:szCs w:val="24"/>
              </w:rPr>
            </w:pPr>
            <w:r>
              <w:rPr>
                <w:sz w:val="24"/>
                <w:szCs w:val="24"/>
              </w:rPr>
              <w:t>Addressee</w:t>
            </w:r>
          </w:p>
        </w:tc>
      </w:tr>
      <w:tr w:rsidR="00FF2513" w:rsidTr="009F1302">
        <w:tc>
          <w:tcPr>
            <w:tcW w:w="4158" w:type="dxa"/>
            <w:vAlign w:val="center"/>
          </w:tcPr>
          <w:p w:rsidR="00FF2513" w:rsidRPr="00632505" w:rsidRDefault="00FF2513" w:rsidP="00FF2513">
            <w:pPr>
              <w:tabs>
                <w:tab w:val="left" w:pos="-720"/>
              </w:tabs>
              <w:rPr>
                <w:color w:val="000000" w:themeColor="text1"/>
                <w:sz w:val="24"/>
                <w:szCs w:val="24"/>
              </w:rPr>
            </w:pPr>
            <w:r w:rsidRPr="00632505">
              <w:rPr>
                <w:color w:val="000000" w:themeColor="text1"/>
                <w:sz w:val="24"/>
                <w:szCs w:val="24"/>
              </w:rPr>
              <w:t>Aqua Pennsylvania, Inc.</w:t>
            </w:r>
          </w:p>
        </w:tc>
        <w:tc>
          <w:tcPr>
            <w:tcW w:w="5670" w:type="dxa"/>
          </w:tcPr>
          <w:p w:rsidR="00FF2513" w:rsidRDefault="009F1302" w:rsidP="00FF2513">
            <w:pPr>
              <w:rPr>
                <w:sz w:val="24"/>
                <w:szCs w:val="24"/>
              </w:rPr>
            </w:pPr>
            <w:r>
              <w:rPr>
                <w:sz w:val="24"/>
                <w:szCs w:val="24"/>
              </w:rPr>
              <w:t>Frances P Orth, General Counsel</w:t>
            </w:r>
          </w:p>
          <w:p w:rsidR="00FF2513" w:rsidRDefault="009F1302" w:rsidP="00FF2513">
            <w:pPr>
              <w:rPr>
                <w:sz w:val="24"/>
                <w:szCs w:val="24"/>
              </w:rPr>
            </w:pPr>
            <w:r>
              <w:rPr>
                <w:sz w:val="24"/>
                <w:szCs w:val="24"/>
              </w:rPr>
              <w:t>Aqua Pennsylvania Inc.</w:t>
            </w:r>
          </w:p>
          <w:p w:rsidR="00FF2513" w:rsidRDefault="009F1302" w:rsidP="00FF2513">
            <w:pPr>
              <w:rPr>
                <w:sz w:val="24"/>
                <w:szCs w:val="24"/>
              </w:rPr>
            </w:pPr>
            <w:r>
              <w:rPr>
                <w:sz w:val="24"/>
                <w:szCs w:val="24"/>
              </w:rPr>
              <w:t>762 West Lancaster Avenue</w:t>
            </w:r>
          </w:p>
          <w:p w:rsidR="00FF2513" w:rsidRDefault="009F1302" w:rsidP="00FF2513">
            <w:pPr>
              <w:rPr>
                <w:sz w:val="24"/>
                <w:szCs w:val="24"/>
              </w:rPr>
            </w:pPr>
            <w:r>
              <w:rPr>
                <w:sz w:val="24"/>
                <w:szCs w:val="24"/>
              </w:rPr>
              <w:t xml:space="preserve">Bryn </w:t>
            </w:r>
            <w:proofErr w:type="spellStart"/>
            <w:r>
              <w:rPr>
                <w:sz w:val="24"/>
                <w:szCs w:val="24"/>
              </w:rPr>
              <w:t>Mawr</w:t>
            </w:r>
            <w:proofErr w:type="spellEnd"/>
            <w:r>
              <w:rPr>
                <w:sz w:val="24"/>
                <w:szCs w:val="24"/>
              </w:rPr>
              <w:t>, Pa 19010</w:t>
            </w:r>
          </w:p>
        </w:tc>
      </w:tr>
      <w:tr w:rsidR="00FF2513" w:rsidTr="009F1302">
        <w:tc>
          <w:tcPr>
            <w:tcW w:w="4158" w:type="dxa"/>
            <w:vAlign w:val="center"/>
          </w:tcPr>
          <w:p w:rsidR="00FF2513" w:rsidRPr="00632505" w:rsidRDefault="00FF2513" w:rsidP="00FF2513">
            <w:pPr>
              <w:tabs>
                <w:tab w:val="left" w:pos="-720"/>
              </w:tabs>
              <w:rPr>
                <w:color w:val="000000" w:themeColor="text1"/>
                <w:sz w:val="24"/>
                <w:szCs w:val="24"/>
              </w:rPr>
            </w:pPr>
            <w:r>
              <w:rPr>
                <w:color w:val="000000" w:themeColor="text1"/>
                <w:sz w:val="24"/>
                <w:szCs w:val="24"/>
              </w:rPr>
              <w:t xml:space="preserve">The </w:t>
            </w:r>
            <w:r w:rsidRPr="00632505">
              <w:rPr>
                <w:color w:val="000000" w:themeColor="text1"/>
                <w:sz w:val="24"/>
                <w:szCs w:val="24"/>
              </w:rPr>
              <w:t>Columbia Water Company – Marietta Division</w:t>
            </w:r>
          </w:p>
        </w:tc>
        <w:tc>
          <w:tcPr>
            <w:tcW w:w="5670" w:type="dxa"/>
          </w:tcPr>
          <w:p w:rsidR="00FF2513" w:rsidRDefault="009F1302" w:rsidP="00FF2513">
            <w:pPr>
              <w:rPr>
                <w:sz w:val="24"/>
                <w:szCs w:val="24"/>
              </w:rPr>
            </w:pPr>
            <w:r>
              <w:rPr>
                <w:sz w:val="24"/>
                <w:szCs w:val="24"/>
              </w:rPr>
              <w:t xml:space="preserve">Donald </w:t>
            </w:r>
            <w:proofErr w:type="spellStart"/>
            <w:r>
              <w:rPr>
                <w:sz w:val="24"/>
                <w:szCs w:val="24"/>
              </w:rPr>
              <w:t>Nikolaus</w:t>
            </w:r>
            <w:proofErr w:type="spellEnd"/>
            <w:r>
              <w:rPr>
                <w:sz w:val="24"/>
                <w:szCs w:val="24"/>
              </w:rPr>
              <w:t>, Statutory Agent</w:t>
            </w:r>
          </w:p>
          <w:p w:rsidR="00FF2513" w:rsidRDefault="009F1302" w:rsidP="00FF2513">
            <w:pPr>
              <w:rPr>
                <w:sz w:val="24"/>
                <w:szCs w:val="24"/>
              </w:rPr>
            </w:pPr>
            <w:r>
              <w:rPr>
                <w:sz w:val="24"/>
                <w:szCs w:val="24"/>
              </w:rPr>
              <w:t>The Columbia Water Company</w:t>
            </w:r>
          </w:p>
          <w:p w:rsidR="00FF2513" w:rsidRDefault="009F1302" w:rsidP="00FF2513">
            <w:pPr>
              <w:rPr>
                <w:sz w:val="24"/>
                <w:szCs w:val="24"/>
              </w:rPr>
            </w:pPr>
            <w:r>
              <w:rPr>
                <w:sz w:val="24"/>
                <w:szCs w:val="24"/>
              </w:rPr>
              <w:t xml:space="preserve">220 Locust Street </w:t>
            </w:r>
          </w:p>
          <w:p w:rsidR="00FF2513" w:rsidRDefault="009F1302" w:rsidP="00FF2513">
            <w:pPr>
              <w:rPr>
                <w:sz w:val="24"/>
                <w:szCs w:val="24"/>
              </w:rPr>
            </w:pPr>
            <w:r>
              <w:rPr>
                <w:sz w:val="24"/>
                <w:szCs w:val="24"/>
              </w:rPr>
              <w:t>Columbia, Pa 17512</w:t>
            </w:r>
          </w:p>
        </w:tc>
      </w:tr>
      <w:tr w:rsidR="00FF2513" w:rsidTr="009F1302">
        <w:tc>
          <w:tcPr>
            <w:tcW w:w="4158" w:type="dxa"/>
            <w:vAlign w:val="center"/>
          </w:tcPr>
          <w:p w:rsidR="00FF2513" w:rsidRPr="00632505" w:rsidRDefault="00FF2513" w:rsidP="00FF2513">
            <w:pPr>
              <w:tabs>
                <w:tab w:val="left" w:pos="-720"/>
              </w:tabs>
              <w:rPr>
                <w:color w:val="000000" w:themeColor="text1"/>
                <w:sz w:val="24"/>
                <w:szCs w:val="24"/>
              </w:rPr>
            </w:pPr>
            <w:r w:rsidRPr="00632505">
              <w:rPr>
                <w:color w:val="000000" w:themeColor="text1"/>
                <w:sz w:val="24"/>
                <w:szCs w:val="24"/>
              </w:rPr>
              <w:t>Newtown Artesian Water Company</w:t>
            </w:r>
          </w:p>
        </w:tc>
        <w:tc>
          <w:tcPr>
            <w:tcW w:w="5670" w:type="dxa"/>
          </w:tcPr>
          <w:p w:rsidR="00FF2513" w:rsidRDefault="009F1302" w:rsidP="00FF2513">
            <w:pPr>
              <w:rPr>
                <w:sz w:val="24"/>
                <w:szCs w:val="24"/>
              </w:rPr>
            </w:pPr>
            <w:r>
              <w:rPr>
                <w:sz w:val="24"/>
                <w:szCs w:val="24"/>
              </w:rPr>
              <w:t>Newtown Artesian Water Company</w:t>
            </w:r>
          </w:p>
          <w:p w:rsidR="00FF2513" w:rsidRDefault="009F1302" w:rsidP="00FF2513">
            <w:pPr>
              <w:rPr>
                <w:sz w:val="24"/>
                <w:szCs w:val="24"/>
              </w:rPr>
            </w:pPr>
            <w:r>
              <w:rPr>
                <w:sz w:val="24"/>
                <w:szCs w:val="24"/>
              </w:rPr>
              <w:t>P O Box 217</w:t>
            </w:r>
          </w:p>
          <w:p w:rsidR="00FF2513" w:rsidRDefault="009F1302" w:rsidP="00FF2513">
            <w:pPr>
              <w:rPr>
                <w:sz w:val="24"/>
                <w:szCs w:val="24"/>
              </w:rPr>
            </w:pPr>
            <w:r>
              <w:rPr>
                <w:sz w:val="24"/>
                <w:szCs w:val="24"/>
              </w:rPr>
              <w:t>Newtown, Pa 18940-0217</w:t>
            </w:r>
          </w:p>
        </w:tc>
      </w:tr>
      <w:tr w:rsidR="00FF2513" w:rsidTr="009F1302">
        <w:tc>
          <w:tcPr>
            <w:tcW w:w="4158" w:type="dxa"/>
            <w:vAlign w:val="center"/>
          </w:tcPr>
          <w:p w:rsidR="00FF2513" w:rsidRPr="00632505" w:rsidRDefault="00FF2513" w:rsidP="00FF2513">
            <w:pPr>
              <w:tabs>
                <w:tab w:val="left" w:pos="-720"/>
              </w:tabs>
              <w:rPr>
                <w:color w:val="000000" w:themeColor="text1"/>
                <w:sz w:val="24"/>
                <w:szCs w:val="24"/>
              </w:rPr>
            </w:pPr>
            <w:r w:rsidRPr="00632505">
              <w:rPr>
                <w:color w:val="000000" w:themeColor="text1"/>
                <w:sz w:val="24"/>
                <w:szCs w:val="24"/>
              </w:rPr>
              <w:t>Pennsylvania-American Water Company</w:t>
            </w:r>
          </w:p>
        </w:tc>
        <w:tc>
          <w:tcPr>
            <w:tcW w:w="5670" w:type="dxa"/>
          </w:tcPr>
          <w:p w:rsidR="00FF2513" w:rsidRDefault="009F1302" w:rsidP="00FF2513">
            <w:pPr>
              <w:rPr>
                <w:sz w:val="24"/>
                <w:szCs w:val="24"/>
              </w:rPr>
            </w:pPr>
            <w:r>
              <w:rPr>
                <w:sz w:val="24"/>
                <w:szCs w:val="24"/>
              </w:rPr>
              <w:t>Susan Simms Marsh, Statutory Agent</w:t>
            </w:r>
          </w:p>
          <w:p w:rsidR="00FF2513" w:rsidRDefault="009F1302" w:rsidP="00FF2513">
            <w:pPr>
              <w:rPr>
                <w:sz w:val="24"/>
                <w:szCs w:val="24"/>
              </w:rPr>
            </w:pPr>
            <w:r>
              <w:rPr>
                <w:sz w:val="24"/>
                <w:szCs w:val="24"/>
              </w:rPr>
              <w:t>Pennsylvania American Water Company</w:t>
            </w:r>
          </w:p>
          <w:p w:rsidR="00FF2513" w:rsidRDefault="009F1302" w:rsidP="00FF2513">
            <w:pPr>
              <w:rPr>
                <w:sz w:val="24"/>
                <w:szCs w:val="24"/>
              </w:rPr>
            </w:pPr>
            <w:r>
              <w:rPr>
                <w:sz w:val="24"/>
                <w:szCs w:val="24"/>
              </w:rPr>
              <w:t>800 West Hershey, Park Drive</w:t>
            </w:r>
          </w:p>
          <w:p w:rsidR="00FF2513" w:rsidRDefault="009F1302" w:rsidP="00FF2513">
            <w:pPr>
              <w:rPr>
                <w:sz w:val="24"/>
                <w:szCs w:val="24"/>
              </w:rPr>
            </w:pPr>
            <w:r>
              <w:rPr>
                <w:sz w:val="24"/>
                <w:szCs w:val="24"/>
              </w:rPr>
              <w:t>Hershey, Pa 17033</w:t>
            </w:r>
          </w:p>
        </w:tc>
      </w:tr>
      <w:tr w:rsidR="00FF2513" w:rsidTr="009F1302">
        <w:tc>
          <w:tcPr>
            <w:tcW w:w="4158" w:type="dxa"/>
            <w:vAlign w:val="center"/>
          </w:tcPr>
          <w:p w:rsidR="00FF2513" w:rsidRPr="00632505" w:rsidRDefault="00FF2513" w:rsidP="00FF2513">
            <w:pPr>
              <w:tabs>
                <w:tab w:val="left" w:pos="-720"/>
              </w:tabs>
              <w:rPr>
                <w:color w:val="000000" w:themeColor="text1"/>
                <w:sz w:val="24"/>
                <w:szCs w:val="24"/>
              </w:rPr>
            </w:pPr>
            <w:r w:rsidRPr="00632505">
              <w:rPr>
                <w:color w:val="000000" w:themeColor="text1"/>
                <w:sz w:val="24"/>
                <w:szCs w:val="24"/>
              </w:rPr>
              <w:t>SUEZ Water Pennsylvania, Inc.</w:t>
            </w:r>
          </w:p>
        </w:tc>
        <w:tc>
          <w:tcPr>
            <w:tcW w:w="5670" w:type="dxa"/>
          </w:tcPr>
          <w:p w:rsidR="00FF2513" w:rsidRDefault="009F1302" w:rsidP="00FF2513">
            <w:pPr>
              <w:rPr>
                <w:sz w:val="24"/>
                <w:szCs w:val="24"/>
              </w:rPr>
            </w:pPr>
            <w:r>
              <w:rPr>
                <w:sz w:val="24"/>
                <w:szCs w:val="24"/>
              </w:rPr>
              <w:t xml:space="preserve">Ken </w:t>
            </w:r>
            <w:proofErr w:type="spellStart"/>
            <w:r>
              <w:rPr>
                <w:sz w:val="24"/>
                <w:szCs w:val="24"/>
              </w:rPr>
              <w:t>Hogentogler</w:t>
            </w:r>
            <w:proofErr w:type="spellEnd"/>
            <w:r>
              <w:rPr>
                <w:sz w:val="24"/>
                <w:szCs w:val="24"/>
              </w:rPr>
              <w:t>, Statutory Agent</w:t>
            </w:r>
          </w:p>
          <w:p w:rsidR="00FF2513" w:rsidRDefault="009F1302" w:rsidP="00FF2513">
            <w:pPr>
              <w:rPr>
                <w:sz w:val="24"/>
                <w:szCs w:val="24"/>
              </w:rPr>
            </w:pPr>
            <w:r>
              <w:rPr>
                <w:sz w:val="24"/>
                <w:szCs w:val="24"/>
              </w:rPr>
              <w:t>Suez Water Pennsylvania Inc.</w:t>
            </w:r>
          </w:p>
          <w:p w:rsidR="00FF2513" w:rsidRDefault="009F1302" w:rsidP="00FF2513">
            <w:pPr>
              <w:rPr>
                <w:sz w:val="24"/>
                <w:szCs w:val="24"/>
              </w:rPr>
            </w:pPr>
            <w:r>
              <w:rPr>
                <w:sz w:val="24"/>
                <w:szCs w:val="24"/>
              </w:rPr>
              <w:t xml:space="preserve">4211 East, Park Circle </w:t>
            </w:r>
          </w:p>
          <w:p w:rsidR="00FF2513" w:rsidRDefault="009F1302" w:rsidP="00FF2513">
            <w:pPr>
              <w:rPr>
                <w:sz w:val="24"/>
                <w:szCs w:val="24"/>
              </w:rPr>
            </w:pPr>
            <w:r>
              <w:rPr>
                <w:sz w:val="24"/>
                <w:szCs w:val="24"/>
              </w:rPr>
              <w:t>Harrisburg, Pa 17111</w:t>
            </w:r>
          </w:p>
        </w:tc>
      </w:tr>
      <w:tr w:rsidR="00FF2513" w:rsidTr="009F1302">
        <w:tc>
          <w:tcPr>
            <w:tcW w:w="4158" w:type="dxa"/>
            <w:vAlign w:val="center"/>
          </w:tcPr>
          <w:p w:rsidR="00FF2513" w:rsidRPr="00632505" w:rsidRDefault="00FF2513" w:rsidP="00FF2513">
            <w:pPr>
              <w:tabs>
                <w:tab w:val="left" w:pos="-720"/>
              </w:tabs>
              <w:rPr>
                <w:color w:val="000000" w:themeColor="text1"/>
                <w:sz w:val="24"/>
                <w:szCs w:val="24"/>
              </w:rPr>
            </w:pPr>
            <w:r w:rsidRPr="00632505">
              <w:rPr>
                <w:color w:val="000000" w:themeColor="text1"/>
                <w:sz w:val="24"/>
                <w:szCs w:val="24"/>
              </w:rPr>
              <w:t>Superior Water Company, Inc.</w:t>
            </w:r>
          </w:p>
        </w:tc>
        <w:tc>
          <w:tcPr>
            <w:tcW w:w="5670" w:type="dxa"/>
          </w:tcPr>
          <w:p w:rsidR="00FF2513" w:rsidRDefault="009F1302" w:rsidP="00FF2513">
            <w:pPr>
              <w:rPr>
                <w:sz w:val="24"/>
                <w:szCs w:val="24"/>
              </w:rPr>
            </w:pPr>
            <w:r>
              <w:rPr>
                <w:sz w:val="24"/>
                <w:szCs w:val="24"/>
              </w:rPr>
              <w:t>Superior Water Company Inc.</w:t>
            </w:r>
          </w:p>
          <w:p w:rsidR="00FF2513" w:rsidRDefault="009F1302" w:rsidP="00FF2513">
            <w:pPr>
              <w:rPr>
                <w:sz w:val="24"/>
                <w:szCs w:val="24"/>
              </w:rPr>
            </w:pPr>
            <w:r>
              <w:rPr>
                <w:sz w:val="24"/>
                <w:szCs w:val="24"/>
              </w:rPr>
              <w:t>1885 Swamp Pike Suite 109</w:t>
            </w:r>
          </w:p>
          <w:p w:rsidR="00FF2513" w:rsidRDefault="009F1302" w:rsidP="00FF2513">
            <w:pPr>
              <w:rPr>
                <w:sz w:val="24"/>
                <w:szCs w:val="24"/>
              </w:rPr>
            </w:pPr>
            <w:r>
              <w:rPr>
                <w:sz w:val="24"/>
                <w:szCs w:val="24"/>
              </w:rPr>
              <w:t>Gilbertsville, Pa 19525</w:t>
            </w:r>
          </w:p>
        </w:tc>
      </w:tr>
      <w:tr w:rsidR="00FF2513" w:rsidTr="009F1302">
        <w:tc>
          <w:tcPr>
            <w:tcW w:w="4158" w:type="dxa"/>
            <w:vAlign w:val="center"/>
          </w:tcPr>
          <w:p w:rsidR="00FF2513" w:rsidRPr="00632505" w:rsidRDefault="00FF2513" w:rsidP="00FF2513">
            <w:pPr>
              <w:tabs>
                <w:tab w:val="left" w:pos="-720"/>
              </w:tabs>
              <w:rPr>
                <w:color w:val="000000" w:themeColor="text1"/>
                <w:sz w:val="24"/>
                <w:szCs w:val="24"/>
              </w:rPr>
            </w:pPr>
            <w:r>
              <w:rPr>
                <w:color w:val="000000" w:themeColor="text1"/>
                <w:sz w:val="24"/>
                <w:szCs w:val="24"/>
              </w:rPr>
              <w:t xml:space="preserve">The </w:t>
            </w:r>
            <w:r w:rsidRPr="00632505">
              <w:rPr>
                <w:color w:val="000000" w:themeColor="text1"/>
                <w:sz w:val="24"/>
                <w:szCs w:val="24"/>
              </w:rPr>
              <w:t>York Water Company</w:t>
            </w:r>
          </w:p>
        </w:tc>
        <w:tc>
          <w:tcPr>
            <w:tcW w:w="5670" w:type="dxa"/>
          </w:tcPr>
          <w:p w:rsidR="00FF2513" w:rsidRDefault="009F1302" w:rsidP="00FF2513">
            <w:pPr>
              <w:rPr>
                <w:sz w:val="24"/>
                <w:szCs w:val="24"/>
              </w:rPr>
            </w:pPr>
            <w:r>
              <w:rPr>
                <w:sz w:val="24"/>
                <w:szCs w:val="24"/>
              </w:rPr>
              <w:t>Jeffrey R Hines, Statutory Agent</w:t>
            </w:r>
          </w:p>
          <w:p w:rsidR="00FF2513" w:rsidRDefault="009F1302" w:rsidP="00FF2513">
            <w:pPr>
              <w:rPr>
                <w:sz w:val="24"/>
                <w:szCs w:val="24"/>
              </w:rPr>
            </w:pPr>
            <w:r>
              <w:rPr>
                <w:sz w:val="24"/>
                <w:szCs w:val="24"/>
              </w:rPr>
              <w:t>The York Water Company</w:t>
            </w:r>
          </w:p>
          <w:p w:rsidR="00FF2513" w:rsidRDefault="009F1302" w:rsidP="00FF2513">
            <w:pPr>
              <w:rPr>
                <w:sz w:val="24"/>
                <w:szCs w:val="24"/>
              </w:rPr>
            </w:pPr>
            <w:r>
              <w:rPr>
                <w:sz w:val="24"/>
                <w:szCs w:val="24"/>
              </w:rPr>
              <w:t>130 East Market Street</w:t>
            </w:r>
          </w:p>
          <w:p w:rsidR="00FF2513" w:rsidRDefault="009F1302" w:rsidP="00FF2513">
            <w:pPr>
              <w:rPr>
                <w:sz w:val="24"/>
                <w:szCs w:val="24"/>
              </w:rPr>
            </w:pPr>
            <w:r>
              <w:rPr>
                <w:sz w:val="24"/>
                <w:szCs w:val="24"/>
              </w:rPr>
              <w:t>York, Pa 17401</w:t>
            </w:r>
          </w:p>
        </w:tc>
      </w:tr>
    </w:tbl>
    <w:p w:rsidR="00BA4EDF" w:rsidRDefault="00FF2513" w:rsidP="00FF2513">
      <w:pPr>
        <w:ind w:firstLine="720"/>
        <w:jc w:val="center"/>
        <w:rPr>
          <w:sz w:val="24"/>
          <w:szCs w:val="24"/>
        </w:rPr>
      </w:pPr>
      <w:r>
        <w:rPr>
          <w:sz w:val="24"/>
          <w:szCs w:val="24"/>
        </w:rPr>
        <w:t xml:space="preserve">Mailing List </w:t>
      </w:r>
    </w:p>
    <w:sectPr w:rsidR="00BA4EDF" w:rsidSect="006C5A9F">
      <w:footerReference w:type="default" r:id="rId13"/>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01A" w:rsidRDefault="00DF101A">
      <w:r>
        <w:separator/>
      </w:r>
    </w:p>
  </w:endnote>
  <w:endnote w:type="continuationSeparator" w:id="0">
    <w:p w:rsidR="00DF101A" w:rsidRDefault="00DF1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14" w:rsidRDefault="00983D1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B43EBC">
      <w:rPr>
        <w:noProof/>
        <w:snapToGrid w:val="0"/>
      </w:rPr>
      <w:t>3</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01A" w:rsidRDefault="00DF101A">
      <w:r>
        <w:separator/>
      </w:r>
    </w:p>
  </w:footnote>
  <w:footnote w:type="continuationSeparator" w:id="0">
    <w:p w:rsidR="00DF101A" w:rsidRDefault="00DF10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5EA6794"/>
    <w:multiLevelType w:val="hybridMultilevel"/>
    <w:tmpl w:val="6BE6D0D2"/>
    <w:lvl w:ilvl="0" w:tplc="79BCAD24">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4">
    <w:nsid w:val="37F44240"/>
    <w:multiLevelType w:val="hybridMultilevel"/>
    <w:tmpl w:val="C43CB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282A5A"/>
    <w:multiLevelType w:val="hybridMultilevel"/>
    <w:tmpl w:val="AA680B82"/>
    <w:lvl w:ilvl="0" w:tplc="B0E60EDE">
      <w:start w:val="1"/>
      <w:numFmt w:val="decimal"/>
      <w:lvlText w:val="A-%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17070"/>
    <w:rsid w:val="00026E1E"/>
    <w:rsid w:val="00026EBD"/>
    <w:rsid w:val="00033DEE"/>
    <w:rsid w:val="00034183"/>
    <w:rsid w:val="00037C8A"/>
    <w:rsid w:val="00040CA1"/>
    <w:rsid w:val="000427F3"/>
    <w:rsid w:val="00043759"/>
    <w:rsid w:val="00043EC8"/>
    <w:rsid w:val="000444FE"/>
    <w:rsid w:val="000454C3"/>
    <w:rsid w:val="00046BBD"/>
    <w:rsid w:val="00052345"/>
    <w:rsid w:val="0005369C"/>
    <w:rsid w:val="00053A15"/>
    <w:rsid w:val="00062833"/>
    <w:rsid w:val="000652E3"/>
    <w:rsid w:val="00070868"/>
    <w:rsid w:val="0007177D"/>
    <w:rsid w:val="00074046"/>
    <w:rsid w:val="000749A1"/>
    <w:rsid w:val="00077D4F"/>
    <w:rsid w:val="000839C4"/>
    <w:rsid w:val="00084118"/>
    <w:rsid w:val="000923A3"/>
    <w:rsid w:val="00093D77"/>
    <w:rsid w:val="00093DF4"/>
    <w:rsid w:val="000977CA"/>
    <w:rsid w:val="000A4758"/>
    <w:rsid w:val="000A4DC1"/>
    <w:rsid w:val="000B4551"/>
    <w:rsid w:val="000C013F"/>
    <w:rsid w:val="000C2A00"/>
    <w:rsid w:val="000C5A0B"/>
    <w:rsid w:val="000D05BE"/>
    <w:rsid w:val="000D46CD"/>
    <w:rsid w:val="000E33B6"/>
    <w:rsid w:val="000F0351"/>
    <w:rsid w:val="000F2866"/>
    <w:rsid w:val="00105795"/>
    <w:rsid w:val="00105875"/>
    <w:rsid w:val="00111C03"/>
    <w:rsid w:val="00111D25"/>
    <w:rsid w:val="00114F63"/>
    <w:rsid w:val="0012325B"/>
    <w:rsid w:val="0013060C"/>
    <w:rsid w:val="00130762"/>
    <w:rsid w:val="00136319"/>
    <w:rsid w:val="00136A95"/>
    <w:rsid w:val="00147162"/>
    <w:rsid w:val="00147820"/>
    <w:rsid w:val="0015373F"/>
    <w:rsid w:val="001619A2"/>
    <w:rsid w:val="00171F5D"/>
    <w:rsid w:val="00174D09"/>
    <w:rsid w:val="0017520D"/>
    <w:rsid w:val="00180EE3"/>
    <w:rsid w:val="00187647"/>
    <w:rsid w:val="00191CE2"/>
    <w:rsid w:val="001A0298"/>
    <w:rsid w:val="001A1FB5"/>
    <w:rsid w:val="001B1533"/>
    <w:rsid w:val="001B41D8"/>
    <w:rsid w:val="001B44BC"/>
    <w:rsid w:val="001C3B36"/>
    <w:rsid w:val="001C467F"/>
    <w:rsid w:val="001D0929"/>
    <w:rsid w:val="001D6EF3"/>
    <w:rsid w:val="001D72A3"/>
    <w:rsid w:val="001E02DF"/>
    <w:rsid w:val="001F0D55"/>
    <w:rsid w:val="001F4477"/>
    <w:rsid w:val="001F55F9"/>
    <w:rsid w:val="00205B2D"/>
    <w:rsid w:val="0021364B"/>
    <w:rsid w:val="00213E8D"/>
    <w:rsid w:val="00220346"/>
    <w:rsid w:val="002226D6"/>
    <w:rsid w:val="002319A4"/>
    <w:rsid w:val="002364C4"/>
    <w:rsid w:val="00243277"/>
    <w:rsid w:val="00246916"/>
    <w:rsid w:val="0025193D"/>
    <w:rsid w:val="002547DD"/>
    <w:rsid w:val="002567D1"/>
    <w:rsid w:val="00256AEE"/>
    <w:rsid w:val="00261B23"/>
    <w:rsid w:val="00264998"/>
    <w:rsid w:val="00271CF7"/>
    <w:rsid w:val="002726D8"/>
    <w:rsid w:val="00275953"/>
    <w:rsid w:val="00277721"/>
    <w:rsid w:val="00282317"/>
    <w:rsid w:val="002930C6"/>
    <w:rsid w:val="002944B9"/>
    <w:rsid w:val="00296E69"/>
    <w:rsid w:val="00297488"/>
    <w:rsid w:val="002A00F3"/>
    <w:rsid w:val="002A3E5A"/>
    <w:rsid w:val="002A58C0"/>
    <w:rsid w:val="002A679C"/>
    <w:rsid w:val="002A76EF"/>
    <w:rsid w:val="002A7D77"/>
    <w:rsid w:val="002B6AF2"/>
    <w:rsid w:val="002C355B"/>
    <w:rsid w:val="002C3EF2"/>
    <w:rsid w:val="002D18F2"/>
    <w:rsid w:val="002D28F9"/>
    <w:rsid w:val="002D4391"/>
    <w:rsid w:val="002D5BCC"/>
    <w:rsid w:val="002D76A9"/>
    <w:rsid w:val="002E1FF7"/>
    <w:rsid w:val="002E2764"/>
    <w:rsid w:val="002E40AD"/>
    <w:rsid w:val="002F0396"/>
    <w:rsid w:val="002F4A02"/>
    <w:rsid w:val="002F5C74"/>
    <w:rsid w:val="00302CD9"/>
    <w:rsid w:val="0030599C"/>
    <w:rsid w:val="0031194E"/>
    <w:rsid w:val="00312260"/>
    <w:rsid w:val="00314954"/>
    <w:rsid w:val="00314E38"/>
    <w:rsid w:val="00323358"/>
    <w:rsid w:val="00326D9B"/>
    <w:rsid w:val="00327611"/>
    <w:rsid w:val="00331214"/>
    <w:rsid w:val="003346F2"/>
    <w:rsid w:val="00342346"/>
    <w:rsid w:val="00343058"/>
    <w:rsid w:val="003446D3"/>
    <w:rsid w:val="003523B6"/>
    <w:rsid w:val="003558EB"/>
    <w:rsid w:val="00357498"/>
    <w:rsid w:val="003614E5"/>
    <w:rsid w:val="00362234"/>
    <w:rsid w:val="00375223"/>
    <w:rsid w:val="00386025"/>
    <w:rsid w:val="00386816"/>
    <w:rsid w:val="00390D74"/>
    <w:rsid w:val="0039178E"/>
    <w:rsid w:val="00395B29"/>
    <w:rsid w:val="003A3212"/>
    <w:rsid w:val="003A68DC"/>
    <w:rsid w:val="003B2585"/>
    <w:rsid w:val="003B5D61"/>
    <w:rsid w:val="003B7F07"/>
    <w:rsid w:val="003C1208"/>
    <w:rsid w:val="003C2D27"/>
    <w:rsid w:val="003C7761"/>
    <w:rsid w:val="003D085D"/>
    <w:rsid w:val="003E345B"/>
    <w:rsid w:val="003F1C8D"/>
    <w:rsid w:val="00420608"/>
    <w:rsid w:val="00425755"/>
    <w:rsid w:val="0043041F"/>
    <w:rsid w:val="00431993"/>
    <w:rsid w:val="00434796"/>
    <w:rsid w:val="00435CD9"/>
    <w:rsid w:val="00437548"/>
    <w:rsid w:val="00446991"/>
    <w:rsid w:val="00450975"/>
    <w:rsid w:val="00451402"/>
    <w:rsid w:val="004527A2"/>
    <w:rsid w:val="00453CCF"/>
    <w:rsid w:val="0046231B"/>
    <w:rsid w:val="00465F75"/>
    <w:rsid w:val="00473312"/>
    <w:rsid w:val="00482F0B"/>
    <w:rsid w:val="00486192"/>
    <w:rsid w:val="0049034E"/>
    <w:rsid w:val="0049319D"/>
    <w:rsid w:val="004A1B6A"/>
    <w:rsid w:val="004A3CA6"/>
    <w:rsid w:val="004A7FC1"/>
    <w:rsid w:val="004B33AC"/>
    <w:rsid w:val="004C3CD2"/>
    <w:rsid w:val="004C6A17"/>
    <w:rsid w:val="004D1544"/>
    <w:rsid w:val="004D47F6"/>
    <w:rsid w:val="004D4A38"/>
    <w:rsid w:val="004E09C2"/>
    <w:rsid w:val="004E10D7"/>
    <w:rsid w:val="004E57EC"/>
    <w:rsid w:val="004E589D"/>
    <w:rsid w:val="004E619D"/>
    <w:rsid w:val="004F17A5"/>
    <w:rsid w:val="004F62B7"/>
    <w:rsid w:val="005041BA"/>
    <w:rsid w:val="00504370"/>
    <w:rsid w:val="00506375"/>
    <w:rsid w:val="0052287D"/>
    <w:rsid w:val="00524701"/>
    <w:rsid w:val="005248D9"/>
    <w:rsid w:val="00524A10"/>
    <w:rsid w:val="00525B09"/>
    <w:rsid w:val="005315EB"/>
    <w:rsid w:val="0053292E"/>
    <w:rsid w:val="00534A16"/>
    <w:rsid w:val="00534C63"/>
    <w:rsid w:val="00535849"/>
    <w:rsid w:val="00537D15"/>
    <w:rsid w:val="005437EB"/>
    <w:rsid w:val="00543F9C"/>
    <w:rsid w:val="00544E48"/>
    <w:rsid w:val="005521E6"/>
    <w:rsid w:val="0055225D"/>
    <w:rsid w:val="00552B86"/>
    <w:rsid w:val="00553CF8"/>
    <w:rsid w:val="00562B03"/>
    <w:rsid w:val="00565150"/>
    <w:rsid w:val="0057024A"/>
    <w:rsid w:val="00571D0D"/>
    <w:rsid w:val="00572316"/>
    <w:rsid w:val="005743FD"/>
    <w:rsid w:val="005820EE"/>
    <w:rsid w:val="0058682D"/>
    <w:rsid w:val="00590A7D"/>
    <w:rsid w:val="00596FAB"/>
    <w:rsid w:val="005A24C5"/>
    <w:rsid w:val="005A3EA1"/>
    <w:rsid w:val="005A7419"/>
    <w:rsid w:val="005B370A"/>
    <w:rsid w:val="005C0292"/>
    <w:rsid w:val="005C1216"/>
    <w:rsid w:val="005C2308"/>
    <w:rsid w:val="005C482A"/>
    <w:rsid w:val="005C5EEC"/>
    <w:rsid w:val="005D724D"/>
    <w:rsid w:val="005D7F45"/>
    <w:rsid w:val="005E1D94"/>
    <w:rsid w:val="005E55F6"/>
    <w:rsid w:val="005E6FD1"/>
    <w:rsid w:val="005E6FFF"/>
    <w:rsid w:val="00603501"/>
    <w:rsid w:val="0060751A"/>
    <w:rsid w:val="00615F18"/>
    <w:rsid w:val="006162E6"/>
    <w:rsid w:val="006164AD"/>
    <w:rsid w:val="00622438"/>
    <w:rsid w:val="0063030A"/>
    <w:rsid w:val="00637B52"/>
    <w:rsid w:val="006479A3"/>
    <w:rsid w:val="00650048"/>
    <w:rsid w:val="006503D3"/>
    <w:rsid w:val="0065215E"/>
    <w:rsid w:val="00653A1A"/>
    <w:rsid w:val="00657DB5"/>
    <w:rsid w:val="006640C3"/>
    <w:rsid w:val="00666971"/>
    <w:rsid w:val="00667867"/>
    <w:rsid w:val="00673E4A"/>
    <w:rsid w:val="00680767"/>
    <w:rsid w:val="0068420C"/>
    <w:rsid w:val="00686E84"/>
    <w:rsid w:val="006915E0"/>
    <w:rsid w:val="00692DA2"/>
    <w:rsid w:val="00694159"/>
    <w:rsid w:val="00694965"/>
    <w:rsid w:val="006957B7"/>
    <w:rsid w:val="006A4DD2"/>
    <w:rsid w:val="006A63DE"/>
    <w:rsid w:val="006B06E4"/>
    <w:rsid w:val="006B3994"/>
    <w:rsid w:val="006B549D"/>
    <w:rsid w:val="006C2404"/>
    <w:rsid w:val="006C5A9F"/>
    <w:rsid w:val="006C77C1"/>
    <w:rsid w:val="006C7C10"/>
    <w:rsid w:val="006D090A"/>
    <w:rsid w:val="006D24B1"/>
    <w:rsid w:val="006D3428"/>
    <w:rsid w:val="006E019D"/>
    <w:rsid w:val="006E421E"/>
    <w:rsid w:val="006E437A"/>
    <w:rsid w:val="006E5CDB"/>
    <w:rsid w:val="006F1490"/>
    <w:rsid w:val="006F5F75"/>
    <w:rsid w:val="00700034"/>
    <w:rsid w:val="00701663"/>
    <w:rsid w:val="00701848"/>
    <w:rsid w:val="00702CF9"/>
    <w:rsid w:val="00703132"/>
    <w:rsid w:val="007033E7"/>
    <w:rsid w:val="007034BA"/>
    <w:rsid w:val="00704D9D"/>
    <w:rsid w:val="007165DB"/>
    <w:rsid w:val="007303AE"/>
    <w:rsid w:val="00741281"/>
    <w:rsid w:val="00742ED5"/>
    <w:rsid w:val="007441F6"/>
    <w:rsid w:val="0074465E"/>
    <w:rsid w:val="00751EB6"/>
    <w:rsid w:val="00753FB9"/>
    <w:rsid w:val="0075516F"/>
    <w:rsid w:val="0076191C"/>
    <w:rsid w:val="00762923"/>
    <w:rsid w:val="00764D7B"/>
    <w:rsid w:val="00765CAD"/>
    <w:rsid w:val="00771004"/>
    <w:rsid w:val="00777050"/>
    <w:rsid w:val="00781E44"/>
    <w:rsid w:val="00787280"/>
    <w:rsid w:val="00793251"/>
    <w:rsid w:val="00793BC9"/>
    <w:rsid w:val="0079610F"/>
    <w:rsid w:val="007A62E9"/>
    <w:rsid w:val="007A6B31"/>
    <w:rsid w:val="007B0845"/>
    <w:rsid w:val="007B7110"/>
    <w:rsid w:val="007B7255"/>
    <w:rsid w:val="007C388A"/>
    <w:rsid w:val="007C513C"/>
    <w:rsid w:val="007C5A08"/>
    <w:rsid w:val="007D2DEB"/>
    <w:rsid w:val="007D3482"/>
    <w:rsid w:val="007E0EFC"/>
    <w:rsid w:val="007E432F"/>
    <w:rsid w:val="007E46A5"/>
    <w:rsid w:val="007E54D5"/>
    <w:rsid w:val="007E7AB1"/>
    <w:rsid w:val="007F1463"/>
    <w:rsid w:val="007F35EC"/>
    <w:rsid w:val="007F3AE2"/>
    <w:rsid w:val="007F6EF4"/>
    <w:rsid w:val="00800621"/>
    <w:rsid w:val="008032A2"/>
    <w:rsid w:val="00803CC7"/>
    <w:rsid w:val="008043EB"/>
    <w:rsid w:val="008149E2"/>
    <w:rsid w:val="00817F44"/>
    <w:rsid w:val="0082499B"/>
    <w:rsid w:val="00830E07"/>
    <w:rsid w:val="008408C1"/>
    <w:rsid w:val="00845885"/>
    <w:rsid w:val="008575FF"/>
    <w:rsid w:val="00860819"/>
    <w:rsid w:val="0086568F"/>
    <w:rsid w:val="00866E76"/>
    <w:rsid w:val="00872678"/>
    <w:rsid w:val="00877713"/>
    <w:rsid w:val="00884888"/>
    <w:rsid w:val="00884FE4"/>
    <w:rsid w:val="00894454"/>
    <w:rsid w:val="008A0CBE"/>
    <w:rsid w:val="008A1AE3"/>
    <w:rsid w:val="008B1956"/>
    <w:rsid w:val="008B72C2"/>
    <w:rsid w:val="008C0A72"/>
    <w:rsid w:val="008C5609"/>
    <w:rsid w:val="008C6117"/>
    <w:rsid w:val="008C65C9"/>
    <w:rsid w:val="008D0A9B"/>
    <w:rsid w:val="008D0E3F"/>
    <w:rsid w:val="008D37DA"/>
    <w:rsid w:val="008E3360"/>
    <w:rsid w:val="008E3497"/>
    <w:rsid w:val="008F498B"/>
    <w:rsid w:val="008F57BF"/>
    <w:rsid w:val="009131E0"/>
    <w:rsid w:val="00916822"/>
    <w:rsid w:val="00922A32"/>
    <w:rsid w:val="009272D7"/>
    <w:rsid w:val="009276EE"/>
    <w:rsid w:val="00933293"/>
    <w:rsid w:val="009411C6"/>
    <w:rsid w:val="00945A8E"/>
    <w:rsid w:val="00952E70"/>
    <w:rsid w:val="00954FBB"/>
    <w:rsid w:val="009569E0"/>
    <w:rsid w:val="00956C6F"/>
    <w:rsid w:val="00960905"/>
    <w:rsid w:val="00960963"/>
    <w:rsid w:val="00971173"/>
    <w:rsid w:val="009736B2"/>
    <w:rsid w:val="00983D14"/>
    <w:rsid w:val="0098426D"/>
    <w:rsid w:val="00990335"/>
    <w:rsid w:val="009944BC"/>
    <w:rsid w:val="00997BF6"/>
    <w:rsid w:val="009A04D8"/>
    <w:rsid w:val="009A3AF7"/>
    <w:rsid w:val="009A73FA"/>
    <w:rsid w:val="009B3272"/>
    <w:rsid w:val="009B44B5"/>
    <w:rsid w:val="009C317B"/>
    <w:rsid w:val="009C3309"/>
    <w:rsid w:val="009D069E"/>
    <w:rsid w:val="009E5691"/>
    <w:rsid w:val="009E7DEE"/>
    <w:rsid w:val="009F1302"/>
    <w:rsid w:val="009F27C1"/>
    <w:rsid w:val="009F65EE"/>
    <w:rsid w:val="009F7BE1"/>
    <w:rsid w:val="00A00273"/>
    <w:rsid w:val="00A0114A"/>
    <w:rsid w:val="00A01F1D"/>
    <w:rsid w:val="00A02D41"/>
    <w:rsid w:val="00A112B4"/>
    <w:rsid w:val="00A12423"/>
    <w:rsid w:val="00A12931"/>
    <w:rsid w:val="00A15C58"/>
    <w:rsid w:val="00A20F35"/>
    <w:rsid w:val="00A2536F"/>
    <w:rsid w:val="00A3389D"/>
    <w:rsid w:val="00A343E5"/>
    <w:rsid w:val="00A433B2"/>
    <w:rsid w:val="00A4382B"/>
    <w:rsid w:val="00A47189"/>
    <w:rsid w:val="00A546E3"/>
    <w:rsid w:val="00A55B50"/>
    <w:rsid w:val="00A56B8F"/>
    <w:rsid w:val="00A61693"/>
    <w:rsid w:val="00A62707"/>
    <w:rsid w:val="00A639AB"/>
    <w:rsid w:val="00A749BB"/>
    <w:rsid w:val="00A74C27"/>
    <w:rsid w:val="00A87C5A"/>
    <w:rsid w:val="00A87D79"/>
    <w:rsid w:val="00A87DD4"/>
    <w:rsid w:val="00A90389"/>
    <w:rsid w:val="00A910B8"/>
    <w:rsid w:val="00A92752"/>
    <w:rsid w:val="00A931C0"/>
    <w:rsid w:val="00A938F9"/>
    <w:rsid w:val="00A93B96"/>
    <w:rsid w:val="00A9555D"/>
    <w:rsid w:val="00AA38F0"/>
    <w:rsid w:val="00AA4097"/>
    <w:rsid w:val="00AB4CB2"/>
    <w:rsid w:val="00AB7AC1"/>
    <w:rsid w:val="00AC0207"/>
    <w:rsid w:val="00AC0869"/>
    <w:rsid w:val="00AC0F91"/>
    <w:rsid w:val="00AC20DD"/>
    <w:rsid w:val="00AD2A35"/>
    <w:rsid w:val="00AD3230"/>
    <w:rsid w:val="00AE2605"/>
    <w:rsid w:val="00AE514F"/>
    <w:rsid w:val="00AE799C"/>
    <w:rsid w:val="00AF0919"/>
    <w:rsid w:val="00AF1A9C"/>
    <w:rsid w:val="00AF42C2"/>
    <w:rsid w:val="00AF7941"/>
    <w:rsid w:val="00AF7975"/>
    <w:rsid w:val="00B018A6"/>
    <w:rsid w:val="00B05247"/>
    <w:rsid w:val="00B05D63"/>
    <w:rsid w:val="00B079B6"/>
    <w:rsid w:val="00B1086B"/>
    <w:rsid w:val="00B15D34"/>
    <w:rsid w:val="00B40D77"/>
    <w:rsid w:val="00B422DD"/>
    <w:rsid w:val="00B43EBC"/>
    <w:rsid w:val="00B445D7"/>
    <w:rsid w:val="00B454BD"/>
    <w:rsid w:val="00B46A73"/>
    <w:rsid w:val="00B478D4"/>
    <w:rsid w:val="00B52E45"/>
    <w:rsid w:val="00B63D27"/>
    <w:rsid w:val="00B82877"/>
    <w:rsid w:val="00B855CE"/>
    <w:rsid w:val="00B869C2"/>
    <w:rsid w:val="00BA4EDF"/>
    <w:rsid w:val="00BA4F39"/>
    <w:rsid w:val="00BB37F5"/>
    <w:rsid w:val="00BC10BB"/>
    <w:rsid w:val="00BC26A7"/>
    <w:rsid w:val="00BC5635"/>
    <w:rsid w:val="00BC72CD"/>
    <w:rsid w:val="00BD271D"/>
    <w:rsid w:val="00BD44E4"/>
    <w:rsid w:val="00BD6811"/>
    <w:rsid w:val="00BE11EB"/>
    <w:rsid w:val="00BE66E8"/>
    <w:rsid w:val="00BF4DC3"/>
    <w:rsid w:val="00BF6947"/>
    <w:rsid w:val="00BF7F3A"/>
    <w:rsid w:val="00C03458"/>
    <w:rsid w:val="00C0719F"/>
    <w:rsid w:val="00C07ED1"/>
    <w:rsid w:val="00C11B65"/>
    <w:rsid w:val="00C137AD"/>
    <w:rsid w:val="00C176E9"/>
    <w:rsid w:val="00C17FC1"/>
    <w:rsid w:val="00C258CB"/>
    <w:rsid w:val="00C46501"/>
    <w:rsid w:val="00C53327"/>
    <w:rsid w:val="00C6126F"/>
    <w:rsid w:val="00C6287F"/>
    <w:rsid w:val="00C656BE"/>
    <w:rsid w:val="00C65C8E"/>
    <w:rsid w:val="00C67323"/>
    <w:rsid w:val="00C73073"/>
    <w:rsid w:val="00C75A8D"/>
    <w:rsid w:val="00C81971"/>
    <w:rsid w:val="00C84424"/>
    <w:rsid w:val="00C84E04"/>
    <w:rsid w:val="00C87FBF"/>
    <w:rsid w:val="00C938E2"/>
    <w:rsid w:val="00CA39A1"/>
    <w:rsid w:val="00CB16AD"/>
    <w:rsid w:val="00CC0FD3"/>
    <w:rsid w:val="00CD6F27"/>
    <w:rsid w:val="00CE2303"/>
    <w:rsid w:val="00CE2D9A"/>
    <w:rsid w:val="00CE3B6A"/>
    <w:rsid w:val="00CE5EBF"/>
    <w:rsid w:val="00CF551E"/>
    <w:rsid w:val="00CF60E5"/>
    <w:rsid w:val="00D0036B"/>
    <w:rsid w:val="00D00FDB"/>
    <w:rsid w:val="00D02319"/>
    <w:rsid w:val="00D070F3"/>
    <w:rsid w:val="00D20EDD"/>
    <w:rsid w:val="00D24767"/>
    <w:rsid w:val="00D2648F"/>
    <w:rsid w:val="00D26EF3"/>
    <w:rsid w:val="00D30BB1"/>
    <w:rsid w:val="00D315B2"/>
    <w:rsid w:val="00D41461"/>
    <w:rsid w:val="00D436FB"/>
    <w:rsid w:val="00D456B7"/>
    <w:rsid w:val="00D474C6"/>
    <w:rsid w:val="00D620DC"/>
    <w:rsid w:val="00D94E65"/>
    <w:rsid w:val="00D97D62"/>
    <w:rsid w:val="00DA2B18"/>
    <w:rsid w:val="00DA7001"/>
    <w:rsid w:val="00DA7578"/>
    <w:rsid w:val="00DB49B7"/>
    <w:rsid w:val="00DC2959"/>
    <w:rsid w:val="00DC49E4"/>
    <w:rsid w:val="00DD1727"/>
    <w:rsid w:val="00DE52BC"/>
    <w:rsid w:val="00DF101A"/>
    <w:rsid w:val="00DF476E"/>
    <w:rsid w:val="00DF6789"/>
    <w:rsid w:val="00E030F4"/>
    <w:rsid w:val="00E036AF"/>
    <w:rsid w:val="00E06453"/>
    <w:rsid w:val="00E10BF1"/>
    <w:rsid w:val="00E20C2C"/>
    <w:rsid w:val="00E240DC"/>
    <w:rsid w:val="00E25181"/>
    <w:rsid w:val="00E33150"/>
    <w:rsid w:val="00E376EB"/>
    <w:rsid w:val="00E430FD"/>
    <w:rsid w:val="00E5328F"/>
    <w:rsid w:val="00E566E2"/>
    <w:rsid w:val="00E57340"/>
    <w:rsid w:val="00E64CDE"/>
    <w:rsid w:val="00E7358B"/>
    <w:rsid w:val="00E76D18"/>
    <w:rsid w:val="00E8035A"/>
    <w:rsid w:val="00E93323"/>
    <w:rsid w:val="00EA3272"/>
    <w:rsid w:val="00EA3314"/>
    <w:rsid w:val="00EB38B6"/>
    <w:rsid w:val="00EC227F"/>
    <w:rsid w:val="00EC32CE"/>
    <w:rsid w:val="00ED52EC"/>
    <w:rsid w:val="00EE7718"/>
    <w:rsid w:val="00EF3B78"/>
    <w:rsid w:val="00EF4292"/>
    <w:rsid w:val="00EF5BEE"/>
    <w:rsid w:val="00EF6557"/>
    <w:rsid w:val="00EF7253"/>
    <w:rsid w:val="00F13089"/>
    <w:rsid w:val="00F17155"/>
    <w:rsid w:val="00F23FAA"/>
    <w:rsid w:val="00F30101"/>
    <w:rsid w:val="00F3119D"/>
    <w:rsid w:val="00F35CB8"/>
    <w:rsid w:val="00F54248"/>
    <w:rsid w:val="00F542F4"/>
    <w:rsid w:val="00F5699D"/>
    <w:rsid w:val="00F56ACF"/>
    <w:rsid w:val="00F57D8A"/>
    <w:rsid w:val="00F61CA4"/>
    <w:rsid w:val="00F6225A"/>
    <w:rsid w:val="00F623F5"/>
    <w:rsid w:val="00F751D7"/>
    <w:rsid w:val="00F77108"/>
    <w:rsid w:val="00F805F2"/>
    <w:rsid w:val="00F83B60"/>
    <w:rsid w:val="00F85049"/>
    <w:rsid w:val="00FA2277"/>
    <w:rsid w:val="00FA479F"/>
    <w:rsid w:val="00FB6F28"/>
    <w:rsid w:val="00FC1026"/>
    <w:rsid w:val="00FD0632"/>
    <w:rsid w:val="00FD30B2"/>
    <w:rsid w:val="00FD3475"/>
    <w:rsid w:val="00FD7FB6"/>
    <w:rsid w:val="00FE0B9A"/>
    <w:rsid w:val="00FE1F6B"/>
    <w:rsid w:val="00FE59B9"/>
    <w:rsid w:val="00FE72CB"/>
    <w:rsid w:val="00FF130E"/>
    <w:rsid w:val="00FF2513"/>
    <w:rsid w:val="00FF6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styleId="CommentReference">
    <w:name w:val="annotation reference"/>
    <w:basedOn w:val="DefaultParagraphFont"/>
    <w:rsid w:val="00482F0B"/>
    <w:rPr>
      <w:sz w:val="16"/>
      <w:szCs w:val="16"/>
    </w:rPr>
  </w:style>
  <w:style w:type="paragraph" w:styleId="CommentText">
    <w:name w:val="annotation text"/>
    <w:basedOn w:val="Normal"/>
    <w:link w:val="CommentTextChar"/>
    <w:rsid w:val="00482F0B"/>
  </w:style>
  <w:style w:type="character" w:customStyle="1" w:styleId="CommentTextChar">
    <w:name w:val="Comment Text Char"/>
    <w:basedOn w:val="DefaultParagraphFont"/>
    <w:link w:val="CommentText"/>
    <w:rsid w:val="00482F0B"/>
  </w:style>
  <w:style w:type="paragraph" w:styleId="CommentSubject">
    <w:name w:val="annotation subject"/>
    <w:basedOn w:val="CommentText"/>
    <w:next w:val="CommentText"/>
    <w:link w:val="CommentSubjectChar"/>
    <w:rsid w:val="00482F0B"/>
    <w:rPr>
      <w:b/>
      <w:bCs/>
    </w:rPr>
  </w:style>
  <w:style w:type="character" w:customStyle="1" w:styleId="CommentSubjectChar">
    <w:name w:val="Comment Subject Char"/>
    <w:basedOn w:val="CommentTextChar"/>
    <w:link w:val="CommentSubject"/>
    <w:rsid w:val="00482F0B"/>
    <w:rPr>
      <w:b/>
      <w:bCs/>
    </w:rPr>
  </w:style>
  <w:style w:type="paragraph" w:styleId="Revision">
    <w:name w:val="Revision"/>
    <w:hidden/>
    <w:uiPriority w:val="99"/>
    <w:semiHidden/>
    <w:rsid w:val="00F850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styleId="CommentReference">
    <w:name w:val="annotation reference"/>
    <w:basedOn w:val="DefaultParagraphFont"/>
    <w:rsid w:val="00482F0B"/>
    <w:rPr>
      <w:sz w:val="16"/>
      <w:szCs w:val="16"/>
    </w:rPr>
  </w:style>
  <w:style w:type="paragraph" w:styleId="CommentText">
    <w:name w:val="annotation text"/>
    <w:basedOn w:val="Normal"/>
    <w:link w:val="CommentTextChar"/>
    <w:rsid w:val="00482F0B"/>
  </w:style>
  <w:style w:type="character" w:customStyle="1" w:styleId="CommentTextChar">
    <w:name w:val="Comment Text Char"/>
    <w:basedOn w:val="DefaultParagraphFont"/>
    <w:link w:val="CommentText"/>
    <w:rsid w:val="00482F0B"/>
  </w:style>
  <w:style w:type="paragraph" w:styleId="CommentSubject">
    <w:name w:val="annotation subject"/>
    <w:basedOn w:val="CommentText"/>
    <w:next w:val="CommentText"/>
    <w:link w:val="CommentSubjectChar"/>
    <w:rsid w:val="00482F0B"/>
    <w:rPr>
      <w:b/>
      <w:bCs/>
    </w:rPr>
  </w:style>
  <w:style w:type="character" w:customStyle="1" w:styleId="CommentSubjectChar">
    <w:name w:val="Comment Subject Char"/>
    <w:basedOn w:val="CommentTextChar"/>
    <w:link w:val="CommentSubject"/>
    <w:rsid w:val="00482F0B"/>
    <w:rPr>
      <w:b/>
      <w:bCs/>
    </w:rPr>
  </w:style>
  <w:style w:type="paragraph" w:styleId="Revision">
    <w:name w:val="Revision"/>
    <w:hidden/>
    <w:uiPriority w:val="99"/>
    <w:semiHidden/>
    <w:rsid w:val="00F85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vanorder@p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uc.p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690D2-635B-48B0-B67D-3382E1D10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3395</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Farner, Joyce</cp:lastModifiedBy>
  <cp:revision>11</cp:revision>
  <cp:lastPrinted>2016-10-31T11:39:00Z</cp:lastPrinted>
  <dcterms:created xsi:type="dcterms:W3CDTF">2016-10-21T11:38:00Z</dcterms:created>
  <dcterms:modified xsi:type="dcterms:W3CDTF">2016-10-31T11:39:00Z</dcterms:modified>
</cp:coreProperties>
</file>