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87"/>
        <w:gridCol w:w="1440"/>
      </w:tblGrid>
      <w:tr w:rsidR="00C74A51" w14:paraId="19B4F79C" w14:textId="77777777">
        <w:trPr>
          <w:trHeight w:val="990"/>
        </w:trPr>
        <w:tc>
          <w:tcPr>
            <w:tcW w:w="1363" w:type="dxa"/>
          </w:tcPr>
          <w:p w14:paraId="1C335081" w14:textId="77777777" w:rsidR="00C74A51" w:rsidRDefault="0032744B">
            <w:pPr>
              <w:rPr>
                <w:sz w:val="24"/>
              </w:rPr>
            </w:pPr>
            <w:r>
              <w:rPr>
                <w:noProof/>
                <w:spacing w:val="-2"/>
              </w:rPr>
              <w:drawing>
                <wp:inline distT="0" distB="0" distL="0" distR="0" wp14:anchorId="62A090DD" wp14:editId="44E246B3">
                  <wp:extent cx="726440" cy="72644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a:ln>
                            <a:noFill/>
                          </a:ln>
                        </pic:spPr>
                      </pic:pic>
                    </a:graphicData>
                  </a:graphic>
                </wp:inline>
              </w:drawing>
            </w:r>
          </w:p>
        </w:tc>
        <w:tc>
          <w:tcPr>
            <w:tcW w:w="8087" w:type="dxa"/>
          </w:tcPr>
          <w:p w14:paraId="77A4303D" w14:textId="77777777" w:rsidR="00C74A51" w:rsidRPr="00AF02D1" w:rsidRDefault="00C74A51">
            <w:pPr>
              <w:suppressAutoHyphens/>
              <w:spacing w:line="204" w:lineRule="auto"/>
              <w:jc w:val="center"/>
              <w:rPr>
                <w:rFonts w:ascii="Arial" w:hAnsi="Arial"/>
                <w:color w:val="000080"/>
                <w:spacing w:val="-3"/>
                <w:sz w:val="8"/>
                <w:szCs w:val="8"/>
              </w:rPr>
            </w:pPr>
          </w:p>
          <w:p w14:paraId="70DB8A05"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314AD761"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F357DEE" w14:textId="77777777" w:rsidR="00C74A51" w:rsidRPr="00AF02D1" w:rsidRDefault="00864070" w:rsidP="00A61C0A">
            <w:pPr>
              <w:jc w:val="center"/>
              <w:rPr>
                <w:rFonts w:ascii="Arial" w:hAnsi="Arial"/>
                <w:color w:val="000080"/>
                <w:spacing w:val="-3"/>
                <w:sz w:val="26"/>
              </w:rPr>
            </w:pPr>
            <w:r>
              <w:rPr>
                <w:rFonts w:ascii="Arial" w:hAnsi="Arial"/>
                <w:color w:val="000080"/>
                <w:spacing w:val="-3"/>
                <w:sz w:val="26"/>
              </w:rPr>
              <w:t>P.O. BOX 3265</w:t>
            </w:r>
            <w:r w:rsidR="00A61C0A">
              <w:rPr>
                <w:rFonts w:ascii="Arial" w:hAnsi="Arial"/>
                <w:color w:val="000080"/>
                <w:spacing w:val="-3"/>
                <w:sz w:val="26"/>
              </w:rPr>
              <w:t xml:space="preserve">, </w:t>
            </w:r>
            <w:r w:rsidR="00C74A51">
              <w:rPr>
                <w:rFonts w:ascii="Arial" w:hAnsi="Arial"/>
                <w:color w:val="000080"/>
                <w:spacing w:val="-3"/>
                <w:sz w:val="26"/>
              </w:rPr>
              <w:t xml:space="preserve">HARRISBURG, PA </w:t>
            </w:r>
            <w:r w:rsidR="00AF4A0F">
              <w:rPr>
                <w:rFonts w:ascii="Arial" w:hAnsi="Arial"/>
                <w:color w:val="000080"/>
                <w:spacing w:val="-3"/>
                <w:sz w:val="26"/>
              </w:rPr>
              <w:t>171</w:t>
            </w:r>
            <w:r>
              <w:rPr>
                <w:rFonts w:ascii="Arial" w:hAnsi="Arial"/>
                <w:color w:val="000080"/>
                <w:spacing w:val="-3"/>
                <w:sz w:val="26"/>
              </w:rPr>
              <w:t>05-3265</w:t>
            </w:r>
          </w:p>
        </w:tc>
        <w:tc>
          <w:tcPr>
            <w:tcW w:w="1440" w:type="dxa"/>
          </w:tcPr>
          <w:p w14:paraId="622CD732" w14:textId="77777777" w:rsidR="00C74A51" w:rsidRDefault="00C74A51">
            <w:pPr>
              <w:rPr>
                <w:rFonts w:ascii="Arial" w:hAnsi="Arial"/>
                <w:sz w:val="12"/>
              </w:rPr>
            </w:pPr>
          </w:p>
          <w:p w14:paraId="6D487ACB" w14:textId="77777777" w:rsidR="00C74A51" w:rsidRDefault="00C74A51">
            <w:pPr>
              <w:rPr>
                <w:rFonts w:ascii="Arial" w:hAnsi="Arial"/>
                <w:sz w:val="12"/>
              </w:rPr>
            </w:pPr>
          </w:p>
          <w:p w14:paraId="109BB197" w14:textId="77777777" w:rsidR="00401C65" w:rsidRDefault="00401C65">
            <w:pPr>
              <w:jc w:val="right"/>
              <w:rPr>
                <w:rFonts w:ascii="Arial" w:hAnsi="Arial"/>
                <w:b/>
                <w:spacing w:val="-1"/>
                <w:sz w:val="12"/>
              </w:rPr>
            </w:pPr>
          </w:p>
          <w:p w14:paraId="3FF89A70" w14:textId="77777777" w:rsidR="00401C65" w:rsidRDefault="00401C65">
            <w:pPr>
              <w:jc w:val="right"/>
              <w:rPr>
                <w:rFonts w:ascii="Arial" w:hAnsi="Arial"/>
                <w:b/>
                <w:spacing w:val="-1"/>
                <w:sz w:val="12"/>
              </w:rPr>
            </w:pPr>
          </w:p>
          <w:p w14:paraId="3F499773" w14:textId="2D125950" w:rsidR="00C74A51" w:rsidRDefault="00C74A51">
            <w:pPr>
              <w:jc w:val="right"/>
              <w:rPr>
                <w:rFonts w:ascii="Arial" w:hAnsi="Arial"/>
                <w:b/>
                <w:spacing w:val="-1"/>
                <w:sz w:val="12"/>
              </w:rPr>
            </w:pPr>
            <w:r>
              <w:rPr>
                <w:rFonts w:ascii="Arial" w:hAnsi="Arial"/>
                <w:b/>
                <w:spacing w:val="-1"/>
                <w:sz w:val="12"/>
              </w:rPr>
              <w:t>IN REPLY PLEASE REFER TO OUR FILE</w:t>
            </w:r>
          </w:p>
          <w:p w14:paraId="33F913ED" w14:textId="77777777" w:rsidR="00F42259" w:rsidRDefault="00F42259">
            <w:pPr>
              <w:jc w:val="right"/>
              <w:rPr>
                <w:rFonts w:ascii="Arial" w:hAnsi="Arial"/>
                <w:b/>
                <w:spacing w:val="-1"/>
                <w:sz w:val="12"/>
              </w:rPr>
            </w:pPr>
          </w:p>
          <w:p w14:paraId="0543EBAD" w14:textId="77777777" w:rsidR="003569E8" w:rsidRPr="00170283" w:rsidRDefault="00A5306B" w:rsidP="00A5306B">
            <w:pPr>
              <w:jc w:val="right"/>
              <w:rPr>
                <w:rFonts w:ascii="Arial" w:hAnsi="Arial"/>
                <w:sz w:val="16"/>
                <w:szCs w:val="16"/>
              </w:rPr>
            </w:pPr>
            <w:r>
              <w:rPr>
                <w:sz w:val="16"/>
                <w:szCs w:val="16"/>
              </w:rPr>
              <w:t>M-2015-25</w:t>
            </w:r>
            <w:r w:rsidR="00401C65">
              <w:rPr>
                <w:sz w:val="16"/>
                <w:szCs w:val="16"/>
              </w:rPr>
              <w:t>1</w:t>
            </w:r>
            <w:r>
              <w:rPr>
                <w:sz w:val="16"/>
                <w:szCs w:val="16"/>
              </w:rPr>
              <w:t>8883</w:t>
            </w:r>
            <w:r w:rsidR="00FA244D">
              <w:rPr>
                <w:sz w:val="16"/>
                <w:szCs w:val="16"/>
              </w:rPr>
              <w:t xml:space="preserve">     </w:t>
            </w:r>
          </w:p>
        </w:tc>
      </w:tr>
    </w:tbl>
    <w:p w14:paraId="4E8BD225" w14:textId="77777777"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14:paraId="30FE4023" w14:textId="7F8AA692" w:rsidR="001C0EC3" w:rsidRDefault="001C0EC3" w:rsidP="001C0EC3">
      <w:pPr>
        <w:jc w:val="center"/>
        <w:rPr>
          <w:b/>
          <w:sz w:val="26"/>
          <w:szCs w:val="26"/>
        </w:rPr>
      </w:pPr>
      <w:r>
        <w:rPr>
          <w:b/>
          <w:sz w:val="26"/>
          <w:szCs w:val="26"/>
        </w:rPr>
        <w:t>August 14, 2018</w:t>
      </w:r>
    </w:p>
    <w:p w14:paraId="3FE3CB56" w14:textId="77777777" w:rsidR="001E1BF3" w:rsidRPr="003C56E2" w:rsidRDefault="001E1BF3" w:rsidP="00FA0E37">
      <w:pPr>
        <w:jc w:val="center"/>
        <w:rPr>
          <w:b/>
          <w:sz w:val="26"/>
          <w:szCs w:val="26"/>
        </w:rPr>
      </w:pPr>
    </w:p>
    <w:p w14:paraId="20FC7F75" w14:textId="77777777" w:rsidR="001F2EDC" w:rsidRPr="003C56E2" w:rsidRDefault="003C56E2" w:rsidP="003C56E2">
      <w:pPr>
        <w:rPr>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14:paraId="53C7EA73" w14:textId="77777777" w:rsidR="001F2EDC" w:rsidRPr="003C56E2" w:rsidRDefault="001F2EDC" w:rsidP="00930003">
      <w:pPr>
        <w:ind w:right="576"/>
        <w:rPr>
          <w:sz w:val="26"/>
          <w:szCs w:val="26"/>
        </w:rPr>
      </w:pPr>
    </w:p>
    <w:p w14:paraId="377A1A3D" w14:textId="77777777" w:rsidR="00EC71DD" w:rsidRDefault="00930003" w:rsidP="00401C65">
      <w:pPr>
        <w:ind w:left="1440" w:hanging="720"/>
        <w:rPr>
          <w:sz w:val="26"/>
          <w:szCs w:val="26"/>
        </w:rPr>
      </w:pPr>
      <w:r w:rsidRPr="003C56E2">
        <w:rPr>
          <w:sz w:val="26"/>
          <w:szCs w:val="26"/>
        </w:rPr>
        <w:t>Re:</w:t>
      </w:r>
      <w:r w:rsidR="00FA244D">
        <w:rPr>
          <w:sz w:val="26"/>
          <w:szCs w:val="26"/>
        </w:rPr>
        <w:tab/>
      </w:r>
      <w:r w:rsidR="00A5306B">
        <w:rPr>
          <w:sz w:val="26"/>
          <w:szCs w:val="26"/>
        </w:rPr>
        <w:t>Alternative Ratemaking Methodologies</w:t>
      </w:r>
    </w:p>
    <w:p w14:paraId="624D758B" w14:textId="77777777" w:rsidR="00930003" w:rsidRDefault="00930003" w:rsidP="00401C65">
      <w:pPr>
        <w:ind w:left="1440"/>
        <w:rPr>
          <w:sz w:val="26"/>
          <w:szCs w:val="26"/>
        </w:rPr>
      </w:pPr>
      <w:r w:rsidRPr="003C56E2">
        <w:rPr>
          <w:sz w:val="26"/>
          <w:szCs w:val="26"/>
        </w:rPr>
        <w:t>Docket No.</w:t>
      </w:r>
      <w:r w:rsidR="00FA244D">
        <w:rPr>
          <w:sz w:val="26"/>
          <w:szCs w:val="26"/>
        </w:rPr>
        <w:t xml:space="preserve">  </w:t>
      </w:r>
      <w:bookmarkStart w:id="0" w:name="_GoBack"/>
      <w:r w:rsidR="00A5306B">
        <w:rPr>
          <w:sz w:val="26"/>
          <w:szCs w:val="26"/>
        </w:rPr>
        <w:t>M-2015-2518883</w:t>
      </w:r>
      <w:bookmarkEnd w:id="0"/>
    </w:p>
    <w:p w14:paraId="50A3381A" w14:textId="77777777" w:rsidR="001F2EDC" w:rsidRPr="003C56E2" w:rsidRDefault="001F2EDC" w:rsidP="00930003">
      <w:pPr>
        <w:rPr>
          <w:sz w:val="26"/>
          <w:szCs w:val="26"/>
        </w:rPr>
      </w:pPr>
    </w:p>
    <w:p w14:paraId="20AC18C9" w14:textId="1D278966" w:rsidR="00930003" w:rsidRPr="003C56E2" w:rsidRDefault="0032744B" w:rsidP="00930003">
      <w:pPr>
        <w:rPr>
          <w:sz w:val="26"/>
          <w:szCs w:val="26"/>
        </w:rPr>
      </w:pPr>
      <w:r>
        <w:rPr>
          <w:sz w:val="26"/>
          <w:szCs w:val="26"/>
        </w:rPr>
        <w:t xml:space="preserve">To </w:t>
      </w:r>
      <w:r w:rsidR="009B1A55">
        <w:rPr>
          <w:sz w:val="26"/>
          <w:szCs w:val="26"/>
        </w:rPr>
        <w:t>W</w:t>
      </w:r>
      <w:r>
        <w:rPr>
          <w:sz w:val="26"/>
          <w:szCs w:val="26"/>
        </w:rPr>
        <w:t xml:space="preserve">hom </w:t>
      </w:r>
      <w:r w:rsidR="009B1A55">
        <w:rPr>
          <w:sz w:val="26"/>
          <w:szCs w:val="26"/>
        </w:rPr>
        <w:t>I</w:t>
      </w:r>
      <w:r>
        <w:rPr>
          <w:sz w:val="26"/>
          <w:szCs w:val="26"/>
        </w:rPr>
        <w:t xml:space="preserve">t </w:t>
      </w:r>
      <w:r w:rsidR="009B1A55">
        <w:rPr>
          <w:sz w:val="26"/>
          <w:szCs w:val="26"/>
        </w:rPr>
        <w:t>M</w:t>
      </w:r>
      <w:r>
        <w:rPr>
          <w:sz w:val="26"/>
          <w:szCs w:val="26"/>
        </w:rPr>
        <w:t xml:space="preserve">ay </w:t>
      </w:r>
      <w:r w:rsidR="009B1A55">
        <w:rPr>
          <w:sz w:val="26"/>
          <w:szCs w:val="26"/>
        </w:rPr>
        <w:t>C</w:t>
      </w:r>
      <w:r>
        <w:rPr>
          <w:sz w:val="26"/>
          <w:szCs w:val="26"/>
        </w:rPr>
        <w:t>oncern:</w:t>
      </w:r>
      <w:r w:rsidR="00930003" w:rsidRPr="003C56E2">
        <w:rPr>
          <w:sz w:val="26"/>
          <w:szCs w:val="26"/>
        </w:rPr>
        <w:t xml:space="preserve"> </w:t>
      </w:r>
      <w:r w:rsidR="00FA244D">
        <w:rPr>
          <w:sz w:val="26"/>
          <w:szCs w:val="26"/>
        </w:rPr>
        <w:t xml:space="preserve">  </w:t>
      </w:r>
    </w:p>
    <w:p w14:paraId="053F9A9C" w14:textId="77777777" w:rsidR="00930003" w:rsidRDefault="00930003" w:rsidP="00930003">
      <w:pPr>
        <w:rPr>
          <w:sz w:val="26"/>
          <w:szCs w:val="26"/>
        </w:rPr>
      </w:pPr>
    </w:p>
    <w:p w14:paraId="741B0000" w14:textId="3945AE71" w:rsidR="00730CCD" w:rsidRDefault="00A5306B" w:rsidP="00930003">
      <w:pPr>
        <w:rPr>
          <w:sz w:val="26"/>
          <w:szCs w:val="26"/>
        </w:rPr>
      </w:pPr>
      <w:r>
        <w:rPr>
          <w:sz w:val="26"/>
          <w:szCs w:val="26"/>
        </w:rPr>
        <w:tab/>
      </w:r>
      <w:r w:rsidR="00730CCD">
        <w:rPr>
          <w:sz w:val="26"/>
          <w:szCs w:val="26"/>
        </w:rPr>
        <w:t>With this Secretarial Letter and for the reasons expressed below, the Pennsylvania Public Utility Commission (Commission) is granting an Extension of Time to File Comments and Reply Comments in the above</w:t>
      </w:r>
      <w:r w:rsidR="00730CCD">
        <w:rPr>
          <w:sz w:val="26"/>
          <w:szCs w:val="26"/>
        </w:rPr>
        <w:noBreakHyphen/>
        <w:t>referenced proceeding.</w:t>
      </w:r>
    </w:p>
    <w:p w14:paraId="4ADBFC15" w14:textId="77777777" w:rsidR="00730CCD" w:rsidRDefault="00730CCD" w:rsidP="00930003">
      <w:pPr>
        <w:rPr>
          <w:sz w:val="26"/>
          <w:szCs w:val="26"/>
        </w:rPr>
      </w:pPr>
    </w:p>
    <w:p w14:paraId="746283AC" w14:textId="77777777" w:rsidR="00A5306B" w:rsidRDefault="00A5306B" w:rsidP="00730CCD">
      <w:pPr>
        <w:ind w:firstLine="720"/>
        <w:rPr>
          <w:sz w:val="26"/>
          <w:szCs w:val="26"/>
        </w:rPr>
      </w:pPr>
      <w:r>
        <w:rPr>
          <w:sz w:val="26"/>
          <w:szCs w:val="26"/>
        </w:rPr>
        <w:t>On Ma</w:t>
      </w:r>
      <w:r w:rsidR="00FB5BB3">
        <w:rPr>
          <w:sz w:val="26"/>
          <w:szCs w:val="26"/>
        </w:rPr>
        <w:t>y</w:t>
      </w:r>
      <w:r>
        <w:rPr>
          <w:sz w:val="26"/>
          <w:szCs w:val="26"/>
        </w:rPr>
        <w:t xml:space="preserve"> </w:t>
      </w:r>
      <w:r w:rsidR="00FB5BB3">
        <w:rPr>
          <w:sz w:val="26"/>
          <w:szCs w:val="26"/>
        </w:rPr>
        <w:t>2</w:t>
      </w:r>
      <w:r>
        <w:rPr>
          <w:sz w:val="26"/>
          <w:szCs w:val="26"/>
        </w:rPr>
        <w:t>3, 201</w:t>
      </w:r>
      <w:r w:rsidR="00FB5BB3">
        <w:rPr>
          <w:sz w:val="26"/>
          <w:szCs w:val="26"/>
        </w:rPr>
        <w:t>8</w:t>
      </w:r>
      <w:r>
        <w:rPr>
          <w:sz w:val="26"/>
          <w:szCs w:val="26"/>
        </w:rPr>
        <w:t xml:space="preserve">, the Commission </w:t>
      </w:r>
      <w:r w:rsidR="00FB5BB3">
        <w:rPr>
          <w:sz w:val="26"/>
          <w:szCs w:val="26"/>
        </w:rPr>
        <w:t xml:space="preserve">entered a Proposed Policy Statement Order </w:t>
      </w:r>
      <w:r>
        <w:rPr>
          <w:sz w:val="26"/>
          <w:szCs w:val="26"/>
        </w:rPr>
        <w:t>at Docket No. M-2015-2518883 seek</w:t>
      </w:r>
      <w:r w:rsidR="00FB5BB3">
        <w:rPr>
          <w:sz w:val="26"/>
          <w:szCs w:val="26"/>
        </w:rPr>
        <w:t xml:space="preserve">ing comments </w:t>
      </w:r>
      <w:r>
        <w:rPr>
          <w:sz w:val="26"/>
          <w:szCs w:val="26"/>
        </w:rPr>
        <w:t xml:space="preserve">from interested stakeholders on </w:t>
      </w:r>
      <w:r w:rsidR="00FB5BB3">
        <w:rPr>
          <w:sz w:val="26"/>
          <w:szCs w:val="26"/>
        </w:rPr>
        <w:t>proposed guidelines each utility and stakeholder should consider in a Section 1308 rate proceeding involving alternative ratemaking methodologies.  The Order was published in the Pennsylvania Bulletin on June 23, 2018</w:t>
      </w:r>
      <w:r w:rsidR="00FD37B6">
        <w:rPr>
          <w:sz w:val="26"/>
          <w:szCs w:val="26"/>
        </w:rPr>
        <w:t>.</w:t>
      </w:r>
    </w:p>
    <w:p w14:paraId="026259B8" w14:textId="77777777" w:rsidR="00FD37B6" w:rsidRDefault="00FD37B6" w:rsidP="00930003">
      <w:pPr>
        <w:rPr>
          <w:sz w:val="26"/>
          <w:szCs w:val="26"/>
        </w:rPr>
      </w:pPr>
    </w:p>
    <w:p w14:paraId="1218A19E" w14:textId="674D28F4" w:rsidR="00FD37B6" w:rsidRDefault="00FD37B6" w:rsidP="00FD37B6">
      <w:pPr>
        <w:rPr>
          <w:sz w:val="26"/>
          <w:szCs w:val="26"/>
        </w:rPr>
      </w:pPr>
      <w:r>
        <w:rPr>
          <w:sz w:val="26"/>
          <w:szCs w:val="26"/>
        </w:rPr>
        <w:tab/>
        <w:t xml:space="preserve">On </w:t>
      </w:r>
      <w:r w:rsidR="00FB5BB3">
        <w:rPr>
          <w:sz w:val="26"/>
          <w:szCs w:val="26"/>
        </w:rPr>
        <w:t>August</w:t>
      </w:r>
      <w:r>
        <w:rPr>
          <w:sz w:val="26"/>
          <w:szCs w:val="26"/>
        </w:rPr>
        <w:t xml:space="preserve"> 2, 201</w:t>
      </w:r>
      <w:r w:rsidR="00FB5BB3">
        <w:rPr>
          <w:sz w:val="26"/>
          <w:szCs w:val="26"/>
        </w:rPr>
        <w:t>8</w:t>
      </w:r>
      <w:r>
        <w:rPr>
          <w:sz w:val="26"/>
          <w:szCs w:val="26"/>
        </w:rPr>
        <w:t xml:space="preserve">, </w:t>
      </w:r>
      <w:r w:rsidR="00FB5BB3">
        <w:rPr>
          <w:sz w:val="26"/>
          <w:szCs w:val="26"/>
        </w:rPr>
        <w:t xml:space="preserve">representatives of the Natural Resources Defense Counsel, Citizens for Pennsylvania’s Future, PA Solar Energy Industries Assoc., Keystone Energy Efficiency Alliance, Clean Air Council and Philadelphia Solar Energy Alliance filed a joint request that the comment period deadline be extended by </w:t>
      </w:r>
      <w:r w:rsidR="0014708A">
        <w:rPr>
          <w:sz w:val="26"/>
          <w:szCs w:val="26"/>
        </w:rPr>
        <w:t>60 days to October 22, 2018, noting the passage of Act 58 that addresses alternative ratemaking.  On August 6, 2018, the AEE Institute filed a response to the above</w:t>
      </w:r>
      <w:r w:rsidR="0014708A">
        <w:rPr>
          <w:sz w:val="26"/>
          <w:szCs w:val="26"/>
        </w:rPr>
        <w:noBreakHyphen/>
        <w:t xml:space="preserve">referenced August 2, 2018 letter, indicating support </w:t>
      </w:r>
      <w:r w:rsidR="00A717DF">
        <w:rPr>
          <w:sz w:val="26"/>
          <w:szCs w:val="26"/>
        </w:rPr>
        <w:t>for</w:t>
      </w:r>
      <w:r w:rsidR="0014708A">
        <w:rPr>
          <w:sz w:val="26"/>
          <w:szCs w:val="26"/>
        </w:rPr>
        <w:t xml:space="preserve"> the 60</w:t>
      </w:r>
      <w:r w:rsidR="0014708A">
        <w:rPr>
          <w:sz w:val="26"/>
          <w:szCs w:val="26"/>
        </w:rPr>
        <w:noBreakHyphen/>
        <w:t>day extension to the comment deadline, also citing the passage of Act 58 as a reason</w:t>
      </w:r>
      <w:r w:rsidRPr="00FD37B6">
        <w:rPr>
          <w:sz w:val="26"/>
          <w:szCs w:val="26"/>
        </w:rPr>
        <w:t>.</w:t>
      </w:r>
      <w:r w:rsidR="0014708A">
        <w:rPr>
          <w:sz w:val="26"/>
          <w:szCs w:val="26"/>
        </w:rPr>
        <w:t xml:space="preserve">  Finally, on August 9, 2018, the Pennsylvania Environmental Council filed a</w:t>
      </w:r>
      <w:r w:rsidR="0032744B">
        <w:rPr>
          <w:sz w:val="26"/>
          <w:szCs w:val="26"/>
        </w:rPr>
        <w:t xml:space="preserve"> request that the comment period deadline be extended by 60 days, also noting the passage of Act 58 that addresses alternative ratemaking.</w:t>
      </w:r>
    </w:p>
    <w:p w14:paraId="55FCDF99" w14:textId="77777777" w:rsidR="00FD37B6" w:rsidRDefault="00FD37B6" w:rsidP="00FD37B6">
      <w:pPr>
        <w:rPr>
          <w:sz w:val="26"/>
          <w:szCs w:val="26"/>
        </w:rPr>
      </w:pPr>
    </w:p>
    <w:p w14:paraId="1BAB64B3" w14:textId="757E37F9" w:rsidR="009B1A55" w:rsidRDefault="00FD37B6" w:rsidP="00FD37B6">
      <w:pPr>
        <w:rPr>
          <w:sz w:val="26"/>
          <w:szCs w:val="26"/>
        </w:rPr>
      </w:pPr>
      <w:r>
        <w:rPr>
          <w:sz w:val="26"/>
          <w:szCs w:val="26"/>
        </w:rPr>
        <w:tab/>
        <w:t xml:space="preserve">The Commission recognizes the </w:t>
      </w:r>
      <w:r w:rsidR="00730CCD">
        <w:rPr>
          <w:sz w:val="26"/>
          <w:szCs w:val="26"/>
        </w:rPr>
        <w:t xml:space="preserve">importance and complexity of the issues raised in the </w:t>
      </w:r>
      <w:r w:rsidR="0032744B">
        <w:rPr>
          <w:sz w:val="26"/>
          <w:szCs w:val="26"/>
        </w:rPr>
        <w:t>Proposed Policy Statement Order</w:t>
      </w:r>
      <w:r w:rsidR="00730CCD">
        <w:rPr>
          <w:sz w:val="26"/>
          <w:szCs w:val="26"/>
        </w:rPr>
        <w:t xml:space="preserve"> and </w:t>
      </w:r>
      <w:r w:rsidR="0032744B">
        <w:rPr>
          <w:sz w:val="26"/>
          <w:szCs w:val="26"/>
        </w:rPr>
        <w:t>the passage of Act 58 of 2018</w:t>
      </w:r>
      <w:r w:rsidR="00A717DF">
        <w:rPr>
          <w:rStyle w:val="FootnoteReference"/>
          <w:sz w:val="26"/>
          <w:szCs w:val="26"/>
        </w:rPr>
        <w:footnoteReference w:id="1"/>
      </w:r>
      <w:r w:rsidR="0032744B">
        <w:rPr>
          <w:sz w:val="26"/>
          <w:szCs w:val="26"/>
        </w:rPr>
        <w:t xml:space="preserve"> (relating to alternative ratemaking for utilities) </w:t>
      </w:r>
      <w:r w:rsidR="00A717DF">
        <w:rPr>
          <w:sz w:val="26"/>
          <w:szCs w:val="26"/>
        </w:rPr>
        <w:t>after</w:t>
      </w:r>
      <w:r w:rsidR="0032744B">
        <w:rPr>
          <w:sz w:val="26"/>
          <w:szCs w:val="26"/>
        </w:rPr>
        <w:t xml:space="preserve"> the entry date of the Order</w:t>
      </w:r>
      <w:r w:rsidR="00730CCD">
        <w:rPr>
          <w:sz w:val="26"/>
          <w:szCs w:val="26"/>
        </w:rPr>
        <w:t xml:space="preserve">.  The Commission also recognizes that a thorough and complete record will better inform the Commission, the public utilities, consumers and other interested stakeholders on these important ratemaking issues.  </w:t>
      </w:r>
    </w:p>
    <w:p w14:paraId="0636333D" w14:textId="5B2FB003" w:rsidR="00F42259" w:rsidRDefault="00F42259">
      <w:pPr>
        <w:rPr>
          <w:sz w:val="26"/>
          <w:szCs w:val="26"/>
        </w:rPr>
      </w:pPr>
      <w:r>
        <w:rPr>
          <w:sz w:val="26"/>
          <w:szCs w:val="26"/>
        </w:rPr>
        <w:br w:type="page"/>
      </w:r>
    </w:p>
    <w:p w14:paraId="611AE013" w14:textId="4141FD9E" w:rsidR="00FD37B6" w:rsidRDefault="00730CCD" w:rsidP="009B1A55">
      <w:pPr>
        <w:ind w:firstLine="720"/>
        <w:rPr>
          <w:sz w:val="26"/>
          <w:szCs w:val="26"/>
        </w:rPr>
      </w:pPr>
      <w:r>
        <w:rPr>
          <w:sz w:val="26"/>
          <w:szCs w:val="26"/>
        </w:rPr>
        <w:lastRenderedPageBreak/>
        <w:t xml:space="preserve">For these reasons, the Commission will grant </w:t>
      </w:r>
      <w:r w:rsidR="0032744B">
        <w:rPr>
          <w:sz w:val="26"/>
          <w:szCs w:val="26"/>
        </w:rPr>
        <w:t>the requests to extend the comment period by 60 days</w:t>
      </w:r>
      <w:r>
        <w:rPr>
          <w:sz w:val="26"/>
          <w:szCs w:val="26"/>
        </w:rPr>
        <w:t>.  Comments to the Ma</w:t>
      </w:r>
      <w:r w:rsidR="0032744B">
        <w:rPr>
          <w:sz w:val="26"/>
          <w:szCs w:val="26"/>
        </w:rPr>
        <w:t>y</w:t>
      </w:r>
      <w:r>
        <w:rPr>
          <w:sz w:val="26"/>
          <w:szCs w:val="26"/>
        </w:rPr>
        <w:t xml:space="preserve"> 2</w:t>
      </w:r>
      <w:r w:rsidR="0032744B">
        <w:rPr>
          <w:sz w:val="26"/>
          <w:szCs w:val="26"/>
        </w:rPr>
        <w:t>3</w:t>
      </w:r>
      <w:r>
        <w:rPr>
          <w:sz w:val="26"/>
          <w:szCs w:val="26"/>
        </w:rPr>
        <w:t xml:space="preserve">, 2017 </w:t>
      </w:r>
      <w:r w:rsidR="0032744B">
        <w:rPr>
          <w:sz w:val="26"/>
          <w:szCs w:val="26"/>
        </w:rPr>
        <w:t xml:space="preserve">Proposed Policy Statement </w:t>
      </w:r>
      <w:r>
        <w:rPr>
          <w:sz w:val="26"/>
          <w:szCs w:val="26"/>
        </w:rPr>
        <w:t xml:space="preserve">Order </w:t>
      </w:r>
      <w:r w:rsidR="0032744B">
        <w:rPr>
          <w:sz w:val="26"/>
          <w:szCs w:val="26"/>
        </w:rPr>
        <w:t xml:space="preserve">are now due within 120 days of the publication of that Order in the </w:t>
      </w:r>
      <w:r w:rsidR="0032744B" w:rsidRPr="000D36E6">
        <w:rPr>
          <w:i/>
          <w:sz w:val="26"/>
          <w:szCs w:val="26"/>
        </w:rPr>
        <w:t>Pennsylvania Bulletin</w:t>
      </w:r>
      <w:r w:rsidR="0032744B">
        <w:rPr>
          <w:sz w:val="26"/>
          <w:szCs w:val="26"/>
        </w:rPr>
        <w:t xml:space="preserve">, or by </w:t>
      </w:r>
      <w:r w:rsidR="0032744B" w:rsidRPr="009B1A55">
        <w:rPr>
          <w:b/>
          <w:sz w:val="26"/>
          <w:szCs w:val="26"/>
        </w:rPr>
        <w:t>October 22, 2018</w:t>
      </w:r>
      <w:r w:rsidR="0032744B">
        <w:rPr>
          <w:sz w:val="26"/>
          <w:szCs w:val="26"/>
        </w:rPr>
        <w:t xml:space="preserve">.  Reply Comments are due within 150 days of the publication of that Order in the </w:t>
      </w:r>
      <w:r w:rsidR="0032744B" w:rsidRPr="000D36E6">
        <w:rPr>
          <w:i/>
          <w:sz w:val="26"/>
          <w:szCs w:val="26"/>
        </w:rPr>
        <w:t>Pennsylvania Bulletin</w:t>
      </w:r>
      <w:r w:rsidR="0032744B">
        <w:rPr>
          <w:sz w:val="26"/>
          <w:szCs w:val="26"/>
        </w:rPr>
        <w:t xml:space="preserve">, or by </w:t>
      </w:r>
      <w:r w:rsidR="0032744B" w:rsidRPr="009B1A55">
        <w:rPr>
          <w:b/>
          <w:sz w:val="26"/>
          <w:szCs w:val="26"/>
        </w:rPr>
        <w:t>November 20, 2018</w:t>
      </w:r>
      <w:r w:rsidR="0032744B">
        <w:rPr>
          <w:sz w:val="26"/>
          <w:szCs w:val="26"/>
        </w:rPr>
        <w:t>.</w:t>
      </w:r>
    </w:p>
    <w:p w14:paraId="5F131D88" w14:textId="77777777" w:rsidR="00705A29" w:rsidRDefault="00705A29" w:rsidP="00FD37B6">
      <w:pPr>
        <w:rPr>
          <w:sz w:val="26"/>
          <w:szCs w:val="26"/>
        </w:rPr>
      </w:pPr>
    </w:p>
    <w:p w14:paraId="7B60C212" w14:textId="77777777" w:rsidR="00930003" w:rsidRPr="003C56E2" w:rsidRDefault="00930003" w:rsidP="00C96CF9">
      <w:pPr>
        <w:autoSpaceDE w:val="0"/>
        <w:autoSpaceDN w:val="0"/>
        <w:adjustRightInd w:val="0"/>
        <w:ind w:firstLine="720"/>
        <w:rPr>
          <w:sz w:val="26"/>
          <w:szCs w:val="26"/>
        </w:rPr>
      </w:pPr>
      <w:r w:rsidRPr="003C56E2">
        <w:rPr>
          <w:sz w:val="26"/>
          <w:szCs w:val="26"/>
        </w:rPr>
        <w:t xml:space="preserve">Please direct any questions </w:t>
      </w:r>
      <w:r w:rsidR="00705A29">
        <w:rPr>
          <w:sz w:val="26"/>
          <w:szCs w:val="26"/>
        </w:rPr>
        <w:t xml:space="preserve">regarding this comment period extension </w:t>
      </w:r>
      <w:r w:rsidRPr="003C56E2">
        <w:rPr>
          <w:sz w:val="26"/>
          <w:szCs w:val="26"/>
        </w:rPr>
        <w:t xml:space="preserve">to </w:t>
      </w:r>
      <w:r w:rsidR="00705A29">
        <w:rPr>
          <w:sz w:val="26"/>
          <w:szCs w:val="26"/>
        </w:rPr>
        <w:t xml:space="preserve">Kriss Brown, Assistant Counsel, Law Bureau, </w:t>
      </w:r>
      <w:r w:rsidRPr="003C56E2">
        <w:rPr>
          <w:sz w:val="26"/>
          <w:szCs w:val="26"/>
        </w:rPr>
        <w:t>at (717)</w:t>
      </w:r>
      <w:r w:rsidR="00705A29">
        <w:rPr>
          <w:sz w:val="26"/>
          <w:szCs w:val="26"/>
        </w:rPr>
        <w:t xml:space="preserve"> 787-4518</w:t>
      </w:r>
      <w:r w:rsidRPr="003C56E2">
        <w:rPr>
          <w:sz w:val="26"/>
          <w:szCs w:val="26"/>
        </w:rPr>
        <w:t>.</w:t>
      </w:r>
    </w:p>
    <w:p w14:paraId="4A021A4F" w14:textId="6D366F49" w:rsidR="00930003" w:rsidRPr="003C56E2" w:rsidRDefault="00930003" w:rsidP="00930003">
      <w:pPr>
        <w:tabs>
          <w:tab w:val="left" w:pos="720"/>
          <w:tab w:val="left" w:pos="5040"/>
        </w:tabs>
        <w:rPr>
          <w:sz w:val="26"/>
          <w:szCs w:val="26"/>
        </w:rPr>
      </w:pPr>
    </w:p>
    <w:p w14:paraId="4DB82695" w14:textId="5C583675" w:rsidR="00930003" w:rsidRPr="003C56E2" w:rsidRDefault="001C0EC3" w:rsidP="00930003">
      <w:pPr>
        <w:tabs>
          <w:tab w:val="left" w:pos="720"/>
          <w:tab w:val="left" w:pos="5040"/>
        </w:tabs>
        <w:rPr>
          <w:sz w:val="26"/>
          <w:szCs w:val="26"/>
        </w:rPr>
      </w:pPr>
      <w:r>
        <w:rPr>
          <w:noProof/>
        </w:rPr>
        <w:drawing>
          <wp:anchor distT="0" distB="0" distL="114300" distR="114300" simplePos="0" relativeHeight="251659264" behindDoc="1" locked="0" layoutInCell="1" allowOverlap="1" wp14:anchorId="14D9904B" wp14:editId="0CB23E59">
            <wp:simplePos x="0" y="0"/>
            <wp:positionH relativeFrom="column">
              <wp:posOffset>3200400</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003" w:rsidRPr="003C56E2">
        <w:rPr>
          <w:sz w:val="26"/>
          <w:szCs w:val="26"/>
        </w:rPr>
        <w:tab/>
      </w:r>
      <w:r w:rsidR="00930003" w:rsidRPr="003C56E2">
        <w:rPr>
          <w:sz w:val="26"/>
          <w:szCs w:val="26"/>
        </w:rPr>
        <w:tab/>
        <w:t>Sincerely,</w:t>
      </w:r>
    </w:p>
    <w:p w14:paraId="2CAD12D3" w14:textId="77777777" w:rsidR="00930003" w:rsidRPr="003C56E2" w:rsidRDefault="00930003" w:rsidP="00930003">
      <w:pPr>
        <w:tabs>
          <w:tab w:val="left" w:pos="720"/>
          <w:tab w:val="left" w:pos="5040"/>
        </w:tabs>
        <w:rPr>
          <w:sz w:val="26"/>
          <w:szCs w:val="26"/>
        </w:rPr>
      </w:pPr>
    </w:p>
    <w:p w14:paraId="06B7E353" w14:textId="77777777" w:rsidR="00930003" w:rsidRPr="003C56E2" w:rsidRDefault="00930003" w:rsidP="00930003">
      <w:pPr>
        <w:tabs>
          <w:tab w:val="left" w:pos="720"/>
          <w:tab w:val="left" w:pos="5040"/>
        </w:tabs>
        <w:rPr>
          <w:sz w:val="26"/>
          <w:szCs w:val="26"/>
        </w:rPr>
      </w:pPr>
    </w:p>
    <w:p w14:paraId="5798A33E" w14:textId="77777777" w:rsidR="00930003" w:rsidRPr="003C56E2" w:rsidRDefault="00930003" w:rsidP="00930003">
      <w:pPr>
        <w:tabs>
          <w:tab w:val="left" w:pos="720"/>
        </w:tabs>
        <w:rPr>
          <w:sz w:val="26"/>
          <w:szCs w:val="26"/>
        </w:rPr>
      </w:pPr>
    </w:p>
    <w:p w14:paraId="15BB754A" w14:textId="77777777"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335A29">
        <w:rPr>
          <w:sz w:val="26"/>
          <w:szCs w:val="26"/>
        </w:rPr>
        <w:t>Rosemary Chiavetta</w:t>
      </w:r>
    </w:p>
    <w:p w14:paraId="538F63B6" w14:textId="77777777"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t>Secretary</w:t>
      </w:r>
    </w:p>
    <w:p w14:paraId="3EF11010" w14:textId="77777777" w:rsidR="00930003" w:rsidRDefault="00930003" w:rsidP="00930003">
      <w:pPr>
        <w:tabs>
          <w:tab w:val="left" w:pos="720"/>
          <w:tab w:val="left" w:pos="5040"/>
        </w:tabs>
        <w:rPr>
          <w:sz w:val="26"/>
          <w:szCs w:val="26"/>
        </w:rPr>
      </w:pPr>
    </w:p>
    <w:p w14:paraId="41021293" w14:textId="77777777" w:rsidR="00AD6503" w:rsidRPr="003C56E2" w:rsidRDefault="00AD6503" w:rsidP="00930003">
      <w:pPr>
        <w:tabs>
          <w:tab w:val="left" w:pos="720"/>
          <w:tab w:val="left" w:pos="5040"/>
        </w:tabs>
        <w:rPr>
          <w:sz w:val="26"/>
          <w:szCs w:val="26"/>
        </w:rPr>
      </w:pPr>
    </w:p>
    <w:p w14:paraId="078F664D" w14:textId="29104D86" w:rsidR="00930003" w:rsidRDefault="00930003" w:rsidP="007D3F02">
      <w:pPr>
        <w:tabs>
          <w:tab w:val="left" w:pos="5040"/>
        </w:tabs>
        <w:ind w:left="720" w:hanging="720"/>
        <w:rPr>
          <w:sz w:val="26"/>
          <w:szCs w:val="26"/>
        </w:rPr>
      </w:pPr>
      <w:r w:rsidRPr="003C56E2">
        <w:rPr>
          <w:sz w:val="26"/>
          <w:szCs w:val="26"/>
        </w:rPr>
        <w:t>cc:</w:t>
      </w:r>
      <w:r w:rsidRPr="003C56E2">
        <w:rPr>
          <w:sz w:val="26"/>
          <w:szCs w:val="26"/>
        </w:rPr>
        <w:tab/>
      </w:r>
      <w:r w:rsidR="00705A29">
        <w:rPr>
          <w:sz w:val="26"/>
          <w:szCs w:val="26"/>
        </w:rPr>
        <w:t xml:space="preserve">All parties </w:t>
      </w:r>
      <w:r w:rsidR="0032744B">
        <w:rPr>
          <w:sz w:val="26"/>
          <w:szCs w:val="26"/>
        </w:rPr>
        <w:t>of record</w:t>
      </w:r>
      <w:r w:rsidR="00705A29">
        <w:rPr>
          <w:sz w:val="26"/>
          <w:szCs w:val="26"/>
        </w:rPr>
        <w:t xml:space="preserve"> at the above</w:t>
      </w:r>
      <w:r w:rsidR="00705A29">
        <w:rPr>
          <w:sz w:val="26"/>
          <w:szCs w:val="26"/>
        </w:rPr>
        <w:noBreakHyphen/>
        <w:t xml:space="preserve">referenced </w:t>
      </w:r>
      <w:r w:rsidR="00F42259">
        <w:rPr>
          <w:sz w:val="26"/>
          <w:szCs w:val="26"/>
        </w:rPr>
        <w:t>d</w:t>
      </w:r>
      <w:r w:rsidR="00705A29">
        <w:rPr>
          <w:sz w:val="26"/>
          <w:szCs w:val="26"/>
        </w:rPr>
        <w:t>ocket</w:t>
      </w:r>
    </w:p>
    <w:p w14:paraId="235443BC" w14:textId="1BD2AFEA" w:rsidR="007D3F02" w:rsidRDefault="007D3F02" w:rsidP="007D3F02">
      <w:pPr>
        <w:tabs>
          <w:tab w:val="left" w:pos="5040"/>
        </w:tabs>
        <w:ind w:left="720" w:hanging="720"/>
        <w:rPr>
          <w:sz w:val="26"/>
          <w:szCs w:val="26"/>
        </w:rPr>
      </w:pPr>
      <w:r>
        <w:rPr>
          <w:sz w:val="26"/>
          <w:szCs w:val="26"/>
        </w:rPr>
        <w:tab/>
        <w:t xml:space="preserve">Chairman </w:t>
      </w:r>
      <w:r w:rsidR="009B1A55">
        <w:rPr>
          <w:sz w:val="26"/>
          <w:szCs w:val="26"/>
        </w:rPr>
        <w:t xml:space="preserve">Gladys M. </w:t>
      </w:r>
      <w:r>
        <w:rPr>
          <w:sz w:val="26"/>
          <w:szCs w:val="26"/>
        </w:rPr>
        <w:t>Brown</w:t>
      </w:r>
    </w:p>
    <w:p w14:paraId="72B739C4" w14:textId="2DA114A5" w:rsidR="007D3F02" w:rsidRDefault="007D3F02" w:rsidP="007D3F02">
      <w:pPr>
        <w:tabs>
          <w:tab w:val="left" w:pos="5040"/>
        </w:tabs>
        <w:ind w:left="720" w:hanging="720"/>
        <w:rPr>
          <w:sz w:val="26"/>
          <w:szCs w:val="26"/>
        </w:rPr>
      </w:pPr>
      <w:r>
        <w:rPr>
          <w:sz w:val="26"/>
          <w:szCs w:val="26"/>
        </w:rPr>
        <w:tab/>
        <w:t xml:space="preserve">Vice Chairman </w:t>
      </w:r>
      <w:r w:rsidR="009B1A55">
        <w:rPr>
          <w:sz w:val="26"/>
          <w:szCs w:val="26"/>
        </w:rPr>
        <w:t xml:space="preserve">Andrew G. </w:t>
      </w:r>
      <w:r>
        <w:rPr>
          <w:sz w:val="26"/>
          <w:szCs w:val="26"/>
        </w:rPr>
        <w:t>Place</w:t>
      </w:r>
    </w:p>
    <w:p w14:paraId="17A1C474" w14:textId="4A751834" w:rsidR="009B1A55" w:rsidRDefault="009B1A55" w:rsidP="007D3F02">
      <w:pPr>
        <w:tabs>
          <w:tab w:val="left" w:pos="5040"/>
        </w:tabs>
        <w:ind w:left="720" w:hanging="720"/>
        <w:rPr>
          <w:sz w:val="26"/>
          <w:szCs w:val="26"/>
        </w:rPr>
      </w:pPr>
      <w:r>
        <w:rPr>
          <w:sz w:val="26"/>
          <w:szCs w:val="26"/>
        </w:rPr>
        <w:tab/>
        <w:t>Commissioner Norman J. Kennard</w:t>
      </w:r>
    </w:p>
    <w:p w14:paraId="7A30166D" w14:textId="5C175E26" w:rsidR="007D3F02" w:rsidRDefault="007D3F02" w:rsidP="007D3F02">
      <w:pPr>
        <w:tabs>
          <w:tab w:val="left" w:pos="5040"/>
        </w:tabs>
        <w:ind w:left="720" w:hanging="720"/>
        <w:rPr>
          <w:sz w:val="26"/>
          <w:szCs w:val="26"/>
        </w:rPr>
      </w:pPr>
      <w:r>
        <w:rPr>
          <w:sz w:val="26"/>
          <w:szCs w:val="26"/>
        </w:rPr>
        <w:tab/>
        <w:t xml:space="preserve">Commissioner </w:t>
      </w:r>
      <w:r w:rsidR="009B1A55">
        <w:rPr>
          <w:sz w:val="26"/>
          <w:szCs w:val="26"/>
        </w:rPr>
        <w:t>David W. Sweet</w:t>
      </w:r>
    </w:p>
    <w:p w14:paraId="21D9481D" w14:textId="3F455673" w:rsidR="007D3F02" w:rsidRDefault="007D3F02" w:rsidP="007D3F02">
      <w:pPr>
        <w:tabs>
          <w:tab w:val="left" w:pos="5040"/>
        </w:tabs>
        <w:ind w:left="720" w:hanging="720"/>
        <w:rPr>
          <w:sz w:val="26"/>
          <w:szCs w:val="26"/>
        </w:rPr>
      </w:pPr>
      <w:r>
        <w:rPr>
          <w:sz w:val="26"/>
          <w:szCs w:val="26"/>
        </w:rPr>
        <w:tab/>
        <w:t xml:space="preserve">Commissioner </w:t>
      </w:r>
      <w:r w:rsidR="009B1A55">
        <w:rPr>
          <w:sz w:val="26"/>
          <w:szCs w:val="26"/>
        </w:rPr>
        <w:t>John F. Coleman, Jr.</w:t>
      </w:r>
    </w:p>
    <w:p w14:paraId="27B04565" w14:textId="62125B42" w:rsidR="007D3F02" w:rsidRPr="003C56E2" w:rsidRDefault="007D3F02" w:rsidP="007D3F02">
      <w:pPr>
        <w:tabs>
          <w:tab w:val="left" w:pos="5040"/>
        </w:tabs>
        <w:ind w:left="720" w:hanging="720"/>
        <w:rPr>
          <w:sz w:val="26"/>
          <w:szCs w:val="26"/>
        </w:rPr>
      </w:pPr>
      <w:r>
        <w:rPr>
          <w:sz w:val="26"/>
          <w:szCs w:val="26"/>
        </w:rPr>
        <w:tab/>
      </w:r>
    </w:p>
    <w:p w14:paraId="30630AC2" w14:textId="77777777" w:rsidR="00C77F29" w:rsidRPr="003C56E2" w:rsidRDefault="00C77F29" w:rsidP="00930003">
      <w:pPr>
        <w:jc w:val="center"/>
        <w:rPr>
          <w:sz w:val="26"/>
          <w:szCs w:val="26"/>
        </w:rPr>
      </w:pPr>
    </w:p>
    <w:sectPr w:rsidR="00C77F29" w:rsidRPr="003C56E2" w:rsidSect="00F42259">
      <w:footerReference w:type="even" r:id="rId12"/>
      <w:footerReference w:type="default" r:id="rId13"/>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B877" w14:textId="77777777" w:rsidR="00A50810" w:rsidRDefault="00A50810">
      <w:r>
        <w:separator/>
      </w:r>
    </w:p>
  </w:endnote>
  <w:endnote w:type="continuationSeparator" w:id="0">
    <w:p w14:paraId="7672F1B9" w14:textId="77777777" w:rsidR="00A50810" w:rsidRDefault="00A5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AF8B" w14:textId="77777777" w:rsidR="0014708A" w:rsidRDefault="0014708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BD5C16" w14:textId="77777777" w:rsidR="0014708A" w:rsidRDefault="00147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025D" w14:textId="77777777" w:rsidR="0014708A" w:rsidRDefault="0014708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88AAB" w14:textId="77777777" w:rsidR="0014708A" w:rsidRDefault="00147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E739" w14:textId="77777777" w:rsidR="0014708A" w:rsidRDefault="00147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0240CA" w14:textId="77777777" w:rsidR="0014708A" w:rsidRDefault="001470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541411"/>
      <w:docPartObj>
        <w:docPartGallery w:val="Page Numbers (Bottom of Page)"/>
        <w:docPartUnique/>
      </w:docPartObj>
    </w:sdtPr>
    <w:sdtEndPr>
      <w:rPr>
        <w:noProof/>
        <w:sz w:val="22"/>
        <w:szCs w:val="22"/>
      </w:rPr>
    </w:sdtEndPr>
    <w:sdtContent>
      <w:p w14:paraId="38087164" w14:textId="07C68B41" w:rsidR="0014708A" w:rsidRPr="00F42259" w:rsidRDefault="00F42259" w:rsidP="00F42259">
        <w:pPr>
          <w:pStyle w:val="Footer"/>
          <w:jc w:val="center"/>
          <w:rPr>
            <w:sz w:val="22"/>
            <w:szCs w:val="22"/>
          </w:rPr>
        </w:pPr>
        <w:r w:rsidRPr="00F42259">
          <w:rPr>
            <w:sz w:val="22"/>
            <w:szCs w:val="22"/>
          </w:rPr>
          <w:fldChar w:fldCharType="begin"/>
        </w:r>
        <w:r w:rsidRPr="00F42259">
          <w:rPr>
            <w:sz w:val="22"/>
            <w:szCs w:val="22"/>
          </w:rPr>
          <w:instrText xml:space="preserve"> PAGE   \* MERGEFORMAT </w:instrText>
        </w:r>
        <w:r w:rsidRPr="00F42259">
          <w:rPr>
            <w:sz w:val="22"/>
            <w:szCs w:val="22"/>
          </w:rPr>
          <w:fldChar w:fldCharType="separate"/>
        </w:r>
        <w:r w:rsidRPr="00F42259">
          <w:rPr>
            <w:noProof/>
            <w:sz w:val="22"/>
            <w:szCs w:val="22"/>
          </w:rPr>
          <w:t>2</w:t>
        </w:r>
        <w:r w:rsidRPr="00F4225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CE20C" w14:textId="77777777" w:rsidR="00A50810" w:rsidRDefault="00A50810">
      <w:r>
        <w:separator/>
      </w:r>
    </w:p>
  </w:footnote>
  <w:footnote w:type="continuationSeparator" w:id="0">
    <w:p w14:paraId="2CE27244" w14:textId="77777777" w:rsidR="00A50810" w:rsidRDefault="00A50810">
      <w:r>
        <w:continuationSeparator/>
      </w:r>
    </w:p>
  </w:footnote>
  <w:footnote w:id="1">
    <w:p w14:paraId="70AE5CA4" w14:textId="41EBB112" w:rsidR="00A717DF" w:rsidRPr="00A717DF" w:rsidRDefault="00A717DF">
      <w:pPr>
        <w:pStyle w:val="FootnoteText"/>
        <w:rPr>
          <w:sz w:val="22"/>
          <w:szCs w:val="22"/>
        </w:rPr>
      </w:pPr>
      <w:r w:rsidRPr="00A717DF">
        <w:rPr>
          <w:rStyle w:val="FootnoteReference"/>
          <w:sz w:val="22"/>
          <w:szCs w:val="22"/>
        </w:rPr>
        <w:footnoteRef/>
      </w:r>
      <w:r w:rsidRPr="00A717DF">
        <w:rPr>
          <w:sz w:val="22"/>
          <w:szCs w:val="22"/>
        </w:rPr>
        <w:t xml:space="preserve"> Act 58 amends the Pennsylvania Public Utility Code at 66 Pa. C.S. § 1330, was enacted on June 28, 2018 and will become effective on August 27,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4796"/>
    <w:rsid w:val="0006085A"/>
    <w:rsid w:val="00067B3B"/>
    <w:rsid w:val="00067F2B"/>
    <w:rsid w:val="00075539"/>
    <w:rsid w:val="00076B03"/>
    <w:rsid w:val="00076F23"/>
    <w:rsid w:val="00091504"/>
    <w:rsid w:val="00094150"/>
    <w:rsid w:val="000D36E6"/>
    <w:rsid w:val="000E4C77"/>
    <w:rsid w:val="001209F1"/>
    <w:rsid w:val="0012404A"/>
    <w:rsid w:val="00124DD5"/>
    <w:rsid w:val="0014708A"/>
    <w:rsid w:val="00152F72"/>
    <w:rsid w:val="00170283"/>
    <w:rsid w:val="001743D0"/>
    <w:rsid w:val="001C0EC3"/>
    <w:rsid w:val="001D5DBB"/>
    <w:rsid w:val="001E1BF3"/>
    <w:rsid w:val="001F2EDC"/>
    <w:rsid w:val="00202276"/>
    <w:rsid w:val="00206F2B"/>
    <w:rsid w:val="00213004"/>
    <w:rsid w:val="002229C3"/>
    <w:rsid w:val="002364E4"/>
    <w:rsid w:val="0025379D"/>
    <w:rsid w:val="0025446A"/>
    <w:rsid w:val="00280E91"/>
    <w:rsid w:val="00281CDF"/>
    <w:rsid w:val="00284E35"/>
    <w:rsid w:val="00285461"/>
    <w:rsid w:val="00292374"/>
    <w:rsid w:val="0029471C"/>
    <w:rsid w:val="002A2000"/>
    <w:rsid w:val="002A52A0"/>
    <w:rsid w:val="002B51A2"/>
    <w:rsid w:val="002C08FE"/>
    <w:rsid w:val="002E1641"/>
    <w:rsid w:val="002F0138"/>
    <w:rsid w:val="00303D80"/>
    <w:rsid w:val="00307FF2"/>
    <w:rsid w:val="00313F77"/>
    <w:rsid w:val="0031429F"/>
    <w:rsid w:val="0032677D"/>
    <w:rsid w:val="0032744B"/>
    <w:rsid w:val="00335A29"/>
    <w:rsid w:val="00345522"/>
    <w:rsid w:val="00347684"/>
    <w:rsid w:val="00347A10"/>
    <w:rsid w:val="003516A6"/>
    <w:rsid w:val="00353111"/>
    <w:rsid w:val="003569E8"/>
    <w:rsid w:val="00366A65"/>
    <w:rsid w:val="003B26C3"/>
    <w:rsid w:val="003C102A"/>
    <w:rsid w:val="003C56E2"/>
    <w:rsid w:val="003E4B39"/>
    <w:rsid w:val="00401C65"/>
    <w:rsid w:val="0042140E"/>
    <w:rsid w:val="004246D9"/>
    <w:rsid w:val="00455F78"/>
    <w:rsid w:val="004660DA"/>
    <w:rsid w:val="004A1767"/>
    <w:rsid w:val="004D2698"/>
    <w:rsid w:val="004F32B3"/>
    <w:rsid w:val="004F5AAA"/>
    <w:rsid w:val="00513DCA"/>
    <w:rsid w:val="00514EA3"/>
    <w:rsid w:val="0051639C"/>
    <w:rsid w:val="00522347"/>
    <w:rsid w:val="00526ADA"/>
    <w:rsid w:val="00526F31"/>
    <w:rsid w:val="00584C01"/>
    <w:rsid w:val="005A0955"/>
    <w:rsid w:val="005B3262"/>
    <w:rsid w:val="005B58B7"/>
    <w:rsid w:val="005C03C4"/>
    <w:rsid w:val="005E25C5"/>
    <w:rsid w:val="005E3690"/>
    <w:rsid w:val="005F3D24"/>
    <w:rsid w:val="00672262"/>
    <w:rsid w:val="006755C0"/>
    <w:rsid w:val="006A1D3F"/>
    <w:rsid w:val="006C5C47"/>
    <w:rsid w:val="006D6779"/>
    <w:rsid w:val="006E1A84"/>
    <w:rsid w:val="00700501"/>
    <w:rsid w:val="00701ED5"/>
    <w:rsid w:val="00705A29"/>
    <w:rsid w:val="00721FA8"/>
    <w:rsid w:val="00730CCD"/>
    <w:rsid w:val="0075019A"/>
    <w:rsid w:val="007617B1"/>
    <w:rsid w:val="0077210F"/>
    <w:rsid w:val="00772716"/>
    <w:rsid w:val="00773F47"/>
    <w:rsid w:val="00774744"/>
    <w:rsid w:val="00794208"/>
    <w:rsid w:val="00794E58"/>
    <w:rsid w:val="007A16AE"/>
    <w:rsid w:val="007C2E2D"/>
    <w:rsid w:val="007D3F02"/>
    <w:rsid w:val="007E64B5"/>
    <w:rsid w:val="007F0775"/>
    <w:rsid w:val="007F55F1"/>
    <w:rsid w:val="0080792C"/>
    <w:rsid w:val="00807CAF"/>
    <w:rsid w:val="0084218B"/>
    <w:rsid w:val="008476A6"/>
    <w:rsid w:val="00864070"/>
    <w:rsid w:val="0089421A"/>
    <w:rsid w:val="008A2241"/>
    <w:rsid w:val="008E5EA0"/>
    <w:rsid w:val="008F78AA"/>
    <w:rsid w:val="00927022"/>
    <w:rsid w:val="00930003"/>
    <w:rsid w:val="0093258F"/>
    <w:rsid w:val="00984274"/>
    <w:rsid w:val="0099767B"/>
    <w:rsid w:val="009A1144"/>
    <w:rsid w:val="009A5A76"/>
    <w:rsid w:val="009B1956"/>
    <w:rsid w:val="009B1A55"/>
    <w:rsid w:val="009B23D8"/>
    <w:rsid w:val="009B2E39"/>
    <w:rsid w:val="009B36CB"/>
    <w:rsid w:val="009E40EC"/>
    <w:rsid w:val="009E65F6"/>
    <w:rsid w:val="009E7E5D"/>
    <w:rsid w:val="009F5F66"/>
    <w:rsid w:val="00A0792A"/>
    <w:rsid w:val="00A50810"/>
    <w:rsid w:val="00A5306B"/>
    <w:rsid w:val="00A61C0A"/>
    <w:rsid w:val="00A66D1F"/>
    <w:rsid w:val="00A717DF"/>
    <w:rsid w:val="00A82C28"/>
    <w:rsid w:val="00A84699"/>
    <w:rsid w:val="00A955FA"/>
    <w:rsid w:val="00AA0347"/>
    <w:rsid w:val="00AA6F16"/>
    <w:rsid w:val="00AB36A9"/>
    <w:rsid w:val="00AD6503"/>
    <w:rsid w:val="00AD77EE"/>
    <w:rsid w:val="00AE792C"/>
    <w:rsid w:val="00AF02D1"/>
    <w:rsid w:val="00AF16AC"/>
    <w:rsid w:val="00AF4A0F"/>
    <w:rsid w:val="00B00393"/>
    <w:rsid w:val="00B12277"/>
    <w:rsid w:val="00B31B02"/>
    <w:rsid w:val="00B3551A"/>
    <w:rsid w:val="00B44A1E"/>
    <w:rsid w:val="00B62D45"/>
    <w:rsid w:val="00B719AA"/>
    <w:rsid w:val="00B97014"/>
    <w:rsid w:val="00BC3A3C"/>
    <w:rsid w:val="00BC7ABE"/>
    <w:rsid w:val="00BD3A5C"/>
    <w:rsid w:val="00BD752E"/>
    <w:rsid w:val="00BE4A72"/>
    <w:rsid w:val="00BE5119"/>
    <w:rsid w:val="00BF66A8"/>
    <w:rsid w:val="00BF6D7C"/>
    <w:rsid w:val="00BF6F03"/>
    <w:rsid w:val="00C140D5"/>
    <w:rsid w:val="00C16F4F"/>
    <w:rsid w:val="00C17CD5"/>
    <w:rsid w:val="00C3456B"/>
    <w:rsid w:val="00C35E20"/>
    <w:rsid w:val="00C74A51"/>
    <w:rsid w:val="00C77C13"/>
    <w:rsid w:val="00C77F29"/>
    <w:rsid w:val="00C90506"/>
    <w:rsid w:val="00C95F36"/>
    <w:rsid w:val="00C96CF9"/>
    <w:rsid w:val="00CA44B2"/>
    <w:rsid w:val="00CB5738"/>
    <w:rsid w:val="00CD42ED"/>
    <w:rsid w:val="00CE2A65"/>
    <w:rsid w:val="00CF047C"/>
    <w:rsid w:val="00D355DB"/>
    <w:rsid w:val="00D55E96"/>
    <w:rsid w:val="00D64F9B"/>
    <w:rsid w:val="00DA4CF0"/>
    <w:rsid w:val="00DA4D87"/>
    <w:rsid w:val="00DC35C5"/>
    <w:rsid w:val="00DD1A19"/>
    <w:rsid w:val="00DD7880"/>
    <w:rsid w:val="00DE3C6A"/>
    <w:rsid w:val="00DE4076"/>
    <w:rsid w:val="00E236E3"/>
    <w:rsid w:val="00E26FF2"/>
    <w:rsid w:val="00E349DA"/>
    <w:rsid w:val="00E93258"/>
    <w:rsid w:val="00EC0F0A"/>
    <w:rsid w:val="00EC71DD"/>
    <w:rsid w:val="00EC7A49"/>
    <w:rsid w:val="00EC7ADB"/>
    <w:rsid w:val="00ED57C8"/>
    <w:rsid w:val="00F11A81"/>
    <w:rsid w:val="00F42259"/>
    <w:rsid w:val="00F7094C"/>
    <w:rsid w:val="00F90527"/>
    <w:rsid w:val="00FA0E37"/>
    <w:rsid w:val="00FA244D"/>
    <w:rsid w:val="00FA2FCC"/>
    <w:rsid w:val="00FB3D01"/>
    <w:rsid w:val="00FB5BB3"/>
    <w:rsid w:val="00FC1D6A"/>
    <w:rsid w:val="00FD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C9CD60B"/>
  <w15:chartTrackingRefBased/>
  <w15:docId w15:val="{107789A4-FA07-4358-B263-759BFEEA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A717DF"/>
  </w:style>
  <w:style w:type="character" w:customStyle="1" w:styleId="FootnoteTextChar">
    <w:name w:val="Footnote Text Char"/>
    <w:basedOn w:val="DefaultParagraphFont"/>
    <w:link w:val="FootnoteText"/>
    <w:rsid w:val="00A717DF"/>
  </w:style>
  <w:style w:type="character" w:styleId="FootnoteReference">
    <w:name w:val="footnote reference"/>
    <w:basedOn w:val="DefaultParagraphFont"/>
    <w:rsid w:val="00A717DF"/>
    <w:rPr>
      <w:vertAlign w:val="superscript"/>
    </w:rPr>
  </w:style>
  <w:style w:type="character" w:customStyle="1" w:styleId="FooterChar">
    <w:name w:val="Footer Char"/>
    <w:basedOn w:val="DefaultParagraphFont"/>
    <w:link w:val="Footer"/>
    <w:uiPriority w:val="99"/>
    <w:rsid w:val="00F4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83A7-CCDD-41E2-AF7B-FFCE299F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cp:lastModifiedBy>Wagner, Nathan R</cp:lastModifiedBy>
  <cp:revision>4</cp:revision>
  <cp:lastPrinted>2017-03-23T14:31:00Z</cp:lastPrinted>
  <dcterms:created xsi:type="dcterms:W3CDTF">2018-08-13T18:43:00Z</dcterms:created>
  <dcterms:modified xsi:type="dcterms:W3CDTF">2018-08-14T13:21:00Z</dcterms:modified>
</cp:coreProperties>
</file>