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531" w:rsidRPr="00267222" w:rsidRDefault="000B2531" w:rsidP="000B2531">
      <w:pPr>
        <w:spacing w:after="0" w:line="240" w:lineRule="auto"/>
        <w:jc w:val="center"/>
        <w:rPr>
          <w:rFonts w:ascii="Times New Roman" w:eastAsia="Times New Roman" w:hAnsi="Times New Roman" w:cs="Times New Roman"/>
          <w:b/>
          <w:sz w:val="26"/>
          <w:szCs w:val="26"/>
        </w:rPr>
      </w:pPr>
      <w:r w:rsidRPr="00267222">
        <w:rPr>
          <w:rFonts w:ascii="Times New Roman" w:eastAsia="Times New Roman" w:hAnsi="Times New Roman" w:cs="Times New Roman"/>
          <w:b/>
          <w:sz w:val="26"/>
          <w:szCs w:val="26"/>
        </w:rPr>
        <w:t>PENNSYLVANIA</w:t>
      </w:r>
    </w:p>
    <w:p w:rsidR="000B2531" w:rsidRPr="00267222" w:rsidRDefault="000B2531" w:rsidP="000B2531">
      <w:pPr>
        <w:spacing w:after="0" w:line="240" w:lineRule="auto"/>
        <w:jc w:val="center"/>
        <w:rPr>
          <w:rFonts w:ascii="Times New Roman" w:eastAsia="Times New Roman" w:hAnsi="Times New Roman" w:cs="Times New Roman"/>
          <w:b/>
          <w:sz w:val="26"/>
          <w:szCs w:val="26"/>
        </w:rPr>
      </w:pPr>
      <w:r w:rsidRPr="00267222">
        <w:rPr>
          <w:rFonts w:ascii="Times New Roman" w:eastAsia="Times New Roman" w:hAnsi="Times New Roman" w:cs="Times New Roman"/>
          <w:b/>
          <w:sz w:val="26"/>
          <w:szCs w:val="26"/>
        </w:rPr>
        <w:t>PUBLIC UTILITY COMMISSION</w:t>
      </w:r>
    </w:p>
    <w:p w:rsidR="000B2531" w:rsidRPr="00267222" w:rsidRDefault="000B2531" w:rsidP="000B2531">
      <w:pPr>
        <w:keepNext/>
        <w:spacing w:after="0" w:line="240" w:lineRule="auto"/>
        <w:jc w:val="center"/>
        <w:outlineLvl w:val="6"/>
        <w:rPr>
          <w:rFonts w:ascii="Times New Roman" w:eastAsia="Times New Roman" w:hAnsi="Times New Roman" w:cs="Times New Roman"/>
          <w:b/>
          <w:sz w:val="26"/>
          <w:szCs w:val="26"/>
        </w:rPr>
      </w:pPr>
      <w:r w:rsidRPr="00267222">
        <w:rPr>
          <w:rFonts w:ascii="Times New Roman" w:eastAsia="Times New Roman" w:hAnsi="Times New Roman" w:cs="Times New Roman"/>
          <w:b/>
          <w:sz w:val="26"/>
          <w:szCs w:val="26"/>
        </w:rPr>
        <w:t>Harrisburg, PA  17105-3265</w:t>
      </w:r>
    </w:p>
    <w:p w:rsidR="000B2531" w:rsidRPr="00267222" w:rsidRDefault="000B2531" w:rsidP="000B2531">
      <w:pPr>
        <w:spacing w:after="0" w:line="240" w:lineRule="auto"/>
        <w:rPr>
          <w:rFonts w:ascii="Times New Roman" w:eastAsia="Times New Roman" w:hAnsi="Times New Roman" w:cs="Times New Roman"/>
          <w:sz w:val="26"/>
          <w:szCs w:val="26"/>
        </w:rPr>
      </w:pPr>
    </w:p>
    <w:p w:rsidR="000B2531" w:rsidRPr="00267222" w:rsidRDefault="000B2531" w:rsidP="000B2531">
      <w:pPr>
        <w:spacing w:after="0" w:line="240" w:lineRule="auto"/>
        <w:rPr>
          <w:rFonts w:ascii="Times New Roman" w:eastAsia="Times New Roman" w:hAnsi="Times New Roman" w:cs="Times New Roman"/>
          <w:sz w:val="26"/>
          <w:szCs w:val="26"/>
        </w:rPr>
      </w:pPr>
    </w:p>
    <w:tbl>
      <w:tblPr>
        <w:tblW w:w="0" w:type="auto"/>
        <w:tblLook w:val="01E0" w:firstRow="1" w:lastRow="1" w:firstColumn="1" w:lastColumn="1" w:noHBand="0" w:noVBand="0"/>
      </w:tblPr>
      <w:tblGrid>
        <w:gridCol w:w="4688"/>
        <w:gridCol w:w="4672"/>
      </w:tblGrid>
      <w:tr w:rsidR="000B2531" w:rsidRPr="00267222" w:rsidTr="00CF68E8">
        <w:trPr>
          <w:trHeight w:val="477"/>
        </w:trPr>
        <w:tc>
          <w:tcPr>
            <w:tcW w:w="4788" w:type="dxa"/>
            <w:vAlign w:val="center"/>
          </w:tcPr>
          <w:p w:rsidR="000B2531" w:rsidRPr="00267222" w:rsidRDefault="000B2531" w:rsidP="000B2531">
            <w:pPr>
              <w:spacing w:after="0" w:line="240" w:lineRule="auto"/>
              <w:jc w:val="right"/>
              <w:rPr>
                <w:rFonts w:ascii="Times New Roman" w:eastAsia="Times New Roman" w:hAnsi="Times New Roman" w:cs="Times New Roman"/>
                <w:sz w:val="26"/>
                <w:szCs w:val="26"/>
              </w:rPr>
            </w:pPr>
          </w:p>
        </w:tc>
        <w:tc>
          <w:tcPr>
            <w:tcW w:w="4788" w:type="dxa"/>
            <w:vAlign w:val="center"/>
          </w:tcPr>
          <w:p w:rsidR="000B2531" w:rsidRPr="00267222" w:rsidRDefault="000B2531" w:rsidP="000B2531">
            <w:pPr>
              <w:spacing w:after="0" w:line="240" w:lineRule="auto"/>
              <w:jc w:val="right"/>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Pub</w:t>
            </w:r>
            <w:r w:rsidR="001B5F81" w:rsidRPr="00267222">
              <w:rPr>
                <w:rFonts w:ascii="Times New Roman" w:eastAsia="Times New Roman" w:hAnsi="Times New Roman" w:cs="Times New Roman"/>
                <w:sz w:val="26"/>
                <w:szCs w:val="26"/>
              </w:rPr>
              <w:t>lic Meeting held</w:t>
            </w:r>
            <w:r w:rsidR="00442837" w:rsidRPr="00267222">
              <w:rPr>
                <w:rFonts w:ascii="Times New Roman" w:eastAsia="Times New Roman" w:hAnsi="Times New Roman" w:cs="Times New Roman"/>
                <w:sz w:val="26"/>
                <w:szCs w:val="26"/>
              </w:rPr>
              <w:t xml:space="preserve"> August 23, 2018</w:t>
            </w:r>
            <w:r w:rsidR="001B5F81" w:rsidRPr="00267222">
              <w:rPr>
                <w:rFonts w:ascii="Times New Roman" w:eastAsia="Times New Roman" w:hAnsi="Times New Roman" w:cs="Times New Roman"/>
                <w:sz w:val="26"/>
                <w:szCs w:val="26"/>
              </w:rPr>
              <w:t xml:space="preserve"> </w:t>
            </w:r>
          </w:p>
        </w:tc>
      </w:tr>
      <w:tr w:rsidR="000B2531" w:rsidRPr="00267222" w:rsidTr="00CF68E8">
        <w:tc>
          <w:tcPr>
            <w:tcW w:w="9576" w:type="dxa"/>
            <w:gridSpan w:val="2"/>
          </w:tcPr>
          <w:p w:rsidR="000B2531" w:rsidRPr="00267222" w:rsidRDefault="000B2531" w:rsidP="000B2531">
            <w:pPr>
              <w:spacing w:after="0" w:line="240" w:lineRule="auto"/>
              <w:rPr>
                <w:rFonts w:ascii="Times New Roman" w:eastAsia="Times New Roman" w:hAnsi="Times New Roman" w:cs="Times New Roman"/>
                <w:sz w:val="26"/>
                <w:szCs w:val="26"/>
              </w:rPr>
            </w:pPr>
          </w:p>
          <w:p w:rsidR="000B2531" w:rsidRPr="00267222" w:rsidRDefault="000B2531" w:rsidP="000B2531">
            <w:pPr>
              <w:spacing w:after="0" w:line="240" w:lineRule="auto"/>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Commissioners Present:</w:t>
            </w:r>
          </w:p>
          <w:p w:rsidR="00EF78D1" w:rsidRPr="00267222" w:rsidRDefault="00EF78D1" w:rsidP="00EF78D1">
            <w:pPr>
              <w:spacing w:after="0" w:line="240" w:lineRule="auto"/>
              <w:ind w:firstLine="720"/>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Gladys M. Brown, Chairman</w:t>
            </w:r>
          </w:p>
          <w:p w:rsidR="00EF78D1" w:rsidRPr="00267222" w:rsidRDefault="00EF78D1" w:rsidP="00EF78D1">
            <w:pPr>
              <w:spacing w:after="0" w:line="240" w:lineRule="auto"/>
              <w:ind w:firstLine="720"/>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Andrew G. Place, Vice Chairman</w:t>
            </w:r>
          </w:p>
          <w:p w:rsidR="00EF78D1" w:rsidRPr="00267222" w:rsidRDefault="00EF78D1" w:rsidP="00EF78D1">
            <w:pPr>
              <w:spacing w:after="0" w:line="240" w:lineRule="auto"/>
              <w:ind w:firstLine="720"/>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Norman J. Kennard</w:t>
            </w:r>
          </w:p>
          <w:p w:rsidR="00EF78D1" w:rsidRPr="00267222" w:rsidRDefault="00EF78D1" w:rsidP="00EF78D1">
            <w:pPr>
              <w:spacing w:after="0" w:line="240" w:lineRule="auto"/>
              <w:ind w:firstLine="720"/>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David W. Sweet</w:t>
            </w:r>
          </w:p>
          <w:p w:rsidR="000B2531" w:rsidRPr="00267222" w:rsidRDefault="00EF78D1" w:rsidP="00EF78D1">
            <w:pPr>
              <w:spacing w:after="0" w:line="240" w:lineRule="auto"/>
              <w:ind w:left="720"/>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John F. Coleman, Jr.</w:t>
            </w:r>
          </w:p>
          <w:p w:rsidR="000B2531" w:rsidRPr="00267222" w:rsidRDefault="000B2531" w:rsidP="000B2531">
            <w:pPr>
              <w:spacing w:after="0" w:line="240" w:lineRule="auto"/>
              <w:rPr>
                <w:rFonts w:ascii="Times New Roman" w:eastAsia="Times New Roman" w:hAnsi="Times New Roman" w:cs="Times New Roman"/>
                <w:sz w:val="26"/>
                <w:szCs w:val="26"/>
              </w:rPr>
            </w:pPr>
          </w:p>
          <w:p w:rsidR="00513B23" w:rsidRPr="00267222" w:rsidRDefault="00513B23" w:rsidP="000B2531">
            <w:pPr>
              <w:spacing w:after="0" w:line="240" w:lineRule="auto"/>
              <w:rPr>
                <w:rFonts w:ascii="Times New Roman" w:eastAsia="Times New Roman" w:hAnsi="Times New Roman" w:cs="Times New Roman"/>
                <w:sz w:val="26"/>
                <w:szCs w:val="26"/>
              </w:rPr>
            </w:pPr>
          </w:p>
          <w:p w:rsidR="00513B23" w:rsidRPr="00267222" w:rsidRDefault="00513B23" w:rsidP="000B2531">
            <w:pPr>
              <w:spacing w:after="0" w:line="240" w:lineRule="auto"/>
              <w:rPr>
                <w:rFonts w:ascii="Times New Roman" w:eastAsia="Times New Roman" w:hAnsi="Times New Roman" w:cs="Times New Roman"/>
                <w:sz w:val="26"/>
                <w:szCs w:val="26"/>
              </w:rPr>
            </w:pPr>
          </w:p>
        </w:tc>
      </w:tr>
      <w:tr w:rsidR="00513B23" w:rsidRPr="00267222" w:rsidTr="00513B23">
        <w:tc>
          <w:tcPr>
            <w:tcW w:w="4788" w:type="dxa"/>
          </w:tcPr>
          <w:p w:rsidR="00513B23" w:rsidRPr="00267222" w:rsidRDefault="00513B23" w:rsidP="00EF78D1">
            <w:pPr>
              <w:spacing w:after="0" w:line="240" w:lineRule="auto"/>
              <w:contextualSpacing/>
              <w:rPr>
                <w:rFonts w:ascii="Times New Roman" w:hAnsi="Times New Roman" w:cs="Times New Roman"/>
                <w:color w:val="0D0D0D" w:themeColor="text1" w:themeTint="F2"/>
                <w:sz w:val="26"/>
                <w:szCs w:val="26"/>
              </w:rPr>
            </w:pPr>
            <w:r w:rsidRPr="00267222">
              <w:rPr>
                <w:rFonts w:ascii="Times New Roman" w:hAnsi="Times New Roman" w:cs="Times New Roman"/>
                <w:color w:val="0D0D0D" w:themeColor="text1" w:themeTint="F2"/>
                <w:sz w:val="26"/>
                <w:szCs w:val="26"/>
              </w:rPr>
              <w:t>UGI Utilities, Inc.- Gas Division Universal Service and Energy Conservation Plan for 201</w:t>
            </w:r>
            <w:r w:rsidR="00EF78D1" w:rsidRPr="00267222">
              <w:rPr>
                <w:rFonts w:ascii="Times New Roman" w:hAnsi="Times New Roman" w:cs="Times New Roman"/>
                <w:color w:val="0D0D0D" w:themeColor="text1" w:themeTint="F2"/>
                <w:sz w:val="26"/>
                <w:szCs w:val="26"/>
              </w:rPr>
              <w:t>8</w:t>
            </w:r>
            <w:r w:rsidRPr="00267222">
              <w:rPr>
                <w:rFonts w:ascii="Times New Roman" w:hAnsi="Times New Roman" w:cs="Times New Roman"/>
                <w:color w:val="0D0D0D" w:themeColor="text1" w:themeTint="F2"/>
                <w:sz w:val="26"/>
                <w:szCs w:val="26"/>
              </w:rPr>
              <w:t>-20</w:t>
            </w:r>
            <w:r w:rsidR="00EF78D1" w:rsidRPr="00267222">
              <w:rPr>
                <w:rFonts w:ascii="Times New Roman" w:hAnsi="Times New Roman" w:cs="Times New Roman"/>
                <w:color w:val="0D0D0D" w:themeColor="text1" w:themeTint="F2"/>
                <w:sz w:val="26"/>
                <w:szCs w:val="26"/>
              </w:rPr>
              <w:t>20</w:t>
            </w:r>
          </w:p>
        </w:tc>
        <w:tc>
          <w:tcPr>
            <w:tcW w:w="4788" w:type="dxa"/>
            <w:vAlign w:val="center"/>
          </w:tcPr>
          <w:p w:rsidR="00513B23" w:rsidRPr="00267222" w:rsidRDefault="00513B23" w:rsidP="00EF78D1">
            <w:pPr>
              <w:spacing w:after="0" w:line="240" w:lineRule="auto"/>
              <w:contextualSpacing/>
              <w:jc w:val="right"/>
              <w:rPr>
                <w:rFonts w:ascii="Times New Roman" w:hAnsi="Times New Roman" w:cs="Times New Roman"/>
                <w:sz w:val="26"/>
                <w:szCs w:val="26"/>
              </w:rPr>
            </w:pPr>
            <w:r w:rsidRPr="00267222">
              <w:rPr>
                <w:rFonts w:ascii="Times New Roman" w:hAnsi="Times New Roman" w:cs="Times New Roman"/>
                <w:sz w:val="26"/>
                <w:szCs w:val="26"/>
              </w:rPr>
              <w:t>Docket No.  M-201</w:t>
            </w:r>
            <w:r w:rsidR="00EF78D1" w:rsidRPr="00267222">
              <w:rPr>
                <w:rFonts w:ascii="Times New Roman" w:hAnsi="Times New Roman" w:cs="Times New Roman"/>
                <w:sz w:val="26"/>
                <w:szCs w:val="26"/>
              </w:rPr>
              <w:t>7</w:t>
            </w:r>
            <w:r w:rsidRPr="00267222">
              <w:rPr>
                <w:rFonts w:ascii="Times New Roman" w:hAnsi="Times New Roman" w:cs="Times New Roman"/>
                <w:sz w:val="26"/>
                <w:szCs w:val="26"/>
              </w:rPr>
              <w:t>-</w:t>
            </w:r>
            <w:r w:rsidR="00EF78D1" w:rsidRPr="00267222">
              <w:rPr>
                <w:rFonts w:ascii="Times New Roman" w:hAnsi="Times New Roman" w:cs="Times New Roman"/>
                <w:sz w:val="26"/>
                <w:szCs w:val="26"/>
              </w:rPr>
              <w:t>2598190</w:t>
            </w:r>
          </w:p>
          <w:p w:rsidR="00513B23" w:rsidRPr="00267222" w:rsidRDefault="00513B23" w:rsidP="00EF78D1">
            <w:pPr>
              <w:spacing w:after="0" w:line="240" w:lineRule="auto"/>
              <w:contextualSpacing/>
              <w:jc w:val="right"/>
              <w:rPr>
                <w:rFonts w:ascii="Times New Roman" w:hAnsi="Times New Roman" w:cs="Times New Roman"/>
                <w:sz w:val="26"/>
                <w:szCs w:val="26"/>
              </w:rPr>
            </w:pPr>
          </w:p>
        </w:tc>
      </w:tr>
      <w:tr w:rsidR="00513B23" w:rsidRPr="00267222" w:rsidTr="00513B23">
        <w:tc>
          <w:tcPr>
            <w:tcW w:w="4788" w:type="dxa"/>
          </w:tcPr>
          <w:p w:rsidR="00513B23" w:rsidRPr="00267222" w:rsidRDefault="00EF78D1" w:rsidP="00EF78D1">
            <w:pPr>
              <w:spacing w:after="0" w:line="240" w:lineRule="auto"/>
              <w:contextualSpacing/>
              <w:rPr>
                <w:rFonts w:ascii="Times New Roman" w:hAnsi="Times New Roman" w:cs="Times New Roman"/>
                <w:color w:val="0D0D0D" w:themeColor="text1" w:themeTint="F2"/>
                <w:sz w:val="26"/>
                <w:szCs w:val="26"/>
              </w:rPr>
            </w:pPr>
            <w:r w:rsidRPr="00267222">
              <w:rPr>
                <w:rFonts w:ascii="Times New Roman" w:hAnsi="Times New Roman" w:cs="Times New Roman"/>
                <w:color w:val="0D0D0D" w:themeColor="text1" w:themeTint="F2"/>
                <w:sz w:val="26"/>
                <w:szCs w:val="26"/>
              </w:rPr>
              <w:t>UGI Central Penn Gas, Inc</w:t>
            </w:r>
            <w:r w:rsidR="004B11C7" w:rsidRPr="00267222">
              <w:rPr>
                <w:rFonts w:ascii="Times New Roman" w:hAnsi="Times New Roman" w:cs="Times New Roman"/>
                <w:color w:val="0D0D0D" w:themeColor="text1" w:themeTint="F2"/>
                <w:sz w:val="26"/>
                <w:szCs w:val="26"/>
              </w:rPr>
              <w:t>.</w:t>
            </w:r>
            <w:r w:rsidRPr="00267222">
              <w:rPr>
                <w:rFonts w:ascii="Times New Roman" w:hAnsi="Times New Roman" w:cs="Times New Roman"/>
                <w:color w:val="0D0D0D" w:themeColor="text1" w:themeTint="F2"/>
                <w:sz w:val="26"/>
                <w:szCs w:val="26"/>
              </w:rPr>
              <w:t xml:space="preserve"> Universal Service and Energy Conservation Plan for 2018-2020</w:t>
            </w:r>
          </w:p>
        </w:tc>
        <w:tc>
          <w:tcPr>
            <w:tcW w:w="4788" w:type="dxa"/>
            <w:vAlign w:val="center"/>
          </w:tcPr>
          <w:p w:rsidR="00513B23" w:rsidRPr="00267222" w:rsidRDefault="00513B23" w:rsidP="00EF78D1">
            <w:pPr>
              <w:spacing w:after="0" w:line="240" w:lineRule="auto"/>
              <w:contextualSpacing/>
              <w:jc w:val="right"/>
              <w:rPr>
                <w:rFonts w:ascii="Times New Roman" w:hAnsi="Times New Roman" w:cs="Times New Roman"/>
                <w:sz w:val="26"/>
                <w:szCs w:val="26"/>
              </w:rPr>
            </w:pPr>
            <w:r w:rsidRPr="00267222">
              <w:rPr>
                <w:rFonts w:ascii="Times New Roman" w:hAnsi="Times New Roman" w:cs="Times New Roman"/>
                <w:sz w:val="26"/>
                <w:szCs w:val="26"/>
              </w:rPr>
              <w:t>Docket No.  M-201</w:t>
            </w:r>
            <w:r w:rsidR="00EF78D1" w:rsidRPr="00267222">
              <w:rPr>
                <w:rFonts w:ascii="Times New Roman" w:hAnsi="Times New Roman" w:cs="Times New Roman"/>
                <w:sz w:val="26"/>
                <w:szCs w:val="26"/>
              </w:rPr>
              <w:t>7</w:t>
            </w:r>
            <w:r w:rsidRPr="00267222">
              <w:rPr>
                <w:rFonts w:ascii="Times New Roman" w:hAnsi="Times New Roman" w:cs="Times New Roman"/>
                <w:sz w:val="26"/>
                <w:szCs w:val="26"/>
              </w:rPr>
              <w:t>-</w:t>
            </w:r>
            <w:r w:rsidR="00EF78D1" w:rsidRPr="00267222">
              <w:rPr>
                <w:rFonts w:ascii="Times New Roman" w:hAnsi="Times New Roman" w:cs="Times New Roman"/>
                <w:sz w:val="26"/>
                <w:szCs w:val="26"/>
              </w:rPr>
              <w:t>2637094</w:t>
            </w:r>
          </w:p>
          <w:p w:rsidR="00513B23" w:rsidRPr="00267222" w:rsidRDefault="00513B23" w:rsidP="00EF78D1">
            <w:pPr>
              <w:spacing w:after="0" w:line="240" w:lineRule="auto"/>
              <w:contextualSpacing/>
              <w:jc w:val="right"/>
              <w:rPr>
                <w:rFonts w:ascii="Times New Roman" w:hAnsi="Times New Roman" w:cs="Times New Roman"/>
                <w:sz w:val="26"/>
                <w:szCs w:val="26"/>
              </w:rPr>
            </w:pPr>
          </w:p>
        </w:tc>
      </w:tr>
      <w:tr w:rsidR="00513B23" w:rsidRPr="00267222" w:rsidTr="00513B23">
        <w:tc>
          <w:tcPr>
            <w:tcW w:w="4788" w:type="dxa"/>
          </w:tcPr>
          <w:p w:rsidR="00513B23" w:rsidRPr="00267222" w:rsidRDefault="00EF78D1" w:rsidP="00EF78D1">
            <w:pPr>
              <w:spacing w:after="0" w:line="240" w:lineRule="auto"/>
              <w:contextualSpacing/>
              <w:rPr>
                <w:rFonts w:ascii="Times New Roman" w:hAnsi="Times New Roman" w:cs="Times New Roman"/>
                <w:color w:val="0D0D0D" w:themeColor="text1" w:themeTint="F2"/>
                <w:sz w:val="26"/>
                <w:szCs w:val="26"/>
              </w:rPr>
            </w:pPr>
            <w:r w:rsidRPr="00267222">
              <w:rPr>
                <w:rFonts w:ascii="Times New Roman" w:hAnsi="Times New Roman" w:cs="Times New Roman"/>
                <w:color w:val="0D0D0D" w:themeColor="text1" w:themeTint="F2"/>
                <w:sz w:val="26"/>
                <w:szCs w:val="26"/>
              </w:rPr>
              <w:t>UGI Penn Natural Gas, Inc. Universal Service and Energy Conservation Plan for 2018-2020</w:t>
            </w:r>
          </w:p>
        </w:tc>
        <w:tc>
          <w:tcPr>
            <w:tcW w:w="4788" w:type="dxa"/>
            <w:vAlign w:val="center"/>
          </w:tcPr>
          <w:p w:rsidR="00513B23" w:rsidRPr="00267222" w:rsidRDefault="00513B23" w:rsidP="00EF78D1">
            <w:pPr>
              <w:spacing w:after="0" w:line="240" w:lineRule="auto"/>
              <w:contextualSpacing/>
              <w:jc w:val="right"/>
              <w:rPr>
                <w:rFonts w:ascii="Times New Roman" w:hAnsi="Times New Roman" w:cs="Times New Roman"/>
                <w:sz w:val="26"/>
                <w:szCs w:val="26"/>
              </w:rPr>
            </w:pPr>
            <w:r w:rsidRPr="00267222">
              <w:rPr>
                <w:rFonts w:ascii="Times New Roman" w:hAnsi="Times New Roman" w:cs="Times New Roman"/>
                <w:sz w:val="26"/>
                <w:szCs w:val="26"/>
              </w:rPr>
              <w:t>Docket No.  M-201</w:t>
            </w:r>
            <w:r w:rsidR="007E2326" w:rsidRPr="00267222">
              <w:rPr>
                <w:rFonts w:ascii="Times New Roman" w:hAnsi="Times New Roman" w:cs="Times New Roman"/>
                <w:sz w:val="26"/>
                <w:szCs w:val="26"/>
              </w:rPr>
              <w:t>7</w:t>
            </w:r>
            <w:r w:rsidRPr="00267222">
              <w:rPr>
                <w:rFonts w:ascii="Times New Roman" w:hAnsi="Times New Roman" w:cs="Times New Roman"/>
                <w:sz w:val="26"/>
                <w:szCs w:val="26"/>
              </w:rPr>
              <w:t>-</w:t>
            </w:r>
            <w:r w:rsidR="00EF78D1" w:rsidRPr="00267222">
              <w:rPr>
                <w:rFonts w:ascii="Times New Roman" w:hAnsi="Times New Roman" w:cs="Times New Roman"/>
                <w:sz w:val="26"/>
                <w:szCs w:val="26"/>
              </w:rPr>
              <w:t>2637095</w:t>
            </w:r>
          </w:p>
          <w:p w:rsidR="00513B23" w:rsidRPr="00267222" w:rsidRDefault="00513B23" w:rsidP="00EF78D1">
            <w:pPr>
              <w:spacing w:after="0" w:line="240" w:lineRule="auto"/>
              <w:contextualSpacing/>
              <w:jc w:val="right"/>
              <w:rPr>
                <w:rFonts w:ascii="Times New Roman" w:hAnsi="Times New Roman" w:cs="Times New Roman"/>
                <w:sz w:val="26"/>
                <w:szCs w:val="26"/>
              </w:rPr>
            </w:pPr>
          </w:p>
        </w:tc>
      </w:tr>
      <w:tr w:rsidR="00513B23" w:rsidRPr="00267222" w:rsidTr="00513B23">
        <w:tc>
          <w:tcPr>
            <w:tcW w:w="4788" w:type="dxa"/>
          </w:tcPr>
          <w:p w:rsidR="00513B23" w:rsidRPr="00267222" w:rsidRDefault="00EF78D1" w:rsidP="00EF78D1">
            <w:pPr>
              <w:spacing w:after="0" w:line="240" w:lineRule="auto"/>
              <w:contextualSpacing/>
              <w:rPr>
                <w:rFonts w:ascii="Times New Roman" w:hAnsi="Times New Roman" w:cs="Times New Roman"/>
                <w:color w:val="0D0D0D" w:themeColor="text1" w:themeTint="F2"/>
                <w:sz w:val="26"/>
                <w:szCs w:val="26"/>
              </w:rPr>
            </w:pPr>
            <w:r w:rsidRPr="00267222">
              <w:rPr>
                <w:rFonts w:ascii="Times New Roman" w:hAnsi="Times New Roman" w:cs="Times New Roman"/>
                <w:color w:val="0D0D0D" w:themeColor="text1" w:themeTint="F2"/>
                <w:sz w:val="26"/>
                <w:szCs w:val="26"/>
              </w:rPr>
              <w:t>UGI Utilities, Inc.-Electric Division</w:t>
            </w:r>
            <w:r w:rsidR="00513B23" w:rsidRPr="00267222">
              <w:rPr>
                <w:rFonts w:ascii="Times New Roman" w:hAnsi="Times New Roman" w:cs="Times New Roman"/>
                <w:color w:val="0D0D0D" w:themeColor="text1" w:themeTint="F2"/>
                <w:sz w:val="26"/>
                <w:szCs w:val="26"/>
              </w:rPr>
              <w:t xml:space="preserve"> Universal Service and Energy Conservation Plan for 201</w:t>
            </w:r>
            <w:r w:rsidRPr="00267222">
              <w:rPr>
                <w:rFonts w:ascii="Times New Roman" w:hAnsi="Times New Roman" w:cs="Times New Roman"/>
                <w:color w:val="0D0D0D" w:themeColor="text1" w:themeTint="F2"/>
                <w:sz w:val="26"/>
                <w:szCs w:val="26"/>
              </w:rPr>
              <w:t>8</w:t>
            </w:r>
            <w:r w:rsidR="00513B23" w:rsidRPr="00267222">
              <w:rPr>
                <w:rFonts w:ascii="Times New Roman" w:hAnsi="Times New Roman" w:cs="Times New Roman"/>
                <w:color w:val="0D0D0D" w:themeColor="text1" w:themeTint="F2"/>
                <w:sz w:val="26"/>
                <w:szCs w:val="26"/>
              </w:rPr>
              <w:t>-20</w:t>
            </w:r>
            <w:r w:rsidRPr="00267222">
              <w:rPr>
                <w:rFonts w:ascii="Times New Roman" w:hAnsi="Times New Roman" w:cs="Times New Roman"/>
                <w:color w:val="0D0D0D" w:themeColor="text1" w:themeTint="F2"/>
                <w:sz w:val="26"/>
                <w:szCs w:val="26"/>
              </w:rPr>
              <w:t>20</w:t>
            </w:r>
          </w:p>
        </w:tc>
        <w:tc>
          <w:tcPr>
            <w:tcW w:w="4788" w:type="dxa"/>
            <w:vAlign w:val="center"/>
          </w:tcPr>
          <w:p w:rsidR="00513B23" w:rsidRPr="00267222" w:rsidRDefault="00513B23" w:rsidP="00EF78D1">
            <w:pPr>
              <w:spacing w:after="0" w:line="240" w:lineRule="auto"/>
              <w:contextualSpacing/>
              <w:jc w:val="right"/>
              <w:rPr>
                <w:rFonts w:ascii="Times New Roman" w:hAnsi="Times New Roman" w:cs="Times New Roman"/>
                <w:sz w:val="26"/>
                <w:szCs w:val="26"/>
              </w:rPr>
            </w:pPr>
            <w:r w:rsidRPr="00267222">
              <w:rPr>
                <w:rFonts w:ascii="Times New Roman" w:hAnsi="Times New Roman" w:cs="Times New Roman"/>
                <w:sz w:val="26"/>
                <w:szCs w:val="26"/>
              </w:rPr>
              <w:t>Docket No.  M-201</w:t>
            </w:r>
            <w:r w:rsidR="007E2326" w:rsidRPr="00267222">
              <w:rPr>
                <w:rFonts w:ascii="Times New Roman" w:hAnsi="Times New Roman" w:cs="Times New Roman"/>
                <w:sz w:val="26"/>
                <w:szCs w:val="26"/>
              </w:rPr>
              <w:t>7</w:t>
            </w:r>
            <w:r w:rsidRPr="00267222">
              <w:rPr>
                <w:rFonts w:ascii="Times New Roman" w:hAnsi="Times New Roman" w:cs="Times New Roman"/>
                <w:sz w:val="26"/>
                <w:szCs w:val="26"/>
              </w:rPr>
              <w:t>-</w:t>
            </w:r>
            <w:r w:rsidR="00EF78D1" w:rsidRPr="00267222">
              <w:rPr>
                <w:rFonts w:ascii="Times New Roman" w:hAnsi="Times New Roman" w:cs="Times New Roman"/>
                <w:sz w:val="26"/>
                <w:szCs w:val="26"/>
              </w:rPr>
              <w:t>2637098</w:t>
            </w:r>
          </w:p>
        </w:tc>
      </w:tr>
    </w:tbl>
    <w:p w:rsidR="000B2531" w:rsidRPr="00267222" w:rsidRDefault="000B2531" w:rsidP="000B2531">
      <w:pPr>
        <w:spacing w:after="0" w:line="360" w:lineRule="auto"/>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b/>
      </w:r>
      <w:r w:rsidRPr="00267222">
        <w:rPr>
          <w:rFonts w:ascii="Times New Roman" w:eastAsia="Times New Roman" w:hAnsi="Times New Roman" w:cs="Times New Roman"/>
          <w:sz w:val="26"/>
          <w:szCs w:val="26"/>
        </w:rPr>
        <w:tab/>
      </w:r>
    </w:p>
    <w:p w:rsidR="000B2531" w:rsidRPr="00267222" w:rsidRDefault="002B1BAF" w:rsidP="000B2531">
      <w:pPr>
        <w:spacing w:after="0" w:line="360" w:lineRule="auto"/>
        <w:jc w:val="center"/>
        <w:rPr>
          <w:rFonts w:ascii="Times New Roman" w:eastAsia="Times New Roman" w:hAnsi="Times New Roman" w:cs="Times New Roman"/>
          <w:b/>
          <w:sz w:val="26"/>
          <w:szCs w:val="26"/>
        </w:rPr>
      </w:pPr>
      <w:r w:rsidRPr="00267222">
        <w:rPr>
          <w:rFonts w:ascii="Times New Roman" w:eastAsia="Times New Roman" w:hAnsi="Times New Roman" w:cs="Times New Roman"/>
          <w:b/>
          <w:sz w:val="26"/>
          <w:szCs w:val="26"/>
        </w:rPr>
        <w:t xml:space="preserve">TENTATIVE </w:t>
      </w:r>
      <w:r w:rsidR="000B2531" w:rsidRPr="00267222">
        <w:rPr>
          <w:rFonts w:ascii="Times New Roman" w:eastAsia="Times New Roman" w:hAnsi="Times New Roman" w:cs="Times New Roman"/>
          <w:b/>
          <w:sz w:val="26"/>
          <w:szCs w:val="26"/>
        </w:rPr>
        <w:t>ORDER</w:t>
      </w:r>
    </w:p>
    <w:p w:rsidR="000B2531" w:rsidRPr="00267222" w:rsidRDefault="000B2531" w:rsidP="000B2531">
      <w:pPr>
        <w:spacing w:after="0" w:line="360" w:lineRule="auto"/>
        <w:contextualSpacing/>
        <w:rPr>
          <w:rFonts w:ascii="Times New Roman" w:eastAsia="Times New Roman" w:hAnsi="Times New Roman" w:cs="Times New Roman"/>
          <w:b/>
          <w:sz w:val="26"/>
          <w:szCs w:val="26"/>
        </w:rPr>
      </w:pPr>
      <w:r w:rsidRPr="00267222">
        <w:rPr>
          <w:rFonts w:ascii="Times New Roman" w:eastAsia="Times New Roman" w:hAnsi="Times New Roman" w:cs="Times New Roman"/>
          <w:b/>
          <w:sz w:val="26"/>
          <w:szCs w:val="26"/>
        </w:rPr>
        <w:t>BY THE COMMISSION</w:t>
      </w:r>
    </w:p>
    <w:p w:rsidR="000B2531" w:rsidRPr="00267222" w:rsidRDefault="000B2531" w:rsidP="000B2531">
      <w:pPr>
        <w:spacing w:after="0" w:line="360" w:lineRule="auto"/>
        <w:ind w:firstLine="720"/>
        <w:contextualSpacing/>
        <w:rPr>
          <w:rFonts w:ascii="Times New Roman" w:eastAsia="Times New Roman" w:hAnsi="Times New Roman" w:cs="Times New Roman"/>
          <w:sz w:val="26"/>
          <w:szCs w:val="26"/>
        </w:rPr>
      </w:pPr>
    </w:p>
    <w:p w:rsidR="000B2531" w:rsidRPr="00267222" w:rsidRDefault="0029634D" w:rsidP="00433470">
      <w:pPr>
        <w:spacing w:after="0" w:line="360" w:lineRule="auto"/>
        <w:ind w:firstLine="720"/>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On June 30, 2017, UGI Utilities, Inc.- Gas Division (UGI Gas), UGI Penn Natural Gas, Inc. (UGI PNG), UGI Central Penn Gas, Inc. (UGI CPG), and UGI Utilities, Inc.-Electric Division (UGI Electric)</w:t>
      </w:r>
      <w:r w:rsidR="00BC788F" w:rsidRPr="00267222">
        <w:rPr>
          <w:rFonts w:ascii="Times New Roman" w:eastAsia="Times New Roman" w:hAnsi="Times New Roman" w:cs="Times New Roman"/>
          <w:sz w:val="26"/>
          <w:szCs w:val="26"/>
        </w:rPr>
        <w:t>,</w:t>
      </w:r>
      <w:r w:rsidRPr="00267222">
        <w:rPr>
          <w:rFonts w:ascii="Times New Roman" w:eastAsia="Times New Roman" w:hAnsi="Times New Roman" w:cs="Times New Roman"/>
          <w:sz w:val="26"/>
          <w:szCs w:val="26"/>
        </w:rPr>
        <w:t xml:space="preserve"> (collectively referred to herein as </w:t>
      </w:r>
      <w:r w:rsidR="00DA0F19" w:rsidRPr="00267222">
        <w:rPr>
          <w:rFonts w:ascii="Times New Roman" w:eastAsia="Times New Roman" w:hAnsi="Times New Roman" w:cs="Times New Roman"/>
          <w:sz w:val="26"/>
          <w:szCs w:val="26"/>
        </w:rPr>
        <w:t xml:space="preserve">“UGI” or </w:t>
      </w:r>
      <w:r w:rsidRPr="00267222">
        <w:rPr>
          <w:rFonts w:ascii="Times New Roman" w:eastAsia="Times New Roman" w:hAnsi="Times New Roman" w:cs="Times New Roman"/>
          <w:sz w:val="26"/>
          <w:szCs w:val="26"/>
        </w:rPr>
        <w:t>“UGI Companies”)</w:t>
      </w:r>
      <w:r w:rsidR="00BC788F" w:rsidRPr="00267222">
        <w:rPr>
          <w:rFonts w:ascii="Times New Roman" w:eastAsia="Times New Roman" w:hAnsi="Times New Roman" w:cs="Times New Roman"/>
          <w:sz w:val="26"/>
          <w:szCs w:val="26"/>
        </w:rPr>
        <w:t>,</w:t>
      </w:r>
      <w:r w:rsidRPr="00267222">
        <w:rPr>
          <w:rFonts w:ascii="Times New Roman" w:eastAsia="Times New Roman" w:hAnsi="Times New Roman" w:cs="Times New Roman"/>
          <w:sz w:val="26"/>
          <w:szCs w:val="26"/>
        </w:rPr>
        <w:t xml:space="preserve"> filed a proposed Universal Service and Energy Conservation Plan for 2018-2020 (Proposed 2018-2020 Plan or USECP) in compliance with </w:t>
      </w:r>
      <w:r w:rsidR="00FE2307" w:rsidRPr="00267222">
        <w:rPr>
          <w:rFonts w:ascii="Times New Roman" w:eastAsia="Times New Roman" w:hAnsi="Times New Roman" w:cs="Times New Roman"/>
          <w:color w:val="0D0D0D"/>
          <w:sz w:val="26"/>
          <w:szCs w:val="26"/>
        </w:rPr>
        <w:t xml:space="preserve">52 Pa. Code </w:t>
      </w:r>
      <w:r w:rsidR="00BC788F" w:rsidRPr="00267222">
        <w:rPr>
          <w:rFonts w:ascii="Times New Roman" w:eastAsia="Times New Roman" w:hAnsi="Times New Roman" w:cs="Times New Roman"/>
          <w:color w:val="0D0D0D"/>
          <w:sz w:val="26"/>
          <w:szCs w:val="26"/>
        </w:rPr>
        <w:t>§§ </w:t>
      </w:r>
      <w:r w:rsidR="00FE2307" w:rsidRPr="00267222">
        <w:rPr>
          <w:rFonts w:ascii="Times New Roman" w:eastAsia="Times New Roman" w:hAnsi="Times New Roman" w:cs="Times New Roman"/>
          <w:color w:val="0D0D0D"/>
          <w:sz w:val="26"/>
          <w:szCs w:val="26"/>
        </w:rPr>
        <w:t>54.71 - 54.78 and §§ 62.1 - 62.8</w:t>
      </w:r>
      <w:r w:rsidRPr="00267222">
        <w:rPr>
          <w:rFonts w:ascii="Times New Roman" w:eastAsia="Times New Roman" w:hAnsi="Times New Roman" w:cs="Times New Roman"/>
          <w:color w:val="0D0D0D"/>
          <w:sz w:val="26"/>
          <w:szCs w:val="26"/>
        </w:rPr>
        <w:t xml:space="preserve">.  </w:t>
      </w:r>
      <w:r w:rsidRPr="00267222">
        <w:rPr>
          <w:rFonts w:ascii="Times New Roman" w:eastAsia="Times New Roman" w:hAnsi="Times New Roman" w:cs="Times New Roman"/>
          <w:sz w:val="26"/>
          <w:szCs w:val="26"/>
        </w:rPr>
        <w:t xml:space="preserve">By this Tentative Order, we indicate issues that </w:t>
      </w:r>
      <w:r w:rsidRPr="00267222">
        <w:rPr>
          <w:rFonts w:ascii="Times New Roman" w:eastAsia="Times New Roman" w:hAnsi="Times New Roman" w:cs="Times New Roman"/>
          <w:sz w:val="26"/>
          <w:szCs w:val="26"/>
        </w:rPr>
        <w:lastRenderedPageBreak/>
        <w:t>require further attention on the record before approving a USECP for 201</w:t>
      </w:r>
      <w:r w:rsidR="0094215E" w:rsidRPr="00267222">
        <w:rPr>
          <w:rFonts w:ascii="Times New Roman" w:eastAsia="Times New Roman" w:hAnsi="Times New Roman" w:cs="Times New Roman"/>
          <w:sz w:val="26"/>
          <w:szCs w:val="26"/>
        </w:rPr>
        <w:t>8</w:t>
      </w:r>
      <w:r w:rsidRPr="00267222">
        <w:rPr>
          <w:rFonts w:ascii="Times New Roman" w:eastAsia="Times New Roman" w:hAnsi="Times New Roman" w:cs="Times New Roman"/>
          <w:sz w:val="26"/>
          <w:szCs w:val="26"/>
        </w:rPr>
        <w:t>-2020.  We invite parties to comment on any provision of the Proposed 201</w:t>
      </w:r>
      <w:r w:rsidR="0094215E" w:rsidRPr="00267222">
        <w:rPr>
          <w:rFonts w:ascii="Times New Roman" w:eastAsia="Times New Roman" w:hAnsi="Times New Roman" w:cs="Times New Roman"/>
          <w:sz w:val="26"/>
          <w:szCs w:val="26"/>
        </w:rPr>
        <w:t>8</w:t>
      </w:r>
      <w:r w:rsidRPr="00267222">
        <w:rPr>
          <w:rFonts w:ascii="Times New Roman" w:eastAsia="Times New Roman" w:hAnsi="Times New Roman" w:cs="Times New Roman"/>
          <w:sz w:val="26"/>
          <w:szCs w:val="26"/>
        </w:rPr>
        <w:t>-2020 USECP regardless of whether the provision has been addressed in this Tentative Order.</w:t>
      </w:r>
    </w:p>
    <w:p w:rsidR="000B2531" w:rsidRPr="00267222" w:rsidRDefault="000B2531" w:rsidP="00433470">
      <w:pPr>
        <w:spacing w:after="0" w:line="360" w:lineRule="auto"/>
        <w:ind w:firstLine="720"/>
        <w:contextualSpacing/>
        <w:rPr>
          <w:rFonts w:ascii="Times New Roman" w:eastAsia="Times New Roman" w:hAnsi="Times New Roman" w:cs="Times New Roman"/>
          <w:sz w:val="26"/>
          <w:szCs w:val="26"/>
        </w:rPr>
      </w:pPr>
    </w:p>
    <w:p w:rsidR="000B2531" w:rsidRPr="00267222" w:rsidRDefault="000B2531" w:rsidP="00E06A61">
      <w:pPr>
        <w:keepNext/>
        <w:spacing w:after="0" w:line="360" w:lineRule="auto"/>
        <w:contextualSpacing/>
        <w:outlineLvl w:val="1"/>
        <w:rPr>
          <w:rFonts w:ascii="Times New Roman" w:eastAsia="Times New Roman" w:hAnsi="Times New Roman" w:cs="Times New Roman"/>
          <w:b/>
          <w:sz w:val="26"/>
          <w:szCs w:val="26"/>
        </w:rPr>
      </w:pPr>
      <w:r w:rsidRPr="00267222">
        <w:rPr>
          <w:rFonts w:ascii="Times New Roman" w:eastAsia="Times New Roman" w:hAnsi="Times New Roman" w:cs="Times New Roman"/>
          <w:b/>
          <w:sz w:val="26"/>
          <w:szCs w:val="26"/>
        </w:rPr>
        <w:t>I.  BACKGROUND</w:t>
      </w:r>
    </w:p>
    <w:p w:rsidR="000B2531" w:rsidRPr="00267222" w:rsidRDefault="000B2531" w:rsidP="00845713">
      <w:pPr>
        <w:keepNext/>
        <w:spacing w:after="0" w:line="240" w:lineRule="auto"/>
        <w:contextualSpacing/>
        <w:rPr>
          <w:rFonts w:ascii="Times New Roman" w:eastAsia="Times New Roman" w:hAnsi="Times New Roman" w:cs="Times New Roman"/>
          <w:sz w:val="24"/>
          <w:szCs w:val="24"/>
        </w:rPr>
      </w:pPr>
    </w:p>
    <w:p w:rsidR="00EC20BC" w:rsidRPr="00267222" w:rsidRDefault="000B2531" w:rsidP="00433470">
      <w:pPr>
        <w:tabs>
          <w:tab w:val="left" w:pos="720"/>
        </w:tabs>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b/>
      </w:r>
      <w:r w:rsidR="00EC20BC" w:rsidRPr="00267222">
        <w:rPr>
          <w:rFonts w:ascii="Times New Roman" w:eastAsia="Times New Roman" w:hAnsi="Times New Roman" w:cs="Times New Roman"/>
          <w:sz w:val="26"/>
          <w:szCs w:val="26"/>
        </w:rPr>
        <w:t xml:space="preserve">This Commission and various stakeholders began to address formally low-income policies, practices, and services at least as early as 1984.  </w:t>
      </w:r>
      <w:r w:rsidR="00EC20BC" w:rsidRPr="00267222">
        <w:rPr>
          <w:rFonts w:ascii="Times New Roman" w:eastAsia="Times New Roman" w:hAnsi="Times New Roman" w:cs="Times New Roman"/>
          <w:i/>
          <w:sz w:val="26"/>
          <w:szCs w:val="26"/>
        </w:rPr>
        <w:t>See Recommendations for Dealing with Payment Troubled Customers</w:t>
      </w:r>
      <w:r w:rsidR="00EC20BC" w:rsidRPr="00267222">
        <w:rPr>
          <w:rFonts w:ascii="Times New Roman" w:eastAsia="Times New Roman" w:hAnsi="Times New Roman" w:cs="Times New Roman"/>
          <w:sz w:val="26"/>
          <w:szCs w:val="26"/>
        </w:rPr>
        <w:t xml:space="preserve">, Docket No. M-840403.  As a result of that proceeding, the energy utilities began filing </w:t>
      </w:r>
      <w:r w:rsidR="007B0AAD">
        <w:rPr>
          <w:rFonts w:ascii="Times New Roman" w:eastAsia="Times New Roman" w:hAnsi="Times New Roman" w:cs="Times New Roman"/>
          <w:sz w:val="26"/>
          <w:szCs w:val="26"/>
        </w:rPr>
        <w:t xml:space="preserve">plans for their </w:t>
      </w:r>
      <w:r w:rsidR="00EC20BC" w:rsidRPr="00267222">
        <w:rPr>
          <w:rFonts w:ascii="Times New Roman" w:eastAsia="Times New Roman" w:hAnsi="Times New Roman" w:cs="Times New Roman"/>
          <w:sz w:val="26"/>
          <w:szCs w:val="26"/>
        </w:rPr>
        <w:t xml:space="preserve">low-income usage reduction </w:t>
      </w:r>
      <w:r w:rsidR="007B0AAD">
        <w:rPr>
          <w:rFonts w:ascii="Times New Roman" w:eastAsia="Times New Roman" w:hAnsi="Times New Roman" w:cs="Times New Roman"/>
          <w:sz w:val="26"/>
          <w:szCs w:val="26"/>
        </w:rPr>
        <w:t xml:space="preserve">programs </w:t>
      </w:r>
      <w:r w:rsidR="00EC20BC" w:rsidRPr="00267222">
        <w:rPr>
          <w:rFonts w:ascii="Times New Roman" w:eastAsia="Times New Roman" w:hAnsi="Times New Roman" w:cs="Times New Roman"/>
          <w:sz w:val="26"/>
          <w:szCs w:val="26"/>
        </w:rPr>
        <w:t xml:space="preserve">(LIURPs) and considering how to address arrearages for low-income customers.  </w:t>
      </w:r>
    </w:p>
    <w:p w:rsidR="00EC20BC" w:rsidRPr="00267222" w:rsidRDefault="00EC20BC">
      <w:pPr>
        <w:tabs>
          <w:tab w:val="left" w:pos="720"/>
        </w:tabs>
        <w:spacing w:after="0" w:line="360" w:lineRule="auto"/>
        <w:ind w:firstLine="720"/>
        <w:contextualSpacing/>
        <w:rPr>
          <w:rFonts w:ascii="Times New Roman" w:eastAsia="Times New Roman" w:hAnsi="Times New Roman" w:cs="Times New Roman"/>
          <w:sz w:val="26"/>
          <w:szCs w:val="26"/>
        </w:rPr>
      </w:pPr>
    </w:p>
    <w:p w:rsidR="00EC20BC" w:rsidRPr="00267222" w:rsidRDefault="00EC20BC">
      <w:pPr>
        <w:tabs>
          <w:tab w:val="left" w:pos="720"/>
        </w:tabs>
        <w:spacing w:after="0" w:line="360" w:lineRule="auto"/>
        <w:contextualSpacing/>
        <w:rPr>
          <w:rFonts w:ascii="Times New Roman" w:eastAsia="Times New Roman" w:hAnsi="Times New Roman" w:cs="Times New Roman"/>
          <w:color w:val="0D0D0D" w:themeColor="text1" w:themeTint="F2"/>
          <w:sz w:val="26"/>
          <w:szCs w:val="26"/>
        </w:rPr>
      </w:pPr>
      <w:r w:rsidRPr="00267222">
        <w:rPr>
          <w:rFonts w:ascii="Times New Roman" w:hAnsi="Times New Roman" w:cs="Times New Roman"/>
          <w:sz w:val="26"/>
          <w:szCs w:val="26"/>
        </w:rPr>
        <w:tab/>
      </w:r>
      <w:r w:rsidRPr="00267222">
        <w:rPr>
          <w:rFonts w:ascii="Times New Roman" w:eastAsia="Times New Roman" w:hAnsi="Times New Roman" w:cs="Times New Roman"/>
          <w:sz w:val="26"/>
          <w:szCs w:val="26"/>
        </w:rPr>
        <w:t xml:space="preserve">The Commission’s Customer Assistance Programs (CAP) Policy Statement at 52 Pa. Code §§ 69.261-69.267 (adopted in 1992 and amended in 1999 and 2010) applies to class A electric distribution companies (EDCs) and natural gas distribution companies (NGDCs) with gross annual operating revenue in excess of $40 million.  It provides guidance on affordable payments and arrearages and establishes a process for utilities to work with the Commission’s Bureau of Consumer Services (BCS) to develop CAPs.  The Commission balances the interests of customers who benefit from CAPs with the interests of the other residential customers who pay for such programs.  </w:t>
      </w:r>
      <w:r w:rsidRPr="00267222">
        <w:rPr>
          <w:rFonts w:ascii="Times New Roman" w:eastAsia="Times New Roman" w:hAnsi="Times New Roman" w:cs="Times New Roman"/>
          <w:i/>
          <w:sz w:val="26"/>
          <w:szCs w:val="26"/>
        </w:rPr>
        <w:t>See</w:t>
      </w:r>
      <w:r w:rsidRPr="00267222">
        <w:rPr>
          <w:rFonts w:ascii="Times New Roman" w:eastAsia="Times New Roman" w:hAnsi="Times New Roman" w:cs="Times New Roman"/>
          <w:sz w:val="26"/>
          <w:szCs w:val="26"/>
        </w:rPr>
        <w:t xml:space="preserve"> </w:t>
      </w:r>
      <w:r w:rsidRPr="00267222">
        <w:rPr>
          <w:rFonts w:ascii="Times New Roman" w:eastAsia="Times New Roman" w:hAnsi="Times New Roman" w:cs="Times New Roman"/>
          <w:i/>
          <w:sz w:val="26"/>
          <w:szCs w:val="26"/>
        </w:rPr>
        <w:t>Final Investigatory Order on CAPs: Funding Levels and Cost Recovery Mechanisms</w:t>
      </w:r>
      <w:r w:rsidRPr="00267222">
        <w:rPr>
          <w:rFonts w:ascii="Times New Roman" w:eastAsia="Times New Roman" w:hAnsi="Times New Roman" w:cs="Times New Roman"/>
          <w:sz w:val="26"/>
          <w:szCs w:val="26"/>
        </w:rPr>
        <w:t>, Docket No. M-00051923 (Dec. 18, 2006), (</w:t>
      </w:r>
      <w:r w:rsidRPr="00267222">
        <w:rPr>
          <w:rFonts w:ascii="Times New Roman" w:eastAsia="Times New Roman" w:hAnsi="Times New Roman" w:cs="Times New Roman"/>
          <w:i/>
          <w:sz w:val="26"/>
          <w:szCs w:val="26"/>
        </w:rPr>
        <w:t>Final CAP Investigatory Order</w:t>
      </w:r>
      <w:r w:rsidRPr="00267222">
        <w:rPr>
          <w:rFonts w:ascii="Times New Roman" w:eastAsia="Times New Roman" w:hAnsi="Times New Roman" w:cs="Times New Roman"/>
          <w:sz w:val="26"/>
          <w:szCs w:val="26"/>
        </w:rPr>
        <w:t>), at 6-7.</w:t>
      </w:r>
      <w:r w:rsidRPr="00267222">
        <w:rPr>
          <w:rFonts w:ascii="Times New Roman" w:eastAsia="Times New Roman" w:hAnsi="Times New Roman" w:cs="Times New Roman"/>
          <w:color w:val="0D0D0D" w:themeColor="text1" w:themeTint="F2"/>
          <w:sz w:val="26"/>
          <w:szCs w:val="26"/>
        </w:rPr>
        <w:t xml:space="preserve">  </w:t>
      </w:r>
    </w:p>
    <w:p w:rsidR="00EC20BC" w:rsidRPr="00267222" w:rsidRDefault="00EC20BC">
      <w:pPr>
        <w:tabs>
          <w:tab w:val="left" w:pos="720"/>
        </w:tabs>
        <w:spacing w:after="0" w:line="360" w:lineRule="auto"/>
        <w:ind w:firstLine="720"/>
        <w:contextualSpacing/>
        <w:rPr>
          <w:rFonts w:ascii="Times New Roman" w:eastAsia="Times New Roman" w:hAnsi="Times New Roman" w:cs="Times New Roman"/>
          <w:sz w:val="26"/>
          <w:szCs w:val="26"/>
        </w:rPr>
      </w:pPr>
    </w:p>
    <w:p w:rsidR="00EC20BC" w:rsidRPr="00267222" w:rsidRDefault="00EC20BC">
      <w:pPr>
        <w:tabs>
          <w:tab w:val="left" w:pos="720"/>
        </w:tabs>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b/>
        <w:t xml:space="preserve">The Commission’s LIURP regulations at 52 Pa. Code §§ 58.1 – 58.18 (adopted in 1993 and last amended in 1998) </w:t>
      </w:r>
      <w:r w:rsidRPr="00267222">
        <w:rPr>
          <w:rFonts w:ascii="Times New Roman" w:hAnsi="Times New Roman" w:cs="Times New Roman"/>
          <w:sz w:val="26"/>
          <w:szCs w:val="26"/>
        </w:rPr>
        <w:t xml:space="preserve">require covered utilities to establish fair, effective, and efficient energy usage reduction programs for their low-income customers.  The programs are intended to assist </w:t>
      </w:r>
      <w:r w:rsidR="00570EFA" w:rsidRPr="00267222">
        <w:rPr>
          <w:rFonts w:ascii="Times New Roman" w:hAnsi="Times New Roman" w:cs="Times New Roman"/>
          <w:sz w:val="26"/>
          <w:szCs w:val="26"/>
        </w:rPr>
        <w:t>low-</w:t>
      </w:r>
      <w:r w:rsidRPr="00267222">
        <w:rPr>
          <w:rFonts w:ascii="Times New Roman" w:hAnsi="Times New Roman" w:cs="Times New Roman"/>
          <w:sz w:val="26"/>
          <w:szCs w:val="26"/>
        </w:rPr>
        <w:t xml:space="preserve">income customers conserve energy and reduce residential energy bills.  The Commission is currently reviewing its LIURP regulations at </w:t>
      </w:r>
      <w:r w:rsidRPr="00267222">
        <w:rPr>
          <w:rFonts w:ascii="Times New Roman" w:hAnsi="Times New Roman" w:cs="Times New Roman"/>
          <w:i/>
          <w:sz w:val="26"/>
          <w:szCs w:val="26"/>
        </w:rPr>
        <w:t>Initiative to Review and Revise the Existing LIURP Regulations at 52 Pa. Code §§ 58.1 – 58.18</w:t>
      </w:r>
      <w:r w:rsidRPr="00267222">
        <w:rPr>
          <w:rFonts w:ascii="Times New Roman" w:hAnsi="Times New Roman" w:cs="Times New Roman"/>
          <w:sz w:val="26"/>
          <w:szCs w:val="26"/>
        </w:rPr>
        <w:t>, Docket No. L-2016-2557886.</w:t>
      </w:r>
    </w:p>
    <w:p w:rsidR="00EC20BC" w:rsidRPr="00267222" w:rsidRDefault="00EC20BC">
      <w:pPr>
        <w:tabs>
          <w:tab w:val="left" w:pos="720"/>
        </w:tabs>
        <w:spacing w:after="0" w:line="360" w:lineRule="auto"/>
        <w:contextualSpacing/>
        <w:rPr>
          <w:rFonts w:ascii="Times New Roman" w:eastAsia="Times New Roman" w:hAnsi="Times New Roman" w:cs="Times New Roman"/>
          <w:sz w:val="26"/>
          <w:szCs w:val="26"/>
        </w:rPr>
      </w:pPr>
    </w:p>
    <w:p w:rsidR="00EC20BC" w:rsidRPr="00267222" w:rsidRDefault="00EC20BC">
      <w:pPr>
        <w:tabs>
          <w:tab w:val="left" w:pos="720"/>
        </w:tabs>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b/>
        <w:t xml:space="preserve">The Electricity Generation Customer Choice and Competition Act (Electric Competition Act), 66 Pa. C.S. §§ 2801-2812, became effective on January 1, 1997.  The Natural Gas Choice and Competition Act (Gas Competition Act), 66 Pa. C.S. §§ 2201-2212, became effective on July 1, 1999.  The primary purpose of these Competition Acts was to introduce competition into the retail electric and natural gas generation markets.  These two Competition Acts established standards and procedures for the restructuring of the electric and natural gas utility industries.  While opening the markets to competition, the </w:t>
      </w:r>
      <w:r w:rsidR="005D0054" w:rsidRPr="00267222">
        <w:rPr>
          <w:rFonts w:ascii="Times New Roman" w:eastAsia="Times New Roman" w:hAnsi="Times New Roman" w:cs="Times New Roman"/>
          <w:sz w:val="26"/>
          <w:szCs w:val="26"/>
        </w:rPr>
        <w:t xml:space="preserve">Competition </w:t>
      </w:r>
      <w:r w:rsidRPr="00267222">
        <w:rPr>
          <w:rFonts w:ascii="Times New Roman" w:eastAsia="Times New Roman" w:hAnsi="Times New Roman" w:cs="Times New Roman"/>
          <w:sz w:val="26"/>
          <w:szCs w:val="26"/>
        </w:rPr>
        <w:t xml:space="preserve">Acts also include several provisions relating to universal service to ensure that electric and natural gas service remains available to all customers in the Commonwealth.  </w:t>
      </w:r>
    </w:p>
    <w:p w:rsidR="00EC20BC" w:rsidRPr="00267222" w:rsidRDefault="00EC20BC">
      <w:pPr>
        <w:tabs>
          <w:tab w:val="left" w:pos="720"/>
        </w:tabs>
        <w:spacing w:after="0" w:line="360" w:lineRule="auto"/>
        <w:contextualSpacing/>
        <w:rPr>
          <w:rFonts w:ascii="Times New Roman" w:eastAsia="Times New Roman" w:hAnsi="Times New Roman" w:cs="Times New Roman"/>
          <w:sz w:val="26"/>
          <w:szCs w:val="26"/>
        </w:rPr>
      </w:pPr>
    </w:p>
    <w:p w:rsidR="00EC20BC" w:rsidRPr="00267222" w:rsidRDefault="00EC20BC">
      <w:pPr>
        <w:tabs>
          <w:tab w:val="left" w:pos="720"/>
          <w:tab w:val="left" w:pos="990"/>
        </w:tabs>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color w:val="0D0D0D"/>
          <w:sz w:val="26"/>
          <w:szCs w:val="26"/>
        </w:rPr>
        <w:tab/>
      </w:r>
      <w:r w:rsidRPr="00267222">
        <w:rPr>
          <w:rFonts w:ascii="Times New Roman" w:eastAsia="Times New Roman" w:hAnsi="Times New Roman" w:cs="Times New Roman"/>
          <w:sz w:val="26"/>
          <w:szCs w:val="26"/>
        </w:rPr>
        <w:t>The universal service provisions of the Competition Acts, among other things, tie the affordability of electric and natural gas service to a customer’s ability to maintain utility service.  The Competition Acts define “universal service and energy conservation” as the policies, practices</w:t>
      </w:r>
      <w:r w:rsidR="00570EFA" w:rsidRPr="00267222">
        <w:rPr>
          <w:rFonts w:ascii="Times New Roman" w:eastAsia="Times New Roman" w:hAnsi="Times New Roman" w:cs="Times New Roman"/>
          <w:sz w:val="26"/>
          <w:szCs w:val="26"/>
        </w:rPr>
        <w:t>,</w:t>
      </w:r>
      <w:r w:rsidRPr="00267222">
        <w:rPr>
          <w:rFonts w:ascii="Times New Roman" w:eastAsia="Times New Roman" w:hAnsi="Times New Roman" w:cs="Times New Roman"/>
          <w:sz w:val="26"/>
          <w:szCs w:val="26"/>
        </w:rPr>
        <w:t xml:space="preserve"> and services that help low-income customers maintain utility service.  The term </w:t>
      </w:r>
      <w:r w:rsidR="005D0054" w:rsidRPr="00267222">
        <w:rPr>
          <w:rFonts w:ascii="Times New Roman" w:eastAsia="Times New Roman" w:hAnsi="Times New Roman" w:cs="Times New Roman"/>
          <w:sz w:val="26"/>
          <w:szCs w:val="26"/>
        </w:rPr>
        <w:t xml:space="preserve">includes </w:t>
      </w:r>
      <w:r w:rsidR="00186017" w:rsidRPr="00267222">
        <w:rPr>
          <w:rFonts w:ascii="Times New Roman" w:eastAsia="Times New Roman" w:hAnsi="Times New Roman" w:cs="Times New Roman"/>
          <w:sz w:val="26"/>
          <w:szCs w:val="26"/>
        </w:rPr>
        <w:t>C</w:t>
      </w:r>
      <w:r w:rsidRPr="00267222">
        <w:rPr>
          <w:rFonts w:ascii="Times New Roman" w:eastAsia="Times New Roman" w:hAnsi="Times New Roman" w:cs="Times New Roman"/>
          <w:sz w:val="26"/>
          <w:szCs w:val="26"/>
        </w:rPr>
        <w:t xml:space="preserve">APs, </w:t>
      </w:r>
      <w:r w:rsidR="005D0054" w:rsidRPr="00267222">
        <w:rPr>
          <w:rFonts w:ascii="Times New Roman" w:eastAsia="Times New Roman" w:hAnsi="Times New Roman" w:cs="Times New Roman"/>
          <w:sz w:val="26"/>
          <w:szCs w:val="26"/>
        </w:rPr>
        <w:t>LIURPs</w:t>
      </w:r>
      <w:r w:rsidRPr="00267222">
        <w:rPr>
          <w:rFonts w:ascii="Times New Roman" w:eastAsia="Times New Roman" w:hAnsi="Times New Roman" w:cs="Times New Roman"/>
          <w:sz w:val="26"/>
          <w:szCs w:val="26"/>
        </w:rPr>
        <w:t>, service termination protections</w:t>
      </w:r>
      <w:r w:rsidR="005D0054" w:rsidRPr="00267222">
        <w:rPr>
          <w:rFonts w:ascii="Times New Roman" w:eastAsia="Times New Roman" w:hAnsi="Times New Roman" w:cs="Times New Roman"/>
          <w:sz w:val="26"/>
          <w:szCs w:val="26"/>
        </w:rPr>
        <w:t>,</w:t>
      </w:r>
      <w:r w:rsidRPr="00267222">
        <w:rPr>
          <w:rFonts w:ascii="Times New Roman" w:eastAsia="Times New Roman" w:hAnsi="Times New Roman" w:cs="Times New Roman"/>
          <w:sz w:val="26"/>
          <w:szCs w:val="26"/>
        </w:rPr>
        <w:t xml:space="preserve"> and consumer education.  66 Pa. C.S. §§ 2202 and 2803.  The Competition Acts commit the Commission to continuing, at a minimum, the policies, practices</w:t>
      </w:r>
      <w:r w:rsidR="00570EFA" w:rsidRPr="00267222">
        <w:rPr>
          <w:rFonts w:ascii="Times New Roman" w:eastAsia="Times New Roman" w:hAnsi="Times New Roman" w:cs="Times New Roman"/>
          <w:sz w:val="26"/>
          <w:szCs w:val="26"/>
        </w:rPr>
        <w:t>,</w:t>
      </w:r>
      <w:r w:rsidR="008B3E7C" w:rsidRPr="00267222">
        <w:rPr>
          <w:rFonts w:ascii="Times New Roman" w:eastAsia="Times New Roman" w:hAnsi="Times New Roman" w:cs="Times New Roman"/>
          <w:sz w:val="26"/>
          <w:szCs w:val="26"/>
        </w:rPr>
        <w:t xml:space="preserve"> </w:t>
      </w:r>
      <w:r w:rsidRPr="00267222">
        <w:rPr>
          <w:rFonts w:ascii="Times New Roman" w:eastAsia="Times New Roman" w:hAnsi="Times New Roman" w:cs="Times New Roman"/>
          <w:sz w:val="26"/>
          <w:szCs w:val="26"/>
        </w:rPr>
        <w:t xml:space="preserve">and services that were in existence as of the effective date of the laws.  66 Pa. C.S. §§ 2203(7) and 2802(10).  Finally, the Competition Acts require the Commission to ensure that universal service and energy conservation services are appropriately funded and available in each utility distribution territory.  66 Pa. C.S. §§ 2203(8) and 2804(9).  </w:t>
      </w:r>
    </w:p>
    <w:p w:rsidR="00EC20BC" w:rsidRPr="00267222" w:rsidRDefault="00EC20BC">
      <w:pPr>
        <w:tabs>
          <w:tab w:val="left" w:pos="720"/>
          <w:tab w:val="left" w:pos="990"/>
        </w:tabs>
        <w:spacing w:after="0" w:line="360" w:lineRule="auto"/>
        <w:contextualSpacing/>
        <w:rPr>
          <w:rFonts w:ascii="Times New Roman" w:eastAsia="Times New Roman" w:hAnsi="Times New Roman" w:cs="Times New Roman"/>
          <w:sz w:val="26"/>
          <w:szCs w:val="26"/>
        </w:rPr>
      </w:pPr>
    </w:p>
    <w:p w:rsidR="00EC20BC" w:rsidRPr="00267222" w:rsidRDefault="00EC20BC">
      <w:pPr>
        <w:tabs>
          <w:tab w:val="left" w:pos="720"/>
          <w:tab w:val="left" w:pos="990"/>
        </w:tabs>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b/>
      </w:r>
      <w:r w:rsidR="005D0054" w:rsidRPr="00267222">
        <w:rPr>
          <w:rFonts w:ascii="Times New Roman" w:eastAsia="Times New Roman" w:hAnsi="Times New Roman" w:cs="Times New Roman"/>
          <w:sz w:val="26"/>
          <w:szCs w:val="26"/>
        </w:rPr>
        <w:t xml:space="preserve">Pennsylvania </w:t>
      </w:r>
      <w:r w:rsidRPr="00267222">
        <w:rPr>
          <w:rFonts w:ascii="Times New Roman" w:eastAsia="Times New Roman" w:hAnsi="Times New Roman" w:cs="Times New Roman"/>
          <w:sz w:val="26"/>
          <w:szCs w:val="26"/>
        </w:rPr>
        <w:t xml:space="preserve">has acknowledged the importance of helping low-income customers maintain utility service.  Under the Competition Acts, universal service programs are subject to the administrative oversight of the Commission, which must ensure that the utilities run the programs in a cost-effective manner.  66 Pa. C.S. §§ 2203(8) and 2804(9).  Although the Competition Acts do not define “affordability,” the Commission’s </w:t>
      </w:r>
      <w:r w:rsidR="00BC788F" w:rsidRPr="00267222">
        <w:rPr>
          <w:rFonts w:ascii="Times New Roman" w:eastAsia="Times New Roman" w:hAnsi="Times New Roman" w:cs="Times New Roman"/>
          <w:sz w:val="26"/>
          <w:szCs w:val="26"/>
        </w:rPr>
        <w:t xml:space="preserve">CAP </w:t>
      </w:r>
      <w:r w:rsidRPr="00267222">
        <w:rPr>
          <w:rFonts w:ascii="Times New Roman" w:eastAsia="Times New Roman" w:hAnsi="Times New Roman" w:cs="Times New Roman"/>
          <w:sz w:val="26"/>
          <w:szCs w:val="26"/>
        </w:rPr>
        <w:t xml:space="preserve">Policy Statement provides guidance on affordable payments.  52 Pa. Code §§ 69.261-69.267.  The Commission balances the interests of customers who benefit from the programs with the interests of the customers who pay for the programs.  </w:t>
      </w:r>
      <w:r w:rsidRPr="00267222">
        <w:rPr>
          <w:rFonts w:ascii="Times New Roman" w:eastAsia="Times New Roman" w:hAnsi="Times New Roman" w:cs="Times New Roman"/>
          <w:i/>
          <w:sz w:val="26"/>
          <w:szCs w:val="26"/>
        </w:rPr>
        <w:t>See</w:t>
      </w:r>
      <w:r w:rsidRPr="00267222">
        <w:rPr>
          <w:rFonts w:ascii="Times New Roman" w:eastAsia="Times New Roman" w:hAnsi="Times New Roman" w:cs="Times New Roman"/>
          <w:sz w:val="26"/>
          <w:szCs w:val="26"/>
        </w:rPr>
        <w:t xml:space="preserve"> </w:t>
      </w:r>
      <w:r w:rsidRPr="00267222">
        <w:rPr>
          <w:rFonts w:ascii="Times New Roman" w:eastAsia="Times New Roman" w:hAnsi="Times New Roman" w:cs="Times New Roman"/>
          <w:i/>
          <w:sz w:val="26"/>
          <w:szCs w:val="26"/>
        </w:rPr>
        <w:t>Final Investigatory Order on CAPs:  Funding Levels and Cost Recovery Mechanisms</w:t>
      </w:r>
      <w:r w:rsidRPr="00267222">
        <w:rPr>
          <w:rFonts w:ascii="Times New Roman" w:eastAsia="Times New Roman" w:hAnsi="Times New Roman" w:cs="Times New Roman"/>
          <w:sz w:val="26"/>
          <w:szCs w:val="26"/>
        </w:rPr>
        <w:t>, Docket No. M-00051923 (Dec. 18, 2006), (</w:t>
      </w:r>
      <w:r w:rsidRPr="00267222">
        <w:rPr>
          <w:rFonts w:ascii="Times New Roman" w:eastAsia="Times New Roman" w:hAnsi="Times New Roman" w:cs="Times New Roman"/>
          <w:i/>
          <w:sz w:val="26"/>
          <w:szCs w:val="26"/>
        </w:rPr>
        <w:t>Final CAP Investigatory Order</w:t>
      </w:r>
      <w:r w:rsidRPr="00267222">
        <w:rPr>
          <w:rFonts w:ascii="Times New Roman" w:eastAsia="Times New Roman" w:hAnsi="Times New Roman" w:cs="Times New Roman"/>
          <w:sz w:val="26"/>
          <w:szCs w:val="26"/>
        </w:rPr>
        <w:t>), at 6-7.</w:t>
      </w:r>
    </w:p>
    <w:p w:rsidR="00EC20BC" w:rsidRPr="00267222" w:rsidRDefault="00EC20BC">
      <w:pPr>
        <w:tabs>
          <w:tab w:val="left" w:pos="720"/>
          <w:tab w:val="left" w:pos="990"/>
        </w:tabs>
        <w:spacing w:after="0" w:line="360" w:lineRule="auto"/>
        <w:contextualSpacing/>
        <w:rPr>
          <w:rFonts w:ascii="Times New Roman" w:eastAsia="Times New Roman" w:hAnsi="Times New Roman" w:cs="Times New Roman"/>
          <w:sz w:val="26"/>
          <w:szCs w:val="26"/>
        </w:rPr>
      </w:pPr>
    </w:p>
    <w:p w:rsidR="000B2531" w:rsidRPr="00267222" w:rsidRDefault="00EC20BC" w:rsidP="00E06A61">
      <w:pPr>
        <w:tabs>
          <w:tab w:val="left" w:pos="720"/>
        </w:tabs>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b/>
        <w:t xml:space="preserve">To help meet these requirements, the Commission promulgated the </w:t>
      </w:r>
      <w:r w:rsidRPr="00267222">
        <w:rPr>
          <w:rFonts w:ascii="Times New Roman" w:eastAsia="Times New Roman" w:hAnsi="Times New Roman" w:cs="Times New Roman"/>
          <w:i/>
          <w:sz w:val="26"/>
          <w:szCs w:val="26"/>
        </w:rPr>
        <w:t>Universal Service and Energy Conservation Reporting Requirements</w:t>
      </w:r>
      <w:r w:rsidRPr="00267222">
        <w:rPr>
          <w:rFonts w:ascii="Times New Roman" w:eastAsia="Times New Roman" w:hAnsi="Times New Roman" w:cs="Times New Roman"/>
          <w:sz w:val="26"/>
          <w:szCs w:val="26"/>
        </w:rPr>
        <w:t xml:space="preserve"> regulations (Reporting Requirements).  52 Pa. Code §§ 54.71- 54.78 (electric) and §§ 62.1 - 62.8 (gas).  These Reporting Requirements require each NGDC serving more than 100,000 residential accounts and each EDC serving more than 60,000 residential accounts to submit an updated USECP every three years to the Commission for approval.  52 Pa. Code §§ 54.74 and 62.4.</w:t>
      </w:r>
    </w:p>
    <w:p w:rsidR="000B2531" w:rsidRPr="00267222" w:rsidRDefault="000B2531" w:rsidP="00E06A61">
      <w:pPr>
        <w:tabs>
          <w:tab w:val="left" w:pos="720"/>
        </w:tabs>
        <w:autoSpaceDE w:val="0"/>
        <w:autoSpaceDN w:val="0"/>
        <w:adjustRightInd w:val="0"/>
        <w:spacing w:after="0" w:line="360" w:lineRule="auto"/>
        <w:contextualSpacing/>
        <w:rPr>
          <w:rFonts w:ascii="Times New Roman" w:eastAsia="Times New Roman" w:hAnsi="Times New Roman" w:cs="Times New Roman"/>
          <w:sz w:val="26"/>
          <w:szCs w:val="26"/>
        </w:rPr>
      </w:pPr>
    </w:p>
    <w:p w:rsidR="000B2531" w:rsidRPr="00267222" w:rsidRDefault="000B2531" w:rsidP="00E06A61">
      <w:pPr>
        <w:tabs>
          <w:tab w:val="left" w:pos="720"/>
        </w:tabs>
        <w:autoSpaceDE w:val="0"/>
        <w:autoSpaceDN w:val="0"/>
        <w:adjustRightInd w:val="0"/>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b/>
        <w:t xml:space="preserve">As of </w:t>
      </w:r>
      <w:r w:rsidR="00DE12DC" w:rsidRPr="00267222">
        <w:rPr>
          <w:rFonts w:ascii="Times New Roman" w:eastAsia="Times New Roman" w:hAnsi="Times New Roman" w:cs="Times New Roman"/>
          <w:sz w:val="26"/>
          <w:szCs w:val="26"/>
        </w:rPr>
        <w:t>June 30, 2017</w:t>
      </w:r>
      <w:r w:rsidRPr="00267222">
        <w:rPr>
          <w:rFonts w:ascii="Times New Roman" w:eastAsia="Times New Roman" w:hAnsi="Times New Roman" w:cs="Times New Roman"/>
          <w:sz w:val="26"/>
          <w:szCs w:val="26"/>
        </w:rPr>
        <w:t xml:space="preserve">, the </w:t>
      </w:r>
      <w:r w:rsidR="00DE12DC" w:rsidRPr="00267222">
        <w:rPr>
          <w:rFonts w:ascii="Times New Roman" w:eastAsia="Times New Roman" w:hAnsi="Times New Roman" w:cs="Times New Roman"/>
          <w:sz w:val="26"/>
          <w:szCs w:val="26"/>
        </w:rPr>
        <w:t xml:space="preserve">approximate </w:t>
      </w:r>
      <w:r w:rsidRPr="00267222">
        <w:rPr>
          <w:rFonts w:ascii="Times New Roman" w:eastAsia="Times New Roman" w:hAnsi="Times New Roman" w:cs="Times New Roman"/>
          <w:sz w:val="26"/>
          <w:szCs w:val="26"/>
        </w:rPr>
        <w:t xml:space="preserve">number of residential customers served and the number of customers enrolled in CAP by </w:t>
      </w:r>
      <w:r w:rsidR="00BB0826" w:rsidRPr="00267222">
        <w:rPr>
          <w:rFonts w:ascii="Times New Roman" w:eastAsia="Times New Roman" w:hAnsi="Times New Roman" w:cs="Times New Roman"/>
          <w:sz w:val="26"/>
          <w:szCs w:val="26"/>
        </w:rPr>
        <w:t xml:space="preserve">the </w:t>
      </w:r>
      <w:r w:rsidRPr="00267222">
        <w:rPr>
          <w:rFonts w:ascii="Times New Roman" w:eastAsia="Times New Roman" w:hAnsi="Times New Roman" w:cs="Times New Roman"/>
          <w:sz w:val="26"/>
          <w:szCs w:val="26"/>
        </w:rPr>
        <w:t xml:space="preserve">UGI </w:t>
      </w:r>
      <w:r w:rsidR="00BC788F" w:rsidRPr="00267222">
        <w:rPr>
          <w:rFonts w:ascii="Times New Roman" w:eastAsia="Times New Roman" w:hAnsi="Times New Roman" w:cs="Times New Roman"/>
          <w:sz w:val="26"/>
          <w:szCs w:val="26"/>
        </w:rPr>
        <w:t>C</w:t>
      </w:r>
      <w:r w:rsidRPr="00267222">
        <w:rPr>
          <w:rFonts w:ascii="Times New Roman" w:eastAsia="Times New Roman" w:hAnsi="Times New Roman" w:cs="Times New Roman"/>
          <w:sz w:val="26"/>
          <w:szCs w:val="26"/>
        </w:rPr>
        <w:t>ompanies were as follows:</w:t>
      </w:r>
    </w:p>
    <w:p w:rsidR="000B2531" w:rsidRPr="00267222" w:rsidRDefault="000B2531" w:rsidP="000B2531">
      <w:pPr>
        <w:tabs>
          <w:tab w:val="left" w:pos="720"/>
        </w:tabs>
        <w:autoSpaceDE w:val="0"/>
        <w:autoSpaceDN w:val="0"/>
        <w:adjustRightInd w:val="0"/>
        <w:spacing w:after="0" w:line="360" w:lineRule="auto"/>
        <w:rPr>
          <w:rFonts w:ascii="Times New Roman" w:eastAsia="Times New Roman" w:hAnsi="Times New Roman" w:cs="Times New Roman"/>
          <w:sz w:val="26"/>
          <w:szCs w:val="26"/>
        </w:rPr>
      </w:pPr>
    </w:p>
    <w:p w:rsidR="000B2531" w:rsidRPr="00267222" w:rsidRDefault="000B2531" w:rsidP="008B6954">
      <w:pPr>
        <w:keepNext/>
        <w:tabs>
          <w:tab w:val="left" w:pos="720"/>
        </w:tabs>
        <w:autoSpaceDE w:val="0"/>
        <w:autoSpaceDN w:val="0"/>
        <w:adjustRightInd w:val="0"/>
        <w:spacing w:after="0" w:line="240" w:lineRule="auto"/>
        <w:jc w:val="center"/>
        <w:rPr>
          <w:rFonts w:ascii="Times New Roman" w:eastAsia="Times New Roman" w:hAnsi="Times New Roman" w:cs="Times New Roman"/>
          <w:b/>
          <w:sz w:val="26"/>
          <w:szCs w:val="26"/>
          <w:u w:val="single"/>
        </w:rPr>
      </w:pPr>
      <w:r w:rsidRPr="00267222">
        <w:rPr>
          <w:rFonts w:ascii="Times New Roman" w:eastAsia="Times New Roman" w:hAnsi="Times New Roman" w:cs="Times New Roman"/>
          <w:b/>
          <w:sz w:val="26"/>
          <w:szCs w:val="26"/>
          <w:u w:val="single"/>
        </w:rPr>
        <w:t>T</w:t>
      </w:r>
      <w:r w:rsidR="00B47AE7" w:rsidRPr="00267222">
        <w:rPr>
          <w:rFonts w:ascii="Times New Roman" w:eastAsia="Times New Roman" w:hAnsi="Times New Roman" w:cs="Times New Roman"/>
          <w:b/>
          <w:sz w:val="26"/>
          <w:szCs w:val="26"/>
          <w:u w:val="single"/>
        </w:rPr>
        <w:t xml:space="preserve">ABLE </w:t>
      </w:r>
      <w:r w:rsidRPr="00267222">
        <w:rPr>
          <w:rFonts w:ascii="Times New Roman" w:eastAsia="Times New Roman" w:hAnsi="Times New Roman" w:cs="Times New Roman"/>
          <w:b/>
          <w:sz w:val="26"/>
          <w:szCs w:val="26"/>
          <w:u w:val="single"/>
        </w:rPr>
        <w:t>1</w:t>
      </w:r>
    </w:p>
    <w:p w:rsidR="000B2531" w:rsidRPr="00267222" w:rsidRDefault="000B2531" w:rsidP="008B6954">
      <w:pPr>
        <w:keepNext/>
        <w:tabs>
          <w:tab w:val="left" w:pos="720"/>
        </w:tabs>
        <w:autoSpaceDE w:val="0"/>
        <w:autoSpaceDN w:val="0"/>
        <w:adjustRightInd w:val="0"/>
        <w:spacing w:after="0" w:line="240" w:lineRule="auto"/>
        <w:jc w:val="center"/>
        <w:rPr>
          <w:rFonts w:ascii="Times New Roman" w:eastAsia="Times New Roman" w:hAnsi="Times New Roman" w:cs="Times New Roman"/>
          <w:b/>
          <w:sz w:val="26"/>
          <w:szCs w:val="26"/>
        </w:rPr>
      </w:pPr>
      <w:r w:rsidRPr="00267222">
        <w:rPr>
          <w:rFonts w:ascii="Times New Roman" w:eastAsia="Times New Roman" w:hAnsi="Times New Roman" w:cs="Times New Roman"/>
          <w:b/>
          <w:sz w:val="26"/>
          <w:szCs w:val="26"/>
        </w:rPr>
        <w:t>Residential Class Size</w:t>
      </w:r>
      <w:r w:rsidRPr="00267222">
        <w:rPr>
          <w:rFonts w:ascii="Times New Roman" w:eastAsia="Times New Roman" w:hAnsi="Times New Roman" w:cs="Times New Roman"/>
          <w:b/>
          <w:sz w:val="26"/>
          <w:szCs w:val="26"/>
          <w:vertAlign w:val="superscript"/>
        </w:rPr>
        <w:footnoteReference w:id="1"/>
      </w:r>
      <w:r w:rsidRPr="00267222">
        <w:rPr>
          <w:rFonts w:ascii="Times New Roman" w:eastAsia="Times New Roman" w:hAnsi="Times New Roman" w:cs="Times New Roman"/>
          <w:b/>
          <w:sz w:val="26"/>
          <w:szCs w:val="26"/>
        </w:rPr>
        <w:t xml:space="preserve"> and CAP Enrollment</w:t>
      </w:r>
      <w:r w:rsidRPr="00267222">
        <w:rPr>
          <w:rFonts w:ascii="Times New Roman" w:eastAsia="Times New Roman" w:hAnsi="Times New Roman" w:cs="Times New Roman"/>
          <w:b/>
          <w:sz w:val="26"/>
          <w:szCs w:val="26"/>
          <w:vertAlign w:val="superscript"/>
        </w:rPr>
        <w:footnoteReference w:id="2"/>
      </w:r>
      <w:r w:rsidRPr="00267222">
        <w:rPr>
          <w:rFonts w:ascii="Times New Roman" w:eastAsia="Times New Roman" w:hAnsi="Times New Roman" w:cs="Times New Roman"/>
          <w:b/>
          <w:sz w:val="26"/>
          <w:szCs w:val="26"/>
        </w:rPr>
        <w:t xml:space="preserve"> as of June 30, 201</w:t>
      </w:r>
      <w:r w:rsidR="00DE12DC" w:rsidRPr="00267222">
        <w:rPr>
          <w:rFonts w:ascii="Times New Roman" w:eastAsia="Times New Roman" w:hAnsi="Times New Roman" w:cs="Times New Roman"/>
          <w:b/>
          <w:sz w:val="26"/>
          <w:szCs w:val="26"/>
        </w:rPr>
        <w:t>7</w:t>
      </w:r>
    </w:p>
    <w:tbl>
      <w:tblPr>
        <w:tblStyle w:val="TableGrid"/>
        <w:tblW w:w="0" w:type="auto"/>
        <w:jc w:val="center"/>
        <w:tblLook w:val="04A0" w:firstRow="1" w:lastRow="0" w:firstColumn="1" w:lastColumn="0" w:noHBand="0" w:noVBand="1"/>
      </w:tblPr>
      <w:tblGrid>
        <w:gridCol w:w="2363"/>
        <w:gridCol w:w="2382"/>
        <w:gridCol w:w="2653"/>
      </w:tblGrid>
      <w:tr w:rsidR="000B2531" w:rsidRPr="00267222" w:rsidTr="00CF68E8">
        <w:trPr>
          <w:jc w:val="center"/>
        </w:trPr>
        <w:tc>
          <w:tcPr>
            <w:tcW w:w="2363" w:type="dxa"/>
            <w:vAlign w:val="center"/>
          </w:tcPr>
          <w:p w:rsidR="000B2531" w:rsidRPr="00267222" w:rsidRDefault="000B2531" w:rsidP="008B6954">
            <w:pPr>
              <w:keepNext/>
              <w:tabs>
                <w:tab w:val="left" w:pos="720"/>
              </w:tabs>
              <w:autoSpaceDE w:val="0"/>
              <w:autoSpaceDN w:val="0"/>
              <w:adjustRightInd w:val="0"/>
              <w:jc w:val="center"/>
              <w:rPr>
                <w:b/>
                <w:sz w:val="26"/>
                <w:szCs w:val="26"/>
              </w:rPr>
            </w:pPr>
            <w:r w:rsidRPr="00267222">
              <w:rPr>
                <w:b/>
                <w:sz w:val="26"/>
                <w:szCs w:val="26"/>
              </w:rPr>
              <w:t>UGI Companies</w:t>
            </w:r>
          </w:p>
        </w:tc>
        <w:tc>
          <w:tcPr>
            <w:tcW w:w="2382" w:type="dxa"/>
          </w:tcPr>
          <w:p w:rsidR="000B2531" w:rsidRPr="00267222" w:rsidRDefault="000B2531" w:rsidP="008B6954">
            <w:pPr>
              <w:keepNext/>
              <w:tabs>
                <w:tab w:val="left" w:pos="720"/>
              </w:tabs>
              <w:autoSpaceDE w:val="0"/>
              <w:autoSpaceDN w:val="0"/>
              <w:adjustRightInd w:val="0"/>
              <w:jc w:val="center"/>
              <w:rPr>
                <w:b/>
                <w:sz w:val="26"/>
                <w:szCs w:val="26"/>
              </w:rPr>
            </w:pPr>
            <w:r w:rsidRPr="00267222">
              <w:rPr>
                <w:b/>
                <w:sz w:val="26"/>
                <w:szCs w:val="26"/>
              </w:rPr>
              <w:t>Residential Customers</w:t>
            </w:r>
          </w:p>
        </w:tc>
        <w:tc>
          <w:tcPr>
            <w:tcW w:w="2653" w:type="dxa"/>
            <w:vAlign w:val="center"/>
          </w:tcPr>
          <w:p w:rsidR="000B2531" w:rsidRPr="00267222" w:rsidRDefault="000B2531" w:rsidP="008B6954">
            <w:pPr>
              <w:keepNext/>
              <w:tabs>
                <w:tab w:val="left" w:pos="720"/>
              </w:tabs>
              <w:autoSpaceDE w:val="0"/>
              <w:autoSpaceDN w:val="0"/>
              <w:adjustRightInd w:val="0"/>
              <w:jc w:val="center"/>
              <w:rPr>
                <w:b/>
                <w:sz w:val="26"/>
                <w:szCs w:val="26"/>
              </w:rPr>
            </w:pPr>
            <w:r w:rsidRPr="00267222">
              <w:rPr>
                <w:b/>
                <w:sz w:val="26"/>
                <w:szCs w:val="26"/>
              </w:rPr>
              <w:t>CAP Enrollment</w:t>
            </w:r>
          </w:p>
        </w:tc>
      </w:tr>
      <w:tr w:rsidR="000B2531" w:rsidRPr="00267222" w:rsidTr="00CF68E8">
        <w:trPr>
          <w:jc w:val="center"/>
        </w:trPr>
        <w:tc>
          <w:tcPr>
            <w:tcW w:w="2363" w:type="dxa"/>
            <w:vAlign w:val="center"/>
          </w:tcPr>
          <w:p w:rsidR="000B2531" w:rsidRPr="00267222" w:rsidRDefault="000B2531" w:rsidP="008B6954">
            <w:pPr>
              <w:keepNext/>
              <w:tabs>
                <w:tab w:val="left" w:pos="720"/>
              </w:tabs>
              <w:autoSpaceDE w:val="0"/>
              <w:autoSpaceDN w:val="0"/>
              <w:adjustRightInd w:val="0"/>
              <w:jc w:val="center"/>
              <w:rPr>
                <w:sz w:val="26"/>
                <w:szCs w:val="26"/>
              </w:rPr>
            </w:pPr>
            <w:r w:rsidRPr="00267222">
              <w:rPr>
                <w:sz w:val="26"/>
                <w:szCs w:val="26"/>
              </w:rPr>
              <w:t>UGI Gas</w:t>
            </w:r>
          </w:p>
        </w:tc>
        <w:tc>
          <w:tcPr>
            <w:tcW w:w="2382" w:type="dxa"/>
          </w:tcPr>
          <w:p w:rsidR="000B2531" w:rsidRPr="00267222" w:rsidRDefault="000B2531" w:rsidP="008B6954">
            <w:pPr>
              <w:keepNext/>
              <w:tabs>
                <w:tab w:val="left" w:pos="720"/>
              </w:tabs>
              <w:autoSpaceDE w:val="0"/>
              <w:autoSpaceDN w:val="0"/>
              <w:adjustRightInd w:val="0"/>
              <w:jc w:val="center"/>
              <w:rPr>
                <w:sz w:val="26"/>
                <w:szCs w:val="26"/>
              </w:rPr>
            </w:pPr>
            <w:r w:rsidRPr="00267222">
              <w:rPr>
                <w:sz w:val="26"/>
                <w:szCs w:val="26"/>
              </w:rPr>
              <w:t>3</w:t>
            </w:r>
            <w:r w:rsidR="00DE12DC" w:rsidRPr="00267222">
              <w:rPr>
                <w:sz w:val="26"/>
                <w:szCs w:val="26"/>
              </w:rPr>
              <w:t>46,000</w:t>
            </w:r>
          </w:p>
        </w:tc>
        <w:tc>
          <w:tcPr>
            <w:tcW w:w="2653" w:type="dxa"/>
            <w:vAlign w:val="center"/>
          </w:tcPr>
          <w:p w:rsidR="000B2531" w:rsidRPr="00267222" w:rsidRDefault="00DE12DC" w:rsidP="008B6954">
            <w:pPr>
              <w:keepNext/>
              <w:tabs>
                <w:tab w:val="left" w:pos="720"/>
              </w:tabs>
              <w:autoSpaceDE w:val="0"/>
              <w:autoSpaceDN w:val="0"/>
              <w:adjustRightInd w:val="0"/>
              <w:jc w:val="center"/>
              <w:rPr>
                <w:sz w:val="26"/>
                <w:szCs w:val="26"/>
              </w:rPr>
            </w:pPr>
            <w:r w:rsidRPr="00267222">
              <w:rPr>
                <w:sz w:val="26"/>
                <w:szCs w:val="26"/>
              </w:rPr>
              <w:t>9,085</w:t>
            </w:r>
          </w:p>
        </w:tc>
      </w:tr>
      <w:tr w:rsidR="000B2531" w:rsidRPr="00267222" w:rsidTr="00CF68E8">
        <w:trPr>
          <w:jc w:val="center"/>
        </w:trPr>
        <w:tc>
          <w:tcPr>
            <w:tcW w:w="2363" w:type="dxa"/>
            <w:vAlign w:val="center"/>
          </w:tcPr>
          <w:p w:rsidR="000B2531" w:rsidRPr="00267222" w:rsidRDefault="000B2531" w:rsidP="008B6954">
            <w:pPr>
              <w:keepNext/>
              <w:tabs>
                <w:tab w:val="left" w:pos="720"/>
              </w:tabs>
              <w:autoSpaceDE w:val="0"/>
              <w:autoSpaceDN w:val="0"/>
              <w:adjustRightInd w:val="0"/>
              <w:jc w:val="center"/>
              <w:rPr>
                <w:sz w:val="26"/>
                <w:szCs w:val="26"/>
              </w:rPr>
            </w:pPr>
            <w:r w:rsidRPr="00267222">
              <w:rPr>
                <w:sz w:val="26"/>
                <w:szCs w:val="26"/>
              </w:rPr>
              <w:t>UGI PNG</w:t>
            </w:r>
          </w:p>
        </w:tc>
        <w:tc>
          <w:tcPr>
            <w:tcW w:w="2382" w:type="dxa"/>
          </w:tcPr>
          <w:p w:rsidR="000B2531" w:rsidRPr="00267222" w:rsidRDefault="000B2531" w:rsidP="008B6954">
            <w:pPr>
              <w:keepNext/>
              <w:tabs>
                <w:tab w:val="left" w:pos="720"/>
              </w:tabs>
              <w:autoSpaceDE w:val="0"/>
              <w:autoSpaceDN w:val="0"/>
              <w:adjustRightInd w:val="0"/>
              <w:jc w:val="center"/>
              <w:rPr>
                <w:sz w:val="26"/>
                <w:szCs w:val="26"/>
              </w:rPr>
            </w:pPr>
            <w:r w:rsidRPr="00267222">
              <w:rPr>
                <w:sz w:val="26"/>
                <w:szCs w:val="26"/>
              </w:rPr>
              <w:t>1</w:t>
            </w:r>
            <w:r w:rsidR="00DE12DC" w:rsidRPr="00267222">
              <w:rPr>
                <w:sz w:val="26"/>
                <w:szCs w:val="26"/>
              </w:rPr>
              <w:t>52</w:t>
            </w:r>
            <w:r w:rsidRPr="00267222">
              <w:rPr>
                <w:sz w:val="26"/>
                <w:szCs w:val="26"/>
              </w:rPr>
              <w:t>,</w:t>
            </w:r>
            <w:r w:rsidR="00DE12DC" w:rsidRPr="00267222">
              <w:rPr>
                <w:sz w:val="26"/>
                <w:szCs w:val="26"/>
              </w:rPr>
              <w:t>000</w:t>
            </w:r>
          </w:p>
        </w:tc>
        <w:tc>
          <w:tcPr>
            <w:tcW w:w="2653" w:type="dxa"/>
            <w:vAlign w:val="center"/>
          </w:tcPr>
          <w:p w:rsidR="000B2531" w:rsidRPr="00267222" w:rsidRDefault="00DE12DC" w:rsidP="008B6954">
            <w:pPr>
              <w:keepNext/>
              <w:tabs>
                <w:tab w:val="left" w:pos="720"/>
              </w:tabs>
              <w:autoSpaceDE w:val="0"/>
              <w:autoSpaceDN w:val="0"/>
              <w:adjustRightInd w:val="0"/>
              <w:jc w:val="center"/>
              <w:rPr>
                <w:sz w:val="26"/>
                <w:szCs w:val="26"/>
              </w:rPr>
            </w:pPr>
            <w:r w:rsidRPr="00267222">
              <w:rPr>
                <w:sz w:val="26"/>
                <w:szCs w:val="26"/>
              </w:rPr>
              <w:t>6,233</w:t>
            </w:r>
          </w:p>
        </w:tc>
      </w:tr>
      <w:tr w:rsidR="000B2531" w:rsidRPr="00267222" w:rsidTr="00CF68E8">
        <w:trPr>
          <w:jc w:val="center"/>
        </w:trPr>
        <w:tc>
          <w:tcPr>
            <w:tcW w:w="2363" w:type="dxa"/>
            <w:vAlign w:val="center"/>
          </w:tcPr>
          <w:p w:rsidR="000B2531" w:rsidRPr="00267222" w:rsidRDefault="000B2531" w:rsidP="008B6954">
            <w:pPr>
              <w:keepNext/>
              <w:tabs>
                <w:tab w:val="left" w:pos="720"/>
              </w:tabs>
              <w:autoSpaceDE w:val="0"/>
              <w:autoSpaceDN w:val="0"/>
              <w:adjustRightInd w:val="0"/>
              <w:jc w:val="center"/>
              <w:rPr>
                <w:sz w:val="26"/>
                <w:szCs w:val="26"/>
              </w:rPr>
            </w:pPr>
            <w:r w:rsidRPr="00267222">
              <w:rPr>
                <w:sz w:val="26"/>
                <w:szCs w:val="26"/>
              </w:rPr>
              <w:t>UGI CPG</w:t>
            </w:r>
          </w:p>
        </w:tc>
        <w:tc>
          <w:tcPr>
            <w:tcW w:w="2382" w:type="dxa"/>
          </w:tcPr>
          <w:p w:rsidR="000B2531" w:rsidRPr="00267222" w:rsidRDefault="00DE12DC" w:rsidP="008B6954">
            <w:pPr>
              <w:keepNext/>
              <w:tabs>
                <w:tab w:val="left" w:pos="720"/>
              </w:tabs>
              <w:autoSpaceDE w:val="0"/>
              <w:autoSpaceDN w:val="0"/>
              <w:adjustRightInd w:val="0"/>
              <w:jc w:val="center"/>
              <w:rPr>
                <w:sz w:val="26"/>
                <w:szCs w:val="26"/>
              </w:rPr>
            </w:pPr>
            <w:r w:rsidRPr="00267222">
              <w:rPr>
                <w:sz w:val="26"/>
                <w:szCs w:val="26"/>
              </w:rPr>
              <w:t>72</w:t>
            </w:r>
            <w:r w:rsidR="000B2531" w:rsidRPr="00267222">
              <w:rPr>
                <w:sz w:val="26"/>
                <w:szCs w:val="26"/>
              </w:rPr>
              <w:t>,</w:t>
            </w:r>
            <w:r w:rsidRPr="00267222">
              <w:rPr>
                <w:sz w:val="26"/>
                <w:szCs w:val="26"/>
              </w:rPr>
              <w:t>000</w:t>
            </w:r>
          </w:p>
        </w:tc>
        <w:tc>
          <w:tcPr>
            <w:tcW w:w="2653" w:type="dxa"/>
            <w:vAlign w:val="center"/>
          </w:tcPr>
          <w:p w:rsidR="000B2531" w:rsidRPr="00267222" w:rsidRDefault="00DE12DC" w:rsidP="008B6954">
            <w:pPr>
              <w:keepNext/>
              <w:tabs>
                <w:tab w:val="left" w:pos="720"/>
              </w:tabs>
              <w:autoSpaceDE w:val="0"/>
              <w:autoSpaceDN w:val="0"/>
              <w:adjustRightInd w:val="0"/>
              <w:jc w:val="center"/>
              <w:rPr>
                <w:sz w:val="26"/>
                <w:szCs w:val="26"/>
              </w:rPr>
            </w:pPr>
            <w:r w:rsidRPr="00267222">
              <w:rPr>
                <w:sz w:val="26"/>
                <w:szCs w:val="26"/>
              </w:rPr>
              <w:t>2,050</w:t>
            </w:r>
          </w:p>
        </w:tc>
      </w:tr>
      <w:tr w:rsidR="000B2531" w:rsidRPr="00267222" w:rsidTr="00CF68E8">
        <w:trPr>
          <w:jc w:val="center"/>
        </w:trPr>
        <w:tc>
          <w:tcPr>
            <w:tcW w:w="2363" w:type="dxa"/>
            <w:vAlign w:val="center"/>
          </w:tcPr>
          <w:p w:rsidR="000B2531" w:rsidRPr="00267222" w:rsidRDefault="000B2531" w:rsidP="008B6954">
            <w:pPr>
              <w:keepNext/>
              <w:tabs>
                <w:tab w:val="left" w:pos="720"/>
              </w:tabs>
              <w:autoSpaceDE w:val="0"/>
              <w:autoSpaceDN w:val="0"/>
              <w:adjustRightInd w:val="0"/>
              <w:jc w:val="center"/>
              <w:rPr>
                <w:sz w:val="26"/>
                <w:szCs w:val="26"/>
              </w:rPr>
            </w:pPr>
            <w:r w:rsidRPr="00267222">
              <w:rPr>
                <w:sz w:val="26"/>
                <w:szCs w:val="26"/>
              </w:rPr>
              <w:t>UGI Electric</w:t>
            </w:r>
          </w:p>
        </w:tc>
        <w:tc>
          <w:tcPr>
            <w:tcW w:w="2382" w:type="dxa"/>
          </w:tcPr>
          <w:p w:rsidR="000B2531" w:rsidRPr="00267222" w:rsidRDefault="000B2531" w:rsidP="008B6954">
            <w:pPr>
              <w:keepNext/>
              <w:tabs>
                <w:tab w:val="left" w:pos="720"/>
              </w:tabs>
              <w:autoSpaceDE w:val="0"/>
              <w:autoSpaceDN w:val="0"/>
              <w:adjustRightInd w:val="0"/>
              <w:jc w:val="center"/>
              <w:rPr>
                <w:sz w:val="26"/>
                <w:szCs w:val="26"/>
              </w:rPr>
            </w:pPr>
            <w:r w:rsidRPr="00267222">
              <w:rPr>
                <w:sz w:val="26"/>
                <w:szCs w:val="26"/>
              </w:rPr>
              <w:t>54,</w:t>
            </w:r>
            <w:r w:rsidR="00DE12DC" w:rsidRPr="00267222">
              <w:rPr>
                <w:sz w:val="26"/>
                <w:szCs w:val="26"/>
              </w:rPr>
              <w:t>000</w:t>
            </w:r>
          </w:p>
        </w:tc>
        <w:tc>
          <w:tcPr>
            <w:tcW w:w="2653" w:type="dxa"/>
            <w:vAlign w:val="center"/>
          </w:tcPr>
          <w:p w:rsidR="000B2531" w:rsidRPr="00267222" w:rsidRDefault="000B2531" w:rsidP="008B6954">
            <w:pPr>
              <w:keepNext/>
              <w:tabs>
                <w:tab w:val="left" w:pos="720"/>
              </w:tabs>
              <w:autoSpaceDE w:val="0"/>
              <w:autoSpaceDN w:val="0"/>
              <w:adjustRightInd w:val="0"/>
              <w:jc w:val="center"/>
              <w:rPr>
                <w:sz w:val="26"/>
                <w:szCs w:val="26"/>
              </w:rPr>
            </w:pPr>
            <w:r w:rsidRPr="00267222">
              <w:rPr>
                <w:sz w:val="26"/>
                <w:szCs w:val="26"/>
              </w:rPr>
              <w:t>2</w:t>
            </w:r>
            <w:r w:rsidR="00DE12DC" w:rsidRPr="00267222">
              <w:rPr>
                <w:sz w:val="26"/>
                <w:szCs w:val="26"/>
              </w:rPr>
              <w:t>,481</w:t>
            </w:r>
          </w:p>
        </w:tc>
      </w:tr>
      <w:tr w:rsidR="000B2531" w:rsidRPr="00267222" w:rsidTr="00CF68E8">
        <w:trPr>
          <w:trHeight w:val="332"/>
          <w:jc w:val="center"/>
        </w:trPr>
        <w:tc>
          <w:tcPr>
            <w:tcW w:w="2363" w:type="dxa"/>
            <w:vAlign w:val="center"/>
          </w:tcPr>
          <w:p w:rsidR="000B2531" w:rsidRPr="00267222" w:rsidRDefault="000B2531" w:rsidP="000B2531">
            <w:pPr>
              <w:tabs>
                <w:tab w:val="left" w:pos="720"/>
              </w:tabs>
              <w:autoSpaceDE w:val="0"/>
              <w:autoSpaceDN w:val="0"/>
              <w:adjustRightInd w:val="0"/>
              <w:jc w:val="center"/>
              <w:rPr>
                <w:b/>
                <w:sz w:val="26"/>
                <w:szCs w:val="26"/>
              </w:rPr>
            </w:pPr>
            <w:r w:rsidRPr="00267222">
              <w:rPr>
                <w:b/>
                <w:sz w:val="26"/>
                <w:szCs w:val="26"/>
              </w:rPr>
              <w:t>Totals</w:t>
            </w:r>
          </w:p>
        </w:tc>
        <w:tc>
          <w:tcPr>
            <w:tcW w:w="2382" w:type="dxa"/>
          </w:tcPr>
          <w:p w:rsidR="000B2531" w:rsidRPr="00267222" w:rsidRDefault="00733692" w:rsidP="000B2531">
            <w:pPr>
              <w:tabs>
                <w:tab w:val="left" w:pos="720"/>
              </w:tabs>
              <w:autoSpaceDE w:val="0"/>
              <w:autoSpaceDN w:val="0"/>
              <w:adjustRightInd w:val="0"/>
              <w:jc w:val="center"/>
              <w:rPr>
                <w:b/>
                <w:sz w:val="26"/>
                <w:szCs w:val="26"/>
              </w:rPr>
            </w:pPr>
            <w:r w:rsidRPr="00267222">
              <w:rPr>
                <w:b/>
                <w:sz w:val="26"/>
                <w:szCs w:val="26"/>
              </w:rPr>
              <w:t>624</w:t>
            </w:r>
            <w:r w:rsidR="00DE12DC" w:rsidRPr="00267222">
              <w:rPr>
                <w:b/>
                <w:sz w:val="26"/>
                <w:szCs w:val="26"/>
              </w:rPr>
              <w:t>,000</w:t>
            </w:r>
          </w:p>
        </w:tc>
        <w:tc>
          <w:tcPr>
            <w:tcW w:w="2653" w:type="dxa"/>
            <w:vAlign w:val="center"/>
          </w:tcPr>
          <w:p w:rsidR="000B2531" w:rsidRPr="00267222" w:rsidRDefault="00DE12DC" w:rsidP="000B2531">
            <w:pPr>
              <w:tabs>
                <w:tab w:val="left" w:pos="720"/>
              </w:tabs>
              <w:autoSpaceDE w:val="0"/>
              <w:autoSpaceDN w:val="0"/>
              <w:adjustRightInd w:val="0"/>
              <w:jc w:val="center"/>
              <w:rPr>
                <w:b/>
                <w:sz w:val="26"/>
                <w:szCs w:val="26"/>
              </w:rPr>
            </w:pPr>
            <w:r w:rsidRPr="00267222">
              <w:rPr>
                <w:b/>
                <w:sz w:val="26"/>
                <w:szCs w:val="26"/>
              </w:rPr>
              <w:t>19,849</w:t>
            </w:r>
          </w:p>
        </w:tc>
      </w:tr>
    </w:tbl>
    <w:p w:rsidR="000B2531" w:rsidRPr="00267222" w:rsidRDefault="000B2531" w:rsidP="000B2531">
      <w:pPr>
        <w:spacing w:after="0" w:line="360" w:lineRule="auto"/>
        <w:rPr>
          <w:rFonts w:ascii="Times New Roman" w:eastAsia="Times New Roman" w:hAnsi="Times New Roman" w:cs="Times New Roman"/>
          <w:sz w:val="26"/>
          <w:szCs w:val="26"/>
        </w:rPr>
      </w:pPr>
    </w:p>
    <w:p w:rsidR="000B2531" w:rsidRPr="00267222" w:rsidRDefault="000B2531" w:rsidP="00307884">
      <w:pPr>
        <w:keepNext/>
        <w:spacing w:after="0" w:line="360" w:lineRule="auto"/>
        <w:contextualSpacing/>
        <w:rPr>
          <w:rFonts w:ascii="Times New Roman" w:eastAsia="Times New Roman" w:hAnsi="Times New Roman" w:cs="Times New Roman"/>
          <w:b/>
          <w:sz w:val="26"/>
          <w:szCs w:val="26"/>
        </w:rPr>
      </w:pPr>
      <w:r w:rsidRPr="00267222">
        <w:rPr>
          <w:rFonts w:ascii="Times New Roman" w:eastAsia="Times New Roman" w:hAnsi="Times New Roman" w:cs="Times New Roman"/>
          <w:b/>
          <w:sz w:val="26"/>
          <w:szCs w:val="26"/>
        </w:rPr>
        <w:t>II. HISTORY</w:t>
      </w:r>
    </w:p>
    <w:p w:rsidR="000B2531" w:rsidRPr="00267222" w:rsidRDefault="000B2531" w:rsidP="00307884">
      <w:pPr>
        <w:keepNext/>
        <w:spacing w:after="0" w:line="240" w:lineRule="auto"/>
        <w:contextualSpacing/>
        <w:rPr>
          <w:rFonts w:ascii="Times New Roman" w:eastAsia="Times New Roman" w:hAnsi="Times New Roman" w:cs="Times New Roman"/>
          <w:sz w:val="26"/>
          <w:szCs w:val="26"/>
        </w:rPr>
      </w:pPr>
    </w:p>
    <w:p w:rsidR="00186017" w:rsidRPr="00267222" w:rsidRDefault="00CF6D95" w:rsidP="00307884">
      <w:pPr>
        <w:pStyle w:val="ListParagraph"/>
        <w:keepNext/>
        <w:numPr>
          <w:ilvl w:val="0"/>
          <w:numId w:val="13"/>
        </w:numPr>
        <w:spacing w:line="360" w:lineRule="auto"/>
        <w:ind w:left="360"/>
        <w:rPr>
          <w:sz w:val="26"/>
          <w:szCs w:val="26"/>
        </w:rPr>
      </w:pPr>
      <w:r w:rsidRPr="00267222">
        <w:rPr>
          <w:sz w:val="26"/>
          <w:szCs w:val="26"/>
        </w:rPr>
        <w:t xml:space="preserve">Third-Party </w:t>
      </w:r>
      <w:r w:rsidR="00186017" w:rsidRPr="00267222">
        <w:rPr>
          <w:sz w:val="26"/>
          <w:szCs w:val="26"/>
        </w:rPr>
        <w:t>Evaluation</w:t>
      </w:r>
      <w:r w:rsidR="00D55385" w:rsidRPr="00267222">
        <w:rPr>
          <w:sz w:val="26"/>
          <w:szCs w:val="26"/>
        </w:rPr>
        <w:t>s</w:t>
      </w:r>
    </w:p>
    <w:p w:rsidR="00186017" w:rsidRPr="00267222" w:rsidRDefault="00186017" w:rsidP="00307884">
      <w:pPr>
        <w:keepNext/>
        <w:spacing w:after="0" w:line="360" w:lineRule="auto"/>
        <w:contextualSpacing/>
        <w:rPr>
          <w:rFonts w:ascii="Times New Roman" w:eastAsia="Times New Roman" w:hAnsi="Times New Roman" w:cs="Times New Roman"/>
          <w:sz w:val="26"/>
          <w:szCs w:val="26"/>
        </w:rPr>
      </w:pPr>
    </w:p>
    <w:p w:rsidR="00BC788F" w:rsidRPr="00267222" w:rsidRDefault="00186017" w:rsidP="00307884">
      <w:pPr>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b/>
        <w:t>A six-year evaluation of UGI Gas and UGI PNG’s universal service and energy conservation efforts was completed in July 2012 by Applied Public Policy Research Institute for Study and Evaluation (APPRISE)</w:t>
      </w:r>
      <w:r w:rsidR="00CF6D95" w:rsidRPr="00267222">
        <w:rPr>
          <w:rFonts w:ascii="Times New Roman" w:eastAsia="Times New Roman" w:hAnsi="Times New Roman" w:cs="Times New Roman"/>
          <w:sz w:val="26"/>
          <w:szCs w:val="26"/>
        </w:rPr>
        <w:t xml:space="preserve">. </w:t>
      </w:r>
      <w:r w:rsidRPr="00267222">
        <w:rPr>
          <w:rFonts w:ascii="Times New Roman" w:eastAsia="Times New Roman" w:hAnsi="Times New Roman" w:cs="Times New Roman"/>
          <w:sz w:val="26"/>
          <w:szCs w:val="26"/>
        </w:rPr>
        <w:t xml:space="preserve"> 2012 APPRISE Universal Service Evaluation.  UGI CPG and UGI Electric were not included in the 2012 APPRISE Universal Service Evaluation.  </w:t>
      </w:r>
    </w:p>
    <w:p w:rsidR="00BC788F" w:rsidRPr="00267222" w:rsidRDefault="00BC788F" w:rsidP="00307884">
      <w:pPr>
        <w:spacing w:after="0" w:line="360" w:lineRule="auto"/>
        <w:contextualSpacing/>
        <w:rPr>
          <w:rFonts w:ascii="Times New Roman" w:eastAsia="Times New Roman" w:hAnsi="Times New Roman" w:cs="Times New Roman"/>
          <w:sz w:val="26"/>
          <w:szCs w:val="26"/>
        </w:rPr>
      </w:pPr>
    </w:p>
    <w:p w:rsidR="00186017" w:rsidRPr="00267222" w:rsidRDefault="00186017" w:rsidP="00D417C5">
      <w:pPr>
        <w:spacing w:after="0" w:line="360" w:lineRule="auto"/>
        <w:ind w:firstLine="720"/>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 xml:space="preserve">Additionally, APPRISE conducted the </w:t>
      </w:r>
      <w:r w:rsidR="00F71562" w:rsidRPr="00267222">
        <w:rPr>
          <w:rFonts w:ascii="Times New Roman" w:eastAsia="Times New Roman" w:hAnsi="Times New Roman" w:cs="Times New Roman"/>
          <w:sz w:val="26"/>
          <w:szCs w:val="26"/>
        </w:rPr>
        <w:t>third-party</w:t>
      </w:r>
      <w:r w:rsidRPr="00267222">
        <w:rPr>
          <w:rFonts w:ascii="Times New Roman" w:eastAsia="Times New Roman" w:hAnsi="Times New Roman" w:cs="Times New Roman"/>
          <w:sz w:val="26"/>
          <w:szCs w:val="26"/>
        </w:rPr>
        <w:t xml:space="preserve"> evaluation of LIURP in 2013, as outlined in the regulations at </w:t>
      </w:r>
      <w:r w:rsidR="00CF6D95" w:rsidRPr="00267222">
        <w:rPr>
          <w:rFonts w:ascii="Times New Roman" w:eastAsia="Times New Roman" w:hAnsi="Times New Roman" w:cs="Times New Roman"/>
          <w:sz w:val="26"/>
          <w:szCs w:val="26"/>
        </w:rPr>
        <w:t>Section</w:t>
      </w:r>
      <w:r w:rsidR="00F51584" w:rsidRPr="00267222">
        <w:rPr>
          <w:rFonts w:ascii="Times New Roman" w:eastAsia="Times New Roman" w:hAnsi="Times New Roman" w:cs="Times New Roman"/>
          <w:sz w:val="26"/>
          <w:szCs w:val="26"/>
        </w:rPr>
        <w:t>s</w:t>
      </w:r>
      <w:r w:rsidRPr="00267222">
        <w:rPr>
          <w:rFonts w:ascii="Times New Roman" w:eastAsia="Times New Roman" w:hAnsi="Times New Roman" w:cs="Times New Roman"/>
          <w:sz w:val="26"/>
          <w:szCs w:val="26"/>
        </w:rPr>
        <w:t xml:space="preserve"> </w:t>
      </w:r>
      <w:r w:rsidR="00B71A9D" w:rsidRPr="00267222">
        <w:rPr>
          <w:rFonts w:ascii="Times New Roman" w:eastAsia="Times New Roman" w:hAnsi="Times New Roman" w:cs="Times New Roman"/>
          <w:sz w:val="26"/>
          <w:szCs w:val="26"/>
        </w:rPr>
        <w:t>54.76</w:t>
      </w:r>
      <w:r w:rsidR="00621AA9" w:rsidRPr="00267222">
        <w:rPr>
          <w:rFonts w:ascii="Times New Roman" w:eastAsia="Times New Roman" w:hAnsi="Times New Roman" w:cs="Times New Roman"/>
          <w:sz w:val="26"/>
          <w:szCs w:val="26"/>
        </w:rPr>
        <w:t xml:space="preserve">(a) and </w:t>
      </w:r>
      <w:r w:rsidRPr="00267222">
        <w:rPr>
          <w:rFonts w:ascii="Times New Roman" w:eastAsia="Times New Roman" w:hAnsi="Times New Roman" w:cs="Times New Roman"/>
          <w:sz w:val="26"/>
          <w:szCs w:val="26"/>
        </w:rPr>
        <w:t>62.6(a)</w:t>
      </w:r>
      <w:r w:rsidR="00CF6D95" w:rsidRPr="00267222">
        <w:rPr>
          <w:rFonts w:ascii="Times New Roman" w:eastAsia="Times New Roman" w:hAnsi="Times New Roman" w:cs="Times New Roman"/>
          <w:sz w:val="26"/>
          <w:szCs w:val="26"/>
        </w:rPr>
        <w:t xml:space="preserve">. </w:t>
      </w:r>
      <w:r w:rsidRPr="00267222">
        <w:rPr>
          <w:rFonts w:ascii="Times New Roman" w:eastAsia="Times New Roman" w:hAnsi="Times New Roman" w:cs="Times New Roman"/>
          <w:sz w:val="26"/>
          <w:szCs w:val="26"/>
        </w:rPr>
        <w:t xml:space="preserve"> 2013 APPRISE LIURP Evaluation.  All four </w:t>
      </w:r>
      <w:r w:rsidR="00CF6D95" w:rsidRPr="00267222">
        <w:rPr>
          <w:rFonts w:ascii="Times New Roman" w:eastAsia="Times New Roman" w:hAnsi="Times New Roman" w:cs="Times New Roman"/>
          <w:sz w:val="26"/>
          <w:szCs w:val="26"/>
        </w:rPr>
        <w:t>UGI C</w:t>
      </w:r>
      <w:r w:rsidRPr="00267222">
        <w:rPr>
          <w:rFonts w:ascii="Times New Roman" w:eastAsia="Times New Roman" w:hAnsi="Times New Roman" w:cs="Times New Roman"/>
          <w:sz w:val="26"/>
          <w:szCs w:val="26"/>
        </w:rPr>
        <w:t>ompanies were included in the 2013 APPRISE LIURP Evaluation.</w:t>
      </w:r>
    </w:p>
    <w:p w:rsidR="00186017" w:rsidRPr="00267222" w:rsidRDefault="00186017" w:rsidP="00307884">
      <w:pPr>
        <w:spacing w:after="0" w:line="360" w:lineRule="auto"/>
        <w:contextualSpacing/>
        <w:rPr>
          <w:rFonts w:ascii="Times New Roman" w:eastAsia="Times New Roman" w:hAnsi="Times New Roman" w:cs="Times New Roman"/>
          <w:sz w:val="26"/>
          <w:szCs w:val="26"/>
        </w:rPr>
      </w:pPr>
    </w:p>
    <w:p w:rsidR="006317EE" w:rsidRPr="00267222" w:rsidRDefault="00186017" w:rsidP="00307884">
      <w:pPr>
        <w:pStyle w:val="ListParagraph"/>
        <w:keepNext/>
        <w:numPr>
          <w:ilvl w:val="0"/>
          <w:numId w:val="13"/>
        </w:numPr>
        <w:spacing w:line="360" w:lineRule="auto"/>
        <w:ind w:left="360"/>
        <w:rPr>
          <w:sz w:val="26"/>
          <w:szCs w:val="26"/>
        </w:rPr>
      </w:pPr>
      <w:r w:rsidRPr="00267222">
        <w:rPr>
          <w:sz w:val="26"/>
          <w:szCs w:val="26"/>
        </w:rPr>
        <w:t xml:space="preserve">2014-2017 </w:t>
      </w:r>
      <w:r w:rsidR="006317EE" w:rsidRPr="00267222">
        <w:rPr>
          <w:sz w:val="26"/>
          <w:szCs w:val="26"/>
        </w:rPr>
        <w:t>USECP</w:t>
      </w:r>
      <w:r w:rsidR="00764A07" w:rsidRPr="00267222">
        <w:rPr>
          <w:sz w:val="26"/>
          <w:szCs w:val="26"/>
        </w:rPr>
        <w:t>, Docket No.  M-2013-2371824</w:t>
      </w:r>
    </w:p>
    <w:p w:rsidR="006317EE" w:rsidRPr="00267222" w:rsidRDefault="006317EE" w:rsidP="00307884">
      <w:pPr>
        <w:keepNext/>
        <w:spacing w:after="0" w:line="360" w:lineRule="auto"/>
        <w:contextualSpacing/>
        <w:rPr>
          <w:rFonts w:ascii="Times New Roman" w:eastAsia="Times New Roman" w:hAnsi="Times New Roman" w:cs="Times New Roman"/>
          <w:sz w:val="26"/>
          <w:szCs w:val="26"/>
        </w:rPr>
      </w:pPr>
    </w:p>
    <w:p w:rsidR="004C4F8F" w:rsidRPr="00267222" w:rsidRDefault="000B2531" w:rsidP="00307884">
      <w:pPr>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b/>
      </w:r>
      <w:bookmarkStart w:id="0" w:name="_Hlk519758699"/>
      <w:r w:rsidRPr="00267222">
        <w:rPr>
          <w:rFonts w:ascii="Times New Roman" w:eastAsia="Times New Roman" w:hAnsi="Times New Roman" w:cs="Times New Roman"/>
          <w:sz w:val="26"/>
          <w:szCs w:val="26"/>
        </w:rPr>
        <w:t>The Compan</w:t>
      </w:r>
      <w:r w:rsidR="004C72FB" w:rsidRPr="00267222">
        <w:rPr>
          <w:rFonts w:ascii="Times New Roman" w:eastAsia="Times New Roman" w:hAnsi="Times New Roman" w:cs="Times New Roman"/>
          <w:sz w:val="26"/>
          <w:szCs w:val="26"/>
        </w:rPr>
        <w:t>ie</w:t>
      </w:r>
      <w:r w:rsidRPr="00267222">
        <w:rPr>
          <w:rFonts w:ascii="Times New Roman" w:eastAsia="Times New Roman" w:hAnsi="Times New Roman" w:cs="Times New Roman"/>
          <w:sz w:val="26"/>
          <w:szCs w:val="26"/>
        </w:rPr>
        <w:t>s</w:t>
      </w:r>
      <w:r w:rsidR="004C72FB" w:rsidRPr="00267222">
        <w:rPr>
          <w:rFonts w:ascii="Times New Roman" w:eastAsia="Times New Roman" w:hAnsi="Times New Roman" w:cs="Times New Roman"/>
          <w:sz w:val="26"/>
          <w:szCs w:val="26"/>
        </w:rPr>
        <w:t>’</w:t>
      </w:r>
      <w:r w:rsidRPr="00267222">
        <w:rPr>
          <w:rFonts w:ascii="Times New Roman" w:eastAsia="Times New Roman" w:hAnsi="Times New Roman" w:cs="Times New Roman"/>
          <w:sz w:val="26"/>
          <w:szCs w:val="26"/>
        </w:rPr>
        <w:t xml:space="preserve"> most recent USECP </w:t>
      </w:r>
      <w:r w:rsidR="005808AC" w:rsidRPr="00267222">
        <w:rPr>
          <w:rFonts w:ascii="Times New Roman" w:eastAsia="Times New Roman" w:hAnsi="Times New Roman" w:cs="Times New Roman"/>
          <w:sz w:val="26"/>
          <w:szCs w:val="26"/>
        </w:rPr>
        <w:t>is</w:t>
      </w:r>
      <w:r w:rsidRPr="00267222">
        <w:rPr>
          <w:rFonts w:ascii="Times New Roman" w:eastAsia="Times New Roman" w:hAnsi="Times New Roman" w:cs="Times New Roman"/>
          <w:sz w:val="26"/>
          <w:szCs w:val="26"/>
        </w:rPr>
        <w:t xml:space="preserve"> </w:t>
      </w:r>
      <w:r w:rsidR="004C72FB" w:rsidRPr="00267222">
        <w:rPr>
          <w:rFonts w:ascii="Times New Roman" w:eastAsia="Times New Roman" w:hAnsi="Times New Roman" w:cs="Times New Roman"/>
          <w:sz w:val="26"/>
          <w:szCs w:val="26"/>
        </w:rPr>
        <w:t xml:space="preserve">the </w:t>
      </w:r>
      <w:r w:rsidRPr="00267222">
        <w:rPr>
          <w:rFonts w:ascii="Times New Roman" w:eastAsia="Times New Roman" w:hAnsi="Times New Roman" w:cs="Times New Roman"/>
          <w:sz w:val="26"/>
          <w:szCs w:val="26"/>
        </w:rPr>
        <w:t>201</w:t>
      </w:r>
      <w:r w:rsidR="006B5DE6" w:rsidRPr="00267222">
        <w:rPr>
          <w:rFonts w:ascii="Times New Roman" w:eastAsia="Times New Roman" w:hAnsi="Times New Roman" w:cs="Times New Roman"/>
          <w:sz w:val="26"/>
          <w:szCs w:val="26"/>
        </w:rPr>
        <w:t>4</w:t>
      </w:r>
      <w:r w:rsidRPr="00267222">
        <w:rPr>
          <w:rFonts w:ascii="Times New Roman" w:eastAsia="Times New Roman" w:hAnsi="Times New Roman" w:cs="Times New Roman"/>
          <w:sz w:val="26"/>
          <w:szCs w:val="26"/>
        </w:rPr>
        <w:t>-201</w:t>
      </w:r>
      <w:r w:rsidR="006B5DE6" w:rsidRPr="00267222">
        <w:rPr>
          <w:rFonts w:ascii="Times New Roman" w:eastAsia="Times New Roman" w:hAnsi="Times New Roman" w:cs="Times New Roman"/>
          <w:sz w:val="26"/>
          <w:szCs w:val="26"/>
        </w:rPr>
        <w:t>7</w:t>
      </w:r>
      <w:r w:rsidRPr="00267222">
        <w:rPr>
          <w:rFonts w:ascii="Times New Roman" w:eastAsia="Times New Roman" w:hAnsi="Times New Roman" w:cs="Times New Roman"/>
          <w:sz w:val="26"/>
          <w:szCs w:val="26"/>
        </w:rPr>
        <w:t xml:space="preserve"> Plan, approved by the Commission at </w:t>
      </w:r>
      <w:r w:rsidR="006B5DE6" w:rsidRPr="00267222">
        <w:rPr>
          <w:rFonts w:ascii="Times New Roman" w:eastAsia="Times New Roman" w:hAnsi="Times New Roman" w:cs="Times New Roman"/>
          <w:sz w:val="26"/>
          <w:szCs w:val="26"/>
        </w:rPr>
        <w:t>Docket No. M-2013-2371824</w:t>
      </w:r>
      <w:r w:rsidRPr="00267222">
        <w:rPr>
          <w:rFonts w:ascii="Times New Roman" w:eastAsia="Times New Roman" w:hAnsi="Times New Roman" w:cs="Times New Roman"/>
          <w:sz w:val="26"/>
          <w:szCs w:val="26"/>
        </w:rPr>
        <w:t xml:space="preserve">, by order entered on </w:t>
      </w:r>
      <w:r w:rsidR="006B5DE6" w:rsidRPr="00267222">
        <w:rPr>
          <w:rFonts w:ascii="Times New Roman" w:eastAsia="Times New Roman" w:hAnsi="Times New Roman" w:cs="Times New Roman"/>
          <w:sz w:val="26"/>
          <w:szCs w:val="26"/>
        </w:rPr>
        <w:t>January 15, 2015</w:t>
      </w:r>
      <w:r w:rsidR="004C4F8F" w:rsidRPr="00267222">
        <w:rPr>
          <w:rFonts w:ascii="Times New Roman" w:eastAsia="Times New Roman" w:hAnsi="Times New Roman" w:cs="Times New Roman"/>
          <w:sz w:val="26"/>
          <w:szCs w:val="26"/>
        </w:rPr>
        <w:t xml:space="preserve"> (January 15 Order)</w:t>
      </w:r>
      <w:r w:rsidRPr="00267222">
        <w:rPr>
          <w:rFonts w:ascii="Times New Roman" w:eastAsia="Times New Roman" w:hAnsi="Times New Roman" w:cs="Times New Roman"/>
          <w:sz w:val="26"/>
          <w:szCs w:val="26"/>
        </w:rPr>
        <w:t>.</w:t>
      </w:r>
      <w:r w:rsidR="0001230B" w:rsidRPr="00267222">
        <w:rPr>
          <w:rFonts w:ascii="Times New Roman" w:eastAsia="Times New Roman" w:hAnsi="Times New Roman" w:cs="Times New Roman"/>
          <w:sz w:val="26"/>
          <w:szCs w:val="26"/>
        </w:rPr>
        <w:t xml:space="preserve">  </w:t>
      </w:r>
      <w:r w:rsidR="004C4F8F" w:rsidRPr="00267222">
        <w:rPr>
          <w:rFonts w:ascii="Times New Roman" w:eastAsia="Times New Roman" w:hAnsi="Times New Roman" w:cs="Times New Roman"/>
          <w:sz w:val="26"/>
          <w:szCs w:val="26"/>
        </w:rPr>
        <w:t xml:space="preserve">The January 15 Order, </w:t>
      </w:r>
      <w:r w:rsidR="004C4F8F" w:rsidRPr="00267222">
        <w:rPr>
          <w:rFonts w:ascii="Times New Roman" w:eastAsia="Times New Roman" w:hAnsi="Times New Roman" w:cs="Times New Roman"/>
          <w:i/>
          <w:sz w:val="26"/>
          <w:szCs w:val="26"/>
        </w:rPr>
        <w:t>inter alia</w:t>
      </w:r>
      <w:r w:rsidR="004C4F8F" w:rsidRPr="00267222">
        <w:rPr>
          <w:rFonts w:ascii="Times New Roman" w:eastAsia="Times New Roman" w:hAnsi="Times New Roman" w:cs="Times New Roman"/>
          <w:sz w:val="26"/>
          <w:szCs w:val="26"/>
        </w:rPr>
        <w:t xml:space="preserve">, ordered </w:t>
      </w:r>
      <w:r w:rsidR="00DA5501" w:rsidRPr="00267222">
        <w:rPr>
          <w:rFonts w:ascii="Times New Roman" w:eastAsia="Times New Roman" w:hAnsi="Times New Roman" w:cs="Times New Roman"/>
          <w:sz w:val="26"/>
          <w:szCs w:val="26"/>
        </w:rPr>
        <w:t>the UGI Companies to petition the Commission to eliminate its CAP enrollment limits</w:t>
      </w:r>
      <w:r w:rsidR="00BE0226" w:rsidRPr="00267222">
        <w:rPr>
          <w:rStyle w:val="FootnoteReference"/>
          <w:rFonts w:ascii="Times New Roman" w:eastAsia="Times New Roman" w:hAnsi="Times New Roman" w:cs="Times New Roman"/>
          <w:sz w:val="26"/>
          <w:szCs w:val="26"/>
        </w:rPr>
        <w:footnoteReference w:id="3"/>
      </w:r>
      <w:r w:rsidR="00DA5501" w:rsidRPr="00267222">
        <w:rPr>
          <w:rFonts w:ascii="Times New Roman" w:eastAsia="Times New Roman" w:hAnsi="Times New Roman" w:cs="Times New Roman"/>
          <w:sz w:val="26"/>
          <w:szCs w:val="26"/>
        </w:rPr>
        <w:t xml:space="preserve"> and reserved </w:t>
      </w:r>
      <w:r w:rsidR="004C4F8F" w:rsidRPr="00267222">
        <w:rPr>
          <w:rFonts w:ascii="Times New Roman" w:eastAsia="Times New Roman" w:hAnsi="Times New Roman" w:cs="Times New Roman"/>
          <w:sz w:val="26"/>
          <w:szCs w:val="26"/>
        </w:rPr>
        <w:t xml:space="preserve">two issues for thirty days to allow </w:t>
      </w:r>
      <w:r w:rsidR="00E95F8B" w:rsidRPr="00267222">
        <w:rPr>
          <w:rFonts w:ascii="Times New Roman" w:eastAsia="Times New Roman" w:hAnsi="Times New Roman" w:cs="Times New Roman"/>
          <w:sz w:val="26"/>
          <w:szCs w:val="26"/>
        </w:rPr>
        <w:t>p</w:t>
      </w:r>
      <w:r w:rsidR="004C4F8F" w:rsidRPr="00267222">
        <w:rPr>
          <w:rFonts w:ascii="Times New Roman" w:eastAsia="Times New Roman" w:hAnsi="Times New Roman" w:cs="Times New Roman"/>
          <w:sz w:val="26"/>
          <w:szCs w:val="26"/>
        </w:rPr>
        <w:t>arties</w:t>
      </w:r>
      <w:r w:rsidR="006F7ED1" w:rsidRPr="00267222">
        <w:rPr>
          <w:rStyle w:val="FootnoteReference"/>
          <w:rFonts w:ascii="Times New Roman" w:eastAsia="Times New Roman" w:hAnsi="Times New Roman" w:cs="Times New Roman"/>
          <w:sz w:val="26"/>
          <w:szCs w:val="26"/>
        </w:rPr>
        <w:footnoteReference w:id="4"/>
      </w:r>
      <w:r w:rsidR="004C4F8F" w:rsidRPr="00267222">
        <w:rPr>
          <w:rFonts w:ascii="Times New Roman" w:eastAsia="Times New Roman" w:hAnsi="Times New Roman" w:cs="Times New Roman"/>
          <w:sz w:val="26"/>
          <w:szCs w:val="26"/>
        </w:rPr>
        <w:t xml:space="preserve"> the opportunity to reach a consensus.  The two issues reserved were: (1)</w:t>
      </w:r>
      <w:r w:rsidR="00D417C5" w:rsidRPr="00267222">
        <w:rPr>
          <w:rFonts w:ascii="Times New Roman" w:eastAsia="Times New Roman" w:hAnsi="Times New Roman" w:cs="Times New Roman"/>
          <w:sz w:val="26"/>
          <w:szCs w:val="26"/>
        </w:rPr>
        <w:t> </w:t>
      </w:r>
      <w:r w:rsidR="004C4F8F" w:rsidRPr="00267222">
        <w:rPr>
          <w:rFonts w:ascii="Times New Roman" w:eastAsia="Times New Roman" w:hAnsi="Times New Roman" w:cs="Times New Roman"/>
          <w:sz w:val="26"/>
          <w:szCs w:val="26"/>
        </w:rPr>
        <w:t>the calculation of the UGI PNG and UGI Gas projected needs assessment</w:t>
      </w:r>
      <w:r w:rsidR="003E014C" w:rsidRPr="00267222">
        <w:rPr>
          <w:rFonts w:ascii="Times New Roman" w:eastAsia="Times New Roman" w:hAnsi="Times New Roman" w:cs="Times New Roman"/>
          <w:sz w:val="26"/>
          <w:szCs w:val="26"/>
        </w:rPr>
        <w:t>s</w:t>
      </w:r>
      <w:r w:rsidR="004C4F8F" w:rsidRPr="00267222">
        <w:rPr>
          <w:rFonts w:ascii="Times New Roman" w:eastAsia="Times New Roman" w:hAnsi="Times New Roman" w:cs="Times New Roman"/>
          <w:sz w:val="26"/>
          <w:szCs w:val="26"/>
        </w:rPr>
        <w:t>; and (2</w:t>
      </w:r>
      <w:r w:rsidR="003E014C" w:rsidRPr="00267222">
        <w:rPr>
          <w:rFonts w:ascii="Times New Roman" w:eastAsia="Times New Roman" w:hAnsi="Times New Roman" w:cs="Times New Roman"/>
          <w:sz w:val="26"/>
          <w:szCs w:val="26"/>
        </w:rPr>
        <w:t>)</w:t>
      </w:r>
      <w:r w:rsidR="00D417C5" w:rsidRPr="00267222">
        <w:rPr>
          <w:rFonts w:ascii="Times New Roman" w:eastAsia="Times New Roman" w:hAnsi="Times New Roman" w:cs="Times New Roman"/>
          <w:sz w:val="26"/>
          <w:szCs w:val="26"/>
        </w:rPr>
        <w:t> </w:t>
      </w:r>
      <w:r w:rsidR="004C4F8F" w:rsidRPr="00267222">
        <w:rPr>
          <w:rFonts w:ascii="Times New Roman" w:eastAsia="Times New Roman" w:hAnsi="Times New Roman" w:cs="Times New Roman"/>
          <w:sz w:val="26"/>
          <w:szCs w:val="26"/>
        </w:rPr>
        <w:t>the UGI Gas program budget for LIURP.  January 15 Order at</w:t>
      </w:r>
      <w:r w:rsidR="001B7DB7" w:rsidRPr="00267222">
        <w:rPr>
          <w:rFonts w:ascii="Times New Roman" w:eastAsia="Times New Roman" w:hAnsi="Times New Roman" w:cs="Times New Roman"/>
          <w:sz w:val="26"/>
          <w:szCs w:val="26"/>
        </w:rPr>
        <w:t> </w:t>
      </w:r>
      <w:r w:rsidR="00804320" w:rsidRPr="00267222">
        <w:rPr>
          <w:rFonts w:ascii="Times New Roman" w:eastAsia="Times New Roman" w:hAnsi="Times New Roman" w:cs="Times New Roman"/>
          <w:sz w:val="26"/>
          <w:szCs w:val="26"/>
        </w:rPr>
        <w:t>8</w:t>
      </w:r>
      <w:r w:rsidR="004C4F8F" w:rsidRPr="00267222">
        <w:rPr>
          <w:rFonts w:ascii="Times New Roman" w:eastAsia="Times New Roman" w:hAnsi="Times New Roman" w:cs="Times New Roman"/>
          <w:sz w:val="26"/>
          <w:szCs w:val="26"/>
        </w:rPr>
        <w:t>0</w:t>
      </w:r>
      <w:r w:rsidR="001B7DB7" w:rsidRPr="00267222">
        <w:rPr>
          <w:rFonts w:ascii="Times New Roman" w:eastAsia="Times New Roman" w:hAnsi="Times New Roman" w:cs="Times New Roman"/>
          <w:sz w:val="26"/>
          <w:szCs w:val="26"/>
        </w:rPr>
        <w:noBreakHyphen/>
      </w:r>
      <w:r w:rsidR="00804320" w:rsidRPr="00267222">
        <w:rPr>
          <w:rFonts w:ascii="Times New Roman" w:eastAsia="Times New Roman" w:hAnsi="Times New Roman" w:cs="Times New Roman"/>
          <w:sz w:val="26"/>
          <w:szCs w:val="26"/>
        </w:rPr>
        <w:t>8</w:t>
      </w:r>
      <w:r w:rsidR="004C4F8F" w:rsidRPr="00267222">
        <w:rPr>
          <w:rFonts w:ascii="Times New Roman" w:eastAsia="Times New Roman" w:hAnsi="Times New Roman" w:cs="Times New Roman"/>
          <w:sz w:val="26"/>
          <w:szCs w:val="26"/>
        </w:rPr>
        <w:t xml:space="preserve">1. </w:t>
      </w:r>
      <w:r w:rsidR="0001230B" w:rsidRPr="00267222">
        <w:rPr>
          <w:rFonts w:ascii="Times New Roman" w:eastAsia="Times New Roman" w:hAnsi="Times New Roman" w:cs="Times New Roman"/>
          <w:sz w:val="26"/>
          <w:szCs w:val="26"/>
        </w:rPr>
        <w:t xml:space="preserve"> </w:t>
      </w:r>
      <w:r w:rsidR="004C72FB" w:rsidRPr="00267222">
        <w:rPr>
          <w:rFonts w:ascii="Times New Roman" w:eastAsia="Times New Roman" w:hAnsi="Times New Roman" w:cs="Times New Roman"/>
          <w:sz w:val="26"/>
          <w:szCs w:val="26"/>
        </w:rPr>
        <w:t xml:space="preserve">By Secretarial Letter issued on March 10, 2015, the compliance tariffs were approved.  </w:t>
      </w:r>
      <w:r w:rsidR="005808AC" w:rsidRPr="00267222">
        <w:rPr>
          <w:rFonts w:ascii="Times New Roman" w:eastAsia="Times New Roman" w:hAnsi="Times New Roman" w:cs="Times New Roman"/>
          <w:sz w:val="26"/>
          <w:szCs w:val="26"/>
        </w:rPr>
        <w:t>On March 27, 2015, the parties filed a joint petition for settlement of the outstanding issues.</w:t>
      </w:r>
      <w:r w:rsidR="005808AC" w:rsidRPr="00267222">
        <w:rPr>
          <w:rStyle w:val="FootnoteReference"/>
          <w:rFonts w:ascii="Times New Roman" w:eastAsia="Times New Roman" w:hAnsi="Times New Roman" w:cs="Times New Roman"/>
          <w:sz w:val="26"/>
          <w:szCs w:val="26"/>
        </w:rPr>
        <w:footnoteReference w:id="5"/>
      </w:r>
      <w:r w:rsidR="005808AC" w:rsidRPr="00267222">
        <w:rPr>
          <w:rFonts w:ascii="Times New Roman" w:eastAsia="Times New Roman" w:hAnsi="Times New Roman" w:cs="Times New Roman"/>
          <w:sz w:val="26"/>
          <w:szCs w:val="26"/>
        </w:rPr>
        <w:t xml:space="preserve">  </w:t>
      </w:r>
      <w:r w:rsidR="0001230B" w:rsidRPr="00267222">
        <w:rPr>
          <w:rFonts w:ascii="Times New Roman" w:eastAsia="Times New Roman" w:hAnsi="Times New Roman" w:cs="Times New Roman"/>
          <w:sz w:val="26"/>
          <w:szCs w:val="26"/>
        </w:rPr>
        <w:t xml:space="preserve">By order entered on </w:t>
      </w:r>
      <w:r w:rsidR="00324E3F" w:rsidRPr="00267222">
        <w:rPr>
          <w:rFonts w:ascii="Times New Roman" w:eastAsia="Times New Roman" w:hAnsi="Times New Roman" w:cs="Times New Roman"/>
          <w:sz w:val="26"/>
          <w:szCs w:val="26"/>
        </w:rPr>
        <w:t xml:space="preserve">June 11, 2015, </w:t>
      </w:r>
      <w:r w:rsidR="0001230B" w:rsidRPr="00267222">
        <w:rPr>
          <w:rFonts w:ascii="Times New Roman" w:eastAsia="Times New Roman" w:hAnsi="Times New Roman" w:cs="Times New Roman"/>
          <w:sz w:val="26"/>
          <w:szCs w:val="26"/>
        </w:rPr>
        <w:t>the Commission approved the revised Projected Needs Assessment process, the expansion of the pool of LIURP-eligible customers</w:t>
      </w:r>
      <w:r w:rsidR="00324E3F" w:rsidRPr="00267222">
        <w:rPr>
          <w:rFonts w:ascii="Times New Roman" w:eastAsia="Times New Roman" w:hAnsi="Times New Roman" w:cs="Times New Roman"/>
          <w:sz w:val="26"/>
          <w:szCs w:val="26"/>
        </w:rPr>
        <w:t xml:space="preserve">, the inclusion of the LIURP exception language, </w:t>
      </w:r>
      <w:r w:rsidR="001238DE" w:rsidRPr="00267222">
        <w:rPr>
          <w:rFonts w:ascii="Times New Roman" w:eastAsia="Times New Roman" w:hAnsi="Times New Roman" w:cs="Times New Roman"/>
          <w:sz w:val="26"/>
          <w:szCs w:val="26"/>
        </w:rPr>
        <w:t xml:space="preserve">and </w:t>
      </w:r>
      <w:r w:rsidR="00324E3F" w:rsidRPr="00267222">
        <w:rPr>
          <w:rFonts w:ascii="Times New Roman" w:eastAsia="Times New Roman" w:hAnsi="Times New Roman" w:cs="Times New Roman"/>
          <w:sz w:val="26"/>
          <w:szCs w:val="26"/>
        </w:rPr>
        <w:t>the increased LIURP budget for UGI Gas</w:t>
      </w:r>
      <w:r w:rsidR="004C72FB" w:rsidRPr="00267222">
        <w:rPr>
          <w:rFonts w:ascii="Times New Roman" w:eastAsia="Times New Roman" w:hAnsi="Times New Roman" w:cs="Times New Roman"/>
          <w:sz w:val="26"/>
          <w:szCs w:val="26"/>
        </w:rPr>
        <w:t>.</w:t>
      </w:r>
      <w:r w:rsidR="00324E3F" w:rsidRPr="00267222">
        <w:rPr>
          <w:rFonts w:ascii="Times New Roman" w:eastAsia="Times New Roman" w:hAnsi="Times New Roman" w:cs="Times New Roman"/>
          <w:sz w:val="26"/>
          <w:szCs w:val="26"/>
        </w:rPr>
        <w:t xml:space="preserve"> </w:t>
      </w:r>
      <w:r w:rsidR="0001230B" w:rsidRPr="00267222">
        <w:rPr>
          <w:rFonts w:ascii="Times New Roman" w:eastAsia="Times New Roman" w:hAnsi="Times New Roman" w:cs="Times New Roman"/>
          <w:sz w:val="26"/>
          <w:szCs w:val="26"/>
        </w:rPr>
        <w:t xml:space="preserve"> </w:t>
      </w:r>
      <w:r w:rsidR="005808AC" w:rsidRPr="00267222">
        <w:rPr>
          <w:rFonts w:ascii="Times New Roman" w:eastAsia="Times New Roman" w:hAnsi="Times New Roman" w:cs="Times New Roman"/>
          <w:sz w:val="26"/>
          <w:szCs w:val="26"/>
        </w:rPr>
        <w:t>The Commission also allowed UGI to file a revision to its Rider LISHP and approved the Second Revised USECP for 2014-2017.</w:t>
      </w:r>
    </w:p>
    <w:bookmarkEnd w:id="0"/>
    <w:p w:rsidR="00225A4C" w:rsidRPr="00267222" w:rsidRDefault="00225A4C" w:rsidP="00307884">
      <w:pPr>
        <w:spacing w:after="0" w:line="360" w:lineRule="auto"/>
        <w:contextualSpacing/>
        <w:rPr>
          <w:rFonts w:ascii="Times New Roman" w:eastAsia="Times New Roman" w:hAnsi="Times New Roman" w:cs="Times New Roman"/>
          <w:color w:val="0D0D0D" w:themeColor="text1" w:themeTint="F2"/>
          <w:sz w:val="26"/>
          <w:szCs w:val="26"/>
        </w:rPr>
      </w:pPr>
    </w:p>
    <w:p w:rsidR="00DA5501" w:rsidRPr="00267222" w:rsidRDefault="00960CF7" w:rsidP="00307884">
      <w:pPr>
        <w:spacing w:after="0" w:line="360" w:lineRule="auto"/>
        <w:contextualSpacing/>
        <w:rPr>
          <w:rFonts w:ascii="Times New Roman" w:eastAsia="Times New Roman" w:hAnsi="Times New Roman" w:cs="Times New Roman"/>
          <w:color w:val="0D0D0D" w:themeColor="text1" w:themeTint="F2"/>
          <w:sz w:val="26"/>
          <w:szCs w:val="26"/>
        </w:rPr>
      </w:pPr>
      <w:r w:rsidRPr="00267222">
        <w:rPr>
          <w:rFonts w:ascii="Times New Roman" w:eastAsia="Times New Roman" w:hAnsi="Times New Roman" w:cs="Times New Roman"/>
          <w:color w:val="0D0D0D" w:themeColor="text1" w:themeTint="F2"/>
          <w:sz w:val="26"/>
          <w:szCs w:val="26"/>
        </w:rPr>
        <w:tab/>
      </w:r>
      <w:r w:rsidR="00774799" w:rsidRPr="00267222">
        <w:rPr>
          <w:rFonts w:ascii="Times New Roman" w:eastAsia="Times New Roman" w:hAnsi="Times New Roman" w:cs="Times New Roman"/>
          <w:color w:val="0D0D0D" w:themeColor="text1" w:themeTint="F2"/>
          <w:sz w:val="26"/>
          <w:szCs w:val="26"/>
        </w:rPr>
        <w:t xml:space="preserve">On April 15, 2015, the UGI Companies filed </w:t>
      </w:r>
      <w:r w:rsidR="00C9004C" w:rsidRPr="00267222">
        <w:rPr>
          <w:rFonts w:ascii="Times New Roman" w:eastAsia="Times New Roman" w:hAnsi="Times New Roman" w:cs="Times New Roman"/>
          <w:color w:val="0D0D0D" w:themeColor="text1" w:themeTint="F2"/>
          <w:sz w:val="26"/>
          <w:szCs w:val="26"/>
        </w:rPr>
        <w:t>a</w:t>
      </w:r>
      <w:r w:rsidR="00774799" w:rsidRPr="00267222">
        <w:rPr>
          <w:rFonts w:ascii="Times New Roman" w:eastAsia="Times New Roman" w:hAnsi="Times New Roman" w:cs="Times New Roman"/>
          <w:color w:val="0D0D0D" w:themeColor="text1" w:themeTint="F2"/>
          <w:sz w:val="26"/>
          <w:szCs w:val="26"/>
        </w:rPr>
        <w:t xml:space="preserve"> Petition to eliminate </w:t>
      </w:r>
      <w:r w:rsidR="00822BCD" w:rsidRPr="00267222">
        <w:rPr>
          <w:rFonts w:ascii="Times New Roman" w:eastAsia="Times New Roman" w:hAnsi="Times New Roman" w:cs="Times New Roman"/>
          <w:color w:val="0D0D0D" w:themeColor="text1" w:themeTint="F2"/>
          <w:sz w:val="26"/>
          <w:szCs w:val="26"/>
        </w:rPr>
        <w:t xml:space="preserve">the </w:t>
      </w:r>
      <w:r w:rsidR="00774799" w:rsidRPr="00267222">
        <w:rPr>
          <w:rFonts w:ascii="Times New Roman" w:eastAsia="Times New Roman" w:hAnsi="Times New Roman" w:cs="Times New Roman"/>
          <w:color w:val="0D0D0D" w:themeColor="text1" w:themeTint="F2"/>
          <w:sz w:val="26"/>
          <w:szCs w:val="26"/>
        </w:rPr>
        <w:t xml:space="preserve">CAP enrollment limits and for “full recovery of any consequential increases in CAP costs, calculated in accordance with the current cost-recovery mechanism of each [utility], including any and all costs due to CAP enrollment exceeding current enrollment ceilings.”  </w:t>
      </w:r>
      <w:r w:rsidR="00822BCD" w:rsidRPr="00267222">
        <w:rPr>
          <w:rFonts w:ascii="Times New Roman" w:eastAsia="Times New Roman" w:hAnsi="Times New Roman" w:cs="Times New Roman"/>
          <w:color w:val="0D0D0D" w:themeColor="text1" w:themeTint="F2"/>
          <w:sz w:val="26"/>
          <w:szCs w:val="26"/>
        </w:rPr>
        <w:t xml:space="preserve">April </w:t>
      </w:r>
      <w:r w:rsidR="003E014C" w:rsidRPr="00267222">
        <w:rPr>
          <w:rFonts w:ascii="Times New Roman" w:eastAsia="Times New Roman" w:hAnsi="Times New Roman" w:cs="Times New Roman"/>
          <w:color w:val="0D0D0D" w:themeColor="text1" w:themeTint="F2"/>
          <w:sz w:val="26"/>
          <w:szCs w:val="26"/>
        </w:rPr>
        <w:t xml:space="preserve">2015 </w:t>
      </w:r>
      <w:r w:rsidR="00774799" w:rsidRPr="00267222">
        <w:rPr>
          <w:rFonts w:ascii="Times New Roman" w:eastAsia="Times New Roman" w:hAnsi="Times New Roman" w:cs="Times New Roman"/>
          <w:color w:val="0D0D0D" w:themeColor="text1" w:themeTint="F2"/>
          <w:sz w:val="26"/>
          <w:szCs w:val="26"/>
        </w:rPr>
        <w:t xml:space="preserve">Petition at 1.  </w:t>
      </w:r>
      <w:r w:rsidR="00822BCD" w:rsidRPr="00267222">
        <w:rPr>
          <w:rFonts w:ascii="Times New Roman" w:eastAsia="Times New Roman" w:hAnsi="Times New Roman" w:cs="Times New Roman"/>
          <w:color w:val="0D0D0D" w:themeColor="text1" w:themeTint="F2"/>
          <w:sz w:val="26"/>
          <w:szCs w:val="26"/>
        </w:rPr>
        <w:t xml:space="preserve">OCA supported the petition.  </w:t>
      </w:r>
      <w:r w:rsidR="00774799" w:rsidRPr="00267222">
        <w:rPr>
          <w:rFonts w:ascii="Times New Roman" w:eastAsia="Times New Roman" w:hAnsi="Times New Roman" w:cs="Times New Roman"/>
          <w:color w:val="0D0D0D" w:themeColor="text1" w:themeTint="F2"/>
          <w:sz w:val="26"/>
          <w:szCs w:val="26"/>
        </w:rPr>
        <w:t xml:space="preserve">By order entered on September 3, 2015, the Commission </w:t>
      </w:r>
      <w:r w:rsidR="00E8302D" w:rsidRPr="00267222">
        <w:rPr>
          <w:rFonts w:ascii="Times New Roman" w:eastAsia="Times New Roman" w:hAnsi="Times New Roman" w:cs="Times New Roman"/>
          <w:color w:val="0D0D0D" w:themeColor="text1" w:themeTint="F2"/>
          <w:sz w:val="26"/>
          <w:szCs w:val="26"/>
        </w:rPr>
        <w:t xml:space="preserve">granted </w:t>
      </w:r>
      <w:r w:rsidR="00774799" w:rsidRPr="00267222">
        <w:rPr>
          <w:rFonts w:ascii="Times New Roman" w:eastAsia="Times New Roman" w:hAnsi="Times New Roman" w:cs="Times New Roman"/>
          <w:color w:val="0D0D0D" w:themeColor="text1" w:themeTint="F2"/>
          <w:sz w:val="26"/>
          <w:szCs w:val="26"/>
        </w:rPr>
        <w:t>the Petition</w:t>
      </w:r>
      <w:r w:rsidR="00E8302D" w:rsidRPr="00267222">
        <w:rPr>
          <w:rFonts w:ascii="Times New Roman" w:eastAsia="Times New Roman" w:hAnsi="Times New Roman" w:cs="Times New Roman"/>
          <w:color w:val="0D0D0D" w:themeColor="text1" w:themeTint="F2"/>
          <w:sz w:val="26"/>
          <w:szCs w:val="26"/>
        </w:rPr>
        <w:t xml:space="preserve"> and approved the removal of CAP enrollment limits</w:t>
      </w:r>
      <w:r w:rsidR="00774799" w:rsidRPr="00267222">
        <w:rPr>
          <w:rFonts w:ascii="Times New Roman" w:eastAsia="Times New Roman" w:hAnsi="Times New Roman" w:cs="Times New Roman"/>
          <w:color w:val="0D0D0D" w:themeColor="text1" w:themeTint="F2"/>
          <w:sz w:val="26"/>
          <w:szCs w:val="26"/>
        </w:rPr>
        <w:t>.</w:t>
      </w:r>
      <w:r w:rsidR="006317EE" w:rsidRPr="00267222">
        <w:rPr>
          <w:rFonts w:ascii="Times New Roman" w:eastAsia="Times New Roman" w:hAnsi="Times New Roman" w:cs="Times New Roman"/>
          <w:color w:val="0D0D0D" w:themeColor="text1" w:themeTint="F2"/>
          <w:sz w:val="26"/>
          <w:szCs w:val="26"/>
        </w:rPr>
        <w:t xml:space="preserve">  On September 14, 2015, </w:t>
      </w:r>
      <w:r w:rsidR="00967483" w:rsidRPr="00267222">
        <w:rPr>
          <w:rFonts w:ascii="Times New Roman" w:eastAsia="Times New Roman" w:hAnsi="Times New Roman" w:cs="Times New Roman"/>
          <w:color w:val="0D0D0D" w:themeColor="text1" w:themeTint="F2"/>
          <w:sz w:val="26"/>
          <w:szCs w:val="26"/>
        </w:rPr>
        <w:t xml:space="preserve">the </w:t>
      </w:r>
      <w:r w:rsidR="006317EE" w:rsidRPr="00267222">
        <w:rPr>
          <w:rFonts w:ascii="Times New Roman" w:eastAsia="Times New Roman" w:hAnsi="Times New Roman" w:cs="Times New Roman"/>
          <w:color w:val="0D0D0D" w:themeColor="text1" w:themeTint="F2"/>
          <w:sz w:val="26"/>
          <w:szCs w:val="26"/>
        </w:rPr>
        <w:t>UGI</w:t>
      </w:r>
      <w:r w:rsidR="00967483" w:rsidRPr="00267222">
        <w:rPr>
          <w:rFonts w:ascii="Times New Roman" w:eastAsia="Times New Roman" w:hAnsi="Times New Roman" w:cs="Times New Roman"/>
          <w:color w:val="0D0D0D" w:themeColor="text1" w:themeTint="F2"/>
          <w:sz w:val="26"/>
          <w:szCs w:val="26"/>
        </w:rPr>
        <w:t xml:space="preserve"> Companies</w:t>
      </w:r>
      <w:r w:rsidR="006317EE" w:rsidRPr="00267222">
        <w:rPr>
          <w:rFonts w:ascii="Times New Roman" w:eastAsia="Times New Roman" w:hAnsi="Times New Roman" w:cs="Times New Roman"/>
          <w:color w:val="0D0D0D" w:themeColor="text1" w:themeTint="F2"/>
          <w:sz w:val="26"/>
          <w:szCs w:val="26"/>
        </w:rPr>
        <w:t xml:space="preserve"> filed a </w:t>
      </w:r>
      <w:r w:rsidR="00E8302D" w:rsidRPr="00267222">
        <w:rPr>
          <w:rFonts w:ascii="Times New Roman" w:eastAsia="Times New Roman" w:hAnsi="Times New Roman" w:cs="Times New Roman"/>
          <w:color w:val="0D0D0D" w:themeColor="text1" w:themeTint="F2"/>
          <w:sz w:val="26"/>
          <w:szCs w:val="26"/>
        </w:rPr>
        <w:t xml:space="preserve">Third Revised </w:t>
      </w:r>
      <w:r w:rsidR="006317EE" w:rsidRPr="00267222">
        <w:rPr>
          <w:rFonts w:ascii="Times New Roman" w:eastAsia="Times New Roman" w:hAnsi="Times New Roman" w:cs="Times New Roman"/>
          <w:color w:val="0D0D0D" w:themeColor="text1" w:themeTint="F2"/>
          <w:sz w:val="26"/>
          <w:szCs w:val="26"/>
        </w:rPr>
        <w:t xml:space="preserve">2014-2017 USECP consistent with the September 3 Order.  </w:t>
      </w:r>
    </w:p>
    <w:p w:rsidR="006317EE" w:rsidRPr="00267222" w:rsidRDefault="006317EE" w:rsidP="00307884">
      <w:pPr>
        <w:spacing w:after="0" w:line="360" w:lineRule="auto"/>
        <w:contextualSpacing/>
        <w:rPr>
          <w:rFonts w:ascii="Times New Roman" w:eastAsia="Times New Roman" w:hAnsi="Times New Roman" w:cs="Times New Roman"/>
          <w:sz w:val="26"/>
          <w:szCs w:val="26"/>
        </w:rPr>
      </w:pPr>
    </w:p>
    <w:p w:rsidR="006317EE" w:rsidRPr="00267222" w:rsidRDefault="006317EE" w:rsidP="00307884">
      <w:pPr>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b/>
        <w:t xml:space="preserve">In compliance with the January 15 Order, the UGI Companies filed reports </w:t>
      </w:r>
      <w:r w:rsidR="0059242F" w:rsidRPr="00267222">
        <w:rPr>
          <w:rFonts w:ascii="Times New Roman" w:eastAsia="Times New Roman" w:hAnsi="Times New Roman" w:cs="Times New Roman"/>
          <w:sz w:val="26"/>
          <w:szCs w:val="26"/>
        </w:rPr>
        <w:t>on April 1, 2016, April 3, 2017</w:t>
      </w:r>
      <w:r w:rsidR="003E014C" w:rsidRPr="00267222">
        <w:rPr>
          <w:rFonts w:ascii="Times New Roman" w:eastAsia="Times New Roman" w:hAnsi="Times New Roman" w:cs="Times New Roman"/>
          <w:sz w:val="26"/>
          <w:szCs w:val="26"/>
        </w:rPr>
        <w:t>,</w:t>
      </w:r>
      <w:r w:rsidR="0059242F" w:rsidRPr="00267222">
        <w:rPr>
          <w:rFonts w:ascii="Times New Roman" w:eastAsia="Times New Roman" w:hAnsi="Times New Roman" w:cs="Times New Roman"/>
          <w:sz w:val="26"/>
          <w:szCs w:val="26"/>
        </w:rPr>
        <w:t xml:space="preserve"> </w:t>
      </w:r>
      <w:r w:rsidR="00F775E5" w:rsidRPr="00267222">
        <w:rPr>
          <w:rFonts w:ascii="Times New Roman" w:eastAsia="Times New Roman" w:hAnsi="Times New Roman" w:cs="Times New Roman"/>
          <w:sz w:val="26"/>
          <w:szCs w:val="26"/>
        </w:rPr>
        <w:t xml:space="preserve">and March 28, 2018 </w:t>
      </w:r>
      <w:r w:rsidR="0059242F" w:rsidRPr="00267222">
        <w:rPr>
          <w:rFonts w:ascii="Times New Roman" w:eastAsia="Times New Roman" w:hAnsi="Times New Roman" w:cs="Times New Roman"/>
          <w:sz w:val="26"/>
          <w:szCs w:val="26"/>
        </w:rPr>
        <w:t>that identified the amount spent on customer CAP credits</w:t>
      </w:r>
      <w:r w:rsidR="00024C30" w:rsidRPr="00267222">
        <w:rPr>
          <w:rFonts w:ascii="Times New Roman" w:eastAsia="Times New Roman" w:hAnsi="Times New Roman" w:cs="Times New Roman"/>
          <w:sz w:val="26"/>
          <w:szCs w:val="26"/>
          <w:vertAlign w:val="superscript"/>
        </w:rPr>
        <w:footnoteReference w:id="6"/>
      </w:r>
      <w:r w:rsidR="0059242F" w:rsidRPr="00267222">
        <w:rPr>
          <w:rFonts w:ascii="Times New Roman" w:eastAsia="Times New Roman" w:hAnsi="Times New Roman" w:cs="Times New Roman"/>
          <w:sz w:val="26"/>
          <w:szCs w:val="26"/>
        </w:rPr>
        <w:t xml:space="preserve"> during </w:t>
      </w:r>
      <w:r w:rsidR="003E014C" w:rsidRPr="00267222">
        <w:rPr>
          <w:rFonts w:ascii="Times New Roman" w:eastAsia="Times New Roman" w:hAnsi="Times New Roman" w:cs="Times New Roman"/>
          <w:sz w:val="26"/>
          <w:szCs w:val="26"/>
        </w:rPr>
        <w:t xml:space="preserve">each </w:t>
      </w:r>
      <w:r w:rsidR="0059242F" w:rsidRPr="00267222">
        <w:rPr>
          <w:rFonts w:ascii="Times New Roman" w:eastAsia="Times New Roman" w:hAnsi="Times New Roman" w:cs="Times New Roman"/>
          <w:sz w:val="26"/>
          <w:szCs w:val="26"/>
        </w:rPr>
        <w:t>previous calendar year in excess of previous limits.</w:t>
      </w:r>
      <w:r w:rsidRPr="00267222">
        <w:rPr>
          <w:rFonts w:ascii="Times New Roman" w:eastAsia="Times New Roman" w:hAnsi="Times New Roman" w:cs="Times New Roman"/>
          <w:sz w:val="26"/>
          <w:szCs w:val="26"/>
        </w:rPr>
        <w:t xml:space="preserve"> </w:t>
      </w:r>
    </w:p>
    <w:p w:rsidR="006B5DE6" w:rsidRPr="00267222" w:rsidRDefault="006B5DE6" w:rsidP="00307884">
      <w:pPr>
        <w:spacing w:after="0" w:line="360" w:lineRule="auto"/>
        <w:contextualSpacing/>
        <w:rPr>
          <w:rFonts w:ascii="Times New Roman" w:eastAsia="Times New Roman" w:hAnsi="Times New Roman" w:cs="Times New Roman"/>
          <w:sz w:val="26"/>
          <w:szCs w:val="26"/>
        </w:rPr>
      </w:pPr>
    </w:p>
    <w:p w:rsidR="008B0DFF" w:rsidRPr="00267222" w:rsidRDefault="00324867" w:rsidP="008B0DFF">
      <w:pPr>
        <w:spacing w:after="0" w:line="360" w:lineRule="auto"/>
        <w:contextualSpacing/>
        <w:rPr>
          <w:rFonts w:ascii="Times New Roman" w:hAnsi="Times New Roman" w:cs="Times New Roman"/>
          <w:sz w:val="26"/>
          <w:szCs w:val="26"/>
        </w:rPr>
      </w:pPr>
      <w:r w:rsidRPr="00267222">
        <w:rPr>
          <w:rFonts w:ascii="Times New Roman" w:eastAsia="Times New Roman" w:hAnsi="Times New Roman" w:cs="Times New Roman"/>
          <w:sz w:val="26"/>
          <w:szCs w:val="26"/>
        </w:rPr>
        <w:t>3</w:t>
      </w:r>
      <w:r w:rsidR="008B0DFF" w:rsidRPr="00267222">
        <w:rPr>
          <w:rFonts w:ascii="Times New Roman" w:eastAsia="Times New Roman" w:hAnsi="Times New Roman" w:cs="Times New Roman"/>
          <w:sz w:val="26"/>
          <w:szCs w:val="26"/>
        </w:rPr>
        <w:t xml:space="preserve">.  </w:t>
      </w:r>
      <w:r w:rsidR="008B0DFF" w:rsidRPr="00267222">
        <w:rPr>
          <w:rFonts w:ascii="Times New Roman" w:hAnsi="Times New Roman" w:cs="Times New Roman"/>
          <w:i/>
          <w:iCs/>
          <w:sz w:val="26"/>
          <w:szCs w:val="26"/>
        </w:rPr>
        <w:t>Pa. PUC v. UGI – Gas, et al.</w:t>
      </w:r>
      <w:r w:rsidR="008B0DFF" w:rsidRPr="00267222">
        <w:rPr>
          <w:rFonts w:ascii="Times New Roman" w:hAnsi="Times New Roman" w:cs="Times New Roman"/>
          <w:sz w:val="26"/>
          <w:szCs w:val="26"/>
        </w:rPr>
        <w:t xml:space="preserve">, Docket No. R-2015-2518438, </w:t>
      </w:r>
      <w:r w:rsidR="008B0DFF" w:rsidRPr="00267222">
        <w:rPr>
          <w:rFonts w:ascii="Times New Roman" w:hAnsi="Times New Roman" w:cs="Times New Roman"/>
          <w:i/>
          <w:iCs/>
          <w:sz w:val="26"/>
          <w:szCs w:val="26"/>
        </w:rPr>
        <w:t>et al.</w:t>
      </w:r>
      <w:r w:rsidR="008B0DFF" w:rsidRPr="00267222">
        <w:rPr>
          <w:rFonts w:ascii="Times New Roman" w:hAnsi="Times New Roman" w:cs="Times New Roman"/>
          <w:sz w:val="26"/>
          <w:szCs w:val="26"/>
        </w:rPr>
        <w:t xml:space="preserve"> (Order entered on October 14, 2016).  </w:t>
      </w:r>
    </w:p>
    <w:p w:rsidR="008B0DFF" w:rsidRPr="00267222" w:rsidRDefault="008B0DFF" w:rsidP="008B0DFF">
      <w:pPr>
        <w:spacing w:after="0" w:line="360" w:lineRule="auto"/>
        <w:contextualSpacing/>
        <w:rPr>
          <w:rFonts w:ascii="Times New Roman" w:eastAsia="Times New Roman" w:hAnsi="Times New Roman" w:cs="Times New Roman"/>
          <w:sz w:val="26"/>
          <w:szCs w:val="26"/>
        </w:rPr>
      </w:pPr>
    </w:p>
    <w:p w:rsidR="00324867" w:rsidRPr="00267222" w:rsidRDefault="00324867" w:rsidP="00324867">
      <w:pPr>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b/>
        <w:t xml:space="preserve">In UGI Gas’ base rate proceeding, the Commission approved the following changes to UGI Gas’ universal service programs: </w:t>
      </w:r>
    </w:p>
    <w:p w:rsidR="00490A24" w:rsidRPr="00267222" w:rsidRDefault="00490A24" w:rsidP="00490A24">
      <w:pPr>
        <w:pStyle w:val="ListParagraph"/>
        <w:numPr>
          <w:ilvl w:val="0"/>
          <w:numId w:val="62"/>
        </w:numPr>
        <w:spacing w:line="360" w:lineRule="auto"/>
        <w:rPr>
          <w:sz w:val="26"/>
          <w:szCs w:val="26"/>
        </w:rPr>
      </w:pPr>
      <w:r w:rsidRPr="00267222">
        <w:rPr>
          <w:sz w:val="26"/>
          <w:szCs w:val="26"/>
        </w:rPr>
        <w:t>Increase LIUPR funding by $185,900, effective January 1, 2017.  Funds not spent would be rolled to following years.  OP No. 34.</w:t>
      </w:r>
    </w:p>
    <w:p w:rsidR="00490A24" w:rsidRPr="00267222" w:rsidRDefault="00490A24" w:rsidP="00490A24">
      <w:pPr>
        <w:pStyle w:val="ListParagraph"/>
        <w:numPr>
          <w:ilvl w:val="0"/>
          <w:numId w:val="62"/>
        </w:numPr>
        <w:spacing w:line="360" w:lineRule="auto"/>
        <w:rPr>
          <w:sz w:val="26"/>
          <w:szCs w:val="26"/>
        </w:rPr>
      </w:pPr>
      <w:r w:rsidRPr="00267222">
        <w:rPr>
          <w:sz w:val="26"/>
          <w:szCs w:val="26"/>
        </w:rPr>
        <w:t>Modify how income is determined and rely on receipt of LIHEAP or participation in CAP.  OP No. 35.</w:t>
      </w:r>
    </w:p>
    <w:p w:rsidR="00490A24" w:rsidRPr="00267222" w:rsidRDefault="00490A24" w:rsidP="00490A24">
      <w:pPr>
        <w:pStyle w:val="ListParagraph"/>
        <w:numPr>
          <w:ilvl w:val="0"/>
          <w:numId w:val="62"/>
        </w:numPr>
        <w:spacing w:line="360" w:lineRule="auto"/>
        <w:rPr>
          <w:sz w:val="26"/>
          <w:szCs w:val="26"/>
        </w:rPr>
      </w:pPr>
      <w:r w:rsidRPr="00267222">
        <w:rPr>
          <w:sz w:val="26"/>
          <w:szCs w:val="26"/>
        </w:rPr>
        <w:t>Increase outreach efforts.  OP No. 36.</w:t>
      </w:r>
    </w:p>
    <w:p w:rsidR="00490A24" w:rsidRPr="00267222" w:rsidRDefault="00490A24" w:rsidP="00490A24">
      <w:pPr>
        <w:pStyle w:val="ListParagraph"/>
        <w:numPr>
          <w:ilvl w:val="0"/>
          <w:numId w:val="62"/>
        </w:numPr>
        <w:spacing w:line="360" w:lineRule="auto"/>
        <w:rPr>
          <w:sz w:val="26"/>
          <w:szCs w:val="26"/>
        </w:rPr>
      </w:pPr>
      <w:r w:rsidRPr="00267222">
        <w:rPr>
          <w:sz w:val="26"/>
          <w:szCs w:val="26"/>
        </w:rPr>
        <w:t>Inform applicants and customers of security deposit opportunities.  OP No. 37.</w:t>
      </w:r>
    </w:p>
    <w:p w:rsidR="00490A24" w:rsidRPr="00267222" w:rsidRDefault="00490A24" w:rsidP="00490A24">
      <w:pPr>
        <w:pStyle w:val="ListParagraph"/>
        <w:numPr>
          <w:ilvl w:val="0"/>
          <w:numId w:val="62"/>
        </w:numPr>
        <w:spacing w:line="360" w:lineRule="auto"/>
        <w:rPr>
          <w:sz w:val="26"/>
          <w:szCs w:val="26"/>
        </w:rPr>
      </w:pPr>
      <w:r w:rsidRPr="00267222">
        <w:rPr>
          <w:sz w:val="26"/>
          <w:szCs w:val="26"/>
        </w:rPr>
        <w:t>Screen and refer customers who call about payment arrangements or credit-related issued to universal service programs.  OP No. 38.</w:t>
      </w:r>
    </w:p>
    <w:p w:rsidR="00490A24" w:rsidRPr="00267222" w:rsidRDefault="00490A24" w:rsidP="00490A24">
      <w:pPr>
        <w:pStyle w:val="ListParagraph"/>
        <w:numPr>
          <w:ilvl w:val="0"/>
          <w:numId w:val="62"/>
        </w:numPr>
        <w:spacing w:line="360" w:lineRule="auto"/>
        <w:rPr>
          <w:sz w:val="26"/>
          <w:szCs w:val="26"/>
        </w:rPr>
      </w:pPr>
      <w:r w:rsidRPr="00267222">
        <w:rPr>
          <w:sz w:val="26"/>
          <w:szCs w:val="26"/>
        </w:rPr>
        <w:t>Include active customers who are in default on payment arrangements in reports to Commission.  OP No. 39.</w:t>
      </w:r>
    </w:p>
    <w:p w:rsidR="00490A24" w:rsidRPr="00267222" w:rsidRDefault="00490A24" w:rsidP="00490A24">
      <w:pPr>
        <w:pStyle w:val="ListParagraph"/>
        <w:numPr>
          <w:ilvl w:val="0"/>
          <w:numId w:val="62"/>
        </w:numPr>
        <w:spacing w:line="360" w:lineRule="auto"/>
        <w:rPr>
          <w:sz w:val="26"/>
          <w:szCs w:val="26"/>
        </w:rPr>
      </w:pPr>
      <w:r w:rsidRPr="00267222">
        <w:rPr>
          <w:sz w:val="26"/>
          <w:szCs w:val="26"/>
        </w:rPr>
        <w:t>Revise training materials to clarify that low-income customers only need to verify income for waiver of security deposit; they do not need to enroll in universal service programs.  OP No. 40.</w:t>
      </w:r>
    </w:p>
    <w:p w:rsidR="00490A24" w:rsidRPr="00267222" w:rsidRDefault="00490A24" w:rsidP="00490A24">
      <w:pPr>
        <w:pStyle w:val="ListParagraph"/>
        <w:numPr>
          <w:ilvl w:val="0"/>
          <w:numId w:val="62"/>
        </w:numPr>
        <w:spacing w:line="360" w:lineRule="auto"/>
        <w:rPr>
          <w:sz w:val="26"/>
          <w:szCs w:val="26"/>
        </w:rPr>
      </w:pPr>
      <w:r w:rsidRPr="00267222">
        <w:rPr>
          <w:sz w:val="26"/>
          <w:szCs w:val="26"/>
        </w:rPr>
        <w:t>Clarify tariff language to reflect that it accepts annualized income to establish cold weather shut off protections.  OP No. 41.</w:t>
      </w:r>
    </w:p>
    <w:p w:rsidR="00490A24" w:rsidRPr="00267222" w:rsidRDefault="00490A24" w:rsidP="00490A24">
      <w:pPr>
        <w:pStyle w:val="ListParagraph"/>
        <w:numPr>
          <w:ilvl w:val="0"/>
          <w:numId w:val="62"/>
        </w:numPr>
        <w:spacing w:line="360" w:lineRule="auto"/>
        <w:rPr>
          <w:sz w:val="26"/>
          <w:szCs w:val="26"/>
        </w:rPr>
      </w:pPr>
      <w:r w:rsidRPr="00267222">
        <w:rPr>
          <w:sz w:val="26"/>
          <w:szCs w:val="26"/>
        </w:rPr>
        <w:t>Investigate the feasibility of CBOs using alternative communication methods.  OP No. 42.</w:t>
      </w:r>
    </w:p>
    <w:p w:rsidR="00490A24" w:rsidRPr="00267222" w:rsidRDefault="00490A24" w:rsidP="00490A24">
      <w:pPr>
        <w:pStyle w:val="ListParagraph"/>
        <w:numPr>
          <w:ilvl w:val="0"/>
          <w:numId w:val="62"/>
        </w:numPr>
        <w:spacing w:line="360" w:lineRule="auto"/>
        <w:rPr>
          <w:sz w:val="26"/>
          <w:szCs w:val="26"/>
        </w:rPr>
      </w:pPr>
      <w:r w:rsidRPr="00267222">
        <w:rPr>
          <w:sz w:val="26"/>
          <w:szCs w:val="26"/>
        </w:rPr>
        <w:t>Translate additional universal service programs documents into Spanish and increase access to Spanish language interpretation at its CBOs.  OP No. 43.</w:t>
      </w:r>
    </w:p>
    <w:p w:rsidR="00490A24" w:rsidRPr="00267222" w:rsidRDefault="00490A24" w:rsidP="00490A24">
      <w:pPr>
        <w:pStyle w:val="ListParagraph"/>
        <w:numPr>
          <w:ilvl w:val="0"/>
          <w:numId w:val="62"/>
        </w:numPr>
        <w:spacing w:line="360" w:lineRule="auto"/>
        <w:rPr>
          <w:sz w:val="26"/>
          <w:szCs w:val="26"/>
        </w:rPr>
      </w:pPr>
      <w:r w:rsidRPr="00267222">
        <w:rPr>
          <w:sz w:val="26"/>
          <w:szCs w:val="26"/>
        </w:rPr>
        <w:t>Accept alternatives to Social Security Numbers as a form of identification for applicants.  OP No. 44.</w:t>
      </w:r>
    </w:p>
    <w:p w:rsidR="00490A24" w:rsidRPr="00267222" w:rsidRDefault="00490A24" w:rsidP="00490A24">
      <w:pPr>
        <w:spacing w:line="360" w:lineRule="auto"/>
        <w:rPr>
          <w:rFonts w:ascii="Times New Roman" w:hAnsi="Times New Roman" w:cs="Times New Roman"/>
          <w:sz w:val="26"/>
          <w:szCs w:val="26"/>
        </w:rPr>
      </w:pPr>
    </w:p>
    <w:p w:rsidR="00490A24" w:rsidRPr="00267222" w:rsidRDefault="00490A24" w:rsidP="00490A24">
      <w:pPr>
        <w:spacing w:line="360" w:lineRule="auto"/>
        <w:rPr>
          <w:rFonts w:ascii="Times New Roman" w:hAnsi="Times New Roman" w:cs="Times New Roman"/>
          <w:sz w:val="26"/>
          <w:szCs w:val="26"/>
        </w:rPr>
      </w:pPr>
      <w:r w:rsidRPr="00267222">
        <w:rPr>
          <w:rFonts w:ascii="Times New Roman" w:hAnsi="Times New Roman" w:cs="Times New Roman"/>
          <w:sz w:val="26"/>
          <w:szCs w:val="26"/>
        </w:rPr>
        <w:tab/>
        <w:t>UGI Gas agreed to implement these changes within 90 days of the effective date of the rate increase and to hold a collaborative with the parties to the proceeding for review and comment on implementation of the changes.  UGI agreed to file a status report with the Commission within 150 days of the effective date of the rate increase.  OP No. 32 and 33.</w:t>
      </w:r>
    </w:p>
    <w:p w:rsidR="00324867" w:rsidRPr="00267222" w:rsidRDefault="00324867" w:rsidP="008B0DFF">
      <w:pPr>
        <w:spacing w:after="0" w:line="360" w:lineRule="auto"/>
        <w:contextualSpacing/>
        <w:rPr>
          <w:rFonts w:ascii="Times New Roman" w:eastAsia="Times New Roman" w:hAnsi="Times New Roman" w:cs="Times New Roman"/>
          <w:sz w:val="26"/>
          <w:szCs w:val="26"/>
        </w:rPr>
      </w:pPr>
    </w:p>
    <w:p w:rsidR="00D55385" w:rsidRPr="00267222" w:rsidRDefault="00324867" w:rsidP="008B0DFF">
      <w:pPr>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4</w:t>
      </w:r>
      <w:r w:rsidR="00D55385" w:rsidRPr="00267222">
        <w:rPr>
          <w:rFonts w:ascii="Times New Roman" w:eastAsia="Times New Roman" w:hAnsi="Times New Roman" w:cs="Times New Roman"/>
          <w:sz w:val="26"/>
          <w:szCs w:val="26"/>
        </w:rPr>
        <w:t xml:space="preserve">.  </w:t>
      </w:r>
      <w:r w:rsidR="00D55385" w:rsidRPr="00267222">
        <w:rPr>
          <w:rFonts w:ascii="Times New Roman" w:hAnsi="Times New Roman" w:cs="Times New Roman"/>
          <w:i/>
          <w:sz w:val="26"/>
          <w:szCs w:val="26"/>
        </w:rPr>
        <w:t>Pa. PUC, et al. v. UGI PNG, Inc.</w:t>
      </w:r>
      <w:r w:rsidR="008B0DFF" w:rsidRPr="00267222">
        <w:rPr>
          <w:rFonts w:ascii="Times New Roman" w:hAnsi="Times New Roman" w:cs="Times New Roman"/>
          <w:i/>
          <w:sz w:val="26"/>
          <w:szCs w:val="26"/>
        </w:rPr>
        <w:t xml:space="preserve">, </w:t>
      </w:r>
      <w:r w:rsidR="00EB79E2" w:rsidRPr="00267222">
        <w:rPr>
          <w:rFonts w:ascii="Times New Roman" w:hAnsi="Times New Roman" w:cs="Times New Roman"/>
          <w:i/>
          <w:iCs/>
          <w:sz w:val="26"/>
          <w:szCs w:val="26"/>
        </w:rPr>
        <w:t>et al.</w:t>
      </w:r>
      <w:r w:rsidR="00D55385" w:rsidRPr="00267222">
        <w:rPr>
          <w:rFonts w:ascii="Times New Roman" w:hAnsi="Times New Roman" w:cs="Times New Roman"/>
          <w:sz w:val="26"/>
          <w:szCs w:val="26"/>
        </w:rPr>
        <w:t xml:space="preserve">, Docket No. R-2016-2580030, </w:t>
      </w:r>
      <w:r w:rsidR="00D55385" w:rsidRPr="00267222">
        <w:rPr>
          <w:rFonts w:ascii="Times New Roman" w:hAnsi="Times New Roman" w:cs="Times New Roman"/>
          <w:i/>
          <w:sz w:val="26"/>
          <w:szCs w:val="26"/>
        </w:rPr>
        <w:t>et al</w:t>
      </w:r>
      <w:r w:rsidR="00D55385" w:rsidRPr="00267222">
        <w:rPr>
          <w:rFonts w:ascii="Times New Roman" w:hAnsi="Times New Roman" w:cs="Times New Roman"/>
          <w:sz w:val="26"/>
          <w:szCs w:val="26"/>
        </w:rPr>
        <w:t xml:space="preserve">. </w:t>
      </w:r>
    </w:p>
    <w:p w:rsidR="00D55385" w:rsidRPr="00267222" w:rsidRDefault="00D55385" w:rsidP="008B0DFF">
      <w:pPr>
        <w:spacing w:after="0" w:line="360" w:lineRule="auto"/>
        <w:contextualSpacing/>
        <w:rPr>
          <w:rFonts w:ascii="Times New Roman" w:eastAsia="Times New Roman" w:hAnsi="Times New Roman" w:cs="Times New Roman"/>
          <w:sz w:val="26"/>
          <w:szCs w:val="26"/>
        </w:rPr>
      </w:pPr>
    </w:p>
    <w:p w:rsidR="00FB71D7" w:rsidRPr="00267222" w:rsidRDefault="00D55385" w:rsidP="00682F70">
      <w:pPr>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b/>
      </w:r>
      <w:r w:rsidR="00FB71D7" w:rsidRPr="00267222">
        <w:rPr>
          <w:rFonts w:ascii="Times New Roman" w:eastAsia="Times New Roman" w:hAnsi="Times New Roman" w:cs="Times New Roman"/>
          <w:sz w:val="26"/>
          <w:szCs w:val="26"/>
        </w:rPr>
        <w:t>In UGI</w:t>
      </w:r>
      <w:r w:rsidR="00682F70" w:rsidRPr="00267222">
        <w:rPr>
          <w:rFonts w:ascii="Times New Roman" w:eastAsia="Times New Roman" w:hAnsi="Times New Roman" w:cs="Times New Roman"/>
          <w:sz w:val="26"/>
          <w:szCs w:val="26"/>
        </w:rPr>
        <w:t xml:space="preserve"> </w:t>
      </w:r>
      <w:r w:rsidR="00FB71D7" w:rsidRPr="00267222">
        <w:rPr>
          <w:rFonts w:ascii="Times New Roman" w:eastAsia="Times New Roman" w:hAnsi="Times New Roman" w:cs="Times New Roman"/>
          <w:sz w:val="26"/>
          <w:szCs w:val="26"/>
        </w:rPr>
        <w:t xml:space="preserve">PNG’s base rate proceeding, the ALJ recommended approval of the black box settlement that contained the following universal service provisions: </w:t>
      </w:r>
    </w:p>
    <w:p w:rsidR="00FB71D7" w:rsidRPr="00267222" w:rsidRDefault="00FB71D7" w:rsidP="008B0DFF">
      <w:pPr>
        <w:pStyle w:val="ListParagraph"/>
        <w:numPr>
          <w:ilvl w:val="0"/>
          <w:numId w:val="56"/>
        </w:numPr>
        <w:spacing w:line="360" w:lineRule="auto"/>
        <w:rPr>
          <w:sz w:val="26"/>
          <w:szCs w:val="26"/>
        </w:rPr>
      </w:pPr>
      <w:r w:rsidRPr="00267222">
        <w:rPr>
          <w:sz w:val="26"/>
          <w:szCs w:val="26"/>
        </w:rPr>
        <w:t>Update to CAP enrollment</w:t>
      </w:r>
      <w:r w:rsidR="00275405" w:rsidRPr="00267222">
        <w:rPr>
          <w:sz w:val="26"/>
          <w:szCs w:val="26"/>
        </w:rPr>
        <w:t>.  RD at 41.</w:t>
      </w:r>
    </w:p>
    <w:p w:rsidR="00FB71D7" w:rsidRPr="00267222" w:rsidRDefault="00FB71D7" w:rsidP="008B0DFF">
      <w:pPr>
        <w:pStyle w:val="ListParagraph"/>
        <w:numPr>
          <w:ilvl w:val="0"/>
          <w:numId w:val="56"/>
        </w:numPr>
        <w:spacing w:line="360" w:lineRule="auto"/>
        <w:rPr>
          <w:sz w:val="26"/>
          <w:szCs w:val="26"/>
        </w:rPr>
      </w:pPr>
      <w:r w:rsidRPr="00267222">
        <w:rPr>
          <w:sz w:val="26"/>
          <w:szCs w:val="26"/>
        </w:rPr>
        <w:t xml:space="preserve">Off-sets to CAP credits and pro-program arrearages for customers </w:t>
      </w:r>
      <w:r w:rsidR="00275405" w:rsidRPr="00267222">
        <w:rPr>
          <w:sz w:val="26"/>
          <w:szCs w:val="26"/>
        </w:rPr>
        <w:t>receiving short fall credits above the projected enrollment.  RE at 41.</w:t>
      </w:r>
    </w:p>
    <w:p w:rsidR="00FB71D7" w:rsidRPr="00267222" w:rsidRDefault="00275405" w:rsidP="008B0DFF">
      <w:pPr>
        <w:pStyle w:val="ListParagraph"/>
        <w:numPr>
          <w:ilvl w:val="0"/>
          <w:numId w:val="56"/>
        </w:numPr>
        <w:spacing w:line="360" w:lineRule="auto"/>
        <w:rPr>
          <w:sz w:val="26"/>
          <w:szCs w:val="26"/>
        </w:rPr>
      </w:pPr>
      <w:r w:rsidRPr="00267222">
        <w:rPr>
          <w:sz w:val="26"/>
          <w:szCs w:val="26"/>
        </w:rPr>
        <w:t xml:space="preserve">Incorporation customer service-focused practices and procedures as agreed to in the UGI base rate proceeding at </w:t>
      </w:r>
      <w:r w:rsidR="008B0DFF" w:rsidRPr="00267222">
        <w:rPr>
          <w:i/>
          <w:iCs/>
          <w:sz w:val="26"/>
          <w:szCs w:val="26"/>
        </w:rPr>
        <w:t>Pa. PUC v. UGI Gas</w:t>
      </w:r>
      <w:r w:rsidR="008B0DFF" w:rsidRPr="00267222">
        <w:rPr>
          <w:sz w:val="26"/>
          <w:szCs w:val="26"/>
        </w:rPr>
        <w:t xml:space="preserve">, </w:t>
      </w:r>
      <w:r w:rsidR="008B0DFF" w:rsidRPr="00267222">
        <w:rPr>
          <w:i/>
          <w:sz w:val="26"/>
          <w:szCs w:val="26"/>
        </w:rPr>
        <w:t>et al.</w:t>
      </w:r>
      <w:r w:rsidR="008B0DFF" w:rsidRPr="00267222">
        <w:rPr>
          <w:sz w:val="26"/>
          <w:szCs w:val="26"/>
        </w:rPr>
        <w:t xml:space="preserve">, Docket No. R-2015-2518438, </w:t>
      </w:r>
      <w:r w:rsidR="008B0DFF" w:rsidRPr="00267222">
        <w:rPr>
          <w:i/>
          <w:sz w:val="26"/>
          <w:szCs w:val="26"/>
        </w:rPr>
        <w:t>et al.</w:t>
      </w:r>
      <w:r w:rsidR="008B0DFF" w:rsidRPr="00267222">
        <w:rPr>
          <w:sz w:val="26"/>
          <w:szCs w:val="26"/>
        </w:rPr>
        <w:t xml:space="preserve"> (Order entered on October 14, 2016).  </w:t>
      </w:r>
      <w:r w:rsidRPr="00267222">
        <w:rPr>
          <w:sz w:val="26"/>
          <w:szCs w:val="26"/>
        </w:rPr>
        <w:t>RD at 41.</w:t>
      </w:r>
    </w:p>
    <w:p w:rsidR="000321A4" w:rsidRPr="00267222" w:rsidRDefault="000321A4" w:rsidP="008B0DFF">
      <w:pPr>
        <w:pStyle w:val="ListParagraph"/>
        <w:numPr>
          <w:ilvl w:val="0"/>
          <w:numId w:val="56"/>
        </w:numPr>
        <w:spacing w:line="360" w:lineRule="auto"/>
      </w:pPr>
      <w:r w:rsidRPr="00267222">
        <w:rPr>
          <w:sz w:val="26"/>
          <w:szCs w:val="26"/>
        </w:rPr>
        <w:t xml:space="preserve">Increase LIURP budget funding, effective January 1, 2018, by5.7% and roll over any unspent funds to the following years.  RD at 44-45. </w:t>
      </w:r>
    </w:p>
    <w:p w:rsidR="008B0DFF" w:rsidRPr="00267222" w:rsidRDefault="008B0DFF" w:rsidP="008B0DFF">
      <w:pPr>
        <w:spacing w:after="0" w:line="360" w:lineRule="auto"/>
        <w:contextualSpacing/>
        <w:rPr>
          <w:rFonts w:ascii="Times New Roman" w:eastAsia="Times New Roman" w:hAnsi="Times New Roman" w:cs="Times New Roman"/>
          <w:sz w:val="26"/>
          <w:szCs w:val="26"/>
        </w:rPr>
      </w:pPr>
    </w:p>
    <w:p w:rsidR="00275405" w:rsidRPr="00267222" w:rsidRDefault="008B0DFF" w:rsidP="008B0DFF">
      <w:pPr>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b/>
      </w:r>
      <w:r w:rsidR="00275405" w:rsidRPr="00267222">
        <w:rPr>
          <w:rFonts w:ascii="Times New Roman" w:eastAsia="Times New Roman" w:hAnsi="Times New Roman" w:cs="Times New Roman"/>
          <w:sz w:val="26"/>
          <w:szCs w:val="26"/>
        </w:rPr>
        <w:t>Additionally</w:t>
      </w:r>
      <w:r w:rsidR="00EB79E2" w:rsidRPr="00267222">
        <w:rPr>
          <w:rFonts w:ascii="Times New Roman" w:eastAsia="Times New Roman" w:hAnsi="Times New Roman" w:cs="Times New Roman"/>
          <w:sz w:val="26"/>
          <w:szCs w:val="26"/>
        </w:rPr>
        <w:t>,</w:t>
      </w:r>
      <w:r w:rsidR="00275405" w:rsidRPr="00267222">
        <w:rPr>
          <w:rFonts w:ascii="Times New Roman" w:eastAsia="Times New Roman" w:hAnsi="Times New Roman" w:cs="Times New Roman"/>
          <w:sz w:val="26"/>
          <w:szCs w:val="26"/>
        </w:rPr>
        <w:t xml:space="preserve"> UG</w:t>
      </w:r>
      <w:r w:rsidR="00682F70" w:rsidRPr="00267222">
        <w:rPr>
          <w:rFonts w:ascii="Times New Roman" w:eastAsia="Times New Roman" w:hAnsi="Times New Roman" w:cs="Times New Roman"/>
          <w:sz w:val="26"/>
          <w:szCs w:val="26"/>
        </w:rPr>
        <w:t xml:space="preserve">I </w:t>
      </w:r>
      <w:r w:rsidR="00275405" w:rsidRPr="00267222">
        <w:rPr>
          <w:rFonts w:ascii="Times New Roman" w:eastAsia="Times New Roman" w:hAnsi="Times New Roman" w:cs="Times New Roman"/>
          <w:sz w:val="26"/>
          <w:szCs w:val="26"/>
        </w:rPr>
        <w:t>PNG agreed to include the following provisions in its 2018-2020 USECP proposal:</w:t>
      </w:r>
    </w:p>
    <w:p w:rsidR="00275405" w:rsidRPr="00267222" w:rsidRDefault="00275405" w:rsidP="008B0DFF">
      <w:pPr>
        <w:pStyle w:val="ListParagraph"/>
        <w:numPr>
          <w:ilvl w:val="0"/>
          <w:numId w:val="57"/>
        </w:numPr>
        <w:spacing w:line="360" w:lineRule="auto"/>
        <w:rPr>
          <w:sz w:val="26"/>
          <w:szCs w:val="26"/>
        </w:rPr>
      </w:pPr>
      <w:r w:rsidRPr="00267222">
        <w:rPr>
          <w:sz w:val="26"/>
          <w:szCs w:val="26"/>
        </w:rPr>
        <w:t xml:space="preserve">Base CAP participation at 6,500 participants for the purpose of </w:t>
      </w:r>
      <w:r w:rsidR="00F350F9" w:rsidRPr="00267222">
        <w:rPr>
          <w:sz w:val="26"/>
          <w:szCs w:val="26"/>
        </w:rPr>
        <w:t>assessing</w:t>
      </w:r>
      <w:r w:rsidRPr="00267222">
        <w:rPr>
          <w:sz w:val="26"/>
          <w:szCs w:val="26"/>
        </w:rPr>
        <w:t xml:space="preserve"> CAP cost offsets.  For CAP customers in excess of 6,500 on an average annual basis, UG</w:t>
      </w:r>
      <w:r w:rsidR="00682F70" w:rsidRPr="00267222">
        <w:rPr>
          <w:sz w:val="26"/>
          <w:szCs w:val="26"/>
        </w:rPr>
        <w:t xml:space="preserve">I </w:t>
      </w:r>
      <w:r w:rsidRPr="00267222">
        <w:rPr>
          <w:sz w:val="26"/>
          <w:szCs w:val="26"/>
        </w:rPr>
        <w:t xml:space="preserve">PNG would offset the CAP Credits and actual pre-program </w:t>
      </w:r>
      <w:r w:rsidR="00F350F9" w:rsidRPr="00267222">
        <w:rPr>
          <w:sz w:val="26"/>
          <w:szCs w:val="26"/>
        </w:rPr>
        <w:t>arrearages</w:t>
      </w:r>
      <w:r w:rsidRPr="00267222">
        <w:rPr>
          <w:sz w:val="26"/>
          <w:szCs w:val="26"/>
        </w:rPr>
        <w:t xml:space="preserve"> by 14.1%.  RD at 42.</w:t>
      </w:r>
    </w:p>
    <w:p w:rsidR="00275405" w:rsidRPr="00267222" w:rsidRDefault="00275405" w:rsidP="00682F70">
      <w:pPr>
        <w:pStyle w:val="ListParagraph"/>
        <w:numPr>
          <w:ilvl w:val="0"/>
          <w:numId w:val="57"/>
        </w:numPr>
        <w:spacing w:line="360" w:lineRule="auto"/>
        <w:rPr>
          <w:sz w:val="26"/>
          <w:szCs w:val="26"/>
        </w:rPr>
      </w:pPr>
      <w:r w:rsidRPr="00267222">
        <w:rPr>
          <w:sz w:val="26"/>
          <w:szCs w:val="26"/>
        </w:rPr>
        <w:t xml:space="preserve">Allow customers to apply </w:t>
      </w:r>
      <w:r w:rsidR="000321A4" w:rsidRPr="00267222">
        <w:rPr>
          <w:sz w:val="26"/>
          <w:szCs w:val="26"/>
        </w:rPr>
        <w:t xml:space="preserve">or re-certify </w:t>
      </w:r>
      <w:r w:rsidRPr="00267222">
        <w:rPr>
          <w:sz w:val="26"/>
          <w:szCs w:val="26"/>
        </w:rPr>
        <w:t>for CAP using additional methods acceptable to its CBOs.  RD at 43.</w:t>
      </w:r>
    </w:p>
    <w:p w:rsidR="00275405" w:rsidRPr="00267222" w:rsidRDefault="00275405" w:rsidP="00682F70">
      <w:pPr>
        <w:pStyle w:val="ListParagraph"/>
        <w:numPr>
          <w:ilvl w:val="0"/>
          <w:numId w:val="57"/>
        </w:numPr>
        <w:spacing w:line="360" w:lineRule="auto"/>
        <w:rPr>
          <w:sz w:val="26"/>
          <w:szCs w:val="26"/>
        </w:rPr>
      </w:pPr>
      <w:r w:rsidRPr="00267222">
        <w:rPr>
          <w:sz w:val="26"/>
          <w:szCs w:val="26"/>
        </w:rPr>
        <w:t xml:space="preserve">Provide </w:t>
      </w:r>
      <w:r w:rsidR="000321A4" w:rsidRPr="00267222">
        <w:rPr>
          <w:sz w:val="26"/>
          <w:szCs w:val="26"/>
        </w:rPr>
        <w:t>its CBOs with lists of low-income customers for direct solicitation unless the customer opts out.  RD at 43.</w:t>
      </w:r>
    </w:p>
    <w:p w:rsidR="000321A4" w:rsidRPr="00267222" w:rsidRDefault="000321A4" w:rsidP="00682F70">
      <w:pPr>
        <w:pStyle w:val="ListParagraph"/>
        <w:numPr>
          <w:ilvl w:val="0"/>
          <w:numId w:val="57"/>
        </w:numPr>
        <w:spacing w:line="360" w:lineRule="auto"/>
        <w:rPr>
          <w:sz w:val="26"/>
          <w:szCs w:val="26"/>
        </w:rPr>
      </w:pPr>
      <w:r w:rsidRPr="00267222">
        <w:rPr>
          <w:sz w:val="26"/>
          <w:szCs w:val="26"/>
        </w:rPr>
        <w:t>Screen customers for eligibility and refer customers asking about payment arrangements and credit-related issues to appropriate universal serve programs.  RD at 43.</w:t>
      </w:r>
    </w:p>
    <w:p w:rsidR="008B0DFF" w:rsidRPr="00267222" w:rsidRDefault="008B0DFF" w:rsidP="008B0DFF">
      <w:pPr>
        <w:spacing w:after="0" w:line="360" w:lineRule="auto"/>
        <w:rPr>
          <w:rFonts w:ascii="Times New Roman" w:hAnsi="Times New Roman" w:cs="Times New Roman"/>
          <w:sz w:val="26"/>
          <w:szCs w:val="26"/>
        </w:rPr>
      </w:pPr>
    </w:p>
    <w:p w:rsidR="00567101" w:rsidRPr="00267222" w:rsidRDefault="00567101" w:rsidP="008B0DFF">
      <w:pPr>
        <w:keepNext/>
        <w:spacing w:after="0" w:line="360" w:lineRule="auto"/>
        <w:rPr>
          <w:rFonts w:ascii="Times New Roman" w:hAnsi="Times New Roman" w:cs="Times New Roman"/>
          <w:sz w:val="26"/>
          <w:szCs w:val="26"/>
        </w:rPr>
      </w:pPr>
      <w:r w:rsidRPr="00267222">
        <w:rPr>
          <w:rFonts w:ascii="Times New Roman" w:hAnsi="Times New Roman" w:cs="Times New Roman"/>
          <w:sz w:val="26"/>
          <w:szCs w:val="26"/>
        </w:rPr>
        <w:t>UG</w:t>
      </w:r>
      <w:r w:rsidR="00682F70" w:rsidRPr="00267222">
        <w:rPr>
          <w:rFonts w:ascii="Times New Roman" w:hAnsi="Times New Roman" w:cs="Times New Roman"/>
          <w:sz w:val="26"/>
          <w:szCs w:val="26"/>
        </w:rPr>
        <w:t xml:space="preserve">I </w:t>
      </w:r>
      <w:r w:rsidRPr="00267222">
        <w:rPr>
          <w:rFonts w:ascii="Times New Roman" w:hAnsi="Times New Roman" w:cs="Times New Roman"/>
          <w:sz w:val="26"/>
          <w:szCs w:val="26"/>
        </w:rPr>
        <w:t>PNG also agreed to:</w:t>
      </w:r>
    </w:p>
    <w:p w:rsidR="000321A4" w:rsidRPr="00267222" w:rsidRDefault="000321A4" w:rsidP="008B0DFF">
      <w:pPr>
        <w:pStyle w:val="ListParagraph"/>
        <w:numPr>
          <w:ilvl w:val="0"/>
          <w:numId w:val="57"/>
        </w:numPr>
        <w:spacing w:line="360" w:lineRule="auto"/>
        <w:rPr>
          <w:sz w:val="26"/>
          <w:szCs w:val="26"/>
        </w:rPr>
      </w:pPr>
      <w:r w:rsidRPr="00267222">
        <w:rPr>
          <w:sz w:val="26"/>
          <w:szCs w:val="26"/>
        </w:rPr>
        <w:t xml:space="preserve">Propose changes related to a </w:t>
      </w:r>
      <w:r w:rsidRPr="00267222">
        <w:rPr>
          <w:i/>
          <w:sz w:val="26"/>
          <w:szCs w:val="26"/>
        </w:rPr>
        <w:t>de facto</w:t>
      </w:r>
      <w:r w:rsidRPr="00267222">
        <w:rPr>
          <w:sz w:val="26"/>
          <w:szCs w:val="26"/>
        </w:rPr>
        <w:t xml:space="preserve"> heating program and request waivers to </w:t>
      </w:r>
      <w:r w:rsidR="00567101" w:rsidRPr="00267222">
        <w:rPr>
          <w:sz w:val="26"/>
          <w:szCs w:val="26"/>
        </w:rPr>
        <w:t>address inoperable furnaces</w:t>
      </w:r>
      <w:r w:rsidRPr="00267222">
        <w:rPr>
          <w:sz w:val="26"/>
          <w:szCs w:val="26"/>
        </w:rPr>
        <w:t xml:space="preserve">.  RD at 46. </w:t>
      </w:r>
    </w:p>
    <w:p w:rsidR="00567101" w:rsidRPr="00267222" w:rsidRDefault="00567101" w:rsidP="008B0DFF">
      <w:pPr>
        <w:pStyle w:val="ListParagraph"/>
        <w:numPr>
          <w:ilvl w:val="0"/>
          <w:numId w:val="57"/>
        </w:numPr>
        <w:spacing w:line="360" w:lineRule="auto"/>
        <w:rPr>
          <w:sz w:val="26"/>
          <w:szCs w:val="26"/>
        </w:rPr>
      </w:pPr>
      <w:r w:rsidRPr="00267222">
        <w:rPr>
          <w:sz w:val="26"/>
          <w:szCs w:val="26"/>
        </w:rPr>
        <w:t>Set aside $150, 000 annually out of the general LIURP budget for furnace repairs and replacements with roll-over the first two years.  Thereafter, remaining amounts will roll back into the general LIURP budget.  RD at 46.</w:t>
      </w:r>
    </w:p>
    <w:p w:rsidR="00567101" w:rsidRPr="00267222" w:rsidRDefault="00567101" w:rsidP="008B0DFF">
      <w:pPr>
        <w:pStyle w:val="ListParagraph"/>
        <w:numPr>
          <w:ilvl w:val="0"/>
          <w:numId w:val="57"/>
        </w:numPr>
        <w:spacing w:line="360" w:lineRule="auto"/>
        <w:rPr>
          <w:sz w:val="26"/>
          <w:szCs w:val="26"/>
        </w:rPr>
      </w:pPr>
      <w:r w:rsidRPr="00267222">
        <w:rPr>
          <w:sz w:val="26"/>
          <w:szCs w:val="26"/>
        </w:rPr>
        <w:t xml:space="preserve">Hold collaboratives to discuss inter-utility coordination of LIURP services and request authority to implement any consensus terms.  RD at 46-47.  </w:t>
      </w:r>
    </w:p>
    <w:p w:rsidR="00567101" w:rsidRPr="00267222" w:rsidRDefault="00567101" w:rsidP="008B0DFF">
      <w:pPr>
        <w:pStyle w:val="ListParagraph"/>
        <w:numPr>
          <w:ilvl w:val="0"/>
          <w:numId w:val="57"/>
        </w:numPr>
        <w:spacing w:line="360" w:lineRule="auto"/>
        <w:rPr>
          <w:sz w:val="26"/>
          <w:szCs w:val="26"/>
        </w:rPr>
      </w:pPr>
      <w:r w:rsidRPr="00267222">
        <w:rPr>
          <w:sz w:val="26"/>
          <w:szCs w:val="26"/>
        </w:rPr>
        <w:t>Request authority to allow Hardship Funds to be used for income</w:t>
      </w:r>
      <w:r w:rsidR="00671602" w:rsidRPr="00267222">
        <w:rPr>
          <w:sz w:val="26"/>
          <w:szCs w:val="26"/>
        </w:rPr>
        <w:t>-</w:t>
      </w:r>
      <w:r w:rsidRPr="00267222">
        <w:rPr>
          <w:sz w:val="26"/>
          <w:szCs w:val="26"/>
        </w:rPr>
        <w:t>qualified customers to pay reconnection fe</w:t>
      </w:r>
      <w:r w:rsidR="00F775E5" w:rsidRPr="00267222">
        <w:rPr>
          <w:sz w:val="26"/>
          <w:szCs w:val="26"/>
        </w:rPr>
        <w:t>e</w:t>
      </w:r>
      <w:r w:rsidRPr="00267222">
        <w:rPr>
          <w:sz w:val="26"/>
          <w:szCs w:val="26"/>
        </w:rPr>
        <w:t>s.  RD at 48.</w:t>
      </w:r>
    </w:p>
    <w:p w:rsidR="00275405" w:rsidRPr="00267222" w:rsidRDefault="00275405" w:rsidP="008B0DFF">
      <w:pPr>
        <w:spacing w:after="0" w:line="360" w:lineRule="auto"/>
        <w:contextualSpacing/>
        <w:rPr>
          <w:rFonts w:ascii="Times New Roman" w:eastAsia="Times New Roman" w:hAnsi="Times New Roman" w:cs="Times New Roman"/>
          <w:sz w:val="26"/>
          <w:szCs w:val="26"/>
        </w:rPr>
      </w:pPr>
    </w:p>
    <w:p w:rsidR="00D55385" w:rsidRPr="00267222" w:rsidRDefault="008B0DFF" w:rsidP="008B0DFF">
      <w:pPr>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b/>
      </w:r>
      <w:r w:rsidR="00D55385" w:rsidRPr="00267222">
        <w:rPr>
          <w:rFonts w:ascii="Times New Roman" w:eastAsia="Times New Roman" w:hAnsi="Times New Roman" w:cs="Times New Roman"/>
          <w:sz w:val="26"/>
          <w:szCs w:val="26"/>
        </w:rPr>
        <w:t>By o</w:t>
      </w:r>
      <w:r w:rsidR="00D55385" w:rsidRPr="00267222">
        <w:rPr>
          <w:rFonts w:ascii="Times New Roman" w:hAnsi="Times New Roman" w:cs="Times New Roman"/>
          <w:sz w:val="26"/>
          <w:szCs w:val="26"/>
        </w:rPr>
        <w:t>rder entered on August 31, 2017, the Commission adopted the recommended decision in the UG</w:t>
      </w:r>
      <w:r w:rsidR="00682F70" w:rsidRPr="00267222">
        <w:rPr>
          <w:rFonts w:ascii="Times New Roman" w:hAnsi="Times New Roman" w:cs="Times New Roman"/>
          <w:sz w:val="26"/>
          <w:szCs w:val="26"/>
        </w:rPr>
        <w:t xml:space="preserve">I </w:t>
      </w:r>
      <w:r w:rsidR="00D55385" w:rsidRPr="00267222">
        <w:rPr>
          <w:rFonts w:ascii="Times New Roman" w:hAnsi="Times New Roman" w:cs="Times New Roman"/>
          <w:sz w:val="26"/>
          <w:szCs w:val="26"/>
        </w:rPr>
        <w:t xml:space="preserve">PNG base rate case.  </w:t>
      </w:r>
    </w:p>
    <w:p w:rsidR="00D55385" w:rsidRPr="00267222" w:rsidRDefault="00D55385" w:rsidP="008B0DFF">
      <w:pPr>
        <w:spacing w:after="0" w:line="360" w:lineRule="auto"/>
        <w:contextualSpacing/>
        <w:rPr>
          <w:rFonts w:ascii="Times New Roman" w:eastAsia="Times New Roman" w:hAnsi="Times New Roman" w:cs="Times New Roman"/>
          <w:sz w:val="26"/>
          <w:szCs w:val="26"/>
        </w:rPr>
      </w:pPr>
    </w:p>
    <w:p w:rsidR="00186017" w:rsidRPr="00267222" w:rsidRDefault="00324867" w:rsidP="00433470">
      <w:pPr>
        <w:keepNext/>
        <w:tabs>
          <w:tab w:val="left" w:pos="720"/>
        </w:tabs>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5</w:t>
      </w:r>
      <w:r w:rsidR="00186017" w:rsidRPr="00267222">
        <w:rPr>
          <w:rFonts w:ascii="Times New Roman" w:eastAsia="Times New Roman" w:hAnsi="Times New Roman" w:cs="Times New Roman"/>
          <w:sz w:val="26"/>
          <w:szCs w:val="26"/>
        </w:rPr>
        <w:t>.  Proposed 2018-2020 USECP</w:t>
      </w:r>
      <w:r w:rsidR="00324E3F" w:rsidRPr="00267222">
        <w:rPr>
          <w:rFonts w:ascii="Times New Roman" w:eastAsia="Times New Roman" w:hAnsi="Times New Roman" w:cs="Times New Roman"/>
          <w:sz w:val="26"/>
          <w:szCs w:val="26"/>
        </w:rPr>
        <w:t>, Docket No</w:t>
      </w:r>
      <w:r w:rsidR="00E8302D" w:rsidRPr="00267222">
        <w:rPr>
          <w:rFonts w:ascii="Times New Roman" w:eastAsia="Times New Roman" w:hAnsi="Times New Roman" w:cs="Times New Roman"/>
          <w:sz w:val="26"/>
          <w:szCs w:val="26"/>
        </w:rPr>
        <w:t>s</w:t>
      </w:r>
      <w:r w:rsidR="00324E3F" w:rsidRPr="00267222">
        <w:rPr>
          <w:rFonts w:ascii="Times New Roman" w:eastAsia="Times New Roman" w:hAnsi="Times New Roman" w:cs="Times New Roman"/>
          <w:sz w:val="26"/>
          <w:szCs w:val="26"/>
        </w:rPr>
        <w:t>. M-2017-2598190</w:t>
      </w:r>
      <w:r w:rsidR="00D55385" w:rsidRPr="00267222">
        <w:rPr>
          <w:rFonts w:ascii="Times New Roman" w:eastAsia="Times New Roman" w:hAnsi="Times New Roman" w:cs="Times New Roman"/>
          <w:sz w:val="26"/>
          <w:szCs w:val="26"/>
        </w:rPr>
        <w:t xml:space="preserve"> (UG</w:t>
      </w:r>
      <w:r w:rsidR="00682F70" w:rsidRPr="00267222">
        <w:rPr>
          <w:rFonts w:ascii="Times New Roman" w:eastAsia="Times New Roman" w:hAnsi="Times New Roman" w:cs="Times New Roman"/>
          <w:sz w:val="26"/>
          <w:szCs w:val="26"/>
        </w:rPr>
        <w:t xml:space="preserve">I </w:t>
      </w:r>
      <w:r w:rsidR="00D55385" w:rsidRPr="00267222">
        <w:rPr>
          <w:rFonts w:ascii="Times New Roman" w:eastAsia="Times New Roman" w:hAnsi="Times New Roman" w:cs="Times New Roman"/>
          <w:sz w:val="26"/>
          <w:szCs w:val="26"/>
        </w:rPr>
        <w:t>Gas); M</w:t>
      </w:r>
      <w:r w:rsidR="00D55385" w:rsidRPr="00267222">
        <w:rPr>
          <w:rFonts w:ascii="Times New Roman" w:eastAsia="Times New Roman" w:hAnsi="Times New Roman" w:cs="Times New Roman"/>
          <w:sz w:val="26"/>
          <w:szCs w:val="26"/>
        </w:rPr>
        <w:noBreakHyphen/>
        <w:t>2017</w:t>
      </w:r>
      <w:r w:rsidR="00D55385" w:rsidRPr="00267222">
        <w:rPr>
          <w:rFonts w:ascii="Times New Roman" w:eastAsia="Times New Roman" w:hAnsi="Times New Roman" w:cs="Times New Roman"/>
          <w:sz w:val="26"/>
          <w:szCs w:val="26"/>
        </w:rPr>
        <w:noBreakHyphen/>
        <w:t>2637094 (UG</w:t>
      </w:r>
      <w:r w:rsidR="00682F70" w:rsidRPr="00267222">
        <w:rPr>
          <w:rFonts w:ascii="Times New Roman" w:eastAsia="Times New Roman" w:hAnsi="Times New Roman" w:cs="Times New Roman"/>
          <w:sz w:val="26"/>
          <w:szCs w:val="26"/>
        </w:rPr>
        <w:t xml:space="preserve">I </w:t>
      </w:r>
      <w:r w:rsidR="00D55385" w:rsidRPr="00267222">
        <w:rPr>
          <w:rFonts w:ascii="Times New Roman" w:eastAsia="Times New Roman" w:hAnsi="Times New Roman" w:cs="Times New Roman"/>
          <w:sz w:val="26"/>
          <w:szCs w:val="26"/>
        </w:rPr>
        <w:t>CPG); M-2017-2637095 (UG</w:t>
      </w:r>
      <w:r w:rsidR="00682F70" w:rsidRPr="00267222">
        <w:rPr>
          <w:rFonts w:ascii="Times New Roman" w:eastAsia="Times New Roman" w:hAnsi="Times New Roman" w:cs="Times New Roman"/>
          <w:sz w:val="26"/>
          <w:szCs w:val="26"/>
        </w:rPr>
        <w:t xml:space="preserve">I </w:t>
      </w:r>
      <w:r w:rsidR="00D55385" w:rsidRPr="00267222">
        <w:rPr>
          <w:rFonts w:ascii="Times New Roman" w:eastAsia="Times New Roman" w:hAnsi="Times New Roman" w:cs="Times New Roman"/>
          <w:sz w:val="26"/>
          <w:szCs w:val="26"/>
        </w:rPr>
        <w:t>PNG); and M-2017-2637094 (UG</w:t>
      </w:r>
      <w:r w:rsidR="00682F70" w:rsidRPr="00267222">
        <w:rPr>
          <w:rFonts w:ascii="Times New Roman" w:eastAsia="Times New Roman" w:hAnsi="Times New Roman" w:cs="Times New Roman"/>
          <w:sz w:val="26"/>
          <w:szCs w:val="26"/>
        </w:rPr>
        <w:t xml:space="preserve">I </w:t>
      </w:r>
      <w:r w:rsidR="00D55385" w:rsidRPr="00267222">
        <w:rPr>
          <w:rFonts w:ascii="Times New Roman" w:eastAsia="Times New Roman" w:hAnsi="Times New Roman" w:cs="Times New Roman"/>
          <w:sz w:val="26"/>
          <w:szCs w:val="26"/>
        </w:rPr>
        <w:t>Electric);</w:t>
      </w:r>
    </w:p>
    <w:p w:rsidR="00186017" w:rsidRPr="00267222" w:rsidRDefault="00186017">
      <w:pPr>
        <w:keepNext/>
        <w:tabs>
          <w:tab w:val="left" w:pos="720"/>
        </w:tabs>
        <w:autoSpaceDE w:val="0"/>
        <w:autoSpaceDN w:val="0"/>
        <w:adjustRightInd w:val="0"/>
        <w:spacing w:after="0" w:line="360" w:lineRule="auto"/>
        <w:contextualSpacing/>
        <w:rPr>
          <w:rFonts w:ascii="Times New Roman" w:eastAsia="Times New Roman" w:hAnsi="Times New Roman" w:cs="Times New Roman"/>
          <w:sz w:val="26"/>
          <w:szCs w:val="26"/>
        </w:rPr>
      </w:pPr>
    </w:p>
    <w:p w:rsidR="000B2531" w:rsidRPr="00267222" w:rsidRDefault="00186017">
      <w:pPr>
        <w:tabs>
          <w:tab w:val="left" w:pos="720"/>
        </w:tabs>
        <w:autoSpaceDE w:val="0"/>
        <w:autoSpaceDN w:val="0"/>
        <w:adjustRightInd w:val="0"/>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b/>
        <w:t xml:space="preserve">In compliance with Commission regulations, the UGI Companies submitted </w:t>
      </w:r>
      <w:r w:rsidR="003E014C" w:rsidRPr="00267222">
        <w:rPr>
          <w:rFonts w:ascii="Times New Roman" w:eastAsia="Times New Roman" w:hAnsi="Times New Roman" w:cs="Times New Roman"/>
          <w:sz w:val="26"/>
          <w:szCs w:val="26"/>
        </w:rPr>
        <w:t xml:space="preserve">their </w:t>
      </w:r>
      <w:r w:rsidRPr="00267222">
        <w:rPr>
          <w:rFonts w:ascii="Times New Roman" w:eastAsia="Times New Roman" w:hAnsi="Times New Roman" w:cs="Times New Roman"/>
          <w:sz w:val="26"/>
          <w:szCs w:val="26"/>
        </w:rPr>
        <w:t xml:space="preserve">Proposed 2018-2020 Plan on June 30, 2017.  </w:t>
      </w:r>
      <w:r w:rsidR="003E014C" w:rsidRPr="00267222">
        <w:rPr>
          <w:rFonts w:ascii="Times New Roman" w:eastAsia="Times New Roman" w:hAnsi="Times New Roman" w:cs="Times New Roman"/>
          <w:sz w:val="26"/>
          <w:szCs w:val="26"/>
        </w:rPr>
        <w:t xml:space="preserve">The 2018-2020 </w:t>
      </w:r>
      <w:r w:rsidRPr="00267222">
        <w:rPr>
          <w:rFonts w:ascii="Times New Roman" w:eastAsia="Times New Roman" w:hAnsi="Times New Roman" w:cs="Times New Roman"/>
          <w:sz w:val="26"/>
          <w:szCs w:val="26"/>
        </w:rPr>
        <w:t>Proposed Plan contains four components that help low</w:t>
      </w:r>
      <w:r w:rsidR="00E43128" w:rsidRPr="00267222">
        <w:rPr>
          <w:rFonts w:ascii="Times New Roman" w:eastAsia="Times New Roman" w:hAnsi="Times New Roman" w:cs="Times New Roman"/>
          <w:sz w:val="26"/>
          <w:szCs w:val="26"/>
        </w:rPr>
        <w:t>-</w:t>
      </w:r>
      <w:r w:rsidRPr="00267222">
        <w:rPr>
          <w:rFonts w:ascii="Times New Roman" w:eastAsia="Times New Roman" w:hAnsi="Times New Roman" w:cs="Times New Roman"/>
          <w:sz w:val="26"/>
          <w:szCs w:val="26"/>
        </w:rPr>
        <w:t xml:space="preserve">income customers maintain utility service.  The four components are as follows: (1) CAP, which provides discounted </w:t>
      </w:r>
      <w:r w:rsidR="003E014C" w:rsidRPr="00267222">
        <w:rPr>
          <w:rFonts w:ascii="Times New Roman" w:eastAsia="Times New Roman" w:hAnsi="Times New Roman" w:cs="Times New Roman"/>
          <w:sz w:val="26"/>
          <w:szCs w:val="26"/>
        </w:rPr>
        <w:t xml:space="preserve">prices and other benefits </w:t>
      </w:r>
      <w:r w:rsidRPr="00267222">
        <w:rPr>
          <w:rFonts w:ascii="Times New Roman" w:eastAsia="Times New Roman" w:hAnsi="Times New Roman" w:cs="Times New Roman"/>
          <w:sz w:val="26"/>
          <w:szCs w:val="26"/>
        </w:rPr>
        <w:t>for low</w:t>
      </w:r>
      <w:r w:rsidR="00E43128" w:rsidRPr="00267222">
        <w:rPr>
          <w:rFonts w:ascii="Times New Roman" w:eastAsia="Times New Roman" w:hAnsi="Times New Roman" w:cs="Times New Roman"/>
          <w:sz w:val="26"/>
          <w:szCs w:val="26"/>
        </w:rPr>
        <w:t>-</w:t>
      </w:r>
      <w:r w:rsidRPr="00267222">
        <w:rPr>
          <w:rFonts w:ascii="Times New Roman" w:eastAsia="Times New Roman" w:hAnsi="Times New Roman" w:cs="Times New Roman"/>
          <w:sz w:val="26"/>
          <w:szCs w:val="26"/>
        </w:rPr>
        <w:t>income residential customers; (2) LIURP, which provides weatherization and usage reduction services to help low</w:t>
      </w:r>
      <w:r w:rsidR="00E43128" w:rsidRPr="00267222">
        <w:rPr>
          <w:rFonts w:ascii="Times New Roman" w:eastAsia="Times New Roman" w:hAnsi="Times New Roman" w:cs="Times New Roman"/>
          <w:sz w:val="26"/>
          <w:szCs w:val="26"/>
        </w:rPr>
        <w:t>-</w:t>
      </w:r>
      <w:r w:rsidRPr="00267222">
        <w:rPr>
          <w:rFonts w:ascii="Times New Roman" w:eastAsia="Times New Roman" w:hAnsi="Times New Roman" w:cs="Times New Roman"/>
          <w:sz w:val="26"/>
          <w:szCs w:val="26"/>
        </w:rPr>
        <w:t>income customers reduce their utility bills; (3) </w:t>
      </w:r>
      <w:r w:rsidR="004F432E" w:rsidRPr="00267222">
        <w:rPr>
          <w:rFonts w:ascii="Times New Roman" w:eastAsia="Times New Roman" w:hAnsi="Times New Roman" w:cs="Times New Roman"/>
          <w:sz w:val="26"/>
          <w:szCs w:val="26"/>
        </w:rPr>
        <w:t>Customer Assistance and Referral Evaluation Services (</w:t>
      </w:r>
      <w:r w:rsidRPr="00267222">
        <w:rPr>
          <w:rFonts w:ascii="Times New Roman" w:eastAsia="Times New Roman" w:hAnsi="Times New Roman" w:cs="Times New Roman"/>
          <w:sz w:val="26"/>
          <w:szCs w:val="26"/>
        </w:rPr>
        <w:t>CARES</w:t>
      </w:r>
      <w:r w:rsidR="004F432E" w:rsidRPr="00267222">
        <w:rPr>
          <w:rFonts w:ascii="Times New Roman" w:eastAsia="Times New Roman" w:hAnsi="Times New Roman" w:cs="Times New Roman"/>
          <w:sz w:val="26"/>
          <w:szCs w:val="26"/>
        </w:rPr>
        <w:t>)</w:t>
      </w:r>
      <w:r w:rsidRPr="00267222">
        <w:rPr>
          <w:rFonts w:ascii="Times New Roman" w:eastAsia="Times New Roman" w:hAnsi="Times New Roman" w:cs="Times New Roman"/>
          <w:sz w:val="26"/>
          <w:szCs w:val="26"/>
        </w:rPr>
        <w:t>, which provides referral services for low</w:t>
      </w:r>
      <w:r w:rsidR="00E43128" w:rsidRPr="00267222">
        <w:rPr>
          <w:rFonts w:ascii="Times New Roman" w:eastAsia="Times New Roman" w:hAnsi="Times New Roman" w:cs="Times New Roman"/>
          <w:sz w:val="26"/>
          <w:szCs w:val="26"/>
        </w:rPr>
        <w:t>-</w:t>
      </w:r>
      <w:r w:rsidRPr="00267222">
        <w:rPr>
          <w:rFonts w:ascii="Times New Roman" w:eastAsia="Times New Roman" w:hAnsi="Times New Roman" w:cs="Times New Roman"/>
          <w:sz w:val="26"/>
          <w:szCs w:val="26"/>
        </w:rPr>
        <w:t xml:space="preserve">income, special needs customers; and (4) a Hardship Fund, entitled Operation Share Energy Fund, which provides grants to customers with hardships who have an inability to pay the full amount of their energy bills and have annual incomes at or below 200% of the Federal Poverty Income Guidelines (FPIG).  </w:t>
      </w:r>
      <w:r w:rsidRPr="00267222">
        <w:rPr>
          <w:rFonts w:ascii="Times New Roman" w:eastAsia="Times New Roman" w:hAnsi="Times New Roman" w:cs="Times New Roman"/>
          <w:color w:val="0D0D0D" w:themeColor="text1" w:themeTint="F2"/>
          <w:sz w:val="26"/>
          <w:szCs w:val="26"/>
        </w:rPr>
        <w:t>We shall discuss each program in greater detail below.</w:t>
      </w:r>
    </w:p>
    <w:p w:rsidR="000B2531" w:rsidRPr="00267222" w:rsidRDefault="000B2531" w:rsidP="00666708">
      <w:pPr>
        <w:spacing w:after="0" w:line="360" w:lineRule="auto"/>
        <w:ind w:firstLine="720"/>
        <w:contextualSpacing/>
        <w:rPr>
          <w:rFonts w:ascii="Times New Roman" w:eastAsia="Times New Roman" w:hAnsi="Times New Roman" w:cs="Times New Roman"/>
          <w:sz w:val="26"/>
          <w:szCs w:val="26"/>
        </w:rPr>
      </w:pPr>
    </w:p>
    <w:p w:rsidR="000B2531" w:rsidRPr="00267222" w:rsidRDefault="000B2531" w:rsidP="00666708">
      <w:pPr>
        <w:keepNext/>
        <w:spacing w:after="0" w:line="360" w:lineRule="auto"/>
        <w:contextualSpacing/>
        <w:outlineLvl w:val="1"/>
        <w:rPr>
          <w:rFonts w:ascii="Times New Roman" w:eastAsia="Times New Roman" w:hAnsi="Times New Roman" w:cs="Times New Roman"/>
          <w:b/>
          <w:sz w:val="26"/>
          <w:szCs w:val="26"/>
        </w:rPr>
      </w:pPr>
      <w:r w:rsidRPr="00267222">
        <w:rPr>
          <w:rFonts w:ascii="Times New Roman" w:eastAsia="Times New Roman" w:hAnsi="Times New Roman" w:cs="Times New Roman"/>
          <w:b/>
          <w:sz w:val="26"/>
          <w:szCs w:val="26"/>
        </w:rPr>
        <w:t>III. DISCUSSION</w:t>
      </w:r>
    </w:p>
    <w:p w:rsidR="000B2531" w:rsidRPr="00267222" w:rsidRDefault="000B2531" w:rsidP="00666708">
      <w:pPr>
        <w:keepNext/>
        <w:spacing w:after="0" w:line="360" w:lineRule="auto"/>
        <w:ind w:firstLine="720"/>
        <w:contextualSpacing/>
        <w:rPr>
          <w:rFonts w:ascii="Times New Roman" w:eastAsia="Times New Roman" w:hAnsi="Times New Roman" w:cs="Times New Roman"/>
          <w:sz w:val="26"/>
          <w:szCs w:val="26"/>
        </w:rPr>
      </w:pPr>
    </w:p>
    <w:p w:rsidR="00415313" w:rsidRPr="00267222" w:rsidRDefault="00415313" w:rsidP="00433470">
      <w:pPr>
        <w:pStyle w:val="ListParagraph"/>
        <w:keepNext/>
        <w:numPr>
          <w:ilvl w:val="0"/>
          <w:numId w:val="14"/>
        </w:numPr>
        <w:tabs>
          <w:tab w:val="left" w:pos="720"/>
        </w:tabs>
        <w:spacing w:line="360" w:lineRule="auto"/>
        <w:rPr>
          <w:sz w:val="26"/>
          <w:szCs w:val="26"/>
          <w:u w:val="single"/>
        </w:rPr>
      </w:pPr>
      <w:r w:rsidRPr="00267222">
        <w:rPr>
          <w:b/>
          <w:sz w:val="26"/>
          <w:szCs w:val="26"/>
          <w:u w:val="single"/>
        </w:rPr>
        <w:t>USECP Modifications for the 201</w:t>
      </w:r>
      <w:r w:rsidR="00396BD0" w:rsidRPr="00267222">
        <w:rPr>
          <w:b/>
          <w:sz w:val="26"/>
          <w:szCs w:val="26"/>
          <w:u w:val="single"/>
        </w:rPr>
        <w:t>8</w:t>
      </w:r>
      <w:r w:rsidRPr="00267222">
        <w:rPr>
          <w:b/>
          <w:sz w:val="26"/>
          <w:szCs w:val="26"/>
          <w:u w:val="single"/>
        </w:rPr>
        <w:t>-2020 Plan</w:t>
      </w:r>
    </w:p>
    <w:p w:rsidR="00794F6B" w:rsidRPr="00267222" w:rsidRDefault="00794F6B" w:rsidP="00666708">
      <w:pPr>
        <w:keepNext/>
        <w:tabs>
          <w:tab w:val="left" w:pos="720"/>
        </w:tabs>
        <w:spacing w:after="0" w:line="360" w:lineRule="auto"/>
        <w:contextualSpacing/>
        <w:rPr>
          <w:rFonts w:ascii="Times New Roman" w:eastAsia="Times New Roman" w:hAnsi="Times New Roman" w:cs="Times New Roman"/>
          <w:sz w:val="26"/>
          <w:szCs w:val="26"/>
        </w:rPr>
      </w:pPr>
    </w:p>
    <w:p w:rsidR="00415313" w:rsidRPr="00267222" w:rsidRDefault="00794F6B" w:rsidP="00324E3F">
      <w:pPr>
        <w:tabs>
          <w:tab w:val="left" w:pos="720"/>
        </w:tabs>
        <w:spacing w:after="0" w:line="360" w:lineRule="auto"/>
        <w:ind w:firstLine="720"/>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 xml:space="preserve">The </w:t>
      </w:r>
      <w:r w:rsidR="00B77E94" w:rsidRPr="00267222">
        <w:rPr>
          <w:rFonts w:ascii="Times New Roman" w:eastAsia="Times New Roman" w:hAnsi="Times New Roman" w:cs="Times New Roman"/>
          <w:sz w:val="26"/>
          <w:szCs w:val="26"/>
        </w:rPr>
        <w:t xml:space="preserve">UGI </w:t>
      </w:r>
      <w:r w:rsidRPr="00267222">
        <w:rPr>
          <w:rFonts w:ascii="Times New Roman" w:eastAsia="Times New Roman" w:hAnsi="Times New Roman" w:cs="Times New Roman"/>
          <w:sz w:val="26"/>
          <w:szCs w:val="26"/>
        </w:rPr>
        <w:t>Compan</w:t>
      </w:r>
      <w:r w:rsidR="00B77E94" w:rsidRPr="00267222">
        <w:rPr>
          <w:rFonts w:ascii="Times New Roman" w:eastAsia="Times New Roman" w:hAnsi="Times New Roman" w:cs="Times New Roman"/>
          <w:sz w:val="26"/>
          <w:szCs w:val="26"/>
        </w:rPr>
        <w:t>ies</w:t>
      </w:r>
      <w:r w:rsidRPr="00267222">
        <w:rPr>
          <w:rFonts w:ascii="Times New Roman" w:eastAsia="Times New Roman" w:hAnsi="Times New Roman" w:cs="Times New Roman"/>
          <w:sz w:val="26"/>
          <w:szCs w:val="26"/>
        </w:rPr>
        <w:t xml:space="preserve"> listed several proposed changes for 201</w:t>
      </w:r>
      <w:r w:rsidR="00396BD0" w:rsidRPr="00267222">
        <w:rPr>
          <w:rFonts w:ascii="Times New Roman" w:eastAsia="Times New Roman" w:hAnsi="Times New Roman" w:cs="Times New Roman"/>
          <w:sz w:val="26"/>
          <w:szCs w:val="26"/>
        </w:rPr>
        <w:t>8</w:t>
      </w:r>
      <w:r w:rsidRPr="00267222">
        <w:rPr>
          <w:rFonts w:ascii="Times New Roman" w:eastAsia="Times New Roman" w:hAnsi="Times New Roman" w:cs="Times New Roman"/>
          <w:sz w:val="26"/>
          <w:szCs w:val="26"/>
        </w:rPr>
        <w:t xml:space="preserve">-2020 compared to </w:t>
      </w:r>
      <w:r w:rsidR="00B77E94" w:rsidRPr="00267222">
        <w:rPr>
          <w:rFonts w:ascii="Times New Roman" w:eastAsia="Times New Roman" w:hAnsi="Times New Roman" w:cs="Times New Roman"/>
          <w:sz w:val="26"/>
          <w:szCs w:val="26"/>
        </w:rPr>
        <w:t xml:space="preserve">their </w:t>
      </w:r>
      <w:r w:rsidRPr="00267222">
        <w:rPr>
          <w:rFonts w:ascii="Times New Roman" w:eastAsia="Times New Roman" w:hAnsi="Times New Roman" w:cs="Times New Roman"/>
          <w:sz w:val="26"/>
          <w:szCs w:val="26"/>
        </w:rPr>
        <w:t>last three-year plan:</w:t>
      </w:r>
    </w:p>
    <w:p w:rsidR="00794F6B" w:rsidRPr="00267222" w:rsidRDefault="00794F6B" w:rsidP="00666708">
      <w:pPr>
        <w:tabs>
          <w:tab w:val="left" w:pos="720"/>
        </w:tabs>
        <w:spacing w:after="0" w:line="360" w:lineRule="auto"/>
        <w:contextualSpacing/>
        <w:rPr>
          <w:rFonts w:ascii="Times New Roman" w:eastAsia="Times New Roman" w:hAnsi="Times New Roman" w:cs="Times New Roman"/>
          <w:sz w:val="26"/>
          <w:szCs w:val="26"/>
        </w:rPr>
      </w:pPr>
    </w:p>
    <w:p w:rsidR="00D1768A" w:rsidRPr="00267222" w:rsidRDefault="00D1768A" w:rsidP="00433470">
      <w:pPr>
        <w:pStyle w:val="ListParagraph"/>
        <w:keepNext/>
        <w:numPr>
          <w:ilvl w:val="0"/>
          <w:numId w:val="15"/>
        </w:numPr>
        <w:tabs>
          <w:tab w:val="left" w:pos="360"/>
        </w:tabs>
        <w:spacing w:line="360" w:lineRule="auto"/>
        <w:ind w:left="360"/>
        <w:rPr>
          <w:sz w:val="26"/>
          <w:szCs w:val="26"/>
        </w:rPr>
      </w:pPr>
      <w:r w:rsidRPr="00267222">
        <w:rPr>
          <w:sz w:val="26"/>
          <w:szCs w:val="26"/>
        </w:rPr>
        <w:t>CAP</w:t>
      </w:r>
    </w:p>
    <w:p w:rsidR="00D1768A" w:rsidRPr="00267222" w:rsidRDefault="00D1768A" w:rsidP="00666708">
      <w:pPr>
        <w:keepNext/>
        <w:tabs>
          <w:tab w:val="left" w:pos="720"/>
        </w:tabs>
        <w:spacing w:after="0" w:line="360" w:lineRule="auto"/>
        <w:contextualSpacing/>
        <w:rPr>
          <w:rFonts w:ascii="Times New Roman" w:eastAsia="Times New Roman" w:hAnsi="Times New Roman" w:cs="Times New Roman"/>
          <w:sz w:val="26"/>
          <w:szCs w:val="26"/>
        </w:rPr>
      </w:pPr>
    </w:p>
    <w:p w:rsidR="00D1768A" w:rsidRPr="00267222" w:rsidRDefault="0080691A" w:rsidP="00433470">
      <w:pPr>
        <w:pStyle w:val="ListParagraph"/>
        <w:numPr>
          <w:ilvl w:val="0"/>
          <w:numId w:val="16"/>
        </w:numPr>
        <w:tabs>
          <w:tab w:val="left" w:pos="720"/>
        </w:tabs>
        <w:spacing w:line="360" w:lineRule="auto"/>
        <w:rPr>
          <w:sz w:val="26"/>
          <w:szCs w:val="26"/>
        </w:rPr>
      </w:pPr>
      <w:r w:rsidRPr="00267222">
        <w:rPr>
          <w:sz w:val="26"/>
          <w:szCs w:val="26"/>
        </w:rPr>
        <w:t xml:space="preserve">Allowing </w:t>
      </w:r>
      <w:r w:rsidR="00D1768A" w:rsidRPr="00267222">
        <w:rPr>
          <w:sz w:val="26"/>
          <w:szCs w:val="26"/>
        </w:rPr>
        <w:t>CAP customers to apply or recertify for CAP over the phone, provided they send supportive documentation through mail, fax, or email.</w:t>
      </w:r>
      <w:r w:rsidR="00D1768A" w:rsidRPr="00267222">
        <w:rPr>
          <w:rStyle w:val="FootnoteReference"/>
          <w:sz w:val="26"/>
          <w:szCs w:val="26"/>
        </w:rPr>
        <w:footnoteReference w:id="7"/>
      </w:r>
      <w:r w:rsidR="00D1768A" w:rsidRPr="00267222">
        <w:rPr>
          <w:sz w:val="26"/>
          <w:szCs w:val="26"/>
        </w:rPr>
        <w:t xml:space="preserve">  </w:t>
      </w:r>
      <w:r w:rsidR="00EE2C71" w:rsidRPr="00267222">
        <w:rPr>
          <w:sz w:val="26"/>
          <w:szCs w:val="26"/>
        </w:rPr>
        <w:t>Customers will still have the option of applying or recertifying in-person.</w:t>
      </w:r>
    </w:p>
    <w:p w:rsidR="00896463" w:rsidRPr="00267222" w:rsidRDefault="00896463" w:rsidP="00666708">
      <w:pPr>
        <w:tabs>
          <w:tab w:val="left" w:pos="720"/>
        </w:tabs>
        <w:spacing w:after="0" w:line="360" w:lineRule="auto"/>
        <w:contextualSpacing/>
        <w:rPr>
          <w:rFonts w:ascii="Times New Roman" w:eastAsia="Times New Roman" w:hAnsi="Times New Roman" w:cs="Times New Roman"/>
          <w:sz w:val="26"/>
          <w:szCs w:val="26"/>
        </w:rPr>
      </w:pPr>
    </w:p>
    <w:p w:rsidR="00896463" w:rsidRPr="00267222" w:rsidRDefault="0080691A" w:rsidP="00433470">
      <w:pPr>
        <w:pStyle w:val="ListParagraph"/>
        <w:numPr>
          <w:ilvl w:val="0"/>
          <w:numId w:val="16"/>
        </w:numPr>
        <w:tabs>
          <w:tab w:val="left" w:pos="720"/>
        </w:tabs>
        <w:spacing w:line="360" w:lineRule="auto"/>
        <w:rPr>
          <w:sz w:val="26"/>
          <w:szCs w:val="26"/>
        </w:rPr>
      </w:pPr>
      <w:r w:rsidRPr="00267222">
        <w:rPr>
          <w:sz w:val="26"/>
          <w:szCs w:val="26"/>
        </w:rPr>
        <w:t>Providing CAP Community Based Organizations (CBOs) with lists of low-income customers for direct CAP solicitation</w:t>
      </w:r>
      <w:r w:rsidR="00EE2C71" w:rsidRPr="00267222">
        <w:rPr>
          <w:sz w:val="26"/>
          <w:szCs w:val="26"/>
        </w:rPr>
        <w:t>.  Customers that opt-out of sharing information with third-parties through the UGI Companies’ customer information system portal will not be included in the solicitation lists.  The UGI Companies propose to implement this solicitation in the second year of its Plan.</w:t>
      </w:r>
    </w:p>
    <w:p w:rsidR="001343A7" w:rsidRPr="00267222" w:rsidRDefault="001343A7" w:rsidP="00433470">
      <w:pPr>
        <w:pStyle w:val="ListParagraph"/>
        <w:numPr>
          <w:ilvl w:val="0"/>
          <w:numId w:val="16"/>
        </w:numPr>
        <w:tabs>
          <w:tab w:val="left" w:pos="720"/>
        </w:tabs>
        <w:spacing w:line="360" w:lineRule="auto"/>
        <w:rPr>
          <w:sz w:val="26"/>
          <w:szCs w:val="26"/>
        </w:rPr>
      </w:pPr>
      <w:r w:rsidRPr="00267222">
        <w:rPr>
          <w:sz w:val="26"/>
          <w:szCs w:val="26"/>
        </w:rPr>
        <w:t>Excluding or removing customers from CAP if they operate a business from their residential service location or use utility service to heat a swimming pool.</w:t>
      </w:r>
    </w:p>
    <w:p w:rsidR="001343A7" w:rsidRPr="00267222" w:rsidRDefault="001343A7" w:rsidP="00433470">
      <w:pPr>
        <w:pStyle w:val="ListParagraph"/>
        <w:numPr>
          <w:ilvl w:val="0"/>
          <w:numId w:val="16"/>
        </w:numPr>
        <w:tabs>
          <w:tab w:val="left" w:pos="720"/>
        </w:tabs>
        <w:spacing w:line="360" w:lineRule="auto"/>
        <w:rPr>
          <w:sz w:val="26"/>
          <w:szCs w:val="26"/>
        </w:rPr>
      </w:pPr>
      <w:r w:rsidRPr="00267222">
        <w:rPr>
          <w:sz w:val="26"/>
          <w:szCs w:val="26"/>
        </w:rPr>
        <w:t xml:space="preserve">Increasing </w:t>
      </w:r>
      <w:r w:rsidR="001A0E90" w:rsidRPr="00267222">
        <w:rPr>
          <w:sz w:val="26"/>
          <w:szCs w:val="26"/>
        </w:rPr>
        <w:t>UGI Electric’s</w:t>
      </w:r>
      <w:r w:rsidRPr="00267222">
        <w:rPr>
          <w:sz w:val="26"/>
          <w:szCs w:val="26"/>
        </w:rPr>
        <w:t xml:space="preserve"> minimum CAP payment </w:t>
      </w:r>
      <w:r w:rsidR="001A0E90" w:rsidRPr="00267222">
        <w:rPr>
          <w:sz w:val="26"/>
          <w:szCs w:val="26"/>
        </w:rPr>
        <w:t xml:space="preserve">for electric heating accounts </w:t>
      </w:r>
      <w:r w:rsidRPr="00267222">
        <w:rPr>
          <w:sz w:val="26"/>
          <w:szCs w:val="26"/>
        </w:rPr>
        <w:t xml:space="preserve">from $25 to $30 </w:t>
      </w:r>
      <w:r w:rsidR="001A0E90" w:rsidRPr="00267222">
        <w:rPr>
          <w:sz w:val="26"/>
          <w:szCs w:val="26"/>
        </w:rPr>
        <w:t xml:space="preserve">to comport with the Commission’s CAP Policy Statement at </w:t>
      </w:r>
      <w:bookmarkStart w:id="2" w:name="_Hlk505593275"/>
      <w:r w:rsidR="001A0E90" w:rsidRPr="00267222">
        <w:rPr>
          <w:sz w:val="26"/>
          <w:szCs w:val="26"/>
        </w:rPr>
        <w:t>Section 69.265(3)(i)(C)</w:t>
      </w:r>
      <w:bookmarkEnd w:id="2"/>
      <w:r w:rsidR="001A0E90" w:rsidRPr="00267222">
        <w:rPr>
          <w:sz w:val="26"/>
          <w:szCs w:val="26"/>
        </w:rPr>
        <w:t>.</w:t>
      </w:r>
      <w:r w:rsidR="001A0E90" w:rsidRPr="00267222">
        <w:rPr>
          <w:rStyle w:val="FootnoteReference"/>
          <w:sz w:val="26"/>
          <w:szCs w:val="26"/>
        </w:rPr>
        <w:footnoteReference w:id="8"/>
      </w:r>
      <w:r w:rsidR="001A0E90" w:rsidRPr="00267222">
        <w:rPr>
          <w:sz w:val="26"/>
          <w:szCs w:val="26"/>
        </w:rPr>
        <w:t xml:space="preserve"> </w:t>
      </w:r>
    </w:p>
    <w:p w:rsidR="00682F70" w:rsidRPr="00267222" w:rsidRDefault="00682F70" w:rsidP="00682F70">
      <w:pPr>
        <w:pStyle w:val="ListParagraph"/>
        <w:rPr>
          <w:sz w:val="26"/>
          <w:szCs w:val="26"/>
        </w:rPr>
      </w:pPr>
    </w:p>
    <w:p w:rsidR="001E70F1" w:rsidRPr="00267222" w:rsidRDefault="001E70F1" w:rsidP="00433470">
      <w:pPr>
        <w:pStyle w:val="ListParagraph"/>
        <w:keepNext/>
        <w:numPr>
          <w:ilvl w:val="0"/>
          <w:numId w:val="15"/>
        </w:numPr>
        <w:tabs>
          <w:tab w:val="left" w:pos="360"/>
        </w:tabs>
        <w:spacing w:line="360" w:lineRule="auto"/>
        <w:ind w:left="360"/>
        <w:rPr>
          <w:sz w:val="26"/>
          <w:szCs w:val="26"/>
        </w:rPr>
      </w:pPr>
      <w:r w:rsidRPr="00267222">
        <w:rPr>
          <w:sz w:val="26"/>
          <w:szCs w:val="26"/>
        </w:rPr>
        <w:t>LIURP</w:t>
      </w:r>
    </w:p>
    <w:p w:rsidR="001E70F1" w:rsidRPr="00267222" w:rsidRDefault="001E70F1" w:rsidP="00666708">
      <w:pPr>
        <w:keepNext/>
        <w:tabs>
          <w:tab w:val="left" w:pos="720"/>
        </w:tabs>
        <w:spacing w:after="0" w:line="360" w:lineRule="auto"/>
        <w:contextualSpacing/>
        <w:rPr>
          <w:rFonts w:ascii="Times New Roman" w:eastAsia="Times New Roman" w:hAnsi="Times New Roman" w:cs="Times New Roman"/>
          <w:sz w:val="26"/>
          <w:szCs w:val="26"/>
        </w:rPr>
      </w:pPr>
    </w:p>
    <w:p w:rsidR="00324E3F" w:rsidRPr="00267222" w:rsidRDefault="00324E3F" w:rsidP="00666708">
      <w:pPr>
        <w:keepNext/>
        <w:tabs>
          <w:tab w:val="left" w:pos="720"/>
        </w:tabs>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b/>
      </w:r>
      <w:r w:rsidR="005F63F8" w:rsidRPr="00267222">
        <w:rPr>
          <w:rFonts w:ascii="Times New Roman" w:eastAsia="Times New Roman" w:hAnsi="Times New Roman" w:cs="Times New Roman"/>
          <w:sz w:val="26"/>
          <w:szCs w:val="26"/>
        </w:rPr>
        <w:t xml:space="preserve">The </w:t>
      </w:r>
      <w:r w:rsidRPr="00267222">
        <w:rPr>
          <w:rFonts w:ascii="Times New Roman" w:eastAsia="Times New Roman" w:hAnsi="Times New Roman" w:cs="Times New Roman"/>
          <w:sz w:val="26"/>
          <w:szCs w:val="26"/>
        </w:rPr>
        <w:t xml:space="preserve">UGI </w:t>
      </w:r>
      <w:r w:rsidR="005F63F8" w:rsidRPr="00267222">
        <w:rPr>
          <w:rFonts w:ascii="Times New Roman" w:eastAsia="Times New Roman" w:hAnsi="Times New Roman" w:cs="Times New Roman"/>
          <w:sz w:val="26"/>
          <w:szCs w:val="26"/>
        </w:rPr>
        <w:t xml:space="preserve">Companies </w:t>
      </w:r>
      <w:r w:rsidRPr="00267222">
        <w:rPr>
          <w:rFonts w:ascii="Times New Roman" w:eastAsia="Times New Roman" w:hAnsi="Times New Roman" w:cs="Times New Roman"/>
          <w:sz w:val="26"/>
          <w:szCs w:val="26"/>
        </w:rPr>
        <w:t xml:space="preserve">propose two </w:t>
      </w:r>
      <w:r w:rsidR="009045DF" w:rsidRPr="00267222">
        <w:rPr>
          <w:rFonts w:ascii="Times New Roman" w:eastAsia="Times New Roman" w:hAnsi="Times New Roman" w:cs="Times New Roman"/>
          <w:sz w:val="26"/>
          <w:szCs w:val="26"/>
        </w:rPr>
        <w:t>new provisions for its 2018-2020 USECP.</w:t>
      </w:r>
    </w:p>
    <w:p w:rsidR="009045DF" w:rsidRPr="00267222" w:rsidRDefault="009045DF" w:rsidP="00666708">
      <w:pPr>
        <w:keepNext/>
        <w:tabs>
          <w:tab w:val="left" w:pos="720"/>
        </w:tabs>
        <w:spacing w:after="0" w:line="360" w:lineRule="auto"/>
        <w:contextualSpacing/>
        <w:rPr>
          <w:rFonts w:ascii="Times New Roman" w:eastAsia="Times New Roman" w:hAnsi="Times New Roman" w:cs="Times New Roman"/>
          <w:sz w:val="26"/>
          <w:szCs w:val="26"/>
        </w:rPr>
      </w:pPr>
    </w:p>
    <w:p w:rsidR="001E70F1" w:rsidRPr="00267222" w:rsidRDefault="000956E5" w:rsidP="00B77E94">
      <w:pPr>
        <w:pStyle w:val="ListParagraph"/>
        <w:numPr>
          <w:ilvl w:val="0"/>
          <w:numId w:val="17"/>
        </w:numPr>
        <w:tabs>
          <w:tab w:val="left" w:pos="720"/>
        </w:tabs>
        <w:spacing w:line="360" w:lineRule="auto"/>
        <w:rPr>
          <w:sz w:val="26"/>
          <w:szCs w:val="26"/>
        </w:rPr>
      </w:pPr>
      <w:r w:rsidRPr="00267222">
        <w:rPr>
          <w:sz w:val="26"/>
          <w:szCs w:val="26"/>
        </w:rPr>
        <w:t>Providing Energy Conservation Kits to some non-heating LIURP customers.</w:t>
      </w:r>
    </w:p>
    <w:p w:rsidR="000956E5" w:rsidRPr="00267222" w:rsidRDefault="000956E5" w:rsidP="00331C9E">
      <w:pPr>
        <w:tabs>
          <w:tab w:val="left" w:pos="720"/>
        </w:tabs>
        <w:spacing w:after="0" w:line="360" w:lineRule="auto"/>
        <w:contextualSpacing/>
        <w:rPr>
          <w:rFonts w:ascii="Times New Roman" w:eastAsia="Times New Roman" w:hAnsi="Times New Roman" w:cs="Times New Roman"/>
          <w:sz w:val="26"/>
          <w:szCs w:val="26"/>
        </w:rPr>
      </w:pPr>
    </w:p>
    <w:p w:rsidR="000956E5" w:rsidRPr="00267222" w:rsidRDefault="000956E5" w:rsidP="00331C9E">
      <w:pPr>
        <w:pStyle w:val="ListParagraph"/>
        <w:numPr>
          <w:ilvl w:val="0"/>
          <w:numId w:val="17"/>
        </w:numPr>
        <w:tabs>
          <w:tab w:val="left" w:pos="720"/>
        </w:tabs>
        <w:spacing w:line="360" w:lineRule="auto"/>
        <w:rPr>
          <w:sz w:val="26"/>
          <w:szCs w:val="26"/>
        </w:rPr>
      </w:pPr>
      <w:r w:rsidRPr="00267222">
        <w:rPr>
          <w:sz w:val="26"/>
          <w:szCs w:val="26"/>
        </w:rPr>
        <w:t>Excluding customers from LIURP if they operate a business from their residential service location or use utility service to heat a swimming pool.</w:t>
      </w:r>
    </w:p>
    <w:p w:rsidR="000956E5" w:rsidRPr="00267222" w:rsidRDefault="000956E5" w:rsidP="00331C9E">
      <w:pPr>
        <w:tabs>
          <w:tab w:val="left" w:pos="720"/>
        </w:tabs>
        <w:spacing w:after="0" w:line="360" w:lineRule="auto"/>
        <w:contextualSpacing/>
        <w:rPr>
          <w:rFonts w:ascii="Times New Roman" w:eastAsia="Times New Roman" w:hAnsi="Times New Roman" w:cs="Times New Roman"/>
          <w:sz w:val="26"/>
          <w:szCs w:val="26"/>
        </w:rPr>
      </w:pPr>
    </w:p>
    <w:p w:rsidR="003206F9" w:rsidRPr="00267222" w:rsidRDefault="00B77E94" w:rsidP="00324E3F">
      <w:pPr>
        <w:spacing w:after="0" w:line="360" w:lineRule="auto"/>
        <w:ind w:firstLine="720"/>
        <w:rPr>
          <w:sz w:val="26"/>
          <w:szCs w:val="26"/>
        </w:rPr>
      </w:pPr>
      <w:r w:rsidRPr="00267222">
        <w:rPr>
          <w:rFonts w:ascii="Times New Roman" w:hAnsi="Times New Roman" w:cs="Times New Roman"/>
          <w:sz w:val="26"/>
          <w:szCs w:val="26"/>
        </w:rPr>
        <w:t>Additionally, c</w:t>
      </w:r>
      <w:r w:rsidR="000956E5" w:rsidRPr="00267222">
        <w:rPr>
          <w:rFonts w:ascii="Times New Roman" w:hAnsi="Times New Roman" w:cs="Times New Roman"/>
          <w:sz w:val="26"/>
          <w:szCs w:val="26"/>
        </w:rPr>
        <w:t xml:space="preserve">onsistent with </w:t>
      </w:r>
      <w:r w:rsidR="00331C9E" w:rsidRPr="00267222">
        <w:rPr>
          <w:rFonts w:ascii="Times New Roman" w:hAnsi="Times New Roman" w:cs="Times New Roman"/>
          <w:sz w:val="26"/>
          <w:szCs w:val="26"/>
        </w:rPr>
        <w:t>a s</w:t>
      </w:r>
      <w:r w:rsidR="000956E5" w:rsidRPr="00267222">
        <w:rPr>
          <w:rFonts w:ascii="Times New Roman" w:hAnsi="Times New Roman" w:cs="Times New Roman"/>
          <w:sz w:val="26"/>
          <w:szCs w:val="26"/>
        </w:rPr>
        <w:t xml:space="preserve">ettlement </w:t>
      </w:r>
      <w:r w:rsidR="00331C9E" w:rsidRPr="00267222">
        <w:rPr>
          <w:rFonts w:ascii="Times New Roman" w:hAnsi="Times New Roman" w:cs="Times New Roman"/>
          <w:sz w:val="26"/>
          <w:szCs w:val="26"/>
        </w:rPr>
        <w:t>approved by the Commission in</w:t>
      </w:r>
      <w:r w:rsidR="000956E5" w:rsidRPr="00267222">
        <w:rPr>
          <w:rFonts w:ascii="Times New Roman" w:hAnsi="Times New Roman" w:cs="Times New Roman"/>
          <w:sz w:val="26"/>
          <w:szCs w:val="26"/>
        </w:rPr>
        <w:t xml:space="preserve"> the base rate proceeding at </w:t>
      </w:r>
      <w:r w:rsidRPr="00267222">
        <w:rPr>
          <w:rFonts w:ascii="Times New Roman" w:hAnsi="Times New Roman" w:cs="Times New Roman"/>
          <w:i/>
          <w:sz w:val="26"/>
          <w:szCs w:val="26"/>
        </w:rPr>
        <w:t>Pa. PUC, et al.</w:t>
      </w:r>
      <w:r w:rsidR="00331C9E" w:rsidRPr="00267222">
        <w:rPr>
          <w:rFonts w:ascii="Times New Roman" w:hAnsi="Times New Roman" w:cs="Times New Roman"/>
          <w:i/>
          <w:sz w:val="26"/>
          <w:szCs w:val="26"/>
        </w:rPr>
        <w:t xml:space="preserve"> </w:t>
      </w:r>
      <w:r w:rsidRPr="00267222">
        <w:rPr>
          <w:rFonts w:ascii="Times New Roman" w:hAnsi="Times New Roman" w:cs="Times New Roman"/>
          <w:i/>
          <w:sz w:val="26"/>
          <w:szCs w:val="26"/>
        </w:rPr>
        <w:t>v.</w:t>
      </w:r>
      <w:r w:rsidR="00331C9E" w:rsidRPr="00267222">
        <w:rPr>
          <w:rFonts w:ascii="Times New Roman" w:hAnsi="Times New Roman" w:cs="Times New Roman"/>
          <w:i/>
          <w:sz w:val="26"/>
          <w:szCs w:val="26"/>
        </w:rPr>
        <w:t xml:space="preserve"> UGI PNG, Inc.</w:t>
      </w:r>
      <w:r w:rsidRPr="00267222">
        <w:rPr>
          <w:rFonts w:ascii="Times New Roman" w:hAnsi="Times New Roman" w:cs="Times New Roman"/>
          <w:sz w:val="26"/>
          <w:szCs w:val="26"/>
        </w:rPr>
        <w:t xml:space="preserve">, </w:t>
      </w:r>
      <w:r w:rsidR="000956E5" w:rsidRPr="00267222">
        <w:rPr>
          <w:rFonts w:ascii="Times New Roman" w:hAnsi="Times New Roman" w:cs="Times New Roman"/>
          <w:sz w:val="26"/>
          <w:szCs w:val="26"/>
        </w:rPr>
        <w:t>Docket No.</w:t>
      </w:r>
      <w:r w:rsidRPr="00267222">
        <w:rPr>
          <w:rFonts w:ascii="Times New Roman" w:hAnsi="Times New Roman" w:cs="Times New Roman"/>
          <w:sz w:val="26"/>
          <w:szCs w:val="26"/>
        </w:rPr>
        <w:t> </w:t>
      </w:r>
      <w:r w:rsidR="000956E5" w:rsidRPr="00267222">
        <w:rPr>
          <w:rFonts w:ascii="Times New Roman" w:hAnsi="Times New Roman" w:cs="Times New Roman"/>
          <w:sz w:val="26"/>
          <w:szCs w:val="26"/>
        </w:rPr>
        <w:t>R-2016-2580030</w:t>
      </w:r>
      <w:r w:rsidR="00331C9E" w:rsidRPr="00267222">
        <w:rPr>
          <w:rFonts w:ascii="Times New Roman" w:hAnsi="Times New Roman" w:cs="Times New Roman"/>
          <w:sz w:val="26"/>
          <w:szCs w:val="26"/>
        </w:rPr>
        <w:t xml:space="preserve"> (Order entered on August 31, 2017)</w:t>
      </w:r>
      <w:r w:rsidR="000956E5" w:rsidRPr="00267222">
        <w:rPr>
          <w:rFonts w:ascii="Times New Roman" w:hAnsi="Times New Roman" w:cs="Times New Roman"/>
          <w:sz w:val="26"/>
          <w:szCs w:val="26"/>
        </w:rPr>
        <w:t xml:space="preserve">, </w:t>
      </w:r>
      <w:r w:rsidR="007E02CA" w:rsidRPr="00267222">
        <w:rPr>
          <w:rFonts w:ascii="Times New Roman" w:hAnsi="Times New Roman" w:cs="Times New Roman"/>
          <w:sz w:val="26"/>
          <w:szCs w:val="26"/>
        </w:rPr>
        <w:t xml:space="preserve">the LIURP funding for UGI PNG will change </w:t>
      </w:r>
      <w:r w:rsidR="003206F9" w:rsidRPr="00267222">
        <w:rPr>
          <w:rFonts w:ascii="Times New Roman" w:hAnsi="Times New Roman" w:cs="Times New Roman"/>
          <w:sz w:val="26"/>
          <w:szCs w:val="26"/>
        </w:rPr>
        <w:t>in the following manner:</w:t>
      </w:r>
    </w:p>
    <w:p w:rsidR="003206F9" w:rsidRPr="00267222" w:rsidRDefault="003206F9" w:rsidP="00B77E94">
      <w:pPr>
        <w:tabs>
          <w:tab w:val="left" w:pos="720"/>
        </w:tabs>
        <w:spacing w:after="0" w:line="360" w:lineRule="auto"/>
        <w:contextualSpacing/>
        <w:rPr>
          <w:rFonts w:ascii="Times New Roman" w:eastAsia="Times New Roman" w:hAnsi="Times New Roman" w:cs="Times New Roman"/>
          <w:sz w:val="26"/>
          <w:szCs w:val="26"/>
        </w:rPr>
      </w:pPr>
    </w:p>
    <w:p w:rsidR="000956E5" w:rsidRPr="00267222" w:rsidRDefault="007E02CA" w:rsidP="00324E3F">
      <w:pPr>
        <w:pStyle w:val="ListParagraph"/>
        <w:numPr>
          <w:ilvl w:val="0"/>
          <w:numId w:val="17"/>
        </w:numPr>
        <w:tabs>
          <w:tab w:val="left" w:pos="720"/>
        </w:tabs>
        <w:spacing w:line="360" w:lineRule="auto"/>
        <w:rPr>
          <w:sz w:val="26"/>
          <w:szCs w:val="26"/>
        </w:rPr>
      </w:pPr>
      <w:r w:rsidRPr="00267222">
        <w:rPr>
          <w:sz w:val="26"/>
          <w:szCs w:val="26"/>
        </w:rPr>
        <w:t>Increasing UGI PNG</w:t>
      </w:r>
      <w:r w:rsidR="00322AE0" w:rsidRPr="00267222">
        <w:rPr>
          <w:sz w:val="26"/>
          <w:szCs w:val="26"/>
        </w:rPr>
        <w:t xml:space="preserve"> LIURP funding by the percentage distribution rate increase for residential customers.</w:t>
      </w:r>
    </w:p>
    <w:p w:rsidR="00322AE0" w:rsidRPr="00267222" w:rsidRDefault="00322AE0" w:rsidP="00324E3F">
      <w:pPr>
        <w:tabs>
          <w:tab w:val="left" w:pos="720"/>
        </w:tabs>
        <w:spacing w:after="0" w:line="360" w:lineRule="auto"/>
        <w:ind w:left="360"/>
        <w:rPr>
          <w:sz w:val="26"/>
          <w:szCs w:val="26"/>
        </w:rPr>
      </w:pPr>
    </w:p>
    <w:p w:rsidR="00322AE0" w:rsidRPr="00267222" w:rsidRDefault="007E02CA" w:rsidP="00324E3F">
      <w:pPr>
        <w:pStyle w:val="ListParagraph"/>
        <w:numPr>
          <w:ilvl w:val="0"/>
          <w:numId w:val="17"/>
        </w:numPr>
        <w:tabs>
          <w:tab w:val="left" w:pos="720"/>
        </w:tabs>
        <w:spacing w:line="360" w:lineRule="auto"/>
        <w:rPr>
          <w:sz w:val="26"/>
          <w:szCs w:val="26"/>
        </w:rPr>
      </w:pPr>
      <w:r w:rsidRPr="00267222">
        <w:rPr>
          <w:sz w:val="26"/>
          <w:szCs w:val="26"/>
        </w:rPr>
        <w:t xml:space="preserve">Increasing the </w:t>
      </w:r>
      <w:r w:rsidR="00322AE0" w:rsidRPr="00267222">
        <w:rPr>
          <w:sz w:val="26"/>
          <w:szCs w:val="26"/>
        </w:rPr>
        <w:t xml:space="preserve">UGI PNG LIURP funding by $150,000 each year, with $100,000 to be collected from the </w:t>
      </w:r>
      <w:r w:rsidR="008A09D7" w:rsidRPr="00267222">
        <w:rPr>
          <w:sz w:val="26"/>
          <w:szCs w:val="26"/>
        </w:rPr>
        <w:t>Energy Efficiency and Conservation (</w:t>
      </w:r>
      <w:r w:rsidR="00322AE0" w:rsidRPr="00267222">
        <w:rPr>
          <w:sz w:val="26"/>
          <w:szCs w:val="26"/>
        </w:rPr>
        <w:t>EE&amp;C</w:t>
      </w:r>
      <w:r w:rsidR="008A09D7" w:rsidRPr="00267222">
        <w:rPr>
          <w:sz w:val="26"/>
          <w:szCs w:val="26"/>
        </w:rPr>
        <w:t xml:space="preserve">) </w:t>
      </w:r>
      <w:r w:rsidR="00322AE0" w:rsidRPr="00267222">
        <w:rPr>
          <w:sz w:val="26"/>
          <w:szCs w:val="26"/>
        </w:rPr>
        <w:t xml:space="preserve">Rider and $50,000 from the Universal Service Program (USP) Rider.  </w:t>
      </w:r>
    </w:p>
    <w:p w:rsidR="00331C9E" w:rsidRPr="00267222" w:rsidRDefault="00BB0896" w:rsidP="00B77E94">
      <w:pPr>
        <w:pStyle w:val="ListParagraph"/>
        <w:numPr>
          <w:ilvl w:val="0"/>
          <w:numId w:val="17"/>
        </w:numPr>
        <w:tabs>
          <w:tab w:val="left" w:pos="720"/>
        </w:tabs>
        <w:spacing w:line="360" w:lineRule="auto"/>
        <w:rPr>
          <w:sz w:val="26"/>
          <w:szCs w:val="26"/>
        </w:rPr>
      </w:pPr>
      <w:r w:rsidRPr="00267222">
        <w:rPr>
          <w:sz w:val="26"/>
          <w:szCs w:val="26"/>
        </w:rPr>
        <w:t>Expanding the use of LIURP funds for UGI PNG to include the repair or replacement of inoperable gas furnaces.  UGI PNG will increase its per-job cap to $11,000 when furnace replacement is necessary</w:t>
      </w:r>
      <w:r w:rsidR="0036380C" w:rsidRPr="00267222">
        <w:rPr>
          <w:sz w:val="26"/>
          <w:szCs w:val="26"/>
        </w:rPr>
        <w:t xml:space="preserve">.  The company will set aside $150,000 annually from its LIURP budget to pay for furnace repair and replacement.  Any unused amount during the first two years of the </w:t>
      </w:r>
      <w:r w:rsidR="002B781E" w:rsidRPr="00267222">
        <w:rPr>
          <w:sz w:val="26"/>
          <w:szCs w:val="26"/>
        </w:rPr>
        <w:t xml:space="preserve">plan </w:t>
      </w:r>
      <w:r w:rsidR="0036380C" w:rsidRPr="00267222">
        <w:rPr>
          <w:sz w:val="26"/>
          <w:szCs w:val="26"/>
        </w:rPr>
        <w:t xml:space="preserve">will be rolled over to the next year’s repair and replacement projects.  Any unused amount after two years will be rolled into the general LIURP budget.  </w:t>
      </w:r>
    </w:p>
    <w:p w:rsidR="00682F70" w:rsidRPr="00267222" w:rsidRDefault="00682F70" w:rsidP="00682F70">
      <w:pPr>
        <w:pStyle w:val="ListParagraph"/>
        <w:rPr>
          <w:sz w:val="26"/>
          <w:szCs w:val="26"/>
        </w:rPr>
      </w:pPr>
    </w:p>
    <w:p w:rsidR="00BB0896" w:rsidRPr="00267222" w:rsidRDefault="008F2CD5" w:rsidP="009045DF">
      <w:pPr>
        <w:tabs>
          <w:tab w:val="left" w:pos="720"/>
        </w:tabs>
        <w:spacing w:after="0" w:line="360" w:lineRule="auto"/>
        <w:ind w:firstLine="720"/>
        <w:rPr>
          <w:rFonts w:ascii="Times New Roman" w:hAnsi="Times New Roman" w:cs="Times New Roman"/>
          <w:sz w:val="26"/>
          <w:szCs w:val="26"/>
        </w:rPr>
      </w:pPr>
      <w:r w:rsidRPr="00267222">
        <w:rPr>
          <w:rFonts w:ascii="Times New Roman" w:hAnsi="Times New Roman" w:cs="Times New Roman"/>
          <w:sz w:val="26"/>
          <w:szCs w:val="26"/>
        </w:rPr>
        <w:t xml:space="preserve">Further, </w:t>
      </w:r>
      <w:r w:rsidR="0036380C" w:rsidRPr="00267222">
        <w:rPr>
          <w:rFonts w:ascii="Times New Roman" w:hAnsi="Times New Roman" w:cs="Times New Roman"/>
          <w:sz w:val="26"/>
          <w:szCs w:val="26"/>
        </w:rPr>
        <w:t xml:space="preserve">UGI </w:t>
      </w:r>
      <w:r w:rsidR="007E02CA" w:rsidRPr="00267222">
        <w:rPr>
          <w:rFonts w:ascii="Times New Roman" w:hAnsi="Times New Roman" w:cs="Times New Roman"/>
          <w:sz w:val="26"/>
          <w:szCs w:val="26"/>
        </w:rPr>
        <w:t xml:space="preserve">PNG </w:t>
      </w:r>
      <w:r w:rsidR="0036380C" w:rsidRPr="00267222">
        <w:rPr>
          <w:rFonts w:ascii="Times New Roman" w:hAnsi="Times New Roman" w:cs="Times New Roman"/>
          <w:sz w:val="26"/>
          <w:szCs w:val="26"/>
        </w:rPr>
        <w:t>requests a waiver from Sections 58.11(a)</w:t>
      </w:r>
      <w:r w:rsidR="00127832" w:rsidRPr="00267222">
        <w:rPr>
          <w:rFonts w:ascii="Times New Roman" w:hAnsi="Times New Roman" w:cs="Times New Roman"/>
          <w:sz w:val="26"/>
          <w:szCs w:val="26"/>
        </w:rPr>
        <w:t xml:space="preserve">, </w:t>
      </w:r>
      <w:r w:rsidR="00E6264B" w:rsidRPr="00267222">
        <w:rPr>
          <w:rFonts w:ascii="Times New Roman" w:hAnsi="Times New Roman" w:cs="Times New Roman"/>
          <w:sz w:val="26"/>
          <w:szCs w:val="26"/>
        </w:rPr>
        <w:t>pay</w:t>
      </w:r>
      <w:r w:rsidR="00696C1A" w:rsidRPr="00267222">
        <w:rPr>
          <w:rFonts w:ascii="Times New Roman" w:hAnsi="Times New Roman" w:cs="Times New Roman"/>
          <w:sz w:val="26"/>
          <w:szCs w:val="26"/>
        </w:rPr>
        <w:t>bac</w:t>
      </w:r>
      <w:r w:rsidR="00E6264B" w:rsidRPr="00267222">
        <w:rPr>
          <w:rFonts w:ascii="Times New Roman" w:hAnsi="Times New Roman" w:cs="Times New Roman"/>
          <w:sz w:val="26"/>
          <w:szCs w:val="26"/>
        </w:rPr>
        <w:t>k rules</w:t>
      </w:r>
      <w:r w:rsidR="00696C1A" w:rsidRPr="00267222">
        <w:rPr>
          <w:rFonts w:ascii="Times New Roman" w:hAnsi="Times New Roman" w:cs="Times New Roman"/>
          <w:sz w:val="26"/>
          <w:szCs w:val="26"/>
        </w:rPr>
        <w:t>,</w:t>
      </w:r>
      <w:r w:rsidR="007E02CA" w:rsidRPr="00267222">
        <w:rPr>
          <w:rFonts w:ascii="Times New Roman" w:hAnsi="Times New Roman" w:cs="Times New Roman"/>
          <w:vertAlign w:val="superscript"/>
        </w:rPr>
        <w:footnoteReference w:id="9"/>
      </w:r>
      <w:r w:rsidR="0036380C" w:rsidRPr="00267222">
        <w:rPr>
          <w:rFonts w:ascii="Times New Roman" w:hAnsi="Times New Roman" w:cs="Times New Roman"/>
          <w:sz w:val="26"/>
          <w:szCs w:val="26"/>
        </w:rPr>
        <w:t xml:space="preserve"> and 58.10(a)(1)</w:t>
      </w:r>
      <w:r w:rsidR="000D45BB" w:rsidRPr="00267222">
        <w:rPr>
          <w:rFonts w:ascii="Times New Roman" w:hAnsi="Times New Roman" w:cs="Times New Roman"/>
          <w:sz w:val="26"/>
          <w:szCs w:val="26"/>
        </w:rPr>
        <w:t>, priorit</w:t>
      </w:r>
      <w:r w:rsidR="00FF7CEE" w:rsidRPr="00267222">
        <w:rPr>
          <w:rFonts w:ascii="Times New Roman" w:hAnsi="Times New Roman" w:cs="Times New Roman"/>
          <w:sz w:val="26"/>
          <w:szCs w:val="26"/>
        </w:rPr>
        <w:t>ization factors,</w:t>
      </w:r>
      <w:r w:rsidR="00DA0F19" w:rsidRPr="00267222">
        <w:rPr>
          <w:rStyle w:val="FootnoteReference"/>
          <w:rFonts w:ascii="Times New Roman" w:hAnsi="Times New Roman" w:cs="Times New Roman"/>
          <w:sz w:val="26"/>
          <w:szCs w:val="26"/>
        </w:rPr>
        <w:footnoteReference w:id="10"/>
      </w:r>
      <w:r w:rsidR="0036380C" w:rsidRPr="00267222">
        <w:rPr>
          <w:rFonts w:ascii="Times New Roman" w:hAnsi="Times New Roman" w:cs="Times New Roman"/>
          <w:sz w:val="26"/>
          <w:szCs w:val="26"/>
        </w:rPr>
        <w:t xml:space="preserve"> </w:t>
      </w:r>
      <w:r w:rsidR="007E02CA" w:rsidRPr="00267222">
        <w:rPr>
          <w:rFonts w:ascii="Times New Roman" w:hAnsi="Times New Roman" w:cs="Times New Roman"/>
          <w:sz w:val="26"/>
          <w:szCs w:val="26"/>
        </w:rPr>
        <w:t>as part of its furnace repair/replacement pro</w:t>
      </w:r>
      <w:r w:rsidR="00DA0F19" w:rsidRPr="00267222">
        <w:rPr>
          <w:rFonts w:ascii="Times New Roman" w:hAnsi="Times New Roman" w:cs="Times New Roman"/>
          <w:sz w:val="26"/>
          <w:szCs w:val="26"/>
        </w:rPr>
        <w:t>ject</w:t>
      </w:r>
      <w:r w:rsidR="007E02CA" w:rsidRPr="00267222">
        <w:rPr>
          <w:rFonts w:ascii="Times New Roman" w:hAnsi="Times New Roman" w:cs="Times New Roman"/>
          <w:sz w:val="26"/>
          <w:szCs w:val="26"/>
        </w:rPr>
        <w:t>.</w:t>
      </w:r>
      <w:r w:rsidR="00B77E94" w:rsidRPr="00267222">
        <w:rPr>
          <w:rFonts w:ascii="Times New Roman" w:hAnsi="Times New Roman" w:cs="Times New Roman"/>
          <w:sz w:val="26"/>
          <w:szCs w:val="26"/>
        </w:rPr>
        <w:t xml:space="preserve"> </w:t>
      </w:r>
      <w:r w:rsidR="0036380C" w:rsidRPr="00267222">
        <w:rPr>
          <w:rFonts w:ascii="Times New Roman" w:hAnsi="Times New Roman" w:cs="Times New Roman"/>
          <w:sz w:val="26"/>
          <w:szCs w:val="26"/>
        </w:rPr>
        <w:t xml:space="preserve"> </w:t>
      </w:r>
      <w:r w:rsidR="009045DF" w:rsidRPr="00267222">
        <w:rPr>
          <w:rFonts w:ascii="Times New Roman" w:hAnsi="Times New Roman" w:cs="Times New Roman"/>
          <w:sz w:val="26"/>
          <w:szCs w:val="26"/>
        </w:rPr>
        <w:t xml:space="preserve">If granted, </w:t>
      </w:r>
      <w:r w:rsidR="00DA0F19" w:rsidRPr="00267222">
        <w:rPr>
          <w:rFonts w:ascii="Times New Roman" w:hAnsi="Times New Roman" w:cs="Times New Roman"/>
          <w:sz w:val="26"/>
          <w:szCs w:val="26"/>
        </w:rPr>
        <w:t>UGI</w:t>
      </w:r>
      <w:r w:rsidR="00BB0896" w:rsidRPr="00267222">
        <w:rPr>
          <w:rFonts w:ascii="Times New Roman" w:hAnsi="Times New Roman" w:cs="Times New Roman"/>
          <w:sz w:val="26"/>
          <w:szCs w:val="26"/>
        </w:rPr>
        <w:t xml:space="preserve"> </w:t>
      </w:r>
      <w:r w:rsidR="00DA0F19" w:rsidRPr="00267222">
        <w:rPr>
          <w:rFonts w:ascii="Times New Roman" w:hAnsi="Times New Roman" w:cs="Times New Roman"/>
          <w:sz w:val="26"/>
          <w:szCs w:val="26"/>
        </w:rPr>
        <w:t>PNG will review the results of the furnace repair/replacement project before determining whether to propose expanding these changes to the other UGI Companies in future USECPs.</w:t>
      </w:r>
    </w:p>
    <w:p w:rsidR="0092456E" w:rsidRPr="00267222" w:rsidRDefault="0092456E" w:rsidP="00331C9E">
      <w:pPr>
        <w:tabs>
          <w:tab w:val="left" w:pos="720"/>
        </w:tabs>
        <w:spacing w:after="0" w:line="360" w:lineRule="auto"/>
        <w:contextualSpacing/>
        <w:rPr>
          <w:rFonts w:ascii="Times New Roman" w:eastAsia="Times New Roman" w:hAnsi="Times New Roman" w:cs="Times New Roman"/>
          <w:sz w:val="26"/>
          <w:szCs w:val="26"/>
        </w:rPr>
      </w:pPr>
    </w:p>
    <w:p w:rsidR="0092456E" w:rsidRPr="00267222" w:rsidRDefault="0092456E" w:rsidP="00433470">
      <w:pPr>
        <w:pStyle w:val="ListParagraph"/>
        <w:keepNext/>
        <w:numPr>
          <w:ilvl w:val="0"/>
          <w:numId w:val="15"/>
        </w:numPr>
        <w:tabs>
          <w:tab w:val="left" w:pos="360"/>
        </w:tabs>
        <w:spacing w:line="360" w:lineRule="auto"/>
        <w:ind w:left="360"/>
        <w:rPr>
          <w:sz w:val="26"/>
          <w:szCs w:val="26"/>
        </w:rPr>
      </w:pPr>
      <w:r w:rsidRPr="00267222">
        <w:rPr>
          <w:sz w:val="26"/>
          <w:szCs w:val="26"/>
        </w:rPr>
        <w:t>CARES</w:t>
      </w:r>
    </w:p>
    <w:p w:rsidR="0092456E" w:rsidRPr="00267222" w:rsidRDefault="0092456E" w:rsidP="00666708">
      <w:pPr>
        <w:keepNext/>
        <w:tabs>
          <w:tab w:val="left" w:pos="720"/>
        </w:tabs>
        <w:spacing w:after="0" w:line="360" w:lineRule="auto"/>
        <w:contextualSpacing/>
        <w:rPr>
          <w:rFonts w:ascii="Times New Roman" w:eastAsia="Times New Roman" w:hAnsi="Times New Roman" w:cs="Times New Roman"/>
          <w:sz w:val="26"/>
          <w:szCs w:val="26"/>
        </w:rPr>
      </w:pPr>
    </w:p>
    <w:p w:rsidR="0092456E" w:rsidRPr="00267222" w:rsidRDefault="008F7723" w:rsidP="00433470">
      <w:pPr>
        <w:pStyle w:val="ListParagraph"/>
        <w:numPr>
          <w:ilvl w:val="0"/>
          <w:numId w:val="19"/>
        </w:numPr>
        <w:tabs>
          <w:tab w:val="left" w:pos="720"/>
        </w:tabs>
        <w:spacing w:line="360" w:lineRule="auto"/>
        <w:rPr>
          <w:sz w:val="26"/>
          <w:szCs w:val="26"/>
        </w:rPr>
      </w:pPr>
      <w:r w:rsidRPr="00267222">
        <w:rPr>
          <w:sz w:val="26"/>
          <w:szCs w:val="26"/>
        </w:rPr>
        <w:t>Modifying its</w:t>
      </w:r>
      <w:r w:rsidR="008F2CD5" w:rsidRPr="00267222">
        <w:rPr>
          <w:sz w:val="26"/>
          <w:szCs w:val="26"/>
        </w:rPr>
        <w:t xml:space="preserve"> procedures regarding how </w:t>
      </w:r>
      <w:r w:rsidRPr="00267222">
        <w:rPr>
          <w:sz w:val="26"/>
          <w:szCs w:val="26"/>
        </w:rPr>
        <w:t xml:space="preserve">protection from abuse (PFA) </w:t>
      </w:r>
      <w:r w:rsidR="008F2CD5" w:rsidRPr="00267222">
        <w:rPr>
          <w:sz w:val="26"/>
          <w:szCs w:val="26"/>
        </w:rPr>
        <w:t xml:space="preserve">accounts are handled to ensure </w:t>
      </w:r>
      <w:r w:rsidRPr="00267222">
        <w:rPr>
          <w:sz w:val="26"/>
          <w:szCs w:val="26"/>
        </w:rPr>
        <w:t>confidentiality of information</w:t>
      </w:r>
      <w:r w:rsidR="00331C9E" w:rsidRPr="00267222">
        <w:rPr>
          <w:sz w:val="26"/>
          <w:szCs w:val="26"/>
        </w:rPr>
        <w:t>.  C</w:t>
      </w:r>
      <w:r w:rsidRPr="00267222">
        <w:rPr>
          <w:sz w:val="26"/>
          <w:szCs w:val="26"/>
        </w:rPr>
        <w:t xml:space="preserve">onsistent with </w:t>
      </w:r>
      <w:r w:rsidR="00331C9E" w:rsidRPr="00267222">
        <w:rPr>
          <w:sz w:val="26"/>
          <w:szCs w:val="26"/>
        </w:rPr>
        <w:t xml:space="preserve">a </w:t>
      </w:r>
      <w:r w:rsidRPr="00267222">
        <w:rPr>
          <w:sz w:val="26"/>
          <w:szCs w:val="26"/>
        </w:rPr>
        <w:t xml:space="preserve">Settlement </w:t>
      </w:r>
      <w:r w:rsidR="00331C9E" w:rsidRPr="00267222">
        <w:rPr>
          <w:sz w:val="26"/>
          <w:szCs w:val="26"/>
        </w:rPr>
        <w:t xml:space="preserve">approved by the Commission in </w:t>
      </w:r>
      <w:r w:rsidRPr="00267222">
        <w:rPr>
          <w:sz w:val="26"/>
          <w:szCs w:val="26"/>
        </w:rPr>
        <w:t xml:space="preserve">the UGI Gas base rate proceeding </w:t>
      </w:r>
      <w:r w:rsidR="00A77D9C" w:rsidRPr="00267222">
        <w:rPr>
          <w:sz w:val="26"/>
          <w:szCs w:val="26"/>
        </w:rPr>
        <w:t xml:space="preserve">at </w:t>
      </w:r>
      <w:r w:rsidR="00A77D9C" w:rsidRPr="00267222">
        <w:rPr>
          <w:i/>
          <w:sz w:val="26"/>
          <w:szCs w:val="26"/>
        </w:rPr>
        <w:t>Pa. PUC, et al. v. UGI Gas, Inc.</w:t>
      </w:r>
      <w:r w:rsidR="00A77D9C" w:rsidRPr="00267222">
        <w:rPr>
          <w:sz w:val="26"/>
          <w:szCs w:val="26"/>
        </w:rPr>
        <w:t xml:space="preserve">, </w:t>
      </w:r>
      <w:r w:rsidRPr="00267222">
        <w:rPr>
          <w:sz w:val="26"/>
          <w:szCs w:val="26"/>
        </w:rPr>
        <w:t>Docket No. R-2015-2518438</w:t>
      </w:r>
      <w:r w:rsidR="00331C9E" w:rsidRPr="00267222">
        <w:rPr>
          <w:sz w:val="26"/>
          <w:szCs w:val="26"/>
        </w:rPr>
        <w:t>,</w:t>
      </w:r>
      <w:r w:rsidRPr="00267222">
        <w:rPr>
          <w:sz w:val="26"/>
          <w:szCs w:val="26"/>
        </w:rPr>
        <w:t xml:space="preserve"> </w:t>
      </w:r>
      <w:r w:rsidR="009045DF" w:rsidRPr="00267222">
        <w:rPr>
          <w:sz w:val="26"/>
          <w:szCs w:val="26"/>
        </w:rPr>
        <w:t xml:space="preserve">the account of </w:t>
      </w:r>
      <w:r w:rsidR="00331C9E" w:rsidRPr="00267222">
        <w:rPr>
          <w:sz w:val="26"/>
          <w:szCs w:val="26"/>
        </w:rPr>
        <w:t>a</w:t>
      </w:r>
      <w:r w:rsidRPr="00267222">
        <w:rPr>
          <w:sz w:val="26"/>
          <w:szCs w:val="26"/>
        </w:rPr>
        <w:t xml:space="preserve">ny customer that provides the UGI Companies with a PFA order </w:t>
      </w:r>
      <w:r w:rsidR="00331C9E" w:rsidRPr="00267222">
        <w:rPr>
          <w:sz w:val="26"/>
          <w:szCs w:val="26"/>
        </w:rPr>
        <w:t xml:space="preserve">will be </w:t>
      </w:r>
      <w:r w:rsidRPr="00267222">
        <w:rPr>
          <w:sz w:val="26"/>
          <w:szCs w:val="26"/>
        </w:rPr>
        <w:t>handled by a smaller number of CARES representatives.</w:t>
      </w:r>
    </w:p>
    <w:p w:rsidR="008F7723" w:rsidRPr="00267222" w:rsidRDefault="008F7723" w:rsidP="00666708">
      <w:pPr>
        <w:tabs>
          <w:tab w:val="left" w:pos="720"/>
        </w:tabs>
        <w:spacing w:after="0" w:line="360" w:lineRule="auto"/>
        <w:contextualSpacing/>
        <w:rPr>
          <w:rFonts w:ascii="Times New Roman" w:eastAsia="Times New Roman" w:hAnsi="Times New Roman" w:cs="Times New Roman"/>
          <w:sz w:val="26"/>
          <w:szCs w:val="26"/>
        </w:rPr>
      </w:pPr>
    </w:p>
    <w:p w:rsidR="008F7723" w:rsidRPr="00267222" w:rsidRDefault="00F1305E" w:rsidP="00433470">
      <w:pPr>
        <w:pStyle w:val="ListParagraph"/>
        <w:keepNext/>
        <w:numPr>
          <w:ilvl w:val="0"/>
          <w:numId w:val="15"/>
        </w:numPr>
        <w:spacing w:line="360" w:lineRule="auto"/>
        <w:ind w:left="360"/>
        <w:rPr>
          <w:sz w:val="26"/>
          <w:szCs w:val="26"/>
        </w:rPr>
      </w:pPr>
      <w:r w:rsidRPr="00267222">
        <w:rPr>
          <w:sz w:val="26"/>
          <w:szCs w:val="26"/>
        </w:rPr>
        <w:t xml:space="preserve">Operation Share </w:t>
      </w:r>
      <w:r w:rsidR="002C143A" w:rsidRPr="00267222">
        <w:rPr>
          <w:sz w:val="26"/>
          <w:szCs w:val="26"/>
        </w:rPr>
        <w:t xml:space="preserve">Energy Fund </w:t>
      </w:r>
      <w:r w:rsidRPr="00267222">
        <w:rPr>
          <w:sz w:val="26"/>
          <w:szCs w:val="26"/>
        </w:rPr>
        <w:t>(</w:t>
      </w:r>
      <w:r w:rsidR="00A454EC" w:rsidRPr="00267222">
        <w:rPr>
          <w:sz w:val="26"/>
          <w:szCs w:val="26"/>
        </w:rPr>
        <w:t xml:space="preserve">UGI Companies’ </w:t>
      </w:r>
      <w:r w:rsidR="008F7723" w:rsidRPr="00267222">
        <w:rPr>
          <w:sz w:val="26"/>
          <w:szCs w:val="26"/>
        </w:rPr>
        <w:t>Hardship Fund</w:t>
      </w:r>
      <w:r w:rsidRPr="00267222">
        <w:rPr>
          <w:sz w:val="26"/>
          <w:szCs w:val="26"/>
        </w:rPr>
        <w:t>)</w:t>
      </w:r>
    </w:p>
    <w:p w:rsidR="008F7723" w:rsidRPr="00267222" w:rsidRDefault="008F7723" w:rsidP="00666708">
      <w:pPr>
        <w:keepNext/>
        <w:tabs>
          <w:tab w:val="left" w:pos="720"/>
        </w:tabs>
        <w:spacing w:after="0" w:line="360" w:lineRule="auto"/>
        <w:contextualSpacing/>
        <w:rPr>
          <w:rFonts w:ascii="Times New Roman" w:eastAsia="Times New Roman" w:hAnsi="Times New Roman" w:cs="Times New Roman"/>
          <w:sz w:val="26"/>
          <w:szCs w:val="26"/>
        </w:rPr>
      </w:pPr>
    </w:p>
    <w:p w:rsidR="008F7723" w:rsidRPr="00267222" w:rsidRDefault="00F1305E" w:rsidP="00433470">
      <w:pPr>
        <w:pStyle w:val="ListParagraph"/>
        <w:numPr>
          <w:ilvl w:val="0"/>
          <w:numId w:val="19"/>
        </w:numPr>
        <w:tabs>
          <w:tab w:val="left" w:pos="720"/>
        </w:tabs>
        <w:spacing w:line="360" w:lineRule="auto"/>
        <w:rPr>
          <w:sz w:val="26"/>
          <w:szCs w:val="26"/>
        </w:rPr>
      </w:pPr>
      <w:r w:rsidRPr="00267222">
        <w:rPr>
          <w:sz w:val="26"/>
          <w:szCs w:val="26"/>
        </w:rPr>
        <w:t>Expanding the use of Hardship Funds for UGI PNG to permit their use for reconnection fees, regardless of whether the customer is enrolled in CAP.</w:t>
      </w:r>
    </w:p>
    <w:p w:rsidR="00FF7CEE" w:rsidRPr="00267222" w:rsidRDefault="00FF7CEE" w:rsidP="00B77692">
      <w:pPr>
        <w:tabs>
          <w:tab w:val="left" w:pos="720"/>
        </w:tabs>
        <w:spacing w:line="360" w:lineRule="auto"/>
        <w:ind w:left="360"/>
        <w:rPr>
          <w:rFonts w:ascii="Times New Roman" w:hAnsi="Times New Roman" w:cs="Times New Roman"/>
          <w:sz w:val="26"/>
          <w:szCs w:val="26"/>
        </w:rPr>
      </w:pPr>
    </w:p>
    <w:p w:rsidR="000B2531" w:rsidRPr="00267222" w:rsidRDefault="000B2531" w:rsidP="00433470">
      <w:pPr>
        <w:keepNext/>
        <w:numPr>
          <w:ilvl w:val="0"/>
          <w:numId w:val="20"/>
        </w:numPr>
        <w:spacing w:after="0" w:line="360" w:lineRule="auto"/>
        <w:contextualSpacing/>
        <w:rPr>
          <w:rFonts w:ascii="Times New Roman" w:eastAsia="Times New Roman" w:hAnsi="Times New Roman" w:cs="Times New Roman"/>
          <w:b/>
          <w:sz w:val="26"/>
          <w:szCs w:val="26"/>
          <w:u w:val="single"/>
        </w:rPr>
      </w:pPr>
      <w:r w:rsidRPr="00267222">
        <w:rPr>
          <w:rFonts w:ascii="Times New Roman" w:eastAsia="Times New Roman" w:hAnsi="Times New Roman" w:cs="Times New Roman"/>
          <w:b/>
          <w:sz w:val="26"/>
          <w:szCs w:val="26"/>
          <w:u w:val="single"/>
        </w:rPr>
        <w:t>Program Descriptions</w:t>
      </w:r>
      <w:r w:rsidR="00CE654E" w:rsidRPr="00267222">
        <w:rPr>
          <w:rFonts w:ascii="Times New Roman" w:eastAsia="Times New Roman" w:hAnsi="Times New Roman" w:cs="Times New Roman"/>
          <w:b/>
          <w:sz w:val="26"/>
          <w:szCs w:val="26"/>
          <w:u w:val="single"/>
        </w:rPr>
        <w:t xml:space="preserve"> as Proposed for 2018-2020</w:t>
      </w:r>
    </w:p>
    <w:p w:rsidR="000B2531" w:rsidRPr="00267222" w:rsidRDefault="000B2531" w:rsidP="00666708">
      <w:pPr>
        <w:keepNext/>
        <w:spacing w:after="0" w:line="360" w:lineRule="auto"/>
        <w:contextualSpacing/>
        <w:rPr>
          <w:rFonts w:ascii="Times New Roman" w:eastAsia="Times New Roman" w:hAnsi="Times New Roman" w:cs="Times New Roman"/>
          <w:b/>
          <w:sz w:val="26"/>
          <w:szCs w:val="26"/>
          <w:u w:val="single"/>
        </w:rPr>
      </w:pPr>
    </w:p>
    <w:p w:rsidR="000B2531" w:rsidRPr="00267222" w:rsidRDefault="000B2531" w:rsidP="00666708">
      <w:pPr>
        <w:keepNext/>
        <w:spacing w:after="0" w:line="360" w:lineRule="auto"/>
        <w:contextualSpacing/>
        <w:rPr>
          <w:rFonts w:ascii="Times New Roman" w:eastAsia="Times New Roman" w:hAnsi="Times New Roman" w:cs="Times New Roman"/>
          <w:sz w:val="26"/>
          <w:szCs w:val="26"/>
          <w:u w:val="single"/>
        </w:rPr>
      </w:pPr>
      <w:r w:rsidRPr="00267222">
        <w:rPr>
          <w:rFonts w:ascii="Times New Roman" w:eastAsia="Times New Roman" w:hAnsi="Times New Roman" w:cs="Times New Roman"/>
          <w:sz w:val="26"/>
          <w:szCs w:val="26"/>
        </w:rPr>
        <w:t xml:space="preserve">1.  </w:t>
      </w:r>
      <w:r w:rsidRPr="00267222">
        <w:rPr>
          <w:rFonts w:ascii="Times New Roman" w:eastAsia="Times New Roman" w:hAnsi="Times New Roman" w:cs="Times New Roman"/>
          <w:sz w:val="26"/>
          <w:szCs w:val="26"/>
          <w:u w:val="single"/>
        </w:rPr>
        <w:t>C</w:t>
      </w:r>
      <w:r w:rsidR="00DE05B3" w:rsidRPr="00267222">
        <w:rPr>
          <w:rFonts w:ascii="Times New Roman" w:eastAsia="Times New Roman" w:hAnsi="Times New Roman" w:cs="Times New Roman"/>
          <w:sz w:val="26"/>
          <w:szCs w:val="26"/>
          <w:u w:val="single"/>
        </w:rPr>
        <w:t>AP</w:t>
      </w:r>
    </w:p>
    <w:p w:rsidR="000B2531" w:rsidRPr="00267222" w:rsidRDefault="000B2531" w:rsidP="00666708">
      <w:pPr>
        <w:keepNext/>
        <w:spacing w:after="0" w:line="360" w:lineRule="auto"/>
        <w:ind w:firstLine="720"/>
        <w:contextualSpacing/>
        <w:rPr>
          <w:rFonts w:ascii="Times New Roman" w:eastAsia="Times New Roman" w:hAnsi="Times New Roman" w:cs="Times New Roman"/>
          <w:sz w:val="26"/>
          <w:szCs w:val="26"/>
          <w:u w:val="single"/>
        </w:rPr>
      </w:pPr>
    </w:p>
    <w:p w:rsidR="000B2531" w:rsidRPr="00267222" w:rsidRDefault="008D6CDA" w:rsidP="00666708">
      <w:pPr>
        <w:spacing w:after="0" w:line="360" w:lineRule="auto"/>
        <w:ind w:firstLine="720"/>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 xml:space="preserve">The </w:t>
      </w:r>
      <w:r w:rsidR="000B2531" w:rsidRPr="00267222">
        <w:rPr>
          <w:rFonts w:ascii="Times New Roman" w:eastAsia="Times New Roman" w:hAnsi="Times New Roman" w:cs="Times New Roman"/>
          <w:sz w:val="26"/>
          <w:szCs w:val="26"/>
        </w:rPr>
        <w:t>CAP offer</w:t>
      </w:r>
      <w:r w:rsidRPr="00267222">
        <w:rPr>
          <w:rFonts w:ascii="Times New Roman" w:eastAsia="Times New Roman" w:hAnsi="Times New Roman" w:cs="Times New Roman"/>
          <w:sz w:val="26"/>
          <w:szCs w:val="26"/>
        </w:rPr>
        <w:t>s</w:t>
      </w:r>
      <w:r w:rsidR="000B2531" w:rsidRPr="00267222">
        <w:rPr>
          <w:rFonts w:ascii="Times New Roman" w:eastAsia="Times New Roman" w:hAnsi="Times New Roman" w:cs="Times New Roman"/>
          <w:sz w:val="26"/>
          <w:szCs w:val="26"/>
        </w:rPr>
        <w:t xml:space="preserve"> </w:t>
      </w:r>
      <w:r w:rsidR="00426034" w:rsidRPr="00267222">
        <w:rPr>
          <w:rFonts w:ascii="Times New Roman" w:eastAsia="Times New Roman" w:hAnsi="Times New Roman" w:cs="Times New Roman"/>
          <w:sz w:val="26"/>
          <w:szCs w:val="26"/>
        </w:rPr>
        <w:t xml:space="preserve">more affordable </w:t>
      </w:r>
      <w:r w:rsidR="000B2531" w:rsidRPr="00267222">
        <w:rPr>
          <w:rFonts w:ascii="Times New Roman" w:eastAsia="Times New Roman" w:hAnsi="Times New Roman" w:cs="Times New Roman"/>
          <w:sz w:val="26"/>
          <w:szCs w:val="26"/>
        </w:rPr>
        <w:t>gas and electric bill</w:t>
      </w:r>
      <w:r w:rsidR="00426034" w:rsidRPr="00267222">
        <w:rPr>
          <w:rFonts w:ascii="Times New Roman" w:eastAsia="Times New Roman" w:hAnsi="Times New Roman" w:cs="Times New Roman"/>
          <w:sz w:val="26"/>
          <w:szCs w:val="26"/>
        </w:rPr>
        <w:t xml:space="preserve"> options </w:t>
      </w:r>
      <w:r w:rsidR="000B2531" w:rsidRPr="00267222">
        <w:rPr>
          <w:rFonts w:ascii="Times New Roman" w:eastAsia="Times New Roman" w:hAnsi="Times New Roman" w:cs="Times New Roman"/>
          <w:sz w:val="26"/>
          <w:szCs w:val="26"/>
        </w:rPr>
        <w:t xml:space="preserve">to </w:t>
      </w:r>
      <w:r w:rsidR="00DE05B3" w:rsidRPr="00267222">
        <w:rPr>
          <w:rFonts w:ascii="Times New Roman" w:eastAsia="Times New Roman" w:hAnsi="Times New Roman" w:cs="Times New Roman"/>
          <w:sz w:val="26"/>
          <w:szCs w:val="26"/>
        </w:rPr>
        <w:t xml:space="preserve">qualified </w:t>
      </w:r>
      <w:r w:rsidR="004452AC" w:rsidRPr="00267222">
        <w:rPr>
          <w:rFonts w:ascii="Times New Roman" w:eastAsia="Times New Roman" w:hAnsi="Times New Roman" w:cs="Times New Roman"/>
          <w:sz w:val="26"/>
          <w:szCs w:val="26"/>
        </w:rPr>
        <w:t>low-</w:t>
      </w:r>
      <w:r w:rsidR="000B2531" w:rsidRPr="00267222">
        <w:rPr>
          <w:rFonts w:ascii="Times New Roman" w:eastAsia="Times New Roman" w:hAnsi="Times New Roman" w:cs="Times New Roman"/>
          <w:sz w:val="26"/>
          <w:szCs w:val="26"/>
        </w:rPr>
        <w:t xml:space="preserve">income customers who are not able to pay their gas or electric service bills in full.  CAP customers </w:t>
      </w:r>
      <w:r w:rsidR="008F2CD5" w:rsidRPr="00267222">
        <w:rPr>
          <w:rFonts w:ascii="Times New Roman" w:eastAsia="Times New Roman" w:hAnsi="Times New Roman" w:cs="Times New Roman"/>
          <w:sz w:val="26"/>
          <w:szCs w:val="26"/>
        </w:rPr>
        <w:t xml:space="preserve">also </w:t>
      </w:r>
      <w:r w:rsidR="000B2531" w:rsidRPr="00267222">
        <w:rPr>
          <w:rFonts w:ascii="Times New Roman" w:eastAsia="Times New Roman" w:hAnsi="Times New Roman" w:cs="Times New Roman"/>
          <w:sz w:val="26"/>
          <w:szCs w:val="26"/>
        </w:rPr>
        <w:t xml:space="preserve">receive 1/36th of pre-program arrearages forgiven for each month of on-time and in-full CAP payments.  </w:t>
      </w:r>
      <w:r w:rsidR="00426034" w:rsidRPr="00267222">
        <w:rPr>
          <w:rFonts w:ascii="Times New Roman" w:eastAsia="Times New Roman" w:hAnsi="Times New Roman" w:cs="Times New Roman"/>
          <w:sz w:val="26"/>
          <w:szCs w:val="26"/>
        </w:rPr>
        <w:t xml:space="preserve">The </w:t>
      </w:r>
      <w:r w:rsidR="00E5500C" w:rsidRPr="00267222">
        <w:rPr>
          <w:rFonts w:ascii="Times New Roman" w:eastAsia="Times New Roman" w:hAnsi="Times New Roman" w:cs="Times New Roman"/>
          <w:sz w:val="26"/>
          <w:szCs w:val="26"/>
        </w:rPr>
        <w:t>UGI</w:t>
      </w:r>
      <w:r w:rsidR="00426034" w:rsidRPr="00267222">
        <w:rPr>
          <w:rFonts w:ascii="Times New Roman" w:eastAsia="Times New Roman" w:hAnsi="Times New Roman" w:cs="Times New Roman"/>
          <w:sz w:val="26"/>
          <w:szCs w:val="26"/>
        </w:rPr>
        <w:t xml:space="preserve"> Companies</w:t>
      </w:r>
      <w:r w:rsidR="00E5500C" w:rsidRPr="00267222">
        <w:rPr>
          <w:rFonts w:ascii="Times New Roman" w:eastAsia="Times New Roman" w:hAnsi="Times New Roman" w:cs="Times New Roman"/>
          <w:sz w:val="26"/>
          <w:szCs w:val="26"/>
        </w:rPr>
        <w:t xml:space="preserve"> appl</w:t>
      </w:r>
      <w:r w:rsidR="00426034" w:rsidRPr="00267222">
        <w:rPr>
          <w:rFonts w:ascii="Times New Roman" w:eastAsia="Times New Roman" w:hAnsi="Times New Roman" w:cs="Times New Roman"/>
          <w:sz w:val="26"/>
          <w:szCs w:val="26"/>
        </w:rPr>
        <w:t xml:space="preserve">y </w:t>
      </w:r>
      <w:r w:rsidR="00E5500C" w:rsidRPr="00267222">
        <w:rPr>
          <w:rFonts w:ascii="Times New Roman" w:eastAsia="Times New Roman" w:hAnsi="Times New Roman" w:cs="Times New Roman"/>
          <w:sz w:val="26"/>
          <w:szCs w:val="26"/>
        </w:rPr>
        <w:t xml:space="preserve">arrearage forgiveness for each timely and in-full monthly payment, regardless of arrears, and retroactively for any months missed once those months are paid.  </w:t>
      </w:r>
      <w:r w:rsidR="000B2531" w:rsidRPr="00267222">
        <w:rPr>
          <w:rFonts w:ascii="Times New Roman" w:eastAsia="Times New Roman" w:hAnsi="Times New Roman" w:cs="Times New Roman"/>
          <w:sz w:val="26"/>
          <w:szCs w:val="26"/>
        </w:rPr>
        <w:t>At a minimum, compliant CAP customers receive $10 of pre-program arrearage forgiveness per month.</w:t>
      </w:r>
      <w:r w:rsidR="00A236C6" w:rsidRPr="00267222">
        <w:rPr>
          <w:rFonts w:ascii="Times New Roman" w:eastAsia="Times New Roman" w:hAnsi="Times New Roman" w:cs="Times New Roman"/>
          <w:sz w:val="26"/>
          <w:szCs w:val="26"/>
        </w:rPr>
        <w:t xml:space="preserve">  However, </w:t>
      </w:r>
      <w:r w:rsidR="009D527E" w:rsidRPr="00267222">
        <w:rPr>
          <w:rFonts w:ascii="Times New Roman" w:eastAsia="Times New Roman" w:hAnsi="Times New Roman" w:cs="Times New Roman"/>
          <w:sz w:val="26"/>
          <w:szCs w:val="26"/>
        </w:rPr>
        <w:t xml:space="preserve">the </w:t>
      </w:r>
      <w:r w:rsidR="00093E82" w:rsidRPr="00267222">
        <w:rPr>
          <w:rFonts w:ascii="Times New Roman" w:eastAsia="Times New Roman" w:hAnsi="Times New Roman" w:cs="Times New Roman"/>
          <w:sz w:val="26"/>
          <w:szCs w:val="26"/>
        </w:rPr>
        <w:t xml:space="preserve">full </w:t>
      </w:r>
      <w:r w:rsidR="009D527E" w:rsidRPr="00267222">
        <w:rPr>
          <w:rFonts w:ascii="Times New Roman" w:eastAsia="Times New Roman" w:hAnsi="Times New Roman" w:cs="Times New Roman"/>
          <w:sz w:val="26"/>
          <w:szCs w:val="26"/>
        </w:rPr>
        <w:t xml:space="preserve">minimum </w:t>
      </w:r>
      <w:r w:rsidR="00A236C6" w:rsidRPr="00267222">
        <w:rPr>
          <w:rFonts w:ascii="Times New Roman" w:eastAsia="Times New Roman" w:hAnsi="Times New Roman" w:cs="Times New Roman"/>
          <w:sz w:val="26"/>
          <w:szCs w:val="26"/>
        </w:rPr>
        <w:t xml:space="preserve">arrearage forgiveness will not be applied if the forgiveness would result in a credit </w:t>
      </w:r>
      <w:r w:rsidR="00E76D4A" w:rsidRPr="00267222">
        <w:rPr>
          <w:rFonts w:ascii="Times New Roman" w:eastAsia="Times New Roman" w:hAnsi="Times New Roman" w:cs="Times New Roman"/>
          <w:sz w:val="26"/>
          <w:szCs w:val="26"/>
        </w:rPr>
        <w:t xml:space="preserve">balance </w:t>
      </w:r>
      <w:r w:rsidR="00A236C6" w:rsidRPr="00267222">
        <w:rPr>
          <w:rFonts w:ascii="Times New Roman" w:eastAsia="Times New Roman" w:hAnsi="Times New Roman" w:cs="Times New Roman"/>
          <w:sz w:val="26"/>
          <w:szCs w:val="26"/>
        </w:rPr>
        <w:t xml:space="preserve">or a credit </w:t>
      </w:r>
      <w:r w:rsidR="00E76D4A" w:rsidRPr="00267222">
        <w:rPr>
          <w:rFonts w:ascii="Times New Roman" w:eastAsia="Times New Roman" w:hAnsi="Times New Roman" w:cs="Times New Roman"/>
          <w:sz w:val="26"/>
          <w:szCs w:val="26"/>
        </w:rPr>
        <w:t xml:space="preserve">balance </w:t>
      </w:r>
      <w:r w:rsidR="00A236C6" w:rsidRPr="00267222">
        <w:rPr>
          <w:rFonts w:ascii="Times New Roman" w:eastAsia="Times New Roman" w:hAnsi="Times New Roman" w:cs="Times New Roman"/>
          <w:sz w:val="26"/>
          <w:szCs w:val="26"/>
        </w:rPr>
        <w:t>already exists in a customer’s account.</w:t>
      </w:r>
      <w:r w:rsidR="000B2531" w:rsidRPr="00267222">
        <w:rPr>
          <w:rFonts w:ascii="Times New Roman" w:eastAsia="Times New Roman" w:hAnsi="Times New Roman" w:cs="Times New Roman"/>
          <w:sz w:val="26"/>
          <w:szCs w:val="26"/>
          <w:vertAlign w:val="superscript"/>
        </w:rPr>
        <w:footnoteReference w:id="11"/>
      </w:r>
      <w:r w:rsidR="000B2531" w:rsidRPr="00267222">
        <w:rPr>
          <w:rFonts w:ascii="Times New Roman" w:eastAsia="Times New Roman" w:hAnsi="Times New Roman" w:cs="Times New Roman"/>
          <w:sz w:val="26"/>
          <w:szCs w:val="26"/>
        </w:rPr>
        <w:t xml:space="preserve"> </w:t>
      </w:r>
    </w:p>
    <w:p w:rsidR="003F5254" w:rsidRPr="00267222" w:rsidRDefault="003F5254" w:rsidP="00666708">
      <w:pPr>
        <w:spacing w:after="0" w:line="360" w:lineRule="auto"/>
        <w:ind w:firstLine="720"/>
        <w:contextualSpacing/>
        <w:rPr>
          <w:rFonts w:ascii="Times New Roman" w:eastAsia="Times New Roman" w:hAnsi="Times New Roman" w:cs="Times New Roman"/>
          <w:sz w:val="26"/>
          <w:szCs w:val="26"/>
        </w:rPr>
      </w:pPr>
    </w:p>
    <w:p w:rsidR="000B2531" w:rsidRPr="00267222" w:rsidRDefault="000B2531" w:rsidP="00666708">
      <w:pPr>
        <w:spacing w:after="0" w:line="360" w:lineRule="auto"/>
        <w:ind w:firstLine="720"/>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 xml:space="preserve">To be eligible for </w:t>
      </w:r>
      <w:r w:rsidR="005F63F8" w:rsidRPr="00267222">
        <w:rPr>
          <w:rFonts w:ascii="Times New Roman" w:eastAsia="Times New Roman" w:hAnsi="Times New Roman" w:cs="Times New Roman"/>
          <w:sz w:val="26"/>
          <w:szCs w:val="26"/>
        </w:rPr>
        <w:t xml:space="preserve">the </w:t>
      </w:r>
      <w:r w:rsidRPr="00267222">
        <w:rPr>
          <w:rFonts w:ascii="Times New Roman" w:eastAsia="Times New Roman" w:hAnsi="Times New Roman" w:cs="Times New Roman"/>
          <w:sz w:val="26"/>
          <w:szCs w:val="26"/>
        </w:rPr>
        <w:t>UGI</w:t>
      </w:r>
      <w:r w:rsidR="005F63F8" w:rsidRPr="00267222">
        <w:rPr>
          <w:rFonts w:ascii="Times New Roman" w:eastAsia="Times New Roman" w:hAnsi="Times New Roman" w:cs="Times New Roman"/>
          <w:sz w:val="26"/>
          <w:szCs w:val="26"/>
        </w:rPr>
        <w:t xml:space="preserve"> Companies’</w:t>
      </w:r>
      <w:r w:rsidR="00767C41" w:rsidRPr="00267222">
        <w:rPr>
          <w:rFonts w:ascii="Times New Roman" w:eastAsia="Times New Roman" w:hAnsi="Times New Roman" w:cs="Times New Roman"/>
          <w:sz w:val="26"/>
          <w:szCs w:val="26"/>
        </w:rPr>
        <w:t xml:space="preserve"> </w:t>
      </w:r>
      <w:r w:rsidRPr="00267222">
        <w:rPr>
          <w:rFonts w:ascii="Times New Roman" w:eastAsia="Times New Roman" w:hAnsi="Times New Roman" w:cs="Times New Roman"/>
          <w:sz w:val="26"/>
          <w:szCs w:val="26"/>
        </w:rPr>
        <w:t xml:space="preserve">CAP, a customer must have </w:t>
      </w:r>
      <w:r w:rsidR="00E76D4A" w:rsidRPr="00267222">
        <w:rPr>
          <w:rFonts w:ascii="Times New Roman" w:eastAsia="Times New Roman" w:hAnsi="Times New Roman" w:cs="Times New Roman"/>
          <w:sz w:val="26"/>
          <w:szCs w:val="26"/>
        </w:rPr>
        <w:t xml:space="preserve">household </w:t>
      </w:r>
      <w:r w:rsidRPr="00267222">
        <w:rPr>
          <w:rFonts w:ascii="Times New Roman" w:eastAsia="Times New Roman" w:hAnsi="Times New Roman" w:cs="Times New Roman"/>
          <w:sz w:val="26"/>
          <w:szCs w:val="26"/>
        </w:rPr>
        <w:t xml:space="preserve">income at or below 150% of the FPIG and be a residential customer of a </w:t>
      </w:r>
      <w:r w:rsidR="00E2524D" w:rsidRPr="00267222">
        <w:rPr>
          <w:rFonts w:ascii="Times New Roman" w:eastAsia="Times New Roman" w:hAnsi="Times New Roman" w:cs="Times New Roman"/>
          <w:sz w:val="26"/>
          <w:szCs w:val="26"/>
        </w:rPr>
        <w:t>UGI Company</w:t>
      </w:r>
      <w:r w:rsidRPr="00267222">
        <w:rPr>
          <w:rFonts w:ascii="Times New Roman" w:eastAsia="Times New Roman" w:hAnsi="Times New Roman" w:cs="Times New Roman"/>
          <w:sz w:val="26"/>
          <w:szCs w:val="26"/>
        </w:rPr>
        <w:t xml:space="preserve">.  Customers who had been previously enrolled and been removed from </w:t>
      </w:r>
      <w:r w:rsidR="00B37579" w:rsidRPr="00267222">
        <w:rPr>
          <w:rFonts w:ascii="Times New Roman" w:eastAsia="Times New Roman" w:hAnsi="Times New Roman" w:cs="Times New Roman"/>
          <w:sz w:val="26"/>
          <w:szCs w:val="26"/>
        </w:rPr>
        <w:t xml:space="preserve">a </w:t>
      </w:r>
      <w:r w:rsidRPr="00267222">
        <w:rPr>
          <w:rFonts w:ascii="Times New Roman" w:eastAsia="Times New Roman" w:hAnsi="Times New Roman" w:cs="Times New Roman"/>
          <w:sz w:val="26"/>
          <w:szCs w:val="26"/>
        </w:rPr>
        <w:t xml:space="preserve">UGI CAP must have cured the reason for their previous dismissal from the program to be eligible for re-enrollment.  </w:t>
      </w:r>
      <w:r w:rsidR="005F63F8" w:rsidRPr="00267222">
        <w:rPr>
          <w:rFonts w:ascii="Times New Roman" w:eastAsia="Times New Roman" w:hAnsi="Times New Roman" w:cs="Times New Roman"/>
          <w:sz w:val="26"/>
          <w:szCs w:val="26"/>
        </w:rPr>
        <w:t xml:space="preserve">The </w:t>
      </w:r>
      <w:r w:rsidR="00514FF4" w:rsidRPr="00267222">
        <w:rPr>
          <w:rFonts w:ascii="Times New Roman" w:hAnsi="Times New Roman"/>
          <w:sz w:val="26"/>
          <w:szCs w:val="26"/>
        </w:rPr>
        <w:t xml:space="preserve">UGI </w:t>
      </w:r>
      <w:r w:rsidR="006A7B42" w:rsidRPr="00267222">
        <w:rPr>
          <w:rFonts w:ascii="Times New Roman" w:hAnsi="Times New Roman"/>
          <w:sz w:val="26"/>
          <w:szCs w:val="26"/>
        </w:rPr>
        <w:t xml:space="preserve">Companies </w:t>
      </w:r>
      <w:r w:rsidR="00514FF4" w:rsidRPr="00267222">
        <w:rPr>
          <w:rFonts w:ascii="Times New Roman" w:hAnsi="Times New Roman"/>
          <w:sz w:val="26"/>
          <w:szCs w:val="26"/>
        </w:rPr>
        <w:t>require those who voluntarily leave CAP to stay out for a minimum of 12</w:t>
      </w:r>
      <w:r w:rsidR="000A7367" w:rsidRPr="00267222">
        <w:rPr>
          <w:rFonts w:ascii="Times New Roman" w:hAnsi="Times New Roman"/>
          <w:sz w:val="26"/>
          <w:szCs w:val="26"/>
        </w:rPr>
        <w:t> </w:t>
      </w:r>
      <w:r w:rsidR="00514FF4" w:rsidRPr="00267222">
        <w:rPr>
          <w:rFonts w:ascii="Times New Roman" w:hAnsi="Times New Roman"/>
          <w:sz w:val="26"/>
          <w:szCs w:val="26"/>
        </w:rPr>
        <w:t>months.</w:t>
      </w:r>
      <w:r w:rsidR="001851CA" w:rsidRPr="00267222">
        <w:rPr>
          <w:rFonts w:ascii="Times New Roman" w:hAnsi="Times New Roman"/>
          <w:color w:val="1F497D"/>
          <w:sz w:val="26"/>
          <w:szCs w:val="26"/>
        </w:rPr>
        <w:t xml:space="preserve"> </w:t>
      </w:r>
      <w:r w:rsidR="00514FF4" w:rsidRPr="00267222">
        <w:rPr>
          <w:rFonts w:ascii="Times New Roman" w:hAnsi="Times New Roman"/>
          <w:color w:val="1F497D"/>
          <w:sz w:val="26"/>
          <w:szCs w:val="26"/>
        </w:rPr>
        <w:t xml:space="preserve"> </w:t>
      </w:r>
      <w:r w:rsidR="005F63F8" w:rsidRPr="00267222">
        <w:rPr>
          <w:rFonts w:ascii="Times New Roman" w:hAnsi="Times New Roman"/>
          <w:sz w:val="26"/>
          <w:szCs w:val="26"/>
        </w:rPr>
        <w:t>The</w:t>
      </w:r>
      <w:r w:rsidR="005F63F8" w:rsidRPr="00267222">
        <w:rPr>
          <w:rFonts w:ascii="Times New Roman" w:hAnsi="Times New Roman"/>
          <w:color w:val="1F497D"/>
          <w:sz w:val="26"/>
          <w:szCs w:val="26"/>
        </w:rPr>
        <w:t xml:space="preserve"> </w:t>
      </w:r>
      <w:r w:rsidR="00514FF4" w:rsidRPr="00267222">
        <w:rPr>
          <w:rFonts w:ascii="Times New Roman" w:hAnsi="Times New Roman"/>
          <w:sz w:val="26"/>
          <w:szCs w:val="26"/>
        </w:rPr>
        <w:t xml:space="preserve">UGI </w:t>
      </w:r>
      <w:r w:rsidR="006A7B42" w:rsidRPr="00267222">
        <w:rPr>
          <w:rFonts w:ascii="Times New Roman" w:hAnsi="Times New Roman"/>
          <w:sz w:val="26"/>
          <w:szCs w:val="26"/>
        </w:rPr>
        <w:t xml:space="preserve">Companies </w:t>
      </w:r>
      <w:r w:rsidR="00514FF4" w:rsidRPr="00267222">
        <w:rPr>
          <w:rFonts w:ascii="Times New Roman" w:hAnsi="Times New Roman"/>
          <w:sz w:val="26"/>
          <w:szCs w:val="26"/>
        </w:rPr>
        <w:t xml:space="preserve">will waive </w:t>
      </w:r>
      <w:r w:rsidR="003C1DED" w:rsidRPr="00267222">
        <w:rPr>
          <w:rFonts w:ascii="Times New Roman" w:hAnsi="Times New Roman"/>
          <w:sz w:val="26"/>
          <w:szCs w:val="26"/>
        </w:rPr>
        <w:t>the</w:t>
      </w:r>
      <w:r w:rsidR="00514FF4" w:rsidRPr="00267222">
        <w:rPr>
          <w:rFonts w:ascii="Times New Roman" w:hAnsi="Times New Roman"/>
          <w:sz w:val="26"/>
          <w:szCs w:val="26"/>
        </w:rPr>
        <w:t xml:space="preserve"> stay</w:t>
      </w:r>
      <w:r w:rsidR="006A7B42" w:rsidRPr="00267222">
        <w:rPr>
          <w:rFonts w:ascii="Times New Roman" w:hAnsi="Times New Roman"/>
          <w:sz w:val="26"/>
          <w:szCs w:val="26"/>
        </w:rPr>
        <w:t>-</w:t>
      </w:r>
      <w:r w:rsidR="00514FF4" w:rsidRPr="00267222">
        <w:rPr>
          <w:rFonts w:ascii="Times New Roman" w:hAnsi="Times New Roman"/>
          <w:sz w:val="26"/>
          <w:szCs w:val="26"/>
        </w:rPr>
        <w:t>out provision for customers who have experienced a demonstrated hardship (</w:t>
      </w:r>
      <w:r w:rsidR="00024C30" w:rsidRPr="00267222">
        <w:rPr>
          <w:rFonts w:ascii="Times New Roman" w:hAnsi="Times New Roman"/>
          <w:i/>
          <w:sz w:val="26"/>
          <w:szCs w:val="26"/>
        </w:rPr>
        <w:t>e.g.,</w:t>
      </w:r>
      <w:r w:rsidR="00514FF4" w:rsidRPr="00267222">
        <w:rPr>
          <w:rFonts w:ascii="Times New Roman" w:hAnsi="Times New Roman"/>
          <w:sz w:val="26"/>
          <w:szCs w:val="26"/>
        </w:rPr>
        <w:t xml:space="preserve"> sudden loss of income or other financial/personal setback).</w:t>
      </w:r>
    </w:p>
    <w:p w:rsidR="006D5729" w:rsidRPr="00267222" w:rsidRDefault="006D5729" w:rsidP="000A7367">
      <w:pPr>
        <w:spacing w:after="0" w:line="360" w:lineRule="auto"/>
        <w:ind w:firstLine="720"/>
        <w:contextualSpacing/>
        <w:rPr>
          <w:rFonts w:ascii="Times New Roman" w:eastAsia="Times New Roman" w:hAnsi="Times New Roman" w:cs="Times New Roman"/>
          <w:sz w:val="26"/>
          <w:szCs w:val="26"/>
        </w:rPr>
      </w:pPr>
    </w:p>
    <w:p w:rsidR="00B7380E" w:rsidRPr="00267222" w:rsidRDefault="00B7380E" w:rsidP="000A7367">
      <w:pPr>
        <w:spacing w:after="0" w:line="360" w:lineRule="auto"/>
        <w:ind w:firstLine="720"/>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Residential properties are not eligible for CAP if they have any of the following indicators on their account:</w:t>
      </w:r>
    </w:p>
    <w:p w:rsidR="00B7380E" w:rsidRPr="00267222" w:rsidRDefault="00B7380E" w:rsidP="00433470">
      <w:pPr>
        <w:pStyle w:val="ListParagraph"/>
        <w:numPr>
          <w:ilvl w:val="0"/>
          <w:numId w:val="19"/>
        </w:numPr>
        <w:spacing w:line="360" w:lineRule="auto"/>
        <w:rPr>
          <w:sz w:val="26"/>
          <w:szCs w:val="26"/>
        </w:rPr>
      </w:pPr>
      <w:r w:rsidRPr="00267222">
        <w:rPr>
          <w:sz w:val="26"/>
          <w:szCs w:val="26"/>
        </w:rPr>
        <w:t>Health care facility;</w:t>
      </w:r>
    </w:p>
    <w:p w:rsidR="00B7380E" w:rsidRPr="00267222" w:rsidRDefault="00B7380E">
      <w:pPr>
        <w:pStyle w:val="ListParagraph"/>
        <w:numPr>
          <w:ilvl w:val="0"/>
          <w:numId w:val="19"/>
        </w:numPr>
        <w:spacing w:line="360" w:lineRule="auto"/>
        <w:rPr>
          <w:sz w:val="26"/>
          <w:szCs w:val="26"/>
        </w:rPr>
      </w:pPr>
      <w:r w:rsidRPr="00267222">
        <w:rPr>
          <w:sz w:val="26"/>
          <w:szCs w:val="26"/>
        </w:rPr>
        <w:t>Rental property with the account in the landlord’s name;</w:t>
      </w:r>
    </w:p>
    <w:p w:rsidR="00B7380E" w:rsidRPr="00267222" w:rsidRDefault="00B7380E">
      <w:pPr>
        <w:pStyle w:val="ListParagraph"/>
        <w:numPr>
          <w:ilvl w:val="0"/>
          <w:numId w:val="19"/>
        </w:numPr>
        <w:spacing w:line="360" w:lineRule="auto"/>
        <w:rPr>
          <w:sz w:val="26"/>
          <w:szCs w:val="26"/>
        </w:rPr>
      </w:pPr>
      <w:r w:rsidRPr="00267222">
        <w:rPr>
          <w:sz w:val="26"/>
          <w:szCs w:val="26"/>
        </w:rPr>
        <w:t>Foreign load (one meter supplying multiple units);</w:t>
      </w:r>
    </w:p>
    <w:p w:rsidR="00B7380E" w:rsidRPr="00267222" w:rsidRDefault="00B7380E">
      <w:pPr>
        <w:pStyle w:val="ListParagraph"/>
        <w:numPr>
          <w:ilvl w:val="0"/>
          <w:numId w:val="19"/>
        </w:numPr>
        <w:spacing w:line="360" w:lineRule="auto"/>
        <w:rPr>
          <w:sz w:val="26"/>
          <w:szCs w:val="26"/>
        </w:rPr>
      </w:pPr>
      <w:r w:rsidRPr="00267222">
        <w:rPr>
          <w:sz w:val="26"/>
          <w:szCs w:val="26"/>
        </w:rPr>
        <w:t>Theft of service;</w:t>
      </w:r>
    </w:p>
    <w:p w:rsidR="00B7380E" w:rsidRPr="00267222" w:rsidRDefault="005A5BA2">
      <w:pPr>
        <w:pStyle w:val="ListParagraph"/>
        <w:numPr>
          <w:ilvl w:val="0"/>
          <w:numId w:val="19"/>
        </w:numPr>
        <w:spacing w:line="360" w:lineRule="auto"/>
        <w:rPr>
          <w:sz w:val="26"/>
          <w:szCs w:val="26"/>
        </w:rPr>
      </w:pPr>
      <w:r w:rsidRPr="00267222">
        <w:rPr>
          <w:sz w:val="26"/>
          <w:szCs w:val="26"/>
        </w:rPr>
        <w:t xml:space="preserve">A </w:t>
      </w:r>
      <w:r w:rsidR="008B6954" w:rsidRPr="00267222">
        <w:rPr>
          <w:sz w:val="26"/>
          <w:szCs w:val="26"/>
        </w:rPr>
        <w:t>Landlord If Shut-Off</w:t>
      </w:r>
      <w:r w:rsidR="008B6954" w:rsidRPr="00267222">
        <w:t xml:space="preserve"> (</w:t>
      </w:r>
      <w:r w:rsidRPr="00267222">
        <w:rPr>
          <w:sz w:val="26"/>
          <w:szCs w:val="26"/>
        </w:rPr>
        <w:t>LIFSO</w:t>
      </w:r>
      <w:r w:rsidR="008B6954" w:rsidRPr="00267222">
        <w:rPr>
          <w:sz w:val="26"/>
          <w:szCs w:val="26"/>
        </w:rPr>
        <w:t>)</w:t>
      </w:r>
      <w:r w:rsidRPr="00267222">
        <w:rPr>
          <w:sz w:val="26"/>
          <w:szCs w:val="26"/>
        </w:rPr>
        <w:t xml:space="preserve"> agreement (account in owner</w:t>
      </w:r>
      <w:r w:rsidR="00DB44B9" w:rsidRPr="00267222">
        <w:rPr>
          <w:sz w:val="26"/>
          <w:szCs w:val="26"/>
        </w:rPr>
        <w:t>’s name);</w:t>
      </w:r>
    </w:p>
    <w:p w:rsidR="00DB44B9" w:rsidRPr="00267222" w:rsidRDefault="00F7564F">
      <w:pPr>
        <w:pStyle w:val="ListParagraph"/>
        <w:numPr>
          <w:ilvl w:val="0"/>
          <w:numId w:val="19"/>
        </w:numPr>
        <w:spacing w:line="360" w:lineRule="auto"/>
        <w:rPr>
          <w:sz w:val="26"/>
          <w:szCs w:val="26"/>
        </w:rPr>
      </w:pPr>
      <w:r w:rsidRPr="00267222">
        <w:rPr>
          <w:sz w:val="26"/>
          <w:szCs w:val="26"/>
        </w:rPr>
        <w:t>Choice customers (accounts with a natural gas supplier);</w:t>
      </w:r>
    </w:p>
    <w:p w:rsidR="00F7564F" w:rsidRPr="00267222" w:rsidRDefault="00F7564F">
      <w:pPr>
        <w:pStyle w:val="ListParagraph"/>
        <w:numPr>
          <w:ilvl w:val="0"/>
          <w:numId w:val="19"/>
        </w:numPr>
        <w:spacing w:line="360" w:lineRule="auto"/>
        <w:rPr>
          <w:sz w:val="26"/>
          <w:szCs w:val="26"/>
        </w:rPr>
      </w:pPr>
      <w:r w:rsidRPr="00267222">
        <w:rPr>
          <w:sz w:val="26"/>
          <w:szCs w:val="26"/>
        </w:rPr>
        <w:t>Utility service used to operate a pool;</w:t>
      </w:r>
      <w:r w:rsidR="00F26D22" w:rsidRPr="00267222">
        <w:rPr>
          <w:sz w:val="26"/>
          <w:szCs w:val="26"/>
        </w:rPr>
        <w:t xml:space="preserve"> </w:t>
      </w:r>
      <w:r w:rsidR="0011576E" w:rsidRPr="00267222">
        <w:rPr>
          <w:sz w:val="26"/>
          <w:szCs w:val="26"/>
        </w:rPr>
        <w:t>or</w:t>
      </w:r>
    </w:p>
    <w:p w:rsidR="00F7564F" w:rsidRPr="00267222" w:rsidRDefault="00F7564F">
      <w:pPr>
        <w:pStyle w:val="ListParagraph"/>
        <w:numPr>
          <w:ilvl w:val="0"/>
          <w:numId w:val="19"/>
        </w:numPr>
        <w:spacing w:line="360" w:lineRule="auto"/>
        <w:rPr>
          <w:sz w:val="26"/>
          <w:szCs w:val="26"/>
        </w:rPr>
      </w:pPr>
      <w:r w:rsidRPr="00267222">
        <w:rPr>
          <w:sz w:val="26"/>
          <w:szCs w:val="26"/>
        </w:rPr>
        <w:t>Operating a business from the residential property.</w:t>
      </w:r>
    </w:p>
    <w:p w:rsidR="00B7380E" w:rsidRPr="00267222" w:rsidRDefault="00B7380E" w:rsidP="00666708">
      <w:pPr>
        <w:spacing w:after="0" w:line="360" w:lineRule="auto"/>
        <w:contextualSpacing/>
        <w:rPr>
          <w:rFonts w:ascii="Times New Roman" w:eastAsia="Times New Roman" w:hAnsi="Times New Roman" w:cs="Times New Roman"/>
          <w:sz w:val="26"/>
          <w:szCs w:val="26"/>
        </w:rPr>
      </w:pPr>
    </w:p>
    <w:p w:rsidR="00F7564F" w:rsidRPr="00267222" w:rsidRDefault="00542336" w:rsidP="00666708">
      <w:pPr>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b/>
      </w:r>
      <w:r w:rsidR="005F63F8" w:rsidRPr="00267222">
        <w:rPr>
          <w:rFonts w:ascii="Times New Roman" w:eastAsia="Times New Roman" w:hAnsi="Times New Roman" w:cs="Times New Roman"/>
          <w:sz w:val="26"/>
          <w:szCs w:val="26"/>
        </w:rPr>
        <w:t xml:space="preserve">The </w:t>
      </w:r>
      <w:r w:rsidR="00F7564F" w:rsidRPr="00267222">
        <w:rPr>
          <w:rFonts w:ascii="Times New Roman" w:eastAsia="Times New Roman" w:hAnsi="Times New Roman" w:cs="Times New Roman"/>
          <w:sz w:val="26"/>
          <w:szCs w:val="26"/>
        </w:rPr>
        <w:t xml:space="preserve">UGI </w:t>
      </w:r>
      <w:r w:rsidR="0011576E" w:rsidRPr="00267222">
        <w:rPr>
          <w:rFonts w:ascii="Times New Roman" w:eastAsia="Times New Roman" w:hAnsi="Times New Roman" w:cs="Times New Roman"/>
          <w:sz w:val="26"/>
          <w:szCs w:val="26"/>
        </w:rPr>
        <w:t xml:space="preserve">Companies </w:t>
      </w:r>
      <w:r w:rsidR="00F7564F" w:rsidRPr="00267222">
        <w:rPr>
          <w:rFonts w:ascii="Times New Roman" w:eastAsia="Times New Roman" w:hAnsi="Times New Roman" w:cs="Times New Roman"/>
          <w:sz w:val="26"/>
          <w:szCs w:val="26"/>
        </w:rPr>
        <w:t xml:space="preserve">will also deny CAP enrollment if the customer does not demonstrate good faith, honesty, or fair dealing while working with the CAP CBO or </w:t>
      </w:r>
      <w:r w:rsidR="00497E1A" w:rsidRPr="00267222">
        <w:rPr>
          <w:rFonts w:ascii="Times New Roman" w:eastAsia="Times New Roman" w:hAnsi="Times New Roman" w:cs="Times New Roman"/>
          <w:sz w:val="26"/>
          <w:szCs w:val="26"/>
        </w:rPr>
        <w:t xml:space="preserve">if </w:t>
      </w:r>
      <w:r w:rsidR="00F7564F" w:rsidRPr="00267222">
        <w:rPr>
          <w:rFonts w:ascii="Times New Roman" w:eastAsia="Times New Roman" w:hAnsi="Times New Roman" w:cs="Times New Roman"/>
          <w:sz w:val="26"/>
          <w:szCs w:val="26"/>
        </w:rPr>
        <w:t>the customer fails to make a good faith effort to conserve energy.</w:t>
      </w:r>
    </w:p>
    <w:p w:rsidR="00F7564F" w:rsidRPr="00267222" w:rsidRDefault="00F7564F" w:rsidP="00666708">
      <w:pPr>
        <w:spacing w:after="0" w:line="360" w:lineRule="auto"/>
        <w:contextualSpacing/>
        <w:rPr>
          <w:rFonts w:ascii="Times New Roman" w:eastAsia="Times New Roman" w:hAnsi="Times New Roman" w:cs="Times New Roman"/>
          <w:sz w:val="26"/>
          <w:szCs w:val="26"/>
        </w:rPr>
      </w:pPr>
    </w:p>
    <w:p w:rsidR="000B2531" w:rsidRPr="00267222" w:rsidRDefault="00542336" w:rsidP="00666708">
      <w:pPr>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b/>
      </w:r>
      <w:r w:rsidR="005F63F8" w:rsidRPr="00267222">
        <w:rPr>
          <w:rFonts w:ascii="Times New Roman" w:eastAsia="Times New Roman" w:hAnsi="Times New Roman" w:cs="Times New Roman"/>
          <w:sz w:val="26"/>
          <w:szCs w:val="26"/>
        </w:rPr>
        <w:t xml:space="preserve">The </w:t>
      </w:r>
      <w:r w:rsidR="000B2531" w:rsidRPr="00267222">
        <w:rPr>
          <w:rFonts w:ascii="Times New Roman" w:eastAsia="Times New Roman" w:hAnsi="Times New Roman" w:cs="Times New Roman"/>
          <w:sz w:val="26"/>
          <w:szCs w:val="26"/>
        </w:rPr>
        <w:t xml:space="preserve">UGI </w:t>
      </w:r>
      <w:r w:rsidR="00497E1A" w:rsidRPr="00267222">
        <w:rPr>
          <w:rFonts w:ascii="Times New Roman" w:eastAsia="Times New Roman" w:hAnsi="Times New Roman" w:cs="Times New Roman"/>
          <w:sz w:val="26"/>
          <w:szCs w:val="26"/>
        </w:rPr>
        <w:t xml:space="preserve">Companies </w:t>
      </w:r>
      <w:r w:rsidR="000B2531" w:rsidRPr="00267222">
        <w:rPr>
          <w:rFonts w:ascii="Times New Roman" w:eastAsia="Times New Roman" w:hAnsi="Times New Roman" w:cs="Times New Roman"/>
          <w:sz w:val="26"/>
          <w:szCs w:val="26"/>
        </w:rPr>
        <w:t xml:space="preserve">calculate a customer’s monthly CAP bill based on a percentage of the household’s gross income or the average annual bill for the </w:t>
      </w:r>
      <w:r w:rsidR="000B2531" w:rsidRPr="00267222">
        <w:rPr>
          <w:rFonts w:ascii="Times New Roman" w:eastAsia="Times New Roman" w:hAnsi="Times New Roman" w:cs="Times New Roman"/>
          <w:color w:val="0D0D0D" w:themeColor="text1" w:themeTint="F2"/>
          <w:sz w:val="26"/>
          <w:szCs w:val="26"/>
        </w:rPr>
        <w:t>residence</w:t>
      </w:r>
      <w:r w:rsidR="00A236C6" w:rsidRPr="00267222">
        <w:rPr>
          <w:rFonts w:ascii="Times New Roman" w:eastAsia="Times New Roman" w:hAnsi="Times New Roman" w:cs="Times New Roman"/>
          <w:color w:val="0D0D0D" w:themeColor="text1" w:themeTint="F2"/>
          <w:sz w:val="26"/>
          <w:szCs w:val="26"/>
        </w:rPr>
        <w:t>,</w:t>
      </w:r>
      <w:r w:rsidR="000B2531" w:rsidRPr="00267222">
        <w:rPr>
          <w:rFonts w:ascii="Times New Roman" w:eastAsia="Times New Roman" w:hAnsi="Times New Roman" w:cs="Times New Roman"/>
          <w:color w:val="0D0D0D" w:themeColor="text1" w:themeTint="F2"/>
          <w:sz w:val="26"/>
          <w:szCs w:val="26"/>
          <w:vertAlign w:val="superscript"/>
        </w:rPr>
        <w:footnoteReference w:id="12"/>
      </w:r>
      <w:r w:rsidR="000B2531" w:rsidRPr="00267222">
        <w:rPr>
          <w:rFonts w:ascii="Times New Roman" w:eastAsia="Times New Roman" w:hAnsi="Times New Roman" w:cs="Times New Roman"/>
          <w:color w:val="0D0D0D" w:themeColor="text1" w:themeTint="F2"/>
          <w:sz w:val="26"/>
          <w:szCs w:val="26"/>
        </w:rPr>
        <w:t xml:space="preserve"> whichever </w:t>
      </w:r>
      <w:r w:rsidR="000B2531" w:rsidRPr="00267222">
        <w:rPr>
          <w:rFonts w:ascii="Times New Roman" w:eastAsia="Times New Roman" w:hAnsi="Times New Roman" w:cs="Times New Roman"/>
          <w:sz w:val="26"/>
          <w:szCs w:val="26"/>
        </w:rPr>
        <w:t xml:space="preserve">is more affordable.  The percentage of income CAP </w:t>
      </w:r>
      <w:r w:rsidR="001851CA" w:rsidRPr="00267222">
        <w:rPr>
          <w:rFonts w:ascii="Times New Roman" w:eastAsia="Times New Roman" w:hAnsi="Times New Roman" w:cs="Times New Roman"/>
          <w:sz w:val="26"/>
          <w:szCs w:val="26"/>
        </w:rPr>
        <w:t>Payment is shown in Table 2</w:t>
      </w:r>
      <w:r w:rsidR="0086013C" w:rsidRPr="00267222">
        <w:rPr>
          <w:rFonts w:ascii="Times New Roman" w:eastAsia="Times New Roman" w:hAnsi="Times New Roman" w:cs="Times New Roman"/>
          <w:sz w:val="26"/>
          <w:szCs w:val="26"/>
        </w:rPr>
        <w:t>.</w:t>
      </w:r>
    </w:p>
    <w:p w:rsidR="000B2531" w:rsidRPr="00267222" w:rsidRDefault="000B2531" w:rsidP="000B2531">
      <w:pPr>
        <w:spacing w:after="0" w:line="240" w:lineRule="auto"/>
        <w:rPr>
          <w:rFonts w:ascii="Times New Roman" w:eastAsia="Times New Roman" w:hAnsi="Times New Roman" w:cs="Times New Roman"/>
          <w:sz w:val="26"/>
          <w:szCs w:val="26"/>
        </w:rPr>
      </w:pPr>
    </w:p>
    <w:p w:rsidR="000B2531" w:rsidRPr="00267222" w:rsidRDefault="000B2531" w:rsidP="000A7367">
      <w:pPr>
        <w:keepNext/>
        <w:spacing w:after="0" w:line="240" w:lineRule="auto"/>
        <w:jc w:val="center"/>
        <w:rPr>
          <w:rFonts w:ascii="Times New Roman" w:eastAsia="Times New Roman" w:hAnsi="Times New Roman" w:cs="Times New Roman"/>
          <w:b/>
          <w:sz w:val="26"/>
          <w:szCs w:val="26"/>
          <w:u w:val="single"/>
        </w:rPr>
      </w:pPr>
      <w:r w:rsidRPr="00267222">
        <w:rPr>
          <w:rFonts w:ascii="Times New Roman" w:eastAsia="Times New Roman" w:hAnsi="Times New Roman" w:cs="Times New Roman"/>
          <w:b/>
          <w:sz w:val="26"/>
          <w:szCs w:val="26"/>
          <w:u w:val="single"/>
        </w:rPr>
        <w:t>T</w:t>
      </w:r>
      <w:r w:rsidR="00B47AE7" w:rsidRPr="00267222">
        <w:rPr>
          <w:rFonts w:ascii="Times New Roman" w:eastAsia="Times New Roman" w:hAnsi="Times New Roman" w:cs="Times New Roman"/>
          <w:b/>
          <w:sz w:val="26"/>
          <w:szCs w:val="26"/>
          <w:u w:val="single"/>
        </w:rPr>
        <w:t xml:space="preserve">ABLE </w:t>
      </w:r>
      <w:r w:rsidRPr="00267222">
        <w:rPr>
          <w:rFonts w:ascii="Times New Roman" w:eastAsia="Times New Roman" w:hAnsi="Times New Roman" w:cs="Times New Roman"/>
          <w:b/>
          <w:sz w:val="26"/>
          <w:szCs w:val="26"/>
          <w:u w:val="single"/>
        </w:rPr>
        <w:t>2</w:t>
      </w:r>
    </w:p>
    <w:p w:rsidR="000B2531" w:rsidRPr="00267222" w:rsidRDefault="000B2531" w:rsidP="000A7367">
      <w:pPr>
        <w:keepNext/>
        <w:spacing w:after="0" w:line="240" w:lineRule="auto"/>
        <w:jc w:val="center"/>
        <w:rPr>
          <w:rFonts w:ascii="Times New Roman" w:eastAsia="Times New Roman" w:hAnsi="Times New Roman" w:cs="Times New Roman"/>
          <w:b/>
          <w:sz w:val="26"/>
          <w:szCs w:val="26"/>
        </w:rPr>
      </w:pPr>
      <w:r w:rsidRPr="00267222">
        <w:rPr>
          <w:rFonts w:ascii="Times New Roman" w:eastAsia="Times New Roman" w:hAnsi="Times New Roman" w:cs="Times New Roman"/>
          <w:b/>
          <w:sz w:val="26"/>
          <w:szCs w:val="26"/>
        </w:rPr>
        <w:t>Calculating Percentage of Income for CAP Payment Amount</w:t>
      </w:r>
    </w:p>
    <w:tbl>
      <w:tblPr>
        <w:tblW w:w="7077"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7"/>
        <w:gridCol w:w="4500"/>
      </w:tblGrid>
      <w:tr w:rsidR="000B2531" w:rsidRPr="00267222" w:rsidTr="000A7367">
        <w:tc>
          <w:tcPr>
            <w:tcW w:w="2577" w:type="dxa"/>
            <w:vAlign w:val="center"/>
          </w:tcPr>
          <w:p w:rsidR="000B2531" w:rsidRPr="00267222" w:rsidRDefault="000B2531" w:rsidP="000B2531">
            <w:pPr>
              <w:keepNext/>
              <w:tabs>
                <w:tab w:val="right" w:pos="522"/>
                <w:tab w:val="center" w:pos="612"/>
                <w:tab w:val="right" w:pos="1332"/>
                <w:tab w:val="left" w:pos="1422"/>
              </w:tabs>
              <w:spacing w:after="0" w:line="240" w:lineRule="auto"/>
              <w:jc w:val="center"/>
              <w:rPr>
                <w:rFonts w:ascii="Times New Roman" w:eastAsia="Times New Roman" w:hAnsi="Times New Roman" w:cs="Times New Roman"/>
                <w:b/>
              </w:rPr>
            </w:pPr>
            <w:r w:rsidRPr="00267222">
              <w:rPr>
                <w:rFonts w:ascii="Times New Roman" w:eastAsia="Times New Roman" w:hAnsi="Times New Roman" w:cs="Times New Roman"/>
                <w:b/>
                <w:sz w:val="26"/>
                <w:szCs w:val="26"/>
              </w:rPr>
              <w:t>Household Income According to the FPIG</w:t>
            </w:r>
          </w:p>
        </w:tc>
        <w:tc>
          <w:tcPr>
            <w:tcW w:w="4500" w:type="dxa"/>
            <w:vAlign w:val="center"/>
          </w:tcPr>
          <w:p w:rsidR="000B2531" w:rsidRPr="00267222" w:rsidRDefault="000B2531" w:rsidP="000B2531">
            <w:pPr>
              <w:keepNext/>
              <w:spacing w:after="0" w:line="240" w:lineRule="auto"/>
              <w:jc w:val="center"/>
              <w:rPr>
                <w:rFonts w:ascii="Times New Roman" w:eastAsia="Times New Roman" w:hAnsi="Times New Roman" w:cs="Times New Roman"/>
                <w:b/>
                <w:sz w:val="26"/>
                <w:szCs w:val="26"/>
              </w:rPr>
            </w:pPr>
            <w:r w:rsidRPr="00267222">
              <w:rPr>
                <w:rFonts w:ascii="Times New Roman" w:eastAsia="Times New Roman" w:hAnsi="Times New Roman" w:cs="Times New Roman"/>
                <w:b/>
                <w:sz w:val="26"/>
                <w:szCs w:val="26"/>
              </w:rPr>
              <w:t>Monthly Income % to Pay</w:t>
            </w:r>
          </w:p>
          <w:p w:rsidR="000B2531" w:rsidRPr="00267222" w:rsidRDefault="000B2531" w:rsidP="000B2531">
            <w:pPr>
              <w:keepNext/>
              <w:spacing w:after="0" w:line="240" w:lineRule="auto"/>
              <w:jc w:val="center"/>
              <w:rPr>
                <w:rFonts w:ascii="Times New Roman" w:eastAsia="Times New Roman" w:hAnsi="Times New Roman" w:cs="Times New Roman"/>
                <w:b/>
              </w:rPr>
            </w:pPr>
          </w:p>
        </w:tc>
      </w:tr>
      <w:tr w:rsidR="000B2531" w:rsidRPr="00267222" w:rsidTr="000A7367">
        <w:tc>
          <w:tcPr>
            <w:tcW w:w="2577" w:type="dxa"/>
            <w:vAlign w:val="center"/>
          </w:tcPr>
          <w:p w:rsidR="000B2531" w:rsidRPr="00267222" w:rsidRDefault="000B2531" w:rsidP="000B2531">
            <w:pPr>
              <w:keepNext/>
              <w:tabs>
                <w:tab w:val="right" w:pos="522"/>
                <w:tab w:val="center" w:pos="612"/>
                <w:tab w:val="right" w:pos="1332"/>
                <w:tab w:val="left" w:pos="1422"/>
              </w:tabs>
              <w:spacing w:after="0" w:line="240" w:lineRule="auto"/>
              <w:jc w:val="center"/>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0-50%</w:t>
            </w:r>
            <w:r w:rsidRPr="00267222">
              <w:rPr>
                <w:rFonts w:ascii="Times New Roman" w:eastAsia="Times New Roman" w:hAnsi="Times New Roman" w:cs="Times New Roman"/>
                <w:sz w:val="26"/>
                <w:szCs w:val="26"/>
              </w:rPr>
              <w:tab/>
              <w:t xml:space="preserve">  FPIG</w:t>
            </w:r>
          </w:p>
        </w:tc>
        <w:tc>
          <w:tcPr>
            <w:tcW w:w="4500" w:type="dxa"/>
          </w:tcPr>
          <w:p w:rsidR="000B2531" w:rsidRPr="00267222" w:rsidRDefault="000B2531" w:rsidP="000B2531">
            <w:pPr>
              <w:keepNext/>
              <w:spacing w:after="0" w:line="240" w:lineRule="auto"/>
              <w:jc w:val="center"/>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7% of Household’s monthly income</w:t>
            </w:r>
          </w:p>
        </w:tc>
      </w:tr>
      <w:tr w:rsidR="000B2531" w:rsidRPr="00267222" w:rsidTr="000A7367">
        <w:tc>
          <w:tcPr>
            <w:tcW w:w="2577" w:type="dxa"/>
          </w:tcPr>
          <w:p w:rsidR="000B2531" w:rsidRPr="00267222" w:rsidRDefault="000B2531" w:rsidP="000B2531">
            <w:pPr>
              <w:keepNext/>
              <w:tabs>
                <w:tab w:val="right" w:pos="522"/>
                <w:tab w:val="center" w:pos="612"/>
                <w:tab w:val="right" w:pos="1332"/>
                <w:tab w:val="left" w:pos="1422"/>
              </w:tabs>
              <w:spacing w:after="0" w:line="240" w:lineRule="auto"/>
              <w:jc w:val="center"/>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51-</w:t>
            </w:r>
            <w:r w:rsidRPr="00267222">
              <w:rPr>
                <w:rFonts w:ascii="Times New Roman" w:eastAsia="Times New Roman" w:hAnsi="Times New Roman" w:cs="Times New Roman"/>
                <w:sz w:val="26"/>
                <w:szCs w:val="26"/>
              </w:rPr>
              <w:tab/>
              <w:t>100%</w:t>
            </w:r>
            <w:r w:rsidRPr="00267222">
              <w:rPr>
                <w:rFonts w:ascii="Times New Roman" w:eastAsia="Times New Roman" w:hAnsi="Times New Roman" w:cs="Times New Roman"/>
                <w:sz w:val="26"/>
                <w:szCs w:val="26"/>
              </w:rPr>
              <w:tab/>
              <w:t xml:space="preserve">  FPIG</w:t>
            </w:r>
          </w:p>
        </w:tc>
        <w:tc>
          <w:tcPr>
            <w:tcW w:w="4500" w:type="dxa"/>
          </w:tcPr>
          <w:p w:rsidR="000B2531" w:rsidRPr="00267222" w:rsidRDefault="000B2531" w:rsidP="000B2531">
            <w:pPr>
              <w:keepNext/>
              <w:spacing w:after="0" w:line="240" w:lineRule="auto"/>
              <w:jc w:val="center"/>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8% of Household’s monthly income</w:t>
            </w:r>
          </w:p>
        </w:tc>
      </w:tr>
      <w:tr w:rsidR="000B2531" w:rsidRPr="00267222" w:rsidTr="000A7367">
        <w:tc>
          <w:tcPr>
            <w:tcW w:w="2577" w:type="dxa"/>
          </w:tcPr>
          <w:p w:rsidR="000B2531" w:rsidRPr="00267222" w:rsidRDefault="000B2531" w:rsidP="000B2531">
            <w:pPr>
              <w:tabs>
                <w:tab w:val="right" w:pos="522"/>
                <w:tab w:val="center" w:pos="612"/>
                <w:tab w:val="right" w:pos="1332"/>
                <w:tab w:val="left" w:pos="1422"/>
              </w:tabs>
              <w:spacing w:after="0" w:line="240" w:lineRule="auto"/>
              <w:jc w:val="center"/>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101-</w:t>
            </w:r>
            <w:r w:rsidRPr="00267222">
              <w:rPr>
                <w:rFonts w:ascii="Times New Roman" w:eastAsia="Times New Roman" w:hAnsi="Times New Roman" w:cs="Times New Roman"/>
                <w:sz w:val="26"/>
                <w:szCs w:val="26"/>
              </w:rPr>
              <w:tab/>
              <w:t>150%</w:t>
            </w:r>
            <w:r w:rsidRPr="00267222">
              <w:rPr>
                <w:rFonts w:ascii="Times New Roman" w:eastAsia="Times New Roman" w:hAnsi="Times New Roman" w:cs="Times New Roman"/>
                <w:sz w:val="26"/>
                <w:szCs w:val="26"/>
              </w:rPr>
              <w:tab/>
              <w:t xml:space="preserve">  FPIG</w:t>
            </w:r>
          </w:p>
        </w:tc>
        <w:tc>
          <w:tcPr>
            <w:tcW w:w="4500" w:type="dxa"/>
          </w:tcPr>
          <w:p w:rsidR="000B2531" w:rsidRPr="00267222" w:rsidRDefault="000B2531" w:rsidP="000B2531">
            <w:pPr>
              <w:spacing w:after="0" w:line="240" w:lineRule="auto"/>
              <w:jc w:val="center"/>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9% of Household’s monthly income</w:t>
            </w:r>
          </w:p>
        </w:tc>
      </w:tr>
    </w:tbl>
    <w:p w:rsidR="00412E4F" w:rsidRPr="00267222" w:rsidRDefault="00C16302" w:rsidP="00666708">
      <w:pPr>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b/>
      </w:r>
    </w:p>
    <w:p w:rsidR="000B2531" w:rsidRPr="00267222" w:rsidRDefault="000B2531" w:rsidP="00F775E5">
      <w:pPr>
        <w:spacing w:after="0" w:line="360" w:lineRule="auto"/>
        <w:ind w:firstLine="720"/>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If a customer’s percentage of income amount exceeds the average annual bill for the residence, the average bill for the residence will be used as the customer’s CAP payment amount.  The minimum monthly CAP payment amount</w:t>
      </w:r>
      <w:r w:rsidR="00977C86" w:rsidRPr="00267222">
        <w:rPr>
          <w:rFonts w:ascii="Times New Roman" w:eastAsia="Times New Roman" w:hAnsi="Times New Roman" w:cs="Times New Roman"/>
          <w:sz w:val="26"/>
          <w:szCs w:val="26"/>
        </w:rPr>
        <w:t>s</w:t>
      </w:r>
      <w:r w:rsidRPr="00267222">
        <w:rPr>
          <w:rFonts w:ascii="Times New Roman" w:eastAsia="Times New Roman" w:hAnsi="Times New Roman" w:cs="Times New Roman"/>
          <w:sz w:val="26"/>
          <w:szCs w:val="26"/>
        </w:rPr>
        <w:t xml:space="preserve"> </w:t>
      </w:r>
      <w:r w:rsidR="00977C86" w:rsidRPr="00267222">
        <w:rPr>
          <w:rFonts w:ascii="Times New Roman" w:eastAsia="Times New Roman" w:hAnsi="Times New Roman" w:cs="Times New Roman"/>
          <w:sz w:val="26"/>
          <w:szCs w:val="26"/>
        </w:rPr>
        <w:t xml:space="preserve">are </w:t>
      </w:r>
      <w:r w:rsidRPr="00267222">
        <w:rPr>
          <w:rFonts w:ascii="Times New Roman" w:eastAsia="Times New Roman" w:hAnsi="Times New Roman" w:cs="Times New Roman"/>
          <w:sz w:val="26"/>
          <w:szCs w:val="26"/>
        </w:rPr>
        <w:t xml:space="preserve">$25 for heating accounts and $15 for non-heating accounts.  </w:t>
      </w:r>
      <w:r w:rsidR="005F63F8" w:rsidRPr="00267222">
        <w:rPr>
          <w:rFonts w:ascii="Times New Roman" w:eastAsia="Times New Roman" w:hAnsi="Times New Roman" w:cs="Times New Roman"/>
          <w:sz w:val="26"/>
          <w:szCs w:val="26"/>
        </w:rPr>
        <w:t xml:space="preserve">The </w:t>
      </w:r>
      <w:r w:rsidRPr="00267222">
        <w:rPr>
          <w:rFonts w:ascii="Times New Roman" w:eastAsia="Times New Roman" w:hAnsi="Times New Roman" w:cs="Times New Roman"/>
          <w:sz w:val="26"/>
          <w:szCs w:val="26"/>
        </w:rPr>
        <w:t xml:space="preserve">UGI </w:t>
      </w:r>
      <w:r w:rsidR="00977C86" w:rsidRPr="00267222">
        <w:rPr>
          <w:rFonts w:ascii="Times New Roman" w:eastAsia="Times New Roman" w:hAnsi="Times New Roman" w:cs="Times New Roman"/>
          <w:sz w:val="26"/>
          <w:szCs w:val="26"/>
        </w:rPr>
        <w:t xml:space="preserve">Companies </w:t>
      </w:r>
      <w:r w:rsidRPr="00267222">
        <w:rPr>
          <w:rFonts w:ascii="Times New Roman" w:eastAsia="Times New Roman" w:hAnsi="Times New Roman" w:cs="Times New Roman"/>
          <w:sz w:val="26"/>
          <w:szCs w:val="26"/>
        </w:rPr>
        <w:t xml:space="preserve">do not have an annual limit for CAP credits.  Thus, </w:t>
      </w:r>
      <w:r w:rsidR="005F63F8" w:rsidRPr="00267222">
        <w:rPr>
          <w:rFonts w:ascii="Times New Roman" w:eastAsia="Times New Roman" w:hAnsi="Times New Roman" w:cs="Times New Roman"/>
          <w:sz w:val="26"/>
          <w:szCs w:val="26"/>
        </w:rPr>
        <w:t xml:space="preserve">the </w:t>
      </w:r>
      <w:r w:rsidRPr="00267222">
        <w:rPr>
          <w:rFonts w:ascii="Times New Roman" w:eastAsia="Times New Roman" w:hAnsi="Times New Roman" w:cs="Times New Roman"/>
          <w:sz w:val="26"/>
          <w:szCs w:val="26"/>
        </w:rPr>
        <w:t xml:space="preserve">UGI </w:t>
      </w:r>
      <w:r w:rsidR="005F63F8" w:rsidRPr="00267222">
        <w:rPr>
          <w:rFonts w:ascii="Times New Roman" w:eastAsia="Times New Roman" w:hAnsi="Times New Roman" w:cs="Times New Roman"/>
          <w:sz w:val="26"/>
          <w:szCs w:val="26"/>
        </w:rPr>
        <w:t xml:space="preserve">Companies’ </w:t>
      </w:r>
      <w:r w:rsidRPr="00267222">
        <w:rPr>
          <w:rFonts w:ascii="Times New Roman" w:eastAsia="Times New Roman" w:hAnsi="Times New Roman" w:cs="Times New Roman"/>
          <w:sz w:val="26"/>
          <w:szCs w:val="26"/>
        </w:rPr>
        <w:t xml:space="preserve">CAP customers </w:t>
      </w:r>
      <w:r w:rsidR="00C16302" w:rsidRPr="00267222">
        <w:rPr>
          <w:rFonts w:ascii="Times New Roman" w:eastAsia="Times New Roman" w:hAnsi="Times New Roman" w:cs="Times New Roman"/>
          <w:sz w:val="26"/>
          <w:szCs w:val="26"/>
        </w:rPr>
        <w:t>are</w:t>
      </w:r>
      <w:r w:rsidRPr="00267222">
        <w:rPr>
          <w:rFonts w:ascii="Times New Roman" w:eastAsia="Times New Roman" w:hAnsi="Times New Roman" w:cs="Times New Roman"/>
          <w:sz w:val="26"/>
          <w:szCs w:val="26"/>
        </w:rPr>
        <w:t xml:space="preserve"> billed the same amount per month, regardless of usage.  CAP credits </w:t>
      </w:r>
      <w:r w:rsidR="001A3300" w:rsidRPr="00267222">
        <w:rPr>
          <w:rFonts w:ascii="Times New Roman" w:eastAsia="Times New Roman" w:hAnsi="Times New Roman" w:cs="Times New Roman"/>
          <w:sz w:val="26"/>
          <w:szCs w:val="26"/>
        </w:rPr>
        <w:t xml:space="preserve">to reduce the </w:t>
      </w:r>
      <w:r w:rsidR="00D51176" w:rsidRPr="00267222">
        <w:rPr>
          <w:rFonts w:ascii="Times New Roman" w:eastAsia="Times New Roman" w:hAnsi="Times New Roman" w:cs="Times New Roman"/>
          <w:sz w:val="26"/>
          <w:szCs w:val="26"/>
        </w:rPr>
        <w:t xml:space="preserve">bill </w:t>
      </w:r>
      <w:r w:rsidRPr="00267222">
        <w:rPr>
          <w:rFonts w:ascii="Times New Roman" w:eastAsia="Times New Roman" w:hAnsi="Times New Roman" w:cs="Times New Roman"/>
          <w:sz w:val="26"/>
          <w:szCs w:val="26"/>
        </w:rPr>
        <w:t>are applied monthly with each full CAP payment.</w:t>
      </w:r>
    </w:p>
    <w:p w:rsidR="00E5500C" w:rsidRPr="00267222" w:rsidRDefault="00E5500C" w:rsidP="00666708">
      <w:pPr>
        <w:spacing w:after="0" w:line="360" w:lineRule="auto"/>
        <w:contextualSpacing/>
        <w:rPr>
          <w:rFonts w:ascii="Times New Roman" w:eastAsia="Times New Roman" w:hAnsi="Times New Roman" w:cs="Times New Roman"/>
          <w:sz w:val="26"/>
          <w:szCs w:val="26"/>
        </w:rPr>
      </w:pPr>
    </w:p>
    <w:p w:rsidR="00E5500C" w:rsidRPr="00267222" w:rsidRDefault="00E5500C" w:rsidP="00666708">
      <w:pPr>
        <w:spacing w:after="0" w:line="360" w:lineRule="auto"/>
        <w:ind w:firstLine="720"/>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 xml:space="preserve">CAP customers that transfer utility service to another residence within </w:t>
      </w:r>
      <w:r w:rsidR="000A7367" w:rsidRPr="00267222">
        <w:rPr>
          <w:rFonts w:ascii="Times New Roman" w:eastAsia="Times New Roman" w:hAnsi="Times New Roman" w:cs="Times New Roman"/>
          <w:sz w:val="26"/>
          <w:szCs w:val="26"/>
        </w:rPr>
        <w:t>the</w:t>
      </w:r>
      <w:r w:rsidRPr="00267222">
        <w:rPr>
          <w:rFonts w:ascii="Times New Roman" w:eastAsia="Times New Roman" w:hAnsi="Times New Roman" w:cs="Times New Roman"/>
          <w:sz w:val="26"/>
          <w:szCs w:val="26"/>
        </w:rPr>
        <w:t xml:space="preserve"> service territor</w:t>
      </w:r>
      <w:r w:rsidR="000A7367" w:rsidRPr="00267222">
        <w:rPr>
          <w:rFonts w:ascii="Times New Roman" w:eastAsia="Times New Roman" w:hAnsi="Times New Roman" w:cs="Times New Roman"/>
          <w:sz w:val="26"/>
          <w:szCs w:val="26"/>
        </w:rPr>
        <w:t xml:space="preserve">ies </w:t>
      </w:r>
      <w:r w:rsidRPr="00267222">
        <w:rPr>
          <w:rFonts w:ascii="Times New Roman" w:eastAsia="Times New Roman" w:hAnsi="Times New Roman" w:cs="Times New Roman"/>
          <w:sz w:val="26"/>
          <w:szCs w:val="26"/>
        </w:rPr>
        <w:t xml:space="preserve">will remain in the program and continue to </w:t>
      </w:r>
      <w:r w:rsidR="00D51176" w:rsidRPr="00267222">
        <w:rPr>
          <w:rFonts w:ascii="Times New Roman" w:eastAsia="Times New Roman" w:hAnsi="Times New Roman" w:cs="Times New Roman"/>
          <w:sz w:val="26"/>
          <w:szCs w:val="26"/>
        </w:rPr>
        <w:t>r</w:t>
      </w:r>
      <w:r w:rsidR="0080305C" w:rsidRPr="00267222">
        <w:rPr>
          <w:rFonts w:ascii="Times New Roman" w:eastAsia="Times New Roman" w:hAnsi="Times New Roman" w:cs="Times New Roman"/>
          <w:sz w:val="26"/>
          <w:szCs w:val="26"/>
        </w:rPr>
        <w:t xml:space="preserve">eceive </w:t>
      </w:r>
      <w:r w:rsidRPr="00267222">
        <w:rPr>
          <w:rFonts w:ascii="Times New Roman" w:eastAsia="Times New Roman" w:hAnsi="Times New Roman" w:cs="Times New Roman"/>
          <w:sz w:val="26"/>
          <w:szCs w:val="26"/>
        </w:rPr>
        <w:t>CAP bill</w:t>
      </w:r>
      <w:r w:rsidR="00D51176" w:rsidRPr="00267222">
        <w:rPr>
          <w:rFonts w:ascii="Times New Roman" w:eastAsia="Times New Roman" w:hAnsi="Times New Roman" w:cs="Times New Roman"/>
          <w:sz w:val="26"/>
          <w:szCs w:val="26"/>
        </w:rPr>
        <w:t>s</w:t>
      </w:r>
      <w:r w:rsidRPr="00267222">
        <w:rPr>
          <w:rFonts w:ascii="Times New Roman" w:eastAsia="Times New Roman" w:hAnsi="Times New Roman" w:cs="Times New Roman"/>
          <w:sz w:val="26"/>
          <w:szCs w:val="26"/>
        </w:rPr>
        <w:t>.</w:t>
      </w:r>
    </w:p>
    <w:p w:rsidR="00F320C3" w:rsidRPr="00267222" w:rsidRDefault="00F320C3" w:rsidP="00666708">
      <w:pPr>
        <w:spacing w:after="0" w:line="360" w:lineRule="auto"/>
        <w:contextualSpacing/>
        <w:rPr>
          <w:rFonts w:ascii="Times New Roman" w:eastAsia="Times New Roman" w:hAnsi="Times New Roman" w:cs="Times New Roman"/>
          <w:sz w:val="26"/>
          <w:szCs w:val="26"/>
        </w:rPr>
      </w:pPr>
    </w:p>
    <w:p w:rsidR="00F320C3" w:rsidRPr="00267222" w:rsidRDefault="005F63F8" w:rsidP="00666708">
      <w:pPr>
        <w:spacing w:after="0" w:line="360" w:lineRule="auto"/>
        <w:ind w:firstLine="720"/>
        <w:contextualSpacing/>
        <w:rPr>
          <w:rFonts w:ascii="Times New Roman" w:eastAsia="Times New Roman" w:hAnsi="Times New Roman" w:cs="Times New Roman"/>
          <w:color w:val="0D0D0D" w:themeColor="text1" w:themeTint="F2"/>
          <w:sz w:val="26"/>
          <w:szCs w:val="26"/>
        </w:rPr>
      </w:pPr>
      <w:r w:rsidRPr="00267222">
        <w:rPr>
          <w:rFonts w:ascii="Times New Roman" w:eastAsia="Times New Roman" w:hAnsi="Times New Roman" w:cs="Times New Roman"/>
          <w:color w:val="0D0D0D" w:themeColor="text1" w:themeTint="F2"/>
          <w:sz w:val="26"/>
          <w:szCs w:val="26"/>
        </w:rPr>
        <w:t xml:space="preserve">The </w:t>
      </w:r>
      <w:r w:rsidR="00F320C3" w:rsidRPr="00267222">
        <w:rPr>
          <w:rFonts w:ascii="Times New Roman" w:eastAsia="Times New Roman" w:hAnsi="Times New Roman" w:cs="Times New Roman"/>
          <w:color w:val="0D0D0D" w:themeColor="text1" w:themeTint="F2"/>
          <w:sz w:val="26"/>
          <w:szCs w:val="26"/>
        </w:rPr>
        <w:t xml:space="preserve">UGI </w:t>
      </w:r>
      <w:r w:rsidR="0080305C" w:rsidRPr="00267222">
        <w:rPr>
          <w:rFonts w:ascii="Times New Roman" w:eastAsia="Times New Roman" w:hAnsi="Times New Roman" w:cs="Times New Roman"/>
          <w:color w:val="0D0D0D" w:themeColor="text1" w:themeTint="F2"/>
          <w:sz w:val="26"/>
          <w:szCs w:val="26"/>
        </w:rPr>
        <w:t xml:space="preserve">Companies </w:t>
      </w:r>
      <w:r w:rsidR="00F320C3" w:rsidRPr="00267222">
        <w:rPr>
          <w:rFonts w:ascii="Times New Roman" w:eastAsia="Times New Roman" w:hAnsi="Times New Roman" w:cs="Times New Roman"/>
          <w:color w:val="0D0D0D" w:themeColor="text1" w:themeTint="F2"/>
          <w:sz w:val="26"/>
          <w:szCs w:val="26"/>
        </w:rPr>
        <w:t xml:space="preserve">review the </w:t>
      </w:r>
      <w:r w:rsidR="002D2806" w:rsidRPr="00267222">
        <w:rPr>
          <w:rFonts w:ascii="Times New Roman" w:eastAsia="Times New Roman" w:hAnsi="Times New Roman" w:cs="Times New Roman"/>
          <w:color w:val="0D0D0D" w:themeColor="text1" w:themeTint="F2"/>
          <w:sz w:val="26"/>
          <w:szCs w:val="26"/>
        </w:rPr>
        <w:t>accounts</w:t>
      </w:r>
      <w:r w:rsidR="00F320C3" w:rsidRPr="00267222">
        <w:rPr>
          <w:rFonts w:ascii="Times New Roman" w:eastAsia="Times New Roman" w:hAnsi="Times New Roman" w:cs="Times New Roman"/>
          <w:color w:val="0D0D0D" w:themeColor="text1" w:themeTint="F2"/>
          <w:sz w:val="26"/>
          <w:szCs w:val="26"/>
        </w:rPr>
        <w:t xml:space="preserve"> of CAP applicants to determine whether </w:t>
      </w:r>
      <w:r w:rsidR="002D2806" w:rsidRPr="00267222">
        <w:rPr>
          <w:rFonts w:ascii="Times New Roman" w:eastAsia="Times New Roman" w:hAnsi="Times New Roman" w:cs="Times New Roman"/>
          <w:color w:val="0D0D0D" w:themeColor="text1" w:themeTint="F2"/>
          <w:sz w:val="26"/>
          <w:szCs w:val="26"/>
        </w:rPr>
        <w:t>their usage is high</w:t>
      </w:r>
      <w:r w:rsidR="00F320C3" w:rsidRPr="00267222">
        <w:rPr>
          <w:rFonts w:ascii="Times New Roman" w:eastAsia="Times New Roman" w:hAnsi="Times New Roman" w:cs="Times New Roman"/>
          <w:color w:val="0D0D0D" w:themeColor="text1" w:themeTint="F2"/>
          <w:sz w:val="26"/>
          <w:szCs w:val="26"/>
        </w:rPr>
        <w:t xml:space="preserve">.  The </w:t>
      </w:r>
      <w:r w:rsidR="002D2806" w:rsidRPr="00267222">
        <w:rPr>
          <w:rFonts w:ascii="Times New Roman" w:eastAsia="Times New Roman" w:hAnsi="Times New Roman" w:cs="Times New Roman"/>
          <w:color w:val="0D0D0D" w:themeColor="text1" w:themeTint="F2"/>
          <w:sz w:val="26"/>
          <w:szCs w:val="26"/>
        </w:rPr>
        <w:t xml:space="preserve">annual </w:t>
      </w:r>
      <w:r w:rsidR="00F320C3" w:rsidRPr="00267222">
        <w:rPr>
          <w:rFonts w:ascii="Times New Roman" w:eastAsia="Times New Roman" w:hAnsi="Times New Roman" w:cs="Times New Roman"/>
          <w:color w:val="0D0D0D" w:themeColor="text1" w:themeTint="F2"/>
          <w:sz w:val="26"/>
          <w:szCs w:val="26"/>
        </w:rPr>
        <w:t>high usage threshold limits for the UGI Companies are shown in Table 3.</w:t>
      </w:r>
    </w:p>
    <w:p w:rsidR="004330B3" w:rsidRPr="00267222" w:rsidRDefault="004330B3" w:rsidP="004330B3">
      <w:pPr>
        <w:pStyle w:val="NoSpacing"/>
      </w:pPr>
    </w:p>
    <w:p w:rsidR="00F320C3" w:rsidRPr="00267222" w:rsidRDefault="00F320C3" w:rsidP="00F320C3">
      <w:pPr>
        <w:keepNext/>
        <w:spacing w:after="0" w:line="240" w:lineRule="auto"/>
        <w:jc w:val="center"/>
        <w:rPr>
          <w:rFonts w:ascii="Times New Roman" w:eastAsia="Times New Roman" w:hAnsi="Times New Roman" w:cs="Times New Roman"/>
          <w:b/>
          <w:color w:val="0D0D0D" w:themeColor="text1" w:themeTint="F2"/>
          <w:sz w:val="26"/>
          <w:szCs w:val="26"/>
          <w:u w:val="single"/>
        </w:rPr>
      </w:pPr>
      <w:r w:rsidRPr="00267222">
        <w:rPr>
          <w:rFonts w:ascii="Times New Roman" w:eastAsia="Times New Roman" w:hAnsi="Times New Roman" w:cs="Times New Roman"/>
          <w:b/>
          <w:color w:val="0D0D0D" w:themeColor="text1" w:themeTint="F2"/>
          <w:sz w:val="26"/>
          <w:szCs w:val="26"/>
          <w:u w:val="single"/>
        </w:rPr>
        <w:t>T</w:t>
      </w:r>
      <w:r w:rsidR="00B47AE7" w:rsidRPr="00267222">
        <w:rPr>
          <w:rFonts w:ascii="Times New Roman" w:eastAsia="Times New Roman" w:hAnsi="Times New Roman" w:cs="Times New Roman"/>
          <w:b/>
          <w:color w:val="0D0D0D" w:themeColor="text1" w:themeTint="F2"/>
          <w:sz w:val="26"/>
          <w:szCs w:val="26"/>
          <w:u w:val="single"/>
        </w:rPr>
        <w:t xml:space="preserve">ABLE </w:t>
      </w:r>
      <w:r w:rsidRPr="00267222">
        <w:rPr>
          <w:rFonts w:ascii="Times New Roman" w:eastAsia="Times New Roman" w:hAnsi="Times New Roman" w:cs="Times New Roman"/>
          <w:b/>
          <w:color w:val="0D0D0D" w:themeColor="text1" w:themeTint="F2"/>
          <w:sz w:val="26"/>
          <w:szCs w:val="26"/>
          <w:u w:val="single"/>
        </w:rPr>
        <w:t>3</w:t>
      </w:r>
    </w:p>
    <w:p w:rsidR="00F320C3" w:rsidRPr="00267222" w:rsidRDefault="002D2806" w:rsidP="00F320C3">
      <w:pPr>
        <w:keepNext/>
        <w:spacing w:after="0" w:line="240" w:lineRule="auto"/>
        <w:jc w:val="center"/>
        <w:rPr>
          <w:rFonts w:ascii="Times New Roman" w:eastAsia="Times New Roman" w:hAnsi="Times New Roman" w:cs="Times New Roman"/>
          <w:b/>
          <w:color w:val="0D0D0D" w:themeColor="text1" w:themeTint="F2"/>
          <w:sz w:val="26"/>
          <w:szCs w:val="26"/>
        </w:rPr>
      </w:pPr>
      <w:r w:rsidRPr="00267222">
        <w:rPr>
          <w:rFonts w:ascii="Times New Roman" w:eastAsia="Times New Roman" w:hAnsi="Times New Roman" w:cs="Times New Roman"/>
          <w:b/>
          <w:color w:val="0D0D0D" w:themeColor="text1" w:themeTint="F2"/>
          <w:sz w:val="26"/>
          <w:szCs w:val="26"/>
        </w:rPr>
        <w:t xml:space="preserve">Annual </w:t>
      </w:r>
      <w:r w:rsidR="00F320C3" w:rsidRPr="00267222">
        <w:rPr>
          <w:rFonts w:ascii="Times New Roman" w:eastAsia="Times New Roman" w:hAnsi="Times New Roman" w:cs="Times New Roman"/>
          <w:b/>
          <w:color w:val="0D0D0D" w:themeColor="text1" w:themeTint="F2"/>
          <w:sz w:val="26"/>
          <w:szCs w:val="26"/>
        </w:rPr>
        <w:t>High Usage Thresholds for UGI Companies</w:t>
      </w:r>
    </w:p>
    <w:tbl>
      <w:tblPr>
        <w:tblStyle w:val="TableGrid"/>
        <w:tblW w:w="0" w:type="auto"/>
        <w:jc w:val="center"/>
        <w:tblLook w:val="04A0" w:firstRow="1" w:lastRow="0" w:firstColumn="1" w:lastColumn="0" w:noHBand="0" w:noVBand="1"/>
      </w:tblPr>
      <w:tblGrid>
        <w:gridCol w:w="2430"/>
        <w:gridCol w:w="2070"/>
      </w:tblGrid>
      <w:tr w:rsidR="00F320C3" w:rsidRPr="00267222" w:rsidTr="00990B0D">
        <w:trPr>
          <w:jc w:val="center"/>
        </w:trPr>
        <w:tc>
          <w:tcPr>
            <w:tcW w:w="2430" w:type="dxa"/>
            <w:vAlign w:val="center"/>
          </w:tcPr>
          <w:p w:rsidR="00F320C3" w:rsidRPr="00267222" w:rsidRDefault="00F320C3" w:rsidP="00F320C3">
            <w:pPr>
              <w:keepNext/>
              <w:ind w:left="360"/>
              <w:contextualSpacing/>
              <w:jc w:val="both"/>
              <w:rPr>
                <w:rFonts w:eastAsiaTheme="minorHAnsi"/>
                <w:b/>
                <w:sz w:val="26"/>
                <w:szCs w:val="26"/>
              </w:rPr>
            </w:pPr>
            <w:r w:rsidRPr="00267222">
              <w:rPr>
                <w:rFonts w:eastAsiaTheme="minorHAnsi"/>
                <w:b/>
                <w:sz w:val="26"/>
                <w:szCs w:val="26"/>
              </w:rPr>
              <w:t>Company</w:t>
            </w:r>
          </w:p>
        </w:tc>
        <w:tc>
          <w:tcPr>
            <w:tcW w:w="2070" w:type="dxa"/>
            <w:vAlign w:val="center"/>
          </w:tcPr>
          <w:p w:rsidR="00F320C3" w:rsidRPr="00267222" w:rsidRDefault="00F320C3" w:rsidP="00F320C3">
            <w:pPr>
              <w:keepNext/>
              <w:ind w:left="360"/>
              <w:contextualSpacing/>
              <w:jc w:val="both"/>
              <w:rPr>
                <w:rFonts w:eastAsiaTheme="minorHAnsi"/>
                <w:b/>
                <w:sz w:val="26"/>
                <w:szCs w:val="26"/>
              </w:rPr>
            </w:pPr>
            <w:r w:rsidRPr="00267222">
              <w:rPr>
                <w:rFonts w:eastAsiaTheme="minorHAnsi"/>
                <w:b/>
                <w:sz w:val="26"/>
                <w:szCs w:val="26"/>
              </w:rPr>
              <w:t>High Usage</w:t>
            </w:r>
          </w:p>
        </w:tc>
      </w:tr>
      <w:tr w:rsidR="00F320C3" w:rsidRPr="00267222" w:rsidTr="00990B0D">
        <w:trPr>
          <w:jc w:val="center"/>
        </w:trPr>
        <w:tc>
          <w:tcPr>
            <w:tcW w:w="2430" w:type="dxa"/>
            <w:vAlign w:val="center"/>
          </w:tcPr>
          <w:p w:rsidR="00F320C3" w:rsidRPr="00267222" w:rsidRDefault="00F320C3" w:rsidP="00F320C3">
            <w:pPr>
              <w:keepNext/>
              <w:ind w:left="360"/>
              <w:contextualSpacing/>
              <w:jc w:val="both"/>
              <w:rPr>
                <w:rFonts w:eastAsiaTheme="minorHAnsi"/>
                <w:sz w:val="26"/>
                <w:szCs w:val="26"/>
              </w:rPr>
            </w:pPr>
            <w:r w:rsidRPr="00267222">
              <w:rPr>
                <w:rFonts w:eastAsiaTheme="minorHAnsi"/>
                <w:sz w:val="26"/>
                <w:szCs w:val="26"/>
              </w:rPr>
              <w:t>UGI Gas</w:t>
            </w:r>
          </w:p>
        </w:tc>
        <w:tc>
          <w:tcPr>
            <w:tcW w:w="2070" w:type="dxa"/>
            <w:vAlign w:val="center"/>
          </w:tcPr>
          <w:p w:rsidR="00F320C3" w:rsidRPr="00267222" w:rsidRDefault="00F320C3" w:rsidP="00F320C3">
            <w:pPr>
              <w:keepNext/>
              <w:ind w:left="360"/>
              <w:contextualSpacing/>
              <w:jc w:val="both"/>
              <w:rPr>
                <w:rFonts w:eastAsiaTheme="minorHAnsi"/>
                <w:sz w:val="26"/>
                <w:szCs w:val="26"/>
              </w:rPr>
            </w:pPr>
            <w:r w:rsidRPr="00267222">
              <w:rPr>
                <w:rFonts w:eastAsiaTheme="minorHAnsi"/>
                <w:sz w:val="26"/>
                <w:szCs w:val="26"/>
              </w:rPr>
              <w:t>2,185 ccf</w:t>
            </w:r>
          </w:p>
        </w:tc>
      </w:tr>
      <w:tr w:rsidR="00F320C3" w:rsidRPr="00267222" w:rsidTr="00990B0D">
        <w:trPr>
          <w:jc w:val="center"/>
        </w:trPr>
        <w:tc>
          <w:tcPr>
            <w:tcW w:w="2430" w:type="dxa"/>
            <w:vAlign w:val="center"/>
          </w:tcPr>
          <w:p w:rsidR="00F320C3" w:rsidRPr="00267222" w:rsidRDefault="00F320C3" w:rsidP="00F320C3">
            <w:pPr>
              <w:keepNext/>
              <w:ind w:left="360"/>
              <w:contextualSpacing/>
              <w:jc w:val="both"/>
              <w:rPr>
                <w:rFonts w:eastAsiaTheme="minorHAnsi"/>
                <w:sz w:val="26"/>
                <w:szCs w:val="26"/>
              </w:rPr>
            </w:pPr>
            <w:r w:rsidRPr="00267222">
              <w:rPr>
                <w:rFonts w:eastAsiaTheme="minorHAnsi"/>
                <w:sz w:val="26"/>
                <w:szCs w:val="26"/>
              </w:rPr>
              <w:t>UGI PNG</w:t>
            </w:r>
          </w:p>
        </w:tc>
        <w:tc>
          <w:tcPr>
            <w:tcW w:w="2070" w:type="dxa"/>
            <w:vAlign w:val="center"/>
          </w:tcPr>
          <w:p w:rsidR="00F320C3" w:rsidRPr="00267222" w:rsidRDefault="00F320C3" w:rsidP="00F320C3">
            <w:pPr>
              <w:keepNext/>
              <w:ind w:left="360"/>
              <w:contextualSpacing/>
              <w:jc w:val="both"/>
              <w:rPr>
                <w:rFonts w:eastAsiaTheme="minorHAnsi"/>
                <w:sz w:val="26"/>
                <w:szCs w:val="26"/>
              </w:rPr>
            </w:pPr>
            <w:r w:rsidRPr="00267222">
              <w:rPr>
                <w:rFonts w:eastAsiaTheme="minorHAnsi"/>
                <w:sz w:val="26"/>
                <w:szCs w:val="26"/>
              </w:rPr>
              <w:t>2,356 ccf</w:t>
            </w:r>
          </w:p>
        </w:tc>
      </w:tr>
      <w:tr w:rsidR="00F320C3" w:rsidRPr="00267222" w:rsidTr="00990B0D">
        <w:trPr>
          <w:jc w:val="center"/>
        </w:trPr>
        <w:tc>
          <w:tcPr>
            <w:tcW w:w="2430" w:type="dxa"/>
            <w:vAlign w:val="center"/>
          </w:tcPr>
          <w:p w:rsidR="00F320C3" w:rsidRPr="00267222" w:rsidRDefault="00F320C3" w:rsidP="00F320C3">
            <w:pPr>
              <w:keepNext/>
              <w:ind w:left="360"/>
              <w:contextualSpacing/>
              <w:jc w:val="both"/>
              <w:rPr>
                <w:rFonts w:eastAsiaTheme="minorHAnsi"/>
                <w:sz w:val="26"/>
                <w:szCs w:val="26"/>
              </w:rPr>
            </w:pPr>
            <w:r w:rsidRPr="00267222">
              <w:rPr>
                <w:rFonts w:eastAsiaTheme="minorHAnsi"/>
                <w:sz w:val="26"/>
                <w:szCs w:val="26"/>
              </w:rPr>
              <w:t>UGI CPG</w:t>
            </w:r>
          </w:p>
        </w:tc>
        <w:tc>
          <w:tcPr>
            <w:tcW w:w="2070" w:type="dxa"/>
            <w:vAlign w:val="center"/>
          </w:tcPr>
          <w:p w:rsidR="00F320C3" w:rsidRPr="00267222" w:rsidRDefault="00F320C3" w:rsidP="00F320C3">
            <w:pPr>
              <w:keepNext/>
              <w:ind w:left="360"/>
              <w:contextualSpacing/>
              <w:jc w:val="both"/>
              <w:rPr>
                <w:rFonts w:eastAsiaTheme="minorHAnsi"/>
                <w:sz w:val="26"/>
                <w:szCs w:val="26"/>
              </w:rPr>
            </w:pPr>
            <w:r w:rsidRPr="00267222">
              <w:rPr>
                <w:rFonts w:eastAsiaTheme="minorHAnsi"/>
                <w:sz w:val="26"/>
                <w:szCs w:val="26"/>
              </w:rPr>
              <w:t>2,135 ccf</w:t>
            </w:r>
          </w:p>
        </w:tc>
      </w:tr>
      <w:tr w:rsidR="00F320C3" w:rsidRPr="00267222" w:rsidTr="00990B0D">
        <w:trPr>
          <w:jc w:val="center"/>
        </w:trPr>
        <w:tc>
          <w:tcPr>
            <w:tcW w:w="2430" w:type="dxa"/>
            <w:vAlign w:val="center"/>
          </w:tcPr>
          <w:p w:rsidR="00F320C3" w:rsidRPr="00267222" w:rsidRDefault="00F320C3" w:rsidP="00F320C3">
            <w:pPr>
              <w:ind w:left="360"/>
              <w:contextualSpacing/>
              <w:jc w:val="both"/>
              <w:rPr>
                <w:rFonts w:eastAsiaTheme="minorHAnsi"/>
                <w:sz w:val="26"/>
                <w:szCs w:val="26"/>
              </w:rPr>
            </w:pPr>
            <w:r w:rsidRPr="00267222">
              <w:rPr>
                <w:rFonts w:eastAsiaTheme="minorHAnsi"/>
                <w:sz w:val="26"/>
                <w:szCs w:val="26"/>
              </w:rPr>
              <w:t>UGI Electric</w:t>
            </w:r>
          </w:p>
        </w:tc>
        <w:tc>
          <w:tcPr>
            <w:tcW w:w="2070" w:type="dxa"/>
            <w:vAlign w:val="center"/>
          </w:tcPr>
          <w:p w:rsidR="00F320C3" w:rsidRPr="00267222" w:rsidRDefault="00F320C3" w:rsidP="00F320C3">
            <w:pPr>
              <w:ind w:left="360"/>
              <w:contextualSpacing/>
              <w:jc w:val="both"/>
              <w:rPr>
                <w:rFonts w:eastAsiaTheme="minorHAnsi"/>
                <w:sz w:val="26"/>
                <w:szCs w:val="26"/>
              </w:rPr>
            </w:pPr>
            <w:r w:rsidRPr="00267222">
              <w:rPr>
                <w:rFonts w:eastAsiaTheme="minorHAnsi"/>
                <w:sz w:val="26"/>
                <w:szCs w:val="26"/>
              </w:rPr>
              <w:t>34,465 kwh</w:t>
            </w:r>
          </w:p>
        </w:tc>
      </w:tr>
    </w:tbl>
    <w:p w:rsidR="00F320C3" w:rsidRPr="00267222" w:rsidRDefault="00F320C3" w:rsidP="00F320C3">
      <w:pPr>
        <w:spacing w:after="0" w:line="360" w:lineRule="auto"/>
        <w:rPr>
          <w:rFonts w:ascii="Times New Roman" w:eastAsia="Times New Roman" w:hAnsi="Times New Roman" w:cs="Times New Roman"/>
          <w:color w:val="0D0D0D" w:themeColor="text1" w:themeTint="F2"/>
          <w:sz w:val="26"/>
          <w:szCs w:val="26"/>
        </w:rPr>
      </w:pPr>
    </w:p>
    <w:p w:rsidR="00F320C3" w:rsidRPr="00267222" w:rsidRDefault="002D2806" w:rsidP="00666708">
      <w:pPr>
        <w:spacing w:after="0" w:line="360" w:lineRule="auto"/>
        <w:ind w:firstLine="720"/>
        <w:contextualSpacing/>
        <w:rPr>
          <w:rFonts w:ascii="Times New Roman" w:eastAsia="Times New Roman" w:hAnsi="Times New Roman" w:cs="Times New Roman"/>
          <w:color w:val="0D0D0D" w:themeColor="text1" w:themeTint="F2"/>
          <w:sz w:val="26"/>
          <w:szCs w:val="26"/>
        </w:rPr>
      </w:pPr>
      <w:r w:rsidRPr="00267222">
        <w:rPr>
          <w:rFonts w:ascii="Times New Roman" w:eastAsia="Times New Roman" w:hAnsi="Times New Roman" w:cs="Times New Roman"/>
          <w:color w:val="0D0D0D" w:themeColor="text1" w:themeTint="F2"/>
          <w:sz w:val="26"/>
          <w:szCs w:val="26"/>
        </w:rPr>
        <w:t xml:space="preserve">CAP applicants </w:t>
      </w:r>
      <w:r w:rsidR="00F320C3" w:rsidRPr="00267222">
        <w:rPr>
          <w:rFonts w:ascii="Times New Roman" w:eastAsia="Times New Roman" w:hAnsi="Times New Roman" w:cs="Times New Roman"/>
          <w:color w:val="0D0D0D" w:themeColor="text1" w:themeTint="F2"/>
          <w:sz w:val="26"/>
          <w:szCs w:val="26"/>
        </w:rPr>
        <w:t>who</w:t>
      </w:r>
      <w:r w:rsidRPr="00267222">
        <w:rPr>
          <w:rFonts w:ascii="Times New Roman" w:eastAsia="Times New Roman" w:hAnsi="Times New Roman" w:cs="Times New Roman"/>
          <w:color w:val="0D0D0D" w:themeColor="text1" w:themeTint="F2"/>
          <w:sz w:val="26"/>
          <w:szCs w:val="26"/>
        </w:rPr>
        <w:t>se usage</w:t>
      </w:r>
      <w:r w:rsidR="00F320C3" w:rsidRPr="00267222">
        <w:rPr>
          <w:rFonts w:ascii="Times New Roman" w:eastAsia="Times New Roman" w:hAnsi="Times New Roman" w:cs="Times New Roman"/>
          <w:color w:val="0D0D0D" w:themeColor="text1" w:themeTint="F2"/>
          <w:sz w:val="26"/>
          <w:szCs w:val="26"/>
        </w:rPr>
        <w:t xml:space="preserve"> exceed</w:t>
      </w:r>
      <w:r w:rsidRPr="00267222">
        <w:rPr>
          <w:rFonts w:ascii="Times New Roman" w:eastAsia="Times New Roman" w:hAnsi="Times New Roman" w:cs="Times New Roman"/>
          <w:color w:val="0D0D0D" w:themeColor="text1" w:themeTint="F2"/>
          <w:sz w:val="26"/>
          <w:szCs w:val="26"/>
        </w:rPr>
        <w:t>s</w:t>
      </w:r>
      <w:r w:rsidR="00F320C3" w:rsidRPr="00267222">
        <w:rPr>
          <w:rFonts w:ascii="Times New Roman" w:eastAsia="Times New Roman" w:hAnsi="Times New Roman" w:cs="Times New Roman"/>
          <w:color w:val="0D0D0D" w:themeColor="text1" w:themeTint="F2"/>
          <w:sz w:val="26"/>
          <w:szCs w:val="26"/>
        </w:rPr>
        <w:t xml:space="preserve"> these thresholds</w:t>
      </w:r>
      <w:r w:rsidRPr="00267222">
        <w:rPr>
          <w:rFonts w:ascii="Times New Roman" w:eastAsia="Times New Roman" w:hAnsi="Times New Roman" w:cs="Times New Roman"/>
          <w:color w:val="0D0D0D" w:themeColor="text1" w:themeTint="F2"/>
          <w:sz w:val="26"/>
          <w:szCs w:val="26"/>
        </w:rPr>
        <w:t xml:space="preserve"> </w:t>
      </w:r>
      <w:r w:rsidR="002F1819" w:rsidRPr="00267222">
        <w:rPr>
          <w:rFonts w:ascii="Times New Roman" w:eastAsia="Times New Roman" w:hAnsi="Times New Roman" w:cs="Times New Roman"/>
          <w:color w:val="0D0D0D" w:themeColor="text1" w:themeTint="F2"/>
          <w:sz w:val="26"/>
          <w:szCs w:val="26"/>
        </w:rPr>
        <w:t>a</w:t>
      </w:r>
      <w:r w:rsidR="00CE5942" w:rsidRPr="00267222">
        <w:rPr>
          <w:rFonts w:ascii="Times New Roman" w:eastAsia="Times New Roman" w:hAnsi="Times New Roman" w:cs="Times New Roman"/>
          <w:color w:val="0D0D0D" w:themeColor="text1" w:themeTint="F2"/>
          <w:sz w:val="26"/>
          <w:szCs w:val="26"/>
        </w:rPr>
        <w:t>nd</w:t>
      </w:r>
      <w:r w:rsidRPr="00267222">
        <w:rPr>
          <w:rFonts w:ascii="Times New Roman" w:eastAsia="Times New Roman" w:hAnsi="Times New Roman" w:cs="Times New Roman"/>
          <w:color w:val="0D0D0D" w:themeColor="text1" w:themeTint="F2"/>
          <w:sz w:val="26"/>
          <w:szCs w:val="26"/>
        </w:rPr>
        <w:t xml:space="preserve"> current CAP customers whose annual usage increases by 15% over normalized historical usage are</w:t>
      </w:r>
      <w:r w:rsidR="00F320C3" w:rsidRPr="00267222">
        <w:rPr>
          <w:rFonts w:ascii="Times New Roman" w:eastAsia="Times New Roman" w:hAnsi="Times New Roman" w:cs="Times New Roman"/>
          <w:color w:val="0D0D0D" w:themeColor="text1" w:themeTint="F2"/>
          <w:sz w:val="26"/>
          <w:szCs w:val="26"/>
        </w:rPr>
        <w:t xml:space="preserve"> require</w:t>
      </w:r>
      <w:r w:rsidRPr="00267222">
        <w:rPr>
          <w:rFonts w:ascii="Times New Roman" w:eastAsia="Times New Roman" w:hAnsi="Times New Roman" w:cs="Times New Roman"/>
          <w:color w:val="0D0D0D" w:themeColor="text1" w:themeTint="F2"/>
          <w:sz w:val="26"/>
          <w:szCs w:val="26"/>
        </w:rPr>
        <w:t>d</w:t>
      </w:r>
      <w:r w:rsidR="00F320C3" w:rsidRPr="00267222">
        <w:rPr>
          <w:rFonts w:ascii="Times New Roman" w:eastAsia="Times New Roman" w:hAnsi="Times New Roman" w:cs="Times New Roman"/>
          <w:color w:val="0D0D0D" w:themeColor="text1" w:themeTint="F2"/>
          <w:sz w:val="26"/>
          <w:szCs w:val="26"/>
        </w:rPr>
        <w:t xml:space="preserve"> to speak with a CAP caseworker to discuss potential reasons for the high usage and to engage in an energy education session.  </w:t>
      </w:r>
      <w:r w:rsidR="005F63F8" w:rsidRPr="00267222">
        <w:rPr>
          <w:rFonts w:ascii="Times New Roman" w:eastAsia="Times New Roman" w:hAnsi="Times New Roman" w:cs="Times New Roman"/>
          <w:color w:val="0D0D0D" w:themeColor="text1" w:themeTint="F2"/>
          <w:sz w:val="26"/>
          <w:szCs w:val="26"/>
        </w:rPr>
        <w:t xml:space="preserve">The </w:t>
      </w:r>
      <w:r w:rsidR="00F320C3" w:rsidRPr="00267222">
        <w:rPr>
          <w:rFonts w:ascii="Times New Roman" w:eastAsia="Times New Roman" w:hAnsi="Times New Roman" w:cs="Times New Roman"/>
          <w:color w:val="0D0D0D" w:themeColor="text1" w:themeTint="F2"/>
          <w:sz w:val="26"/>
          <w:szCs w:val="26"/>
        </w:rPr>
        <w:t xml:space="preserve">UGI </w:t>
      </w:r>
      <w:r w:rsidR="00CE3D38" w:rsidRPr="00267222">
        <w:rPr>
          <w:rFonts w:ascii="Times New Roman" w:eastAsia="Times New Roman" w:hAnsi="Times New Roman" w:cs="Times New Roman"/>
          <w:color w:val="0D0D0D" w:themeColor="text1" w:themeTint="F2"/>
          <w:sz w:val="26"/>
          <w:szCs w:val="26"/>
        </w:rPr>
        <w:t xml:space="preserve">Companies </w:t>
      </w:r>
      <w:r w:rsidR="00F320C3" w:rsidRPr="00267222">
        <w:rPr>
          <w:rFonts w:ascii="Times New Roman" w:eastAsia="Times New Roman" w:hAnsi="Times New Roman" w:cs="Times New Roman"/>
          <w:color w:val="0D0D0D" w:themeColor="text1" w:themeTint="F2"/>
          <w:sz w:val="26"/>
          <w:szCs w:val="26"/>
        </w:rPr>
        <w:t xml:space="preserve">refer those customers to LIURP, if applicable, and continue to monitor household usage for additional outreach and referral.  </w:t>
      </w:r>
      <w:r w:rsidR="00E908D4" w:rsidRPr="00267222">
        <w:rPr>
          <w:rFonts w:ascii="Times New Roman" w:eastAsia="Times New Roman" w:hAnsi="Times New Roman" w:cs="Times New Roman"/>
          <w:color w:val="0D0D0D" w:themeColor="text1" w:themeTint="F2"/>
          <w:sz w:val="26"/>
          <w:szCs w:val="26"/>
        </w:rPr>
        <w:t xml:space="preserve">Current CAP customers may also be referred to a Remedial Education Course with a </w:t>
      </w:r>
      <w:r w:rsidR="00CE3D38" w:rsidRPr="00267222">
        <w:rPr>
          <w:rFonts w:ascii="Times New Roman" w:eastAsia="Times New Roman" w:hAnsi="Times New Roman" w:cs="Times New Roman"/>
          <w:color w:val="0D0D0D" w:themeColor="text1" w:themeTint="F2"/>
          <w:sz w:val="26"/>
          <w:szCs w:val="26"/>
        </w:rPr>
        <w:t>third-</w:t>
      </w:r>
      <w:r w:rsidR="00E908D4" w:rsidRPr="00267222">
        <w:rPr>
          <w:rFonts w:ascii="Times New Roman" w:eastAsia="Times New Roman" w:hAnsi="Times New Roman" w:cs="Times New Roman"/>
          <w:color w:val="0D0D0D" w:themeColor="text1" w:themeTint="F2"/>
          <w:sz w:val="26"/>
          <w:szCs w:val="26"/>
        </w:rPr>
        <w:t xml:space="preserve">party vendor.  </w:t>
      </w:r>
      <w:r w:rsidR="00F320C3" w:rsidRPr="00267222">
        <w:rPr>
          <w:rFonts w:ascii="Times New Roman" w:eastAsia="Times New Roman" w:hAnsi="Times New Roman" w:cs="Times New Roman"/>
          <w:color w:val="0D0D0D" w:themeColor="text1" w:themeTint="F2"/>
          <w:sz w:val="26"/>
          <w:szCs w:val="26"/>
        </w:rPr>
        <w:t xml:space="preserve">CAP participants who refuse to participate in LIURP or </w:t>
      </w:r>
      <w:r w:rsidR="00CE3D38" w:rsidRPr="00267222">
        <w:rPr>
          <w:rFonts w:ascii="Times New Roman" w:eastAsia="Times New Roman" w:hAnsi="Times New Roman" w:cs="Times New Roman"/>
          <w:color w:val="0D0D0D" w:themeColor="text1" w:themeTint="F2"/>
          <w:sz w:val="26"/>
          <w:szCs w:val="26"/>
        </w:rPr>
        <w:t xml:space="preserve">who </w:t>
      </w:r>
      <w:r w:rsidR="00F320C3" w:rsidRPr="00267222">
        <w:rPr>
          <w:rFonts w:ascii="Times New Roman" w:eastAsia="Times New Roman" w:hAnsi="Times New Roman" w:cs="Times New Roman"/>
          <w:color w:val="0D0D0D" w:themeColor="text1" w:themeTint="F2"/>
          <w:sz w:val="26"/>
          <w:szCs w:val="26"/>
        </w:rPr>
        <w:t xml:space="preserve">fail to comply with high usage controls risk removal from the program.  </w:t>
      </w:r>
    </w:p>
    <w:p w:rsidR="00640B4D" w:rsidRPr="00267222" w:rsidRDefault="00640B4D" w:rsidP="00666708">
      <w:pPr>
        <w:spacing w:after="0" w:line="360" w:lineRule="auto"/>
        <w:ind w:firstLine="720"/>
        <w:contextualSpacing/>
        <w:rPr>
          <w:rFonts w:ascii="Times New Roman" w:eastAsia="Times New Roman" w:hAnsi="Times New Roman" w:cs="Times New Roman"/>
          <w:color w:val="0D0D0D" w:themeColor="text1" w:themeTint="F2"/>
          <w:sz w:val="26"/>
          <w:szCs w:val="26"/>
        </w:rPr>
      </w:pPr>
    </w:p>
    <w:p w:rsidR="000B2531" w:rsidRPr="00267222" w:rsidRDefault="000B2531" w:rsidP="00666708">
      <w:pPr>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b/>
      </w:r>
      <w:r w:rsidR="005F63F8" w:rsidRPr="00267222">
        <w:rPr>
          <w:rFonts w:ascii="Times New Roman" w:eastAsia="Times New Roman" w:hAnsi="Times New Roman" w:cs="Times New Roman"/>
          <w:sz w:val="26"/>
          <w:szCs w:val="26"/>
        </w:rPr>
        <w:t xml:space="preserve">The </w:t>
      </w:r>
      <w:r w:rsidRPr="00267222">
        <w:rPr>
          <w:rFonts w:ascii="Times New Roman" w:eastAsia="Times New Roman" w:hAnsi="Times New Roman" w:cs="Times New Roman"/>
          <w:sz w:val="26"/>
          <w:szCs w:val="26"/>
        </w:rPr>
        <w:t xml:space="preserve">UGI </w:t>
      </w:r>
      <w:r w:rsidR="00D51744" w:rsidRPr="00267222">
        <w:rPr>
          <w:rFonts w:ascii="Times New Roman" w:eastAsia="Times New Roman" w:hAnsi="Times New Roman" w:cs="Times New Roman"/>
          <w:sz w:val="26"/>
          <w:szCs w:val="26"/>
        </w:rPr>
        <w:t xml:space="preserve">Companies </w:t>
      </w:r>
      <w:r w:rsidRPr="00267222">
        <w:rPr>
          <w:rFonts w:ascii="Times New Roman" w:eastAsia="Times New Roman" w:hAnsi="Times New Roman" w:cs="Times New Roman"/>
          <w:sz w:val="26"/>
          <w:szCs w:val="26"/>
        </w:rPr>
        <w:t xml:space="preserve">contract with </w:t>
      </w:r>
      <w:r w:rsidR="00FF6E5D" w:rsidRPr="00267222">
        <w:rPr>
          <w:rFonts w:ascii="Times New Roman" w:eastAsia="Times New Roman" w:hAnsi="Times New Roman" w:cs="Times New Roman"/>
          <w:sz w:val="26"/>
          <w:szCs w:val="26"/>
        </w:rPr>
        <w:t>several</w:t>
      </w:r>
      <w:r w:rsidRPr="00267222">
        <w:rPr>
          <w:rFonts w:ascii="Times New Roman" w:eastAsia="Times New Roman" w:hAnsi="Times New Roman" w:cs="Times New Roman"/>
          <w:sz w:val="26"/>
          <w:szCs w:val="26"/>
        </w:rPr>
        <w:t xml:space="preserve"> </w:t>
      </w:r>
      <w:r w:rsidR="00D71B12" w:rsidRPr="00267222">
        <w:rPr>
          <w:rFonts w:ascii="Times New Roman" w:eastAsia="Times New Roman" w:hAnsi="Times New Roman" w:cs="Times New Roman"/>
          <w:sz w:val="26"/>
          <w:szCs w:val="26"/>
        </w:rPr>
        <w:t>CBOs</w:t>
      </w:r>
      <w:r w:rsidRPr="00267222">
        <w:rPr>
          <w:rFonts w:ascii="Times New Roman" w:eastAsia="Times New Roman" w:hAnsi="Times New Roman" w:cs="Times New Roman"/>
          <w:sz w:val="26"/>
          <w:szCs w:val="26"/>
        </w:rPr>
        <w:t xml:space="preserve"> to administer </w:t>
      </w:r>
      <w:r w:rsidR="00D51744" w:rsidRPr="00267222">
        <w:rPr>
          <w:rFonts w:ascii="Times New Roman" w:eastAsia="Times New Roman" w:hAnsi="Times New Roman" w:cs="Times New Roman"/>
          <w:sz w:val="26"/>
          <w:szCs w:val="26"/>
        </w:rPr>
        <w:t xml:space="preserve">the </w:t>
      </w:r>
      <w:r w:rsidRPr="00267222">
        <w:rPr>
          <w:rFonts w:ascii="Times New Roman" w:eastAsia="Times New Roman" w:hAnsi="Times New Roman" w:cs="Times New Roman"/>
          <w:sz w:val="26"/>
          <w:szCs w:val="26"/>
        </w:rPr>
        <w:t>CAP program</w:t>
      </w:r>
      <w:r w:rsidR="00D71B12" w:rsidRPr="00267222">
        <w:rPr>
          <w:rFonts w:ascii="Times New Roman" w:eastAsia="Times New Roman" w:hAnsi="Times New Roman" w:cs="Times New Roman"/>
          <w:sz w:val="26"/>
          <w:szCs w:val="26"/>
        </w:rPr>
        <w:t>s</w:t>
      </w:r>
      <w:r w:rsidRPr="00267222">
        <w:rPr>
          <w:rFonts w:ascii="Times New Roman" w:eastAsia="Times New Roman" w:hAnsi="Times New Roman" w:cs="Times New Roman"/>
          <w:sz w:val="26"/>
          <w:szCs w:val="26"/>
        </w:rPr>
        <w:t>.  These organizations are responsible for accepting CAP applications, verifying eligibility, explaining the benefits of the program to customers, referring participants to other programs, monitoring accounts, and providing energy education sessions to high energy users.  In addition, the CAP administering agencies provide education to customers about usage reduction/energy conservation and household budgeting.  Recertification for CAP is also handled by the CAP administering agencies</w:t>
      </w:r>
      <w:r w:rsidR="00CA10F3" w:rsidRPr="00267222">
        <w:rPr>
          <w:rFonts w:ascii="Times New Roman" w:eastAsia="Times New Roman" w:hAnsi="Times New Roman" w:cs="Times New Roman"/>
          <w:sz w:val="26"/>
          <w:szCs w:val="26"/>
        </w:rPr>
        <w:t xml:space="preserve">. </w:t>
      </w:r>
      <w:r w:rsidRPr="00267222">
        <w:rPr>
          <w:rFonts w:ascii="Times New Roman" w:eastAsia="Times New Roman" w:hAnsi="Times New Roman" w:cs="Times New Roman"/>
          <w:sz w:val="26"/>
          <w:szCs w:val="26"/>
        </w:rPr>
        <w:t xml:space="preserve"> </w:t>
      </w:r>
      <w:r w:rsidR="005F63F8" w:rsidRPr="00267222">
        <w:rPr>
          <w:rFonts w:ascii="Times New Roman" w:eastAsia="Times New Roman" w:hAnsi="Times New Roman" w:cs="Times New Roman"/>
          <w:sz w:val="26"/>
          <w:szCs w:val="26"/>
        </w:rPr>
        <w:t xml:space="preserve">The </w:t>
      </w:r>
      <w:r w:rsidRPr="00267222">
        <w:rPr>
          <w:rFonts w:ascii="Times New Roman" w:eastAsia="Times New Roman" w:hAnsi="Times New Roman" w:cs="Times New Roman"/>
          <w:sz w:val="26"/>
          <w:szCs w:val="26"/>
        </w:rPr>
        <w:t xml:space="preserve">UGI </w:t>
      </w:r>
      <w:r w:rsidR="00FA72A7" w:rsidRPr="00267222">
        <w:rPr>
          <w:rFonts w:ascii="Times New Roman" w:eastAsia="Times New Roman" w:hAnsi="Times New Roman" w:cs="Times New Roman"/>
          <w:sz w:val="26"/>
          <w:szCs w:val="26"/>
        </w:rPr>
        <w:t xml:space="preserve">Companies </w:t>
      </w:r>
      <w:r w:rsidRPr="00267222">
        <w:rPr>
          <w:rFonts w:ascii="Times New Roman" w:eastAsia="Times New Roman" w:hAnsi="Times New Roman" w:cs="Times New Roman"/>
          <w:sz w:val="26"/>
          <w:szCs w:val="26"/>
        </w:rPr>
        <w:t xml:space="preserve">process </w:t>
      </w:r>
      <w:r w:rsidR="00CA10F3" w:rsidRPr="00267222">
        <w:rPr>
          <w:rFonts w:ascii="Times New Roman" w:eastAsia="Times New Roman" w:hAnsi="Times New Roman" w:cs="Times New Roman"/>
          <w:sz w:val="26"/>
          <w:szCs w:val="26"/>
        </w:rPr>
        <w:t xml:space="preserve">any </w:t>
      </w:r>
      <w:r w:rsidRPr="00267222">
        <w:rPr>
          <w:rFonts w:ascii="Times New Roman" w:eastAsia="Times New Roman" w:hAnsi="Times New Roman" w:cs="Times New Roman"/>
          <w:sz w:val="26"/>
          <w:szCs w:val="26"/>
        </w:rPr>
        <w:t>appeals for reconsideration from customers removed from the program within 30 days.</w:t>
      </w:r>
    </w:p>
    <w:p w:rsidR="000B2531" w:rsidRPr="00267222" w:rsidRDefault="000B2531" w:rsidP="00666708">
      <w:pPr>
        <w:spacing w:after="0" w:line="360" w:lineRule="auto"/>
        <w:contextualSpacing/>
        <w:rPr>
          <w:rFonts w:ascii="Times New Roman" w:eastAsia="Times New Roman" w:hAnsi="Times New Roman" w:cs="Times New Roman"/>
          <w:sz w:val="26"/>
          <w:szCs w:val="26"/>
        </w:rPr>
      </w:pPr>
    </w:p>
    <w:p w:rsidR="000B2531" w:rsidRPr="00267222" w:rsidRDefault="000B2531" w:rsidP="00666708">
      <w:pPr>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b/>
        <w:t>To remain in</w:t>
      </w:r>
      <w:r w:rsidR="005F63F8" w:rsidRPr="00267222">
        <w:rPr>
          <w:rFonts w:ascii="Times New Roman" w:eastAsia="Times New Roman" w:hAnsi="Times New Roman" w:cs="Times New Roman"/>
          <w:sz w:val="26"/>
          <w:szCs w:val="26"/>
        </w:rPr>
        <w:t xml:space="preserve"> </w:t>
      </w:r>
      <w:r w:rsidR="008B3E7C" w:rsidRPr="00267222">
        <w:rPr>
          <w:rFonts w:ascii="Times New Roman" w:eastAsia="Times New Roman" w:hAnsi="Times New Roman" w:cs="Times New Roman"/>
          <w:sz w:val="26"/>
          <w:szCs w:val="26"/>
        </w:rPr>
        <w:t xml:space="preserve">the </w:t>
      </w:r>
      <w:r w:rsidRPr="00267222">
        <w:rPr>
          <w:rFonts w:ascii="Times New Roman" w:eastAsia="Times New Roman" w:hAnsi="Times New Roman" w:cs="Times New Roman"/>
          <w:sz w:val="26"/>
          <w:szCs w:val="26"/>
        </w:rPr>
        <w:t xml:space="preserve">CAP, participants must: </w:t>
      </w:r>
    </w:p>
    <w:p w:rsidR="000B2531" w:rsidRPr="00267222" w:rsidRDefault="000B2531" w:rsidP="00433470">
      <w:pPr>
        <w:numPr>
          <w:ilvl w:val="0"/>
          <w:numId w:val="9"/>
        </w:numPr>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Make monthly CAP payments</w:t>
      </w:r>
      <w:r w:rsidR="00C16302" w:rsidRPr="00267222">
        <w:rPr>
          <w:rFonts w:ascii="Times New Roman" w:eastAsia="Times New Roman" w:hAnsi="Times New Roman" w:cs="Times New Roman"/>
          <w:sz w:val="26"/>
          <w:szCs w:val="26"/>
        </w:rPr>
        <w:t>;</w:t>
      </w:r>
    </w:p>
    <w:p w:rsidR="000B2531" w:rsidRPr="00267222" w:rsidRDefault="000B2531">
      <w:pPr>
        <w:numPr>
          <w:ilvl w:val="0"/>
          <w:numId w:val="9"/>
        </w:numPr>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 xml:space="preserve">Apply for LIHEAP grants and direct the payment to the </w:t>
      </w:r>
      <w:r w:rsidR="00E2524D" w:rsidRPr="00267222">
        <w:rPr>
          <w:rFonts w:ascii="Times New Roman" w:eastAsia="Times New Roman" w:hAnsi="Times New Roman" w:cs="Times New Roman"/>
          <w:sz w:val="26"/>
          <w:szCs w:val="26"/>
        </w:rPr>
        <w:t>UGI Company</w:t>
      </w:r>
      <w:r w:rsidR="00C16302" w:rsidRPr="00267222">
        <w:rPr>
          <w:rFonts w:ascii="Times New Roman" w:eastAsia="Times New Roman" w:hAnsi="Times New Roman" w:cs="Times New Roman"/>
          <w:sz w:val="26"/>
          <w:szCs w:val="26"/>
        </w:rPr>
        <w:t>;</w:t>
      </w:r>
      <w:r w:rsidR="000A7367" w:rsidRPr="00267222" w:rsidDel="000A7367">
        <w:rPr>
          <w:rFonts w:ascii="Times New Roman" w:eastAsia="Times New Roman" w:hAnsi="Times New Roman" w:cs="Times New Roman"/>
          <w:sz w:val="26"/>
          <w:szCs w:val="26"/>
          <w:vertAlign w:val="superscript"/>
        </w:rPr>
        <w:t xml:space="preserve"> </w:t>
      </w:r>
    </w:p>
    <w:p w:rsidR="000B2531" w:rsidRPr="00267222" w:rsidRDefault="000B2531">
      <w:pPr>
        <w:numPr>
          <w:ilvl w:val="0"/>
          <w:numId w:val="9"/>
        </w:numPr>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Participate in weatherization programs, if eligible, and conserve energy</w:t>
      </w:r>
      <w:r w:rsidR="00C16302" w:rsidRPr="00267222">
        <w:rPr>
          <w:rFonts w:ascii="Times New Roman" w:eastAsia="Times New Roman" w:hAnsi="Times New Roman" w:cs="Times New Roman"/>
          <w:sz w:val="26"/>
          <w:szCs w:val="26"/>
        </w:rPr>
        <w:t>;</w:t>
      </w:r>
      <w:r w:rsidR="00C16302" w:rsidRPr="00267222">
        <w:rPr>
          <w:rStyle w:val="FootnoteReference"/>
          <w:rFonts w:ascii="Times New Roman" w:eastAsia="Times New Roman" w:hAnsi="Times New Roman" w:cs="Times New Roman"/>
          <w:sz w:val="26"/>
          <w:szCs w:val="26"/>
        </w:rPr>
        <w:footnoteReference w:id="13"/>
      </w:r>
    </w:p>
    <w:p w:rsidR="000B2531" w:rsidRPr="00267222" w:rsidRDefault="000B2531">
      <w:pPr>
        <w:numPr>
          <w:ilvl w:val="0"/>
          <w:numId w:val="9"/>
        </w:numPr>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Provide access to the household’s meter, if required</w:t>
      </w:r>
      <w:r w:rsidR="00C16302" w:rsidRPr="00267222">
        <w:rPr>
          <w:rFonts w:ascii="Times New Roman" w:eastAsia="Times New Roman" w:hAnsi="Times New Roman" w:cs="Times New Roman"/>
          <w:sz w:val="26"/>
          <w:szCs w:val="26"/>
        </w:rPr>
        <w:t>;</w:t>
      </w:r>
    </w:p>
    <w:p w:rsidR="000B2531" w:rsidRPr="00267222" w:rsidRDefault="000B2531">
      <w:pPr>
        <w:numPr>
          <w:ilvl w:val="0"/>
          <w:numId w:val="9"/>
        </w:numPr>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Participate and comply with other programs recommended by the agency</w:t>
      </w:r>
      <w:r w:rsidR="00C16302" w:rsidRPr="00267222">
        <w:rPr>
          <w:rFonts w:ascii="Times New Roman" w:eastAsia="Times New Roman" w:hAnsi="Times New Roman" w:cs="Times New Roman"/>
          <w:sz w:val="26"/>
          <w:szCs w:val="26"/>
        </w:rPr>
        <w:t>;</w:t>
      </w:r>
    </w:p>
    <w:p w:rsidR="000B2531" w:rsidRPr="00267222" w:rsidRDefault="000B2531">
      <w:pPr>
        <w:numPr>
          <w:ilvl w:val="0"/>
          <w:numId w:val="9"/>
        </w:numPr>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Report changes of family size and/or income immediately</w:t>
      </w:r>
      <w:r w:rsidR="00C16302" w:rsidRPr="00267222">
        <w:rPr>
          <w:rFonts w:ascii="Times New Roman" w:eastAsia="Times New Roman" w:hAnsi="Times New Roman" w:cs="Times New Roman"/>
          <w:sz w:val="26"/>
          <w:szCs w:val="26"/>
        </w:rPr>
        <w:t>; and</w:t>
      </w:r>
    </w:p>
    <w:p w:rsidR="000B2531" w:rsidRPr="00267222" w:rsidRDefault="000B2531">
      <w:pPr>
        <w:numPr>
          <w:ilvl w:val="0"/>
          <w:numId w:val="9"/>
        </w:numPr>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Apply for assistance grants when eligible.</w:t>
      </w:r>
    </w:p>
    <w:p w:rsidR="00D71B12" w:rsidRPr="00267222" w:rsidRDefault="00D71B12">
      <w:pPr>
        <w:spacing w:after="0" w:line="360" w:lineRule="auto"/>
        <w:ind w:left="1440"/>
        <w:contextualSpacing/>
        <w:rPr>
          <w:rFonts w:ascii="Times New Roman" w:eastAsia="Times New Roman" w:hAnsi="Times New Roman" w:cs="Times New Roman"/>
          <w:sz w:val="26"/>
          <w:szCs w:val="26"/>
        </w:rPr>
      </w:pPr>
    </w:p>
    <w:p w:rsidR="000B2531" w:rsidRPr="00267222" w:rsidRDefault="000B2531" w:rsidP="008D6CDA">
      <w:pPr>
        <w:spacing w:after="0" w:line="360" w:lineRule="auto"/>
        <w:ind w:firstLine="720"/>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 xml:space="preserve">One or more of these requirements may be waived by </w:t>
      </w:r>
      <w:r w:rsidR="005F63F8" w:rsidRPr="00267222">
        <w:rPr>
          <w:rFonts w:ascii="Times New Roman" w:eastAsia="Times New Roman" w:hAnsi="Times New Roman" w:cs="Times New Roman"/>
          <w:sz w:val="26"/>
          <w:szCs w:val="26"/>
        </w:rPr>
        <w:t xml:space="preserve">the </w:t>
      </w:r>
      <w:r w:rsidRPr="00267222">
        <w:rPr>
          <w:rFonts w:ascii="Times New Roman" w:eastAsia="Times New Roman" w:hAnsi="Times New Roman" w:cs="Times New Roman"/>
          <w:sz w:val="26"/>
          <w:szCs w:val="26"/>
        </w:rPr>
        <w:t xml:space="preserve">UGI </w:t>
      </w:r>
      <w:r w:rsidR="00D90E9B" w:rsidRPr="00267222">
        <w:rPr>
          <w:rFonts w:ascii="Times New Roman" w:eastAsia="Times New Roman" w:hAnsi="Times New Roman" w:cs="Times New Roman"/>
          <w:sz w:val="26"/>
          <w:szCs w:val="26"/>
        </w:rPr>
        <w:t xml:space="preserve">Companies </w:t>
      </w:r>
      <w:r w:rsidRPr="00267222">
        <w:rPr>
          <w:rFonts w:ascii="Times New Roman" w:eastAsia="Times New Roman" w:hAnsi="Times New Roman" w:cs="Times New Roman"/>
          <w:sz w:val="26"/>
          <w:szCs w:val="26"/>
        </w:rPr>
        <w:t xml:space="preserve">or </w:t>
      </w:r>
      <w:r w:rsidR="00D90E9B" w:rsidRPr="00267222">
        <w:rPr>
          <w:rFonts w:ascii="Times New Roman" w:eastAsia="Times New Roman" w:hAnsi="Times New Roman" w:cs="Times New Roman"/>
          <w:sz w:val="26"/>
          <w:szCs w:val="26"/>
        </w:rPr>
        <w:t xml:space="preserve">a </w:t>
      </w:r>
      <w:r w:rsidRPr="00267222">
        <w:rPr>
          <w:rFonts w:ascii="Times New Roman" w:eastAsia="Times New Roman" w:hAnsi="Times New Roman" w:cs="Times New Roman"/>
          <w:sz w:val="26"/>
          <w:szCs w:val="26"/>
        </w:rPr>
        <w:t xml:space="preserve">CAP </w:t>
      </w:r>
      <w:r w:rsidR="00C8031C" w:rsidRPr="00267222">
        <w:rPr>
          <w:rFonts w:ascii="Times New Roman" w:eastAsia="Times New Roman" w:hAnsi="Times New Roman" w:cs="Times New Roman"/>
          <w:sz w:val="26"/>
          <w:szCs w:val="26"/>
        </w:rPr>
        <w:t>CBO</w:t>
      </w:r>
      <w:r w:rsidRPr="00267222">
        <w:rPr>
          <w:rFonts w:ascii="Times New Roman" w:eastAsia="Times New Roman" w:hAnsi="Times New Roman" w:cs="Times New Roman"/>
          <w:sz w:val="26"/>
          <w:szCs w:val="26"/>
        </w:rPr>
        <w:t xml:space="preserve"> if the customer is experiencing extraordinary circumstances.</w:t>
      </w:r>
    </w:p>
    <w:p w:rsidR="000B2531" w:rsidRPr="00267222" w:rsidRDefault="000B2531" w:rsidP="00666708">
      <w:pPr>
        <w:spacing w:after="0" w:line="360" w:lineRule="auto"/>
        <w:contextualSpacing/>
        <w:rPr>
          <w:rFonts w:ascii="Times New Roman" w:eastAsia="Times New Roman" w:hAnsi="Times New Roman" w:cs="Times New Roman"/>
          <w:sz w:val="26"/>
          <w:szCs w:val="26"/>
        </w:rPr>
      </w:pPr>
    </w:p>
    <w:p w:rsidR="000B2531" w:rsidRPr="00267222" w:rsidRDefault="000B2531" w:rsidP="00666708">
      <w:pPr>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b/>
        <w:t xml:space="preserve">CAP customers who receive LIHEAP grants and direct them to </w:t>
      </w:r>
      <w:r w:rsidR="00D90E9B" w:rsidRPr="00267222">
        <w:rPr>
          <w:rFonts w:ascii="Times New Roman" w:eastAsia="Times New Roman" w:hAnsi="Times New Roman" w:cs="Times New Roman"/>
          <w:sz w:val="26"/>
          <w:szCs w:val="26"/>
        </w:rPr>
        <w:t xml:space="preserve">a </w:t>
      </w:r>
      <w:r w:rsidRPr="00267222">
        <w:rPr>
          <w:rFonts w:ascii="Times New Roman" w:eastAsia="Times New Roman" w:hAnsi="Times New Roman" w:cs="Times New Roman"/>
          <w:sz w:val="26"/>
          <w:szCs w:val="26"/>
        </w:rPr>
        <w:t xml:space="preserve">UGI </w:t>
      </w:r>
      <w:r w:rsidR="00D90E9B" w:rsidRPr="00267222">
        <w:rPr>
          <w:rFonts w:ascii="Times New Roman" w:eastAsia="Times New Roman" w:hAnsi="Times New Roman" w:cs="Times New Roman"/>
          <w:sz w:val="26"/>
          <w:szCs w:val="26"/>
        </w:rPr>
        <w:t xml:space="preserve">Company </w:t>
      </w:r>
      <w:r w:rsidRPr="00267222">
        <w:rPr>
          <w:rFonts w:ascii="Times New Roman" w:eastAsia="Times New Roman" w:hAnsi="Times New Roman" w:cs="Times New Roman"/>
          <w:sz w:val="26"/>
          <w:szCs w:val="26"/>
        </w:rPr>
        <w:t xml:space="preserve">annually will only be required to provide income documentation for recertification once every three years.  CAP customers who do not have a LIHEAP grant issued to </w:t>
      </w:r>
      <w:r w:rsidR="001826A1" w:rsidRPr="00267222">
        <w:rPr>
          <w:rFonts w:ascii="Times New Roman" w:eastAsia="Times New Roman" w:hAnsi="Times New Roman" w:cs="Times New Roman"/>
          <w:sz w:val="26"/>
          <w:szCs w:val="26"/>
        </w:rPr>
        <w:t xml:space="preserve">a </w:t>
      </w:r>
      <w:r w:rsidRPr="00267222">
        <w:rPr>
          <w:rFonts w:ascii="Times New Roman" w:eastAsia="Times New Roman" w:hAnsi="Times New Roman" w:cs="Times New Roman"/>
          <w:sz w:val="26"/>
          <w:szCs w:val="26"/>
        </w:rPr>
        <w:t xml:space="preserve">UGI </w:t>
      </w:r>
      <w:r w:rsidR="001826A1" w:rsidRPr="00267222">
        <w:rPr>
          <w:rFonts w:ascii="Times New Roman" w:eastAsia="Times New Roman" w:hAnsi="Times New Roman" w:cs="Times New Roman"/>
          <w:sz w:val="26"/>
          <w:szCs w:val="26"/>
        </w:rPr>
        <w:t xml:space="preserve">Company </w:t>
      </w:r>
      <w:r w:rsidRPr="00267222">
        <w:rPr>
          <w:rFonts w:ascii="Times New Roman" w:eastAsia="Times New Roman" w:hAnsi="Times New Roman" w:cs="Times New Roman"/>
          <w:sz w:val="26"/>
          <w:szCs w:val="26"/>
        </w:rPr>
        <w:t xml:space="preserve">will be required to provide income documentation annually to verify that household income </w:t>
      </w:r>
      <w:r w:rsidR="00DA1EAA" w:rsidRPr="00267222">
        <w:rPr>
          <w:rFonts w:ascii="Times New Roman" w:eastAsia="Times New Roman" w:hAnsi="Times New Roman" w:cs="Times New Roman"/>
          <w:sz w:val="26"/>
          <w:szCs w:val="26"/>
        </w:rPr>
        <w:t>remains</w:t>
      </w:r>
      <w:r w:rsidRPr="00267222">
        <w:rPr>
          <w:rFonts w:ascii="Times New Roman" w:eastAsia="Times New Roman" w:hAnsi="Times New Roman" w:cs="Times New Roman"/>
          <w:sz w:val="26"/>
          <w:szCs w:val="26"/>
        </w:rPr>
        <w:t xml:space="preserve"> at or below 150% of the FPIG.</w:t>
      </w:r>
    </w:p>
    <w:p w:rsidR="00640B4D" w:rsidRPr="00267222" w:rsidRDefault="00640B4D" w:rsidP="00666708">
      <w:pPr>
        <w:spacing w:after="0" w:line="360" w:lineRule="auto"/>
        <w:contextualSpacing/>
        <w:rPr>
          <w:rFonts w:ascii="Times New Roman" w:eastAsia="Times New Roman" w:hAnsi="Times New Roman" w:cs="Times New Roman"/>
          <w:sz w:val="26"/>
          <w:szCs w:val="26"/>
        </w:rPr>
      </w:pPr>
    </w:p>
    <w:p w:rsidR="00387E7C" w:rsidRPr="00267222" w:rsidRDefault="00043A75" w:rsidP="00666708">
      <w:pPr>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b/>
      </w:r>
      <w:r w:rsidR="007B03E4" w:rsidRPr="00267222">
        <w:rPr>
          <w:rFonts w:ascii="Times New Roman" w:eastAsia="Times New Roman" w:hAnsi="Times New Roman" w:cs="Times New Roman"/>
          <w:sz w:val="26"/>
          <w:szCs w:val="26"/>
        </w:rPr>
        <w:t>As noted above, c</w:t>
      </w:r>
      <w:r w:rsidR="00387E7C" w:rsidRPr="00267222">
        <w:rPr>
          <w:rFonts w:ascii="Times New Roman" w:eastAsia="Times New Roman" w:hAnsi="Times New Roman" w:cs="Times New Roman"/>
          <w:sz w:val="26"/>
          <w:szCs w:val="26"/>
        </w:rPr>
        <w:t xml:space="preserve">ustomers </w:t>
      </w:r>
      <w:r w:rsidRPr="00267222">
        <w:rPr>
          <w:rFonts w:ascii="Times New Roman" w:eastAsia="Times New Roman" w:hAnsi="Times New Roman" w:cs="Times New Roman"/>
          <w:sz w:val="26"/>
          <w:szCs w:val="26"/>
        </w:rPr>
        <w:t xml:space="preserve">who </w:t>
      </w:r>
      <w:r w:rsidR="00387E7C" w:rsidRPr="00267222">
        <w:rPr>
          <w:rFonts w:ascii="Times New Roman" w:eastAsia="Times New Roman" w:hAnsi="Times New Roman" w:cs="Times New Roman"/>
          <w:sz w:val="26"/>
          <w:szCs w:val="26"/>
        </w:rPr>
        <w:t>voluntarily leave CAP</w:t>
      </w:r>
      <w:r w:rsidRPr="00267222">
        <w:rPr>
          <w:rFonts w:ascii="Times New Roman" w:eastAsia="Times New Roman" w:hAnsi="Times New Roman" w:cs="Times New Roman"/>
          <w:sz w:val="26"/>
          <w:szCs w:val="26"/>
        </w:rPr>
        <w:t xml:space="preserve"> will not be permitted to re-enroll in the program for a period of one year.  All customers seeking </w:t>
      </w:r>
      <w:r w:rsidR="00387E7C" w:rsidRPr="00267222">
        <w:rPr>
          <w:rFonts w:ascii="Times New Roman" w:eastAsia="Times New Roman" w:hAnsi="Times New Roman" w:cs="Times New Roman"/>
          <w:sz w:val="26"/>
          <w:szCs w:val="26"/>
        </w:rPr>
        <w:t>re-enroll</w:t>
      </w:r>
      <w:r w:rsidRPr="00267222">
        <w:rPr>
          <w:rFonts w:ascii="Times New Roman" w:eastAsia="Times New Roman" w:hAnsi="Times New Roman" w:cs="Times New Roman"/>
          <w:sz w:val="26"/>
          <w:szCs w:val="26"/>
        </w:rPr>
        <w:t>ment</w:t>
      </w:r>
      <w:r w:rsidR="00387E7C" w:rsidRPr="00267222">
        <w:rPr>
          <w:rFonts w:ascii="Times New Roman" w:eastAsia="Times New Roman" w:hAnsi="Times New Roman" w:cs="Times New Roman"/>
          <w:sz w:val="26"/>
          <w:szCs w:val="26"/>
        </w:rPr>
        <w:t xml:space="preserve"> in CAP must address the reason(s) for the</w:t>
      </w:r>
      <w:r w:rsidRPr="00267222">
        <w:rPr>
          <w:rFonts w:ascii="Times New Roman" w:eastAsia="Times New Roman" w:hAnsi="Times New Roman" w:cs="Times New Roman"/>
          <w:sz w:val="26"/>
          <w:szCs w:val="26"/>
        </w:rPr>
        <w:t>ir</w:t>
      </w:r>
      <w:r w:rsidR="00387E7C" w:rsidRPr="00267222">
        <w:rPr>
          <w:rFonts w:ascii="Times New Roman" w:eastAsia="Times New Roman" w:hAnsi="Times New Roman" w:cs="Times New Roman"/>
          <w:sz w:val="26"/>
          <w:szCs w:val="26"/>
        </w:rPr>
        <w:t xml:space="preserve"> prior default and make up all missed CAP payments or the full balance, if appropriate.  CAP customers whose service has been terminated must </w:t>
      </w:r>
      <w:r w:rsidRPr="00267222">
        <w:rPr>
          <w:rFonts w:ascii="Times New Roman" w:eastAsia="Times New Roman" w:hAnsi="Times New Roman" w:cs="Times New Roman"/>
          <w:sz w:val="26"/>
          <w:szCs w:val="26"/>
        </w:rPr>
        <w:t>pay all CAP arrears and the reconnection fee to restore service and re-enroll in the program.</w:t>
      </w:r>
    </w:p>
    <w:p w:rsidR="00043A75" w:rsidRPr="00267222" w:rsidRDefault="00043A75" w:rsidP="00666708">
      <w:pPr>
        <w:spacing w:after="0" w:line="360" w:lineRule="auto"/>
        <w:contextualSpacing/>
        <w:rPr>
          <w:rFonts w:ascii="Times New Roman" w:eastAsia="Times New Roman" w:hAnsi="Times New Roman" w:cs="Times New Roman"/>
          <w:sz w:val="26"/>
          <w:szCs w:val="26"/>
        </w:rPr>
      </w:pPr>
    </w:p>
    <w:p w:rsidR="00542336" w:rsidRPr="00267222" w:rsidRDefault="00C73F68" w:rsidP="00433470">
      <w:pPr>
        <w:pStyle w:val="ListParagraph"/>
        <w:spacing w:line="360" w:lineRule="auto"/>
        <w:ind w:left="0"/>
        <w:rPr>
          <w:color w:val="0D0D0D" w:themeColor="text1" w:themeTint="F2"/>
          <w:sz w:val="26"/>
          <w:szCs w:val="26"/>
        </w:rPr>
      </w:pPr>
      <w:r w:rsidRPr="00267222">
        <w:rPr>
          <w:color w:val="0D0D0D" w:themeColor="text1" w:themeTint="F2"/>
          <w:sz w:val="26"/>
          <w:szCs w:val="26"/>
        </w:rPr>
        <w:tab/>
      </w:r>
      <w:r w:rsidR="00542336" w:rsidRPr="00267222">
        <w:rPr>
          <w:color w:val="0D0D0D" w:themeColor="text1" w:themeTint="F2"/>
          <w:sz w:val="26"/>
          <w:szCs w:val="26"/>
        </w:rPr>
        <w:t xml:space="preserve">Based on our analysis of </w:t>
      </w:r>
      <w:r w:rsidR="00A16C09" w:rsidRPr="00267222">
        <w:rPr>
          <w:color w:val="0D0D0D" w:themeColor="text1" w:themeTint="F2"/>
          <w:sz w:val="26"/>
          <w:szCs w:val="26"/>
        </w:rPr>
        <w:t xml:space="preserve">the </w:t>
      </w:r>
      <w:r w:rsidR="00542336" w:rsidRPr="00267222">
        <w:rPr>
          <w:color w:val="0D0D0D" w:themeColor="text1" w:themeTint="F2"/>
          <w:sz w:val="26"/>
          <w:szCs w:val="26"/>
        </w:rPr>
        <w:t>UGI</w:t>
      </w:r>
      <w:r w:rsidR="00A16C09" w:rsidRPr="00267222">
        <w:rPr>
          <w:color w:val="0D0D0D" w:themeColor="text1" w:themeTint="F2"/>
          <w:sz w:val="26"/>
          <w:szCs w:val="26"/>
        </w:rPr>
        <w:t xml:space="preserve"> Companies</w:t>
      </w:r>
      <w:r w:rsidR="00542336" w:rsidRPr="00267222">
        <w:rPr>
          <w:color w:val="0D0D0D" w:themeColor="text1" w:themeTint="F2"/>
          <w:sz w:val="26"/>
          <w:szCs w:val="26"/>
        </w:rPr>
        <w:t xml:space="preserve"> CAP, we require clarification and/or correction regarding the issues detailed below.</w:t>
      </w:r>
    </w:p>
    <w:p w:rsidR="00E51BC9" w:rsidRPr="00267222" w:rsidRDefault="00E51BC9">
      <w:pPr>
        <w:pStyle w:val="ListParagraph"/>
        <w:spacing w:line="360" w:lineRule="auto"/>
        <w:ind w:left="0"/>
        <w:rPr>
          <w:color w:val="0D0D0D" w:themeColor="text1" w:themeTint="F2"/>
          <w:sz w:val="26"/>
          <w:szCs w:val="26"/>
        </w:rPr>
      </w:pPr>
    </w:p>
    <w:p w:rsidR="004643A1" w:rsidRPr="00267222" w:rsidRDefault="004643A1" w:rsidP="00666708">
      <w:pPr>
        <w:pStyle w:val="ListParagraph"/>
        <w:keepNext/>
        <w:numPr>
          <w:ilvl w:val="0"/>
          <w:numId w:val="21"/>
        </w:numPr>
        <w:spacing w:line="360" w:lineRule="auto"/>
        <w:ind w:left="360"/>
        <w:rPr>
          <w:i/>
          <w:color w:val="0D0D0D" w:themeColor="text1" w:themeTint="F2"/>
          <w:sz w:val="26"/>
          <w:szCs w:val="26"/>
        </w:rPr>
      </w:pPr>
      <w:r w:rsidRPr="00267222">
        <w:rPr>
          <w:i/>
          <w:color w:val="0D0D0D" w:themeColor="text1" w:themeTint="F2"/>
          <w:sz w:val="26"/>
          <w:szCs w:val="26"/>
        </w:rPr>
        <w:t xml:space="preserve"> </w:t>
      </w:r>
      <w:r w:rsidR="000B726C" w:rsidRPr="00267222">
        <w:rPr>
          <w:i/>
          <w:color w:val="0D0D0D" w:themeColor="text1" w:themeTint="F2"/>
          <w:sz w:val="26"/>
          <w:szCs w:val="26"/>
        </w:rPr>
        <w:t xml:space="preserve">CAP </w:t>
      </w:r>
      <w:r w:rsidRPr="00267222">
        <w:rPr>
          <w:i/>
          <w:color w:val="0D0D0D" w:themeColor="text1" w:themeTint="F2"/>
          <w:sz w:val="26"/>
          <w:szCs w:val="26"/>
        </w:rPr>
        <w:t xml:space="preserve">Enrollment/Recertification </w:t>
      </w:r>
      <w:r w:rsidR="000B726C" w:rsidRPr="00267222">
        <w:rPr>
          <w:i/>
          <w:color w:val="0D0D0D" w:themeColor="text1" w:themeTint="F2"/>
          <w:sz w:val="26"/>
          <w:szCs w:val="26"/>
        </w:rPr>
        <w:t xml:space="preserve">by Telephone </w:t>
      </w:r>
      <w:r w:rsidRPr="00267222">
        <w:rPr>
          <w:color w:val="0D0D0D" w:themeColor="text1" w:themeTint="F2"/>
          <w:sz w:val="26"/>
          <w:szCs w:val="26"/>
        </w:rPr>
        <w:t xml:space="preserve">- </w:t>
      </w:r>
      <w:r w:rsidR="00836A5C" w:rsidRPr="00267222">
        <w:rPr>
          <w:color w:val="0D0D0D" w:themeColor="text1" w:themeTint="F2"/>
          <w:sz w:val="26"/>
          <w:szCs w:val="26"/>
        </w:rPr>
        <w:t xml:space="preserve">Clarification Requested. </w:t>
      </w:r>
    </w:p>
    <w:p w:rsidR="00BD028F" w:rsidRPr="00267222" w:rsidRDefault="00BD028F" w:rsidP="00666708">
      <w:pPr>
        <w:pStyle w:val="NoSpacing"/>
        <w:keepNext/>
        <w:contextualSpacing/>
      </w:pPr>
    </w:p>
    <w:p w:rsidR="00CB52CE" w:rsidRPr="00267222" w:rsidRDefault="001826A1" w:rsidP="00666708">
      <w:pPr>
        <w:spacing w:line="360" w:lineRule="auto"/>
        <w:ind w:firstLine="720"/>
        <w:contextualSpacing/>
        <w:rPr>
          <w:rFonts w:ascii="Times New Roman" w:hAnsi="Times New Roman" w:cs="Times New Roman"/>
          <w:color w:val="0D0D0D" w:themeColor="text1" w:themeTint="F2"/>
          <w:sz w:val="26"/>
          <w:szCs w:val="26"/>
        </w:rPr>
      </w:pPr>
      <w:r w:rsidRPr="00267222">
        <w:rPr>
          <w:rFonts w:ascii="Times New Roman" w:hAnsi="Times New Roman" w:cs="Times New Roman"/>
          <w:color w:val="0D0D0D" w:themeColor="text1" w:themeTint="F2"/>
          <w:sz w:val="26"/>
          <w:szCs w:val="26"/>
        </w:rPr>
        <w:t xml:space="preserve">The </w:t>
      </w:r>
      <w:r w:rsidR="00193183" w:rsidRPr="00267222">
        <w:rPr>
          <w:rFonts w:ascii="Times New Roman" w:hAnsi="Times New Roman" w:cs="Times New Roman"/>
          <w:color w:val="0D0D0D" w:themeColor="text1" w:themeTint="F2"/>
          <w:sz w:val="26"/>
          <w:szCs w:val="26"/>
        </w:rPr>
        <w:t>UGI</w:t>
      </w:r>
      <w:r w:rsidRPr="00267222">
        <w:rPr>
          <w:rFonts w:ascii="Times New Roman" w:hAnsi="Times New Roman" w:cs="Times New Roman"/>
          <w:color w:val="0D0D0D" w:themeColor="text1" w:themeTint="F2"/>
          <w:sz w:val="26"/>
          <w:szCs w:val="26"/>
        </w:rPr>
        <w:t xml:space="preserve"> Companies</w:t>
      </w:r>
      <w:r w:rsidR="00BB0826" w:rsidRPr="00267222">
        <w:rPr>
          <w:rFonts w:ascii="Times New Roman" w:hAnsi="Times New Roman" w:cs="Times New Roman"/>
          <w:color w:val="0D0D0D" w:themeColor="text1" w:themeTint="F2"/>
          <w:sz w:val="26"/>
          <w:szCs w:val="26"/>
        </w:rPr>
        <w:t>’</w:t>
      </w:r>
      <w:r w:rsidRPr="00267222">
        <w:rPr>
          <w:rFonts w:ascii="Times New Roman" w:hAnsi="Times New Roman" w:cs="Times New Roman"/>
          <w:color w:val="0D0D0D" w:themeColor="text1" w:themeTint="F2"/>
          <w:sz w:val="26"/>
          <w:szCs w:val="26"/>
        </w:rPr>
        <w:t xml:space="preserve"> </w:t>
      </w:r>
      <w:r w:rsidR="00193183" w:rsidRPr="00267222">
        <w:rPr>
          <w:rFonts w:ascii="Times New Roman" w:hAnsi="Times New Roman" w:cs="Times New Roman"/>
          <w:color w:val="0D0D0D" w:themeColor="text1" w:themeTint="F2"/>
          <w:sz w:val="26"/>
          <w:szCs w:val="26"/>
        </w:rPr>
        <w:t xml:space="preserve">CAP is administered by a variety of </w:t>
      </w:r>
      <w:r w:rsidR="00D71B12" w:rsidRPr="00267222">
        <w:rPr>
          <w:rFonts w:ascii="Times New Roman" w:hAnsi="Times New Roman" w:cs="Times New Roman"/>
          <w:color w:val="0D0D0D" w:themeColor="text1" w:themeTint="F2"/>
          <w:sz w:val="26"/>
          <w:szCs w:val="26"/>
        </w:rPr>
        <w:t>CBOs</w:t>
      </w:r>
      <w:r w:rsidR="00193183" w:rsidRPr="00267222">
        <w:rPr>
          <w:rFonts w:ascii="Times New Roman" w:hAnsi="Times New Roman" w:cs="Times New Roman"/>
          <w:color w:val="0D0D0D" w:themeColor="text1" w:themeTint="F2"/>
          <w:sz w:val="26"/>
          <w:szCs w:val="26"/>
        </w:rPr>
        <w:t xml:space="preserve"> that are overseen by the </w:t>
      </w:r>
      <w:r w:rsidR="00D71B12" w:rsidRPr="00267222">
        <w:rPr>
          <w:rFonts w:ascii="Times New Roman" w:hAnsi="Times New Roman" w:cs="Times New Roman"/>
          <w:color w:val="0D0D0D" w:themeColor="text1" w:themeTint="F2"/>
          <w:sz w:val="26"/>
          <w:szCs w:val="26"/>
        </w:rPr>
        <w:t xml:space="preserve">UGI </w:t>
      </w:r>
      <w:r w:rsidR="00193183" w:rsidRPr="00267222">
        <w:rPr>
          <w:rFonts w:ascii="Times New Roman" w:hAnsi="Times New Roman" w:cs="Times New Roman"/>
          <w:color w:val="0D0D0D" w:themeColor="text1" w:themeTint="F2"/>
          <w:sz w:val="26"/>
          <w:szCs w:val="26"/>
        </w:rPr>
        <w:t xml:space="preserve">Companies’ Customer Outreach Senior Supervisor (COS).  With assistance from the COS, the CAP CBOs are responsible for enrolling customers in the CAP and providing customer education.  </w:t>
      </w:r>
      <w:r w:rsidR="008E7AF8" w:rsidRPr="00267222">
        <w:rPr>
          <w:rFonts w:ascii="Times New Roman" w:hAnsi="Times New Roman" w:cs="Times New Roman"/>
          <w:color w:val="0D0D0D" w:themeColor="text1" w:themeTint="F2"/>
          <w:sz w:val="26"/>
          <w:szCs w:val="26"/>
        </w:rPr>
        <w:t xml:space="preserve">As one of the changes proposed </w:t>
      </w:r>
      <w:r w:rsidR="003C0196" w:rsidRPr="00267222">
        <w:rPr>
          <w:rFonts w:ascii="Times New Roman" w:hAnsi="Times New Roman" w:cs="Times New Roman"/>
          <w:color w:val="0D0D0D" w:themeColor="text1" w:themeTint="F2"/>
          <w:sz w:val="26"/>
          <w:szCs w:val="26"/>
        </w:rPr>
        <w:t xml:space="preserve">for the </w:t>
      </w:r>
      <w:r w:rsidR="00E51BC9" w:rsidRPr="00267222">
        <w:rPr>
          <w:rFonts w:ascii="Times New Roman" w:hAnsi="Times New Roman" w:cs="Times New Roman"/>
          <w:color w:val="0D0D0D" w:themeColor="text1" w:themeTint="F2"/>
          <w:sz w:val="26"/>
          <w:szCs w:val="26"/>
        </w:rPr>
        <w:t>2018-2020</w:t>
      </w:r>
      <w:r w:rsidR="003C0196" w:rsidRPr="00267222">
        <w:rPr>
          <w:rFonts w:ascii="Times New Roman" w:hAnsi="Times New Roman" w:cs="Times New Roman"/>
          <w:color w:val="0D0D0D" w:themeColor="text1" w:themeTint="F2"/>
          <w:sz w:val="26"/>
          <w:szCs w:val="26"/>
        </w:rPr>
        <w:t xml:space="preserve"> Plan</w:t>
      </w:r>
      <w:r w:rsidR="005F63F8" w:rsidRPr="00267222">
        <w:rPr>
          <w:rFonts w:ascii="Times New Roman" w:hAnsi="Times New Roman" w:cs="Times New Roman"/>
          <w:color w:val="0D0D0D" w:themeColor="text1" w:themeTint="F2"/>
          <w:sz w:val="26"/>
          <w:szCs w:val="26"/>
        </w:rPr>
        <w:t>,</w:t>
      </w:r>
      <w:r w:rsidR="00BD028F" w:rsidRPr="00267222">
        <w:rPr>
          <w:rFonts w:ascii="Times New Roman" w:hAnsi="Times New Roman" w:cs="Times New Roman"/>
          <w:color w:val="0D0D0D" w:themeColor="text1" w:themeTint="F2"/>
          <w:sz w:val="26"/>
          <w:szCs w:val="26"/>
        </w:rPr>
        <w:t xml:space="preserve"> </w:t>
      </w:r>
      <w:r w:rsidR="008E7AF8" w:rsidRPr="00267222">
        <w:rPr>
          <w:rFonts w:ascii="Times New Roman" w:hAnsi="Times New Roman" w:cs="Times New Roman"/>
          <w:color w:val="0D0D0D" w:themeColor="text1" w:themeTint="F2"/>
          <w:sz w:val="26"/>
          <w:szCs w:val="26"/>
        </w:rPr>
        <w:t xml:space="preserve">the </w:t>
      </w:r>
      <w:r w:rsidR="00DB3370" w:rsidRPr="00267222">
        <w:rPr>
          <w:rFonts w:ascii="Times New Roman" w:hAnsi="Times New Roman" w:cs="Times New Roman"/>
          <w:color w:val="0D0D0D" w:themeColor="text1" w:themeTint="F2"/>
          <w:sz w:val="26"/>
          <w:szCs w:val="26"/>
        </w:rPr>
        <w:t xml:space="preserve">UGI </w:t>
      </w:r>
      <w:r w:rsidR="0073416D" w:rsidRPr="00267222">
        <w:rPr>
          <w:rFonts w:ascii="Times New Roman" w:hAnsi="Times New Roman" w:cs="Times New Roman"/>
          <w:color w:val="0D0D0D" w:themeColor="text1" w:themeTint="F2"/>
          <w:sz w:val="26"/>
          <w:szCs w:val="26"/>
        </w:rPr>
        <w:t>C</w:t>
      </w:r>
      <w:r w:rsidR="008E7AF8" w:rsidRPr="00267222">
        <w:rPr>
          <w:rFonts w:ascii="Times New Roman" w:hAnsi="Times New Roman" w:cs="Times New Roman"/>
          <w:color w:val="0D0D0D" w:themeColor="text1" w:themeTint="F2"/>
          <w:sz w:val="26"/>
          <w:szCs w:val="26"/>
        </w:rPr>
        <w:t xml:space="preserve">ompanies </w:t>
      </w:r>
      <w:r w:rsidR="00DB3370" w:rsidRPr="00267222">
        <w:rPr>
          <w:rFonts w:ascii="Times New Roman" w:hAnsi="Times New Roman" w:cs="Times New Roman"/>
          <w:color w:val="0D0D0D" w:themeColor="text1" w:themeTint="F2"/>
          <w:sz w:val="26"/>
          <w:szCs w:val="26"/>
        </w:rPr>
        <w:t xml:space="preserve">will </w:t>
      </w:r>
      <w:r w:rsidR="001F56C8" w:rsidRPr="00267222">
        <w:rPr>
          <w:rFonts w:ascii="Times New Roman" w:hAnsi="Times New Roman" w:cs="Times New Roman"/>
          <w:color w:val="0D0D0D" w:themeColor="text1" w:themeTint="F2"/>
          <w:sz w:val="26"/>
          <w:szCs w:val="26"/>
        </w:rPr>
        <w:t xml:space="preserve">now </w:t>
      </w:r>
      <w:r w:rsidR="00DB3370" w:rsidRPr="00267222">
        <w:rPr>
          <w:rFonts w:ascii="Times New Roman" w:hAnsi="Times New Roman" w:cs="Times New Roman"/>
          <w:color w:val="0D0D0D" w:themeColor="text1" w:themeTint="F2"/>
          <w:sz w:val="26"/>
          <w:szCs w:val="26"/>
        </w:rPr>
        <w:t xml:space="preserve">allow customers and applicants to apply and/or recertify for CAP over the phone </w:t>
      </w:r>
      <w:r w:rsidR="00AE2459" w:rsidRPr="00267222">
        <w:rPr>
          <w:rFonts w:ascii="Times New Roman" w:hAnsi="Times New Roman" w:cs="Times New Roman"/>
          <w:color w:val="0D0D0D" w:themeColor="text1" w:themeTint="F2"/>
          <w:sz w:val="26"/>
          <w:szCs w:val="26"/>
        </w:rPr>
        <w:t>with provision of supportive documentation through mail or other means</w:t>
      </w:r>
      <w:r w:rsidR="008464CD" w:rsidRPr="00267222">
        <w:rPr>
          <w:rFonts w:ascii="Times New Roman" w:hAnsi="Times New Roman" w:cs="Times New Roman"/>
          <w:color w:val="0D0D0D" w:themeColor="text1" w:themeTint="F2"/>
          <w:sz w:val="26"/>
          <w:szCs w:val="26"/>
        </w:rPr>
        <w:t xml:space="preserve"> reasonably available to the CBO</w:t>
      </w:r>
      <w:r w:rsidR="00D7351E" w:rsidRPr="00267222">
        <w:rPr>
          <w:rFonts w:ascii="Times New Roman" w:hAnsi="Times New Roman" w:cs="Times New Roman"/>
          <w:color w:val="0D0D0D" w:themeColor="text1" w:themeTint="F2"/>
          <w:sz w:val="26"/>
          <w:szCs w:val="26"/>
        </w:rPr>
        <w:t xml:space="preserve"> serving that portion of the company’s service territory</w:t>
      </w:r>
      <w:r w:rsidR="00736557" w:rsidRPr="00267222">
        <w:rPr>
          <w:rFonts w:ascii="Times New Roman" w:hAnsi="Times New Roman" w:cs="Times New Roman"/>
          <w:color w:val="0D0D0D" w:themeColor="text1" w:themeTint="F2"/>
          <w:sz w:val="26"/>
          <w:szCs w:val="26"/>
        </w:rPr>
        <w:t>,</w:t>
      </w:r>
      <w:r w:rsidR="00AE2459" w:rsidRPr="00267222">
        <w:rPr>
          <w:rFonts w:ascii="Times New Roman" w:hAnsi="Times New Roman" w:cs="Times New Roman"/>
          <w:color w:val="0D0D0D" w:themeColor="text1" w:themeTint="F2"/>
          <w:sz w:val="26"/>
          <w:szCs w:val="26"/>
        </w:rPr>
        <w:t xml:space="preserve"> including, but not limited to fax, email</w:t>
      </w:r>
      <w:r w:rsidR="00733692" w:rsidRPr="00267222">
        <w:rPr>
          <w:rFonts w:ascii="Times New Roman" w:hAnsi="Times New Roman" w:cs="Times New Roman"/>
          <w:color w:val="0D0D0D" w:themeColor="text1" w:themeTint="F2"/>
          <w:sz w:val="26"/>
          <w:szCs w:val="26"/>
        </w:rPr>
        <w:t>,</w:t>
      </w:r>
      <w:r w:rsidR="00AE2459" w:rsidRPr="00267222">
        <w:rPr>
          <w:rFonts w:ascii="Times New Roman" w:hAnsi="Times New Roman" w:cs="Times New Roman"/>
          <w:color w:val="0D0D0D" w:themeColor="text1" w:themeTint="F2"/>
          <w:sz w:val="26"/>
          <w:szCs w:val="26"/>
        </w:rPr>
        <w:t xml:space="preserve"> or text messaging.  </w:t>
      </w:r>
      <w:r w:rsidR="00E228BF" w:rsidRPr="00267222">
        <w:rPr>
          <w:rFonts w:ascii="Times New Roman" w:hAnsi="Times New Roman" w:cs="Times New Roman"/>
          <w:color w:val="0D0D0D" w:themeColor="text1" w:themeTint="F2"/>
          <w:sz w:val="26"/>
          <w:szCs w:val="26"/>
        </w:rPr>
        <w:t xml:space="preserve">Proposed 2018-2020 Plan at </w:t>
      </w:r>
      <w:r w:rsidR="00E33202" w:rsidRPr="00267222">
        <w:rPr>
          <w:rFonts w:ascii="Times New Roman" w:hAnsi="Times New Roman" w:cs="Times New Roman"/>
          <w:color w:val="0D0D0D" w:themeColor="text1" w:themeTint="F2"/>
          <w:sz w:val="26"/>
          <w:szCs w:val="26"/>
        </w:rPr>
        <w:t xml:space="preserve">12.  </w:t>
      </w:r>
      <w:r w:rsidR="00836A5C" w:rsidRPr="00267222">
        <w:rPr>
          <w:rFonts w:ascii="Times New Roman" w:hAnsi="Times New Roman" w:cs="Times New Roman"/>
          <w:color w:val="0D0D0D" w:themeColor="text1" w:themeTint="F2"/>
          <w:sz w:val="26"/>
          <w:szCs w:val="26"/>
        </w:rPr>
        <w:t xml:space="preserve">While </w:t>
      </w:r>
      <w:r w:rsidR="008464CD" w:rsidRPr="00267222">
        <w:rPr>
          <w:rFonts w:ascii="Times New Roman" w:hAnsi="Times New Roman" w:cs="Times New Roman"/>
          <w:color w:val="0D0D0D" w:themeColor="text1" w:themeTint="F2"/>
          <w:sz w:val="26"/>
          <w:szCs w:val="26"/>
        </w:rPr>
        <w:t xml:space="preserve">it is commendable that </w:t>
      </w:r>
      <w:r w:rsidRPr="00267222">
        <w:rPr>
          <w:rFonts w:ascii="Times New Roman" w:hAnsi="Times New Roman" w:cs="Times New Roman"/>
          <w:color w:val="0D0D0D" w:themeColor="text1" w:themeTint="F2"/>
          <w:sz w:val="26"/>
          <w:szCs w:val="26"/>
        </w:rPr>
        <w:t xml:space="preserve">the </w:t>
      </w:r>
      <w:r w:rsidR="008464CD" w:rsidRPr="00267222">
        <w:rPr>
          <w:rFonts w:ascii="Times New Roman" w:hAnsi="Times New Roman" w:cs="Times New Roman"/>
          <w:color w:val="0D0D0D" w:themeColor="text1" w:themeTint="F2"/>
          <w:sz w:val="26"/>
          <w:szCs w:val="26"/>
        </w:rPr>
        <w:t xml:space="preserve">UGI </w:t>
      </w:r>
      <w:r w:rsidRPr="00267222">
        <w:rPr>
          <w:rFonts w:ascii="Times New Roman" w:hAnsi="Times New Roman" w:cs="Times New Roman"/>
          <w:color w:val="0D0D0D" w:themeColor="text1" w:themeTint="F2"/>
          <w:sz w:val="26"/>
          <w:szCs w:val="26"/>
        </w:rPr>
        <w:t xml:space="preserve">Companies </w:t>
      </w:r>
      <w:r w:rsidR="00F94A62" w:rsidRPr="00267222">
        <w:rPr>
          <w:rFonts w:ascii="Times New Roman" w:hAnsi="Times New Roman" w:cs="Times New Roman"/>
          <w:color w:val="0D0D0D" w:themeColor="text1" w:themeTint="F2"/>
          <w:sz w:val="26"/>
          <w:szCs w:val="26"/>
        </w:rPr>
        <w:t xml:space="preserve">plan to </w:t>
      </w:r>
      <w:r w:rsidR="008464CD" w:rsidRPr="00267222">
        <w:rPr>
          <w:rFonts w:ascii="Times New Roman" w:hAnsi="Times New Roman" w:cs="Times New Roman"/>
          <w:color w:val="0D0D0D" w:themeColor="text1" w:themeTint="F2"/>
          <w:sz w:val="26"/>
          <w:szCs w:val="26"/>
        </w:rPr>
        <w:t xml:space="preserve">offer additional means of communication </w:t>
      </w:r>
      <w:r w:rsidR="00F94A62" w:rsidRPr="00267222">
        <w:rPr>
          <w:rFonts w:ascii="Times New Roman" w:hAnsi="Times New Roman" w:cs="Times New Roman"/>
          <w:color w:val="0D0D0D" w:themeColor="text1" w:themeTint="F2"/>
          <w:sz w:val="26"/>
          <w:szCs w:val="26"/>
        </w:rPr>
        <w:t xml:space="preserve">to </w:t>
      </w:r>
      <w:r w:rsidR="00BB2213" w:rsidRPr="00267222">
        <w:rPr>
          <w:rFonts w:ascii="Times New Roman" w:hAnsi="Times New Roman" w:cs="Times New Roman"/>
          <w:color w:val="0D0D0D" w:themeColor="text1" w:themeTint="F2"/>
          <w:sz w:val="26"/>
          <w:szCs w:val="26"/>
        </w:rPr>
        <w:t xml:space="preserve">promote flexibility and to </w:t>
      </w:r>
      <w:r w:rsidR="00F94A62" w:rsidRPr="00267222">
        <w:rPr>
          <w:rFonts w:ascii="Times New Roman" w:hAnsi="Times New Roman" w:cs="Times New Roman"/>
          <w:color w:val="0D0D0D" w:themeColor="text1" w:themeTint="F2"/>
          <w:sz w:val="26"/>
          <w:szCs w:val="26"/>
        </w:rPr>
        <w:t xml:space="preserve">meet the needs of its customers, the Proposed Plan </w:t>
      </w:r>
      <w:r w:rsidR="00CB52CE" w:rsidRPr="00267222">
        <w:rPr>
          <w:rFonts w:ascii="Times New Roman" w:hAnsi="Times New Roman" w:cs="Times New Roman"/>
          <w:color w:val="0D0D0D" w:themeColor="text1" w:themeTint="F2"/>
          <w:sz w:val="26"/>
          <w:szCs w:val="26"/>
        </w:rPr>
        <w:t xml:space="preserve">does not include sufficient details to assure the effective </w:t>
      </w:r>
      <w:r w:rsidR="00193183" w:rsidRPr="00267222">
        <w:rPr>
          <w:rFonts w:ascii="Times New Roman" w:hAnsi="Times New Roman" w:cs="Times New Roman"/>
          <w:color w:val="0D0D0D" w:themeColor="text1" w:themeTint="F2"/>
          <w:sz w:val="26"/>
          <w:szCs w:val="26"/>
        </w:rPr>
        <w:t xml:space="preserve">and uniform </w:t>
      </w:r>
      <w:r w:rsidR="00CB52CE" w:rsidRPr="00267222">
        <w:rPr>
          <w:rFonts w:ascii="Times New Roman" w:hAnsi="Times New Roman" w:cs="Times New Roman"/>
          <w:color w:val="0D0D0D" w:themeColor="text1" w:themeTint="F2"/>
          <w:sz w:val="26"/>
          <w:szCs w:val="26"/>
        </w:rPr>
        <w:t>implementation of this proposed change</w:t>
      </w:r>
      <w:r w:rsidR="00D7351E" w:rsidRPr="00267222">
        <w:rPr>
          <w:rFonts w:ascii="Times New Roman" w:hAnsi="Times New Roman" w:cs="Times New Roman"/>
          <w:color w:val="0D0D0D" w:themeColor="text1" w:themeTint="F2"/>
          <w:sz w:val="26"/>
          <w:szCs w:val="26"/>
        </w:rPr>
        <w:t xml:space="preserve"> by all CBOs</w:t>
      </w:r>
      <w:r w:rsidR="00CB52CE" w:rsidRPr="00267222">
        <w:rPr>
          <w:rFonts w:ascii="Times New Roman" w:hAnsi="Times New Roman" w:cs="Times New Roman"/>
          <w:color w:val="0D0D0D" w:themeColor="text1" w:themeTint="F2"/>
          <w:sz w:val="26"/>
          <w:szCs w:val="26"/>
        </w:rPr>
        <w:t xml:space="preserve">.  </w:t>
      </w:r>
    </w:p>
    <w:p w:rsidR="00666708" w:rsidRPr="00267222" w:rsidRDefault="00666708" w:rsidP="00666708">
      <w:pPr>
        <w:spacing w:line="360" w:lineRule="auto"/>
        <w:ind w:firstLine="720"/>
        <w:contextualSpacing/>
        <w:rPr>
          <w:rFonts w:ascii="Times New Roman" w:hAnsi="Times New Roman" w:cs="Times New Roman"/>
          <w:color w:val="0D0D0D" w:themeColor="text1" w:themeTint="F2"/>
          <w:sz w:val="26"/>
          <w:szCs w:val="26"/>
        </w:rPr>
      </w:pPr>
    </w:p>
    <w:p w:rsidR="000E438A" w:rsidRPr="00267222" w:rsidRDefault="00CB52CE" w:rsidP="00666708">
      <w:pPr>
        <w:spacing w:line="360" w:lineRule="auto"/>
        <w:ind w:firstLine="720"/>
        <w:contextualSpacing/>
        <w:rPr>
          <w:rFonts w:ascii="Times New Roman" w:hAnsi="Times New Roman" w:cs="Times New Roman"/>
          <w:color w:val="0D0D0D" w:themeColor="text1" w:themeTint="F2"/>
          <w:sz w:val="26"/>
          <w:szCs w:val="26"/>
        </w:rPr>
      </w:pPr>
      <w:r w:rsidRPr="00267222">
        <w:rPr>
          <w:rFonts w:ascii="Times New Roman" w:hAnsi="Times New Roman" w:cs="Times New Roman"/>
          <w:color w:val="0D0D0D" w:themeColor="text1" w:themeTint="F2"/>
          <w:sz w:val="26"/>
          <w:szCs w:val="26"/>
        </w:rPr>
        <w:t xml:space="preserve">It is imperative that any form of communication between </w:t>
      </w:r>
      <w:r w:rsidR="00B11180" w:rsidRPr="00267222">
        <w:rPr>
          <w:rFonts w:ascii="Times New Roman" w:hAnsi="Times New Roman" w:cs="Times New Roman"/>
          <w:color w:val="0D0D0D" w:themeColor="text1" w:themeTint="F2"/>
          <w:sz w:val="26"/>
          <w:szCs w:val="26"/>
        </w:rPr>
        <w:t>a</w:t>
      </w:r>
      <w:r w:rsidR="001F56C8" w:rsidRPr="00267222">
        <w:rPr>
          <w:rFonts w:ascii="Times New Roman" w:hAnsi="Times New Roman" w:cs="Times New Roman"/>
          <w:color w:val="0D0D0D" w:themeColor="text1" w:themeTint="F2"/>
          <w:sz w:val="26"/>
          <w:szCs w:val="26"/>
        </w:rPr>
        <w:t xml:space="preserve"> CBO </w:t>
      </w:r>
      <w:r w:rsidRPr="00267222">
        <w:rPr>
          <w:rFonts w:ascii="Times New Roman" w:hAnsi="Times New Roman" w:cs="Times New Roman"/>
          <w:color w:val="0D0D0D" w:themeColor="text1" w:themeTint="F2"/>
          <w:sz w:val="26"/>
          <w:szCs w:val="26"/>
        </w:rPr>
        <w:t xml:space="preserve">and </w:t>
      </w:r>
      <w:r w:rsidR="00D7351E" w:rsidRPr="00267222">
        <w:rPr>
          <w:rFonts w:ascii="Times New Roman" w:hAnsi="Times New Roman" w:cs="Times New Roman"/>
          <w:color w:val="0D0D0D" w:themeColor="text1" w:themeTint="F2"/>
          <w:sz w:val="26"/>
          <w:szCs w:val="26"/>
        </w:rPr>
        <w:t xml:space="preserve">a customer </w:t>
      </w:r>
      <w:r w:rsidR="001F56C8" w:rsidRPr="00267222">
        <w:rPr>
          <w:rFonts w:ascii="Times New Roman" w:hAnsi="Times New Roman" w:cs="Times New Roman"/>
          <w:color w:val="0D0D0D" w:themeColor="text1" w:themeTint="F2"/>
          <w:sz w:val="26"/>
          <w:szCs w:val="26"/>
        </w:rPr>
        <w:t>b</w:t>
      </w:r>
      <w:r w:rsidRPr="00267222">
        <w:rPr>
          <w:rFonts w:ascii="Times New Roman" w:hAnsi="Times New Roman" w:cs="Times New Roman"/>
          <w:color w:val="0D0D0D" w:themeColor="text1" w:themeTint="F2"/>
          <w:sz w:val="26"/>
          <w:szCs w:val="26"/>
        </w:rPr>
        <w:t>e reliable</w:t>
      </w:r>
      <w:r w:rsidR="00901AF0" w:rsidRPr="00267222">
        <w:rPr>
          <w:rFonts w:ascii="Times New Roman" w:hAnsi="Times New Roman" w:cs="Times New Roman"/>
          <w:color w:val="0D0D0D" w:themeColor="text1" w:themeTint="F2"/>
          <w:sz w:val="26"/>
          <w:szCs w:val="26"/>
        </w:rPr>
        <w:t>, timely</w:t>
      </w:r>
      <w:r w:rsidR="00B11180" w:rsidRPr="00267222">
        <w:rPr>
          <w:rFonts w:ascii="Times New Roman" w:hAnsi="Times New Roman" w:cs="Times New Roman"/>
          <w:color w:val="0D0D0D" w:themeColor="text1" w:themeTint="F2"/>
          <w:sz w:val="26"/>
          <w:szCs w:val="26"/>
        </w:rPr>
        <w:t>,</w:t>
      </w:r>
      <w:r w:rsidRPr="00267222">
        <w:rPr>
          <w:rFonts w:ascii="Times New Roman" w:hAnsi="Times New Roman" w:cs="Times New Roman"/>
          <w:color w:val="0D0D0D" w:themeColor="text1" w:themeTint="F2"/>
          <w:sz w:val="26"/>
          <w:szCs w:val="26"/>
        </w:rPr>
        <w:t xml:space="preserve"> </w:t>
      </w:r>
      <w:r w:rsidR="00901AF0" w:rsidRPr="00267222">
        <w:rPr>
          <w:rFonts w:ascii="Times New Roman" w:hAnsi="Times New Roman" w:cs="Times New Roman"/>
          <w:color w:val="0D0D0D" w:themeColor="text1" w:themeTint="F2"/>
          <w:sz w:val="26"/>
          <w:szCs w:val="26"/>
        </w:rPr>
        <w:t>and consistent.  Although the use of alternative means of communication, including fax, email</w:t>
      </w:r>
      <w:r w:rsidR="00E84B13" w:rsidRPr="00267222">
        <w:rPr>
          <w:rFonts w:ascii="Times New Roman" w:hAnsi="Times New Roman" w:cs="Times New Roman"/>
          <w:color w:val="0D0D0D" w:themeColor="text1" w:themeTint="F2"/>
          <w:sz w:val="26"/>
          <w:szCs w:val="26"/>
        </w:rPr>
        <w:t>,</w:t>
      </w:r>
      <w:r w:rsidR="00901AF0" w:rsidRPr="00267222">
        <w:rPr>
          <w:rFonts w:ascii="Times New Roman" w:hAnsi="Times New Roman" w:cs="Times New Roman"/>
          <w:color w:val="0D0D0D" w:themeColor="text1" w:themeTint="F2"/>
          <w:sz w:val="26"/>
          <w:szCs w:val="26"/>
        </w:rPr>
        <w:t xml:space="preserve"> and text messaging may offer efficiencies, those efficiencies </w:t>
      </w:r>
      <w:r w:rsidR="000E438A" w:rsidRPr="00267222">
        <w:rPr>
          <w:rFonts w:ascii="Times New Roman" w:hAnsi="Times New Roman" w:cs="Times New Roman"/>
          <w:color w:val="0D0D0D" w:themeColor="text1" w:themeTint="F2"/>
          <w:sz w:val="26"/>
          <w:szCs w:val="26"/>
        </w:rPr>
        <w:t xml:space="preserve">may not </w:t>
      </w:r>
      <w:r w:rsidR="00901AF0" w:rsidRPr="00267222">
        <w:rPr>
          <w:rFonts w:ascii="Times New Roman" w:hAnsi="Times New Roman" w:cs="Times New Roman"/>
          <w:color w:val="0D0D0D" w:themeColor="text1" w:themeTint="F2"/>
          <w:sz w:val="26"/>
          <w:szCs w:val="26"/>
        </w:rPr>
        <w:t xml:space="preserve">be realized if </w:t>
      </w:r>
      <w:r w:rsidR="00EB4211" w:rsidRPr="00267222">
        <w:rPr>
          <w:rFonts w:ascii="Times New Roman" w:hAnsi="Times New Roman" w:cs="Times New Roman"/>
          <w:color w:val="0D0D0D" w:themeColor="text1" w:themeTint="F2"/>
          <w:sz w:val="26"/>
          <w:szCs w:val="26"/>
        </w:rPr>
        <w:t xml:space="preserve">the electronic communication is </w:t>
      </w:r>
      <w:r w:rsidR="00AA283E" w:rsidRPr="00267222">
        <w:rPr>
          <w:rFonts w:ascii="Times New Roman" w:hAnsi="Times New Roman" w:cs="Times New Roman"/>
          <w:color w:val="0D0D0D" w:themeColor="text1" w:themeTint="F2"/>
          <w:sz w:val="26"/>
          <w:szCs w:val="26"/>
        </w:rPr>
        <w:t xml:space="preserve">not timely received or is </w:t>
      </w:r>
      <w:r w:rsidR="00EB4211" w:rsidRPr="00267222">
        <w:rPr>
          <w:rFonts w:ascii="Times New Roman" w:hAnsi="Times New Roman" w:cs="Times New Roman"/>
          <w:color w:val="0D0D0D" w:themeColor="text1" w:themeTint="F2"/>
          <w:sz w:val="26"/>
          <w:szCs w:val="26"/>
        </w:rPr>
        <w:t>directed to only one individual</w:t>
      </w:r>
      <w:r w:rsidR="00C22F72" w:rsidRPr="00267222">
        <w:rPr>
          <w:rFonts w:ascii="Times New Roman" w:hAnsi="Times New Roman" w:cs="Times New Roman"/>
          <w:color w:val="0D0D0D" w:themeColor="text1" w:themeTint="F2"/>
          <w:sz w:val="26"/>
          <w:szCs w:val="26"/>
        </w:rPr>
        <w:t xml:space="preserve"> or not sufficiently </w:t>
      </w:r>
      <w:r w:rsidR="009076C0" w:rsidRPr="00267222">
        <w:rPr>
          <w:rFonts w:ascii="Times New Roman" w:hAnsi="Times New Roman" w:cs="Times New Roman"/>
          <w:color w:val="0D0D0D" w:themeColor="text1" w:themeTint="F2"/>
          <w:sz w:val="26"/>
          <w:szCs w:val="26"/>
        </w:rPr>
        <w:t>documented</w:t>
      </w:r>
      <w:r w:rsidR="00EB4211" w:rsidRPr="00267222">
        <w:rPr>
          <w:rFonts w:ascii="Times New Roman" w:hAnsi="Times New Roman" w:cs="Times New Roman"/>
          <w:color w:val="0D0D0D" w:themeColor="text1" w:themeTint="F2"/>
          <w:sz w:val="26"/>
          <w:szCs w:val="26"/>
        </w:rPr>
        <w:t xml:space="preserve">.  </w:t>
      </w:r>
      <w:r w:rsidR="00991FD4" w:rsidRPr="00267222">
        <w:rPr>
          <w:rFonts w:ascii="Times New Roman" w:hAnsi="Times New Roman" w:cs="Times New Roman"/>
          <w:color w:val="0D0D0D" w:themeColor="text1" w:themeTint="F2"/>
          <w:sz w:val="26"/>
          <w:szCs w:val="26"/>
        </w:rPr>
        <w:t>We are concerned that electronic communication</w:t>
      </w:r>
      <w:r w:rsidR="00AA283E" w:rsidRPr="00267222">
        <w:rPr>
          <w:rFonts w:ascii="Times New Roman" w:hAnsi="Times New Roman" w:cs="Times New Roman"/>
          <w:color w:val="0D0D0D" w:themeColor="text1" w:themeTint="F2"/>
          <w:sz w:val="26"/>
          <w:szCs w:val="26"/>
        </w:rPr>
        <w:t xml:space="preserve"> by the customer</w:t>
      </w:r>
      <w:r w:rsidR="008B3474" w:rsidRPr="00267222">
        <w:rPr>
          <w:rFonts w:ascii="Times New Roman" w:hAnsi="Times New Roman" w:cs="Times New Roman"/>
          <w:color w:val="0D0D0D" w:themeColor="text1" w:themeTint="F2"/>
          <w:sz w:val="26"/>
          <w:szCs w:val="26"/>
        </w:rPr>
        <w:t xml:space="preserve">, if not designed to </w:t>
      </w:r>
      <w:r w:rsidR="00AA283E" w:rsidRPr="00267222">
        <w:rPr>
          <w:rFonts w:ascii="Times New Roman" w:hAnsi="Times New Roman" w:cs="Times New Roman"/>
          <w:color w:val="0D0D0D" w:themeColor="text1" w:themeTint="F2"/>
          <w:sz w:val="26"/>
          <w:szCs w:val="26"/>
        </w:rPr>
        <w:t xml:space="preserve">be accessed </w:t>
      </w:r>
      <w:r w:rsidR="008B3474" w:rsidRPr="00267222">
        <w:rPr>
          <w:rFonts w:ascii="Times New Roman" w:hAnsi="Times New Roman" w:cs="Times New Roman"/>
          <w:color w:val="0D0D0D" w:themeColor="text1" w:themeTint="F2"/>
          <w:sz w:val="26"/>
          <w:szCs w:val="26"/>
        </w:rPr>
        <w:t>by multiple individuals</w:t>
      </w:r>
      <w:r w:rsidR="00AA283E" w:rsidRPr="00267222">
        <w:rPr>
          <w:rFonts w:ascii="Times New Roman" w:hAnsi="Times New Roman" w:cs="Times New Roman"/>
          <w:color w:val="0D0D0D" w:themeColor="text1" w:themeTint="F2"/>
          <w:sz w:val="26"/>
          <w:szCs w:val="26"/>
        </w:rPr>
        <w:t xml:space="preserve"> at the CBO</w:t>
      </w:r>
      <w:r w:rsidR="00A97F3E" w:rsidRPr="00267222">
        <w:rPr>
          <w:rFonts w:ascii="Times New Roman" w:hAnsi="Times New Roman" w:cs="Times New Roman"/>
          <w:color w:val="0D0D0D" w:themeColor="text1" w:themeTint="F2"/>
          <w:sz w:val="26"/>
          <w:szCs w:val="26"/>
        </w:rPr>
        <w:t xml:space="preserve"> through </w:t>
      </w:r>
      <w:r w:rsidR="00B12248" w:rsidRPr="00267222">
        <w:rPr>
          <w:rFonts w:ascii="Times New Roman" w:hAnsi="Times New Roman" w:cs="Times New Roman"/>
          <w:color w:val="0D0D0D" w:themeColor="text1" w:themeTint="F2"/>
          <w:sz w:val="26"/>
          <w:szCs w:val="26"/>
        </w:rPr>
        <w:t xml:space="preserve">such means as </w:t>
      </w:r>
      <w:r w:rsidR="00A97F3E" w:rsidRPr="00267222">
        <w:rPr>
          <w:rFonts w:ascii="Times New Roman" w:hAnsi="Times New Roman" w:cs="Times New Roman"/>
          <w:color w:val="0D0D0D" w:themeColor="text1" w:themeTint="F2"/>
          <w:sz w:val="26"/>
          <w:szCs w:val="26"/>
        </w:rPr>
        <w:t>a resource account</w:t>
      </w:r>
      <w:r w:rsidR="00B12248" w:rsidRPr="00267222">
        <w:rPr>
          <w:rFonts w:ascii="Times New Roman" w:hAnsi="Times New Roman" w:cs="Times New Roman"/>
          <w:color w:val="0D0D0D" w:themeColor="text1" w:themeTint="F2"/>
          <w:sz w:val="26"/>
          <w:szCs w:val="26"/>
        </w:rPr>
        <w:t>, m</w:t>
      </w:r>
      <w:r w:rsidR="00991FD4" w:rsidRPr="00267222">
        <w:rPr>
          <w:rFonts w:ascii="Times New Roman" w:hAnsi="Times New Roman" w:cs="Times New Roman"/>
          <w:color w:val="0D0D0D" w:themeColor="text1" w:themeTint="F2"/>
          <w:sz w:val="26"/>
          <w:szCs w:val="26"/>
        </w:rPr>
        <w:t>ay not be reliable or timely</w:t>
      </w:r>
      <w:r w:rsidR="008B3474" w:rsidRPr="00267222">
        <w:rPr>
          <w:rFonts w:ascii="Times New Roman" w:hAnsi="Times New Roman" w:cs="Times New Roman"/>
          <w:color w:val="0D0D0D" w:themeColor="text1" w:themeTint="F2"/>
          <w:sz w:val="26"/>
          <w:szCs w:val="26"/>
        </w:rPr>
        <w:t xml:space="preserve">. </w:t>
      </w:r>
      <w:r w:rsidR="00705FF4" w:rsidRPr="00267222">
        <w:rPr>
          <w:rFonts w:ascii="Times New Roman" w:hAnsi="Times New Roman" w:cs="Times New Roman"/>
          <w:color w:val="0D0D0D" w:themeColor="text1" w:themeTint="F2"/>
          <w:sz w:val="26"/>
          <w:szCs w:val="26"/>
        </w:rPr>
        <w:t xml:space="preserve"> </w:t>
      </w:r>
    </w:p>
    <w:p w:rsidR="00B77692" w:rsidRPr="00267222" w:rsidRDefault="00B77692" w:rsidP="00666708">
      <w:pPr>
        <w:spacing w:line="360" w:lineRule="auto"/>
        <w:ind w:firstLine="720"/>
        <w:contextualSpacing/>
        <w:rPr>
          <w:rFonts w:ascii="Times New Roman" w:hAnsi="Times New Roman" w:cs="Times New Roman"/>
          <w:color w:val="0D0D0D" w:themeColor="text1" w:themeTint="F2"/>
          <w:sz w:val="26"/>
          <w:szCs w:val="26"/>
        </w:rPr>
      </w:pPr>
    </w:p>
    <w:p w:rsidR="00EB4B34" w:rsidRPr="00267222" w:rsidRDefault="00A2027D">
      <w:pPr>
        <w:spacing w:line="360" w:lineRule="auto"/>
        <w:ind w:firstLine="720"/>
        <w:contextualSpacing/>
        <w:rPr>
          <w:rFonts w:ascii="Times New Roman" w:hAnsi="Times New Roman" w:cs="Times New Roman"/>
          <w:color w:val="0D0D0D" w:themeColor="text1" w:themeTint="F2"/>
          <w:sz w:val="26"/>
          <w:szCs w:val="26"/>
        </w:rPr>
      </w:pPr>
      <w:r w:rsidRPr="00267222">
        <w:rPr>
          <w:rFonts w:ascii="Times New Roman" w:hAnsi="Times New Roman" w:cs="Times New Roman"/>
          <w:color w:val="0D0D0D" w:themeColor="text1" w:themeTint="F2"/>
          <w:sz w:val="26"/>
          <w:szCs w:val="26"/>
        </w:rPr>
        <w:t>Furthermore, if</w:t>
      </w:r>
      <w:r w:rsidR="00B12248" w:rsidRPr="00267222">
        <w:rPr>
          <w:rFonts w:ascii="Times New Roman" w:hAnsi="Times New Roman" w:cs="Times New Roman"/>
          <w:color w:val="0D0D0D" w:themeColor="text1" w:themeTint="F2"/>
          <w:sz w:val="26"/>
          <w:szCs w:val="26"/>
        </w:rPr>
        <w:t xml:space="preserve"> application or recertification information is obtained by </w:t>
      </w:r>
      <w:r w:rsidR="00DF4BAC" w:rsidRPr="00267222">
        <w:rPr>
          <w:rFonts w:ascii="Times New Roman" w:hAnsi="Times New Roman" w:cs="Times New Roman"/>
          <w:color w:val="0D0D0D" w:themeColor="text1" w:themeTint="F2"/>
          <w:sz w:val="26"/>
          <w:szCs w:val="26"/>
        </w:rPr>
        <w:t xml:space="preserve">the CBO via </w:t>
      </w:r>
      <w:r w:rsidR="00B12248" w:rsidRPr="00267222">
        <w:rPr>
          <w:rFonts w:ascii="Times New Roman" w:hAnsi="Times New Roman" w:cs="Times New Roman"/>
          <w:color w:val="0D0D0D" w:themeColor="text1" w:themeTint="F2"/>
          <w:sz w:val="26"/>
          <w:szCs w:val="26"/>
        </w:rPr>
        <w:t xml:space="preserve">telephone, it will be critical for </w:t>
      </w:r>
      <w:r w:rsidR="00DF4BAC" w:rsidRPr="00267222">
        <w:rPr>
          <w:rFonts w:ascii="Times New Roman" w:hAnsi="Times New Roman" w:cs="Times New Roman"/>
          <w:color w:val="0D0D0D" w:themeColor="text1" w:themeTint="F2"/>
          <w:sz w:val="26"/>
          <w:szCs w:val="26"/>
        </w:rPr>
        <w:t xml:space="preserve">the </w:t>
      </w:r>
      <w:r w:rsidR="00927D03" w:rsidRPr="00267222">
        <w:rPr>
          <w:rFonts w:ascii="Times New Roman" w:hAnsi="Times New Roman" w:cs="Times New Roman"/>
          <w:color w:val="0D0D0D" w:themeColor="text1" w:themeTint="F2"/>
          <w:sz w:val="26"/>
          <w:szCs w:val="26"/>
        </w:rPr>
        <w:t xml:space="preserve">CBO </w:t>
      </w:r>
      <w:r w:rsidR="00B12248" w:rsidRPr="00267222">
        <w:rPr>
          <w:rFonts w:ascii="Times New Roman" w:hAnsi="Times New Roman" w:cs="Times New Roman"/>
          <w:color w:val="0D0D0D" w:themeColor="text1" w:themeTint="F2"/>
          <w:sz w:val="26"/>
          <w:szCs w:val="26"/>
        </w:rPr>
        <w:t xml:space="preserve">to accurately and consistently </w:t>
      </w:r>
      <w:r w:rsidR="00927D03" w:rsidRPr="00267222">
        <w:rPr>
          <w:rFonts w:ascii="Times New Roman" w:hAnsi="Times New Roman" w:cs="Times New Roman"/>
          <w:color w:val="0D0D0D" w:themeColor="text1" w:themeTint="F2"/>
          <w:sz w:val="26"/>
          <w:szCs w:val="26"/>
        </w:rPr>
        <w:t>document</w:t>
      </w:r>
      <w:r w:rsidR="00B12248" w:rsidRPr="00267222">
        <w:rPr>
          <w:rFonts w:ascii="Times New Roman" w:hAnsi="Times New Roman" w:cs="Times New Roman"/>
          <w:color w:val="0D0D0D" w:themeColor="text1" w:themeTint="F2"/>
          <w:sz w:val="26"/>
          <w:szCs w:val="26"/>
        </w:rPr>
        <w:t xml:space="preserve"> all required </w:t>
      </w:r>
      <w:r w:rsidR="00927D03" w:rsidRPr="00267222">
        <w:rPr>
          <w:rFonts w:ascii="Times New Roman" w:hAnsi="Times New Roman" w:cs="Times New Roman"/>
          <w:color w:val="0D0D0D" w:themeColor="text1" w:themeTint="F2"/>
          <w:sz w:val="26"/>
          <w:szCs w:val="26"/>
        </w:rPr>
        <w:t>information</w:t>
      </w:r>
      <w:r w:rsidR="00B12248" w:rsidRPr="00267222">
        <w:rPr>
          <w:rFonts w:ascii="Times New Roman" w:hAnsi="Times New Roman" w:cs="Times New Roman"/>
          <w:color w:val="0D0D0D" w:themeColor="text1" w:themeTint="F2"/>
          <w:sz w:val="26"/>
          <w:szCs w:val="26"/>
        </w:rPr>
        <w:t xml:space="preserve"> from the customer.  </w:t>
      </w:r>
      <w:r w:rsidRPr="00267222">
        <w:rPr>
          <w:rFonts w:ascii="Times New Roman" w:hAnsi="Times New Roman" w:cs="Times New Roman"/>
          <w:color w:val="0D0D0D" w:themeColor="text1" w:themeTint="F2"/>
          <w:sz w:val="26"/>
          <w:szCs w:val="26"/>
        </w:rPr>
        <w:t xml:space="preserve">Likewise, </w:t>
      </w:r>
      <w:r w:rsidR="00DF4BAC" w:rsidRPr="00267222">
        <w:rPr>
          <w:rFonts w:ascii="Times New Roman" w:hAnsi="Times New Roman" w:cs="Times New Roman"/>
          <w:color w:val="0D0D0D" w:themeColor="text1" w:themeTint="F2"/>
          <w:sz w:val="26"/>
          <w:szCs w:val="26"/>
        </w:rPr>
        <w:t xml:space="preserve">the </w:t>
      </w:r>
      <w:r w:rsidRPr="00267222">
        <w:rPr>
          <w:rFonts w:ascii="Times New Roman" w:hAnsi="Times New Roman" w:cs="Times New Roman"/>
          <w:color w:val="0D0D0D" w:themeColor="text1" w:themeTint="F2"/>
          <w:sz w:val="26"/>
          <w:szCs w:val="26"/>
        </w:rPr>
        <w:t xml:space="preserve">CBO will need to ensure </w:t>
      </w:r>
      <w:r w:rsidR="009076C0" w:rsidRPr="00267222">
        <w:rPr>
          <w:rFonts w:ascii="Times New Roman" w:hAnsi="Times New Roman" w:cs="Times New Roman"/>
          <w:color w:val="0D0D0D" w:themeColor="text1" w:themeTint="F2"/>
          <w:sz w:val="26"/>
          <w:szCs w:val="26"/>
        </w:rPr>
        <w:t>i</w:t>
      </w:r>
      <w:r w:rsidRPr="00267222">
        <w:rPr>
          <w:rFonts w:ascii="Times New Roman" w:hAnsi="Times New Roman" w:cs="Times New Roman"/>
          <w:color w:val="0D0D0D" w:themeColor="text1" w:themeTint="F2"/>
          <w:sz w:val="26"/>
          <w:szCs w:val="26"/>
        </w:rPr>
        <w:t>t clearly and consistently provide</w:t>
      </w:r>
      <w:r w:rsidR="009076C0" w:rsidRPr="00267222">
        <w:rPr>
          <w:rFonts w:ascii="Times New Roman" w:hAnsi="Times New Roman" w:cs="Times New Roman"/>
          <w:color w:val="0D0D0D" w:themeColor="text1" w:themeTint="F2"/>
          <w:sz w:val="26"/>
          <w:szCs w:val="26"/>
        </w:rPr>
        <w:t>s</w:t>
      </w:r>
      <w:r w:rsidRPr="00267222">
        <w:rPr>
          <w:rFonts w:ascii="Times New Roman" w:hAnsi="Times New Roman" w:cs="Times New Roman"/>
          <w:color w:val="0D0D0D" w:themeColor="text1" w:themeTint="F2"/>
          <w:sz w:val="26"/>
          <w:szCs w:val="26"/>
        </w:rPr>
        <w:t xml:space="preserve"> accurate </w:t>
      </w:r>
      <w:r w:rsidR="00193183" w:rsidRPr="00267222">
        <w:rPr>
          <w:rFonts w:ascii="Times New Roman" w:hAnsi="Times New Roman" w:cs="Times New Roman"/>
          <w:color w:val="0D0D0D" w:themeColor="text1" w:themeTint="F2"/>
          <w:sz w:val="26"/>
          <w:szCs w:val="26"/>
        </w:rPr>
        <w:t xml:space="preserve">CAP </w:t>
      </w:r>
      <w:r w:rsidRPr="00267222">
        <w:rPr>
          <w:rFonts w:ascii="Times New Roman" w:hAnsi="Times New Roman" w:cs="Times New Roman"/>
          <w:color w:val="0D0D0D" w:themeColor="text1" w:themeTint="F2"/>
          <w:sz w:val="26"/>
          <w:szCs w:val="26"/>
        </w:rPr>
        <w:t>information</w:t>
      </w:r>
      <w:r w:rsidR="00193183" w:rsidRPr="00267222">
        <w:rPr>
          <w:rFonts w:ascii="Times New Roman" w:hAnsi="Times New Roman" w:cs="Times New Roman"/>
          <w:color w:val="0D0D0D" w:themeColor="text1" w:themeTint="F2"/>
          <w:sz w:val="26"/>
          <w:szCs w:val="26"/>
        </w:rPr>
        <w:t xml:space="preserve"> to the customer, </w:t>
      </w:r>
      <w:r w:rsidRPr="00267222">
        <w:rPr>
          <w:rFonts w:ascii="Times New Roman" w:hAnsi="Times New Roman" w:cs="Times New Roman"/>
          <w:color w:val="0D0D0D" w:themeColor="text1" w:themeTint="F2"/>
          <w:sz w:val="26"/>
          <w:szCs w:val="26"/>
        </w:rPr>
        <w:t xml:space="preserve">including </w:t>
      </w:r>
      <w:r w:rsidR="007D6D2B" w:rsidRPr="00267222">
        <w:rPr>
          <w:rFonts w:ascii="Times New Roman" w:hAnsi="Times New Roman" w:cs="Times New Roman"/>
          <w:color w:val="0D0D0D" w:themeColor="text1" w:themeTint="F2"/>
          <w:sz w:val="26"/>
          <w:szCs w:val="26"/>
        </w:rPr>
        <w:t xml:space="preserve">payment responsibilities </w:t>
      </w:r>
      <w:r w:rsidR="00193183" w:rsidRPr="00267222">
        <w:rPr>
          <w:rFonts w:ascii="Times New Roman" w:hAnsi="Times New Roman" w:cs="Times New Roman"/>
          <w:color w:val="0D0D0D" w:themeColor="text1" w:themeTint="F2"/>
          <w:sz w:val="26"/>
          <w:szCs w:val="26"/>
        </w:rPr>
        <w:t>and the</w:t>
      </w:r>
      <w:r w:rsidR="007D6D2B" w:rsidRPr="00267222">
        <w:rPr>
          <w:rFonts w:ascii="Times New Roman" w:hAnsi="Times New Roman" w:cs="Times New Roman"/>
          <w:color w:val="0D0D0D" w:themeColor="text1" w:themeTint="F2"/>
          <w:sz w:val="26"/>
          <w:szCs w:val="26"/>
        </w:rPr>
        <w:t xml:space="preserve"> ramifications </w:t>
      </w:r>
      <w:r w:rsidR="009A6652" w:rsidRPr="00267222">
        <w:rPr>
          <w:rFonts w:ascii="Times New Roman" w:hAnsi="Times New Roman" w:cs="Times New Roman"/>
          <w:color w:val="0D0D0D" w:themeColor="text1" w:themeTint="F2"/>
          <w:sz w:val="26"/>
          <w:szCs w:val="26"/>
        </w:rPr>
        <w:t>of default</w:t>
      </w:r>
      <w:r w:rsidR="009076C0" w:rsidRPr="00267222">
        <w:rPr>
          <w:rFonts w:ascii="Times New Roman" w:hAnsi="Times New Roman" w:cs="Times New Roman"/>
          <w:color w:val="0D0D0D" w:themeColor="text1" w:themeTint="F2"/>
          <w:sz w:val="26"/>
          <w:szCs w:val="26"/>
        </w:rPr>
        <w:t>ing</w:t>
      </w:r>
      <w:r w:rsidR="009A6652" w:rsidRPr="00267222">
        <w:rPr>
          <w:rFonts w:ascii="Times New Roman" w:hAnsi="Times New Roman" w:cs="Times New Roman"/>
          <w:color w:val="0D0D0D" w:themeColor="text1" w:themeTint="F2"/>
          <w:sz w:val="26"/>
          <w:szCs w:val="26"/>
        </w:rPr>
        <w:t xml:space="preserve"> from CAP</w:t>
      </w:r>
      <w:r w:rsidR="007D6D2B" w:rsidRPr="00267222">
        <w:rPr>
          <w:rFonts w:ascii="Times New Roman" w:hAnsi="Times New Roman" w:cs="Times New Roman"/>
          <w:color w:val="0D0D0D" w:themeColor="text1" w:themeTint="F2"/>
          <w:sz w:val="26"/>
          <w:szCs w:val="26"/>
        </w:rPr>
        <w:t xml:space="preserve">.  </w:t>
      </w:r>
      <w:r w:rsidR="00927D03" w:rsidRPr="00267222">
        <w:rPr>
          <w:rFonts w:ascii="Times New Roman" w:hAnsi="Times New Roman" w:cs="Times New Roman"/>
          <w:color w:val="0D0D0D" w:themeColor="text1" w:themeTint="F2"/>
          <w:sz w:val="26"/>
          <w:szCs w:val="26"/>
        </w:rPr>
        <w:t xml:space="preserve">By </w:t>
      </w:r>
      <w:r w:rsidR="009A6652" w:rsidRPr="00267222">
        <w:rPr>
          <w:rFonts w:ascii="Times New Roman" w:hAnsi="Times New Roman" w:cs="Times New Roman"/>
          <w:color w:val="0D0D0D" w:themeColor="text1" w:themeTint="F2"/>
          <w:sz w:val="26"/>
          <w:szCs w:val="26"/>
        </w:rPr>
        <w:t xml:space="preserve">allowing the enrollment </w:t>
      </w:r>
      <w:r w:rsidR="00193183" w:rsidRPr="00267222">
        <w:rPr>
          <w:rFonts w:ascii="Times New Roman" w:hAnsi="Times New Roman" w:cs="Times New Roman"/>
          <w:color w:val="0D0D0D" w:themeColor="text1" w:themeTint="F2"/>
          <w:sz w:val="26"/>
          <w:szCs w:val="26"/>
        </w:rPr>
        <w:t xml:space="preserve">or recertification </w:t>
      </w:r>
      <w:r w:rsidR="009A6652" w:rsidRPr="00267222">
        <w:rPr>
          <w:rFonts w:ascii="Times New Roman" w:hAnsi="Times New Roman" w:cs="Times New Roman"/>
          <w:color w:val="0D0D0D" w:themeColor="text1" w:themeTint="F2"/>
          <w:sz w:val="26"/>
          <w:szCs w:val="26"/>
        </w:rPr>
        <w:t xml:space="preserve">process to occur </w:t>
      </w:r>
      <w:r w:rsidR="00927D03" w:rsidRPr="00267222">
        <w:rPr>
          <w:rFonts w:ascii="Times New Roman" w:hAnsi="Times New Roman" w:cs="Times New Roman"/>
          <w:color w:val="0D0D0D" w:themeColor="text1" w:themeTint="F2"/>
          <w:sz w:val="26"/>
          <w:szCs w:val="26"/>
        </w:rPr>
        <w:t xml:space="preserve">via telephone, </w:t>
      </w:r>
      <w:r w:rsidR="00A97F3E" w:rsidRPr="00267222">
        <w:rPr>
          <w:rFonts w:ascii="Times New Roman" w:hAnsi="Times New Roman" w:cs="Times New Roman"/>
          <w:color w:val="0D0D0D" w:themeColor="text1" w:themeTint="F2"/>
          <w:sz w:val="26"/>
          <w:szCs w:val="26"/>
        </w:rPr>
        <w:t xml:space="preserve">the likelihood of inadvertent human </w:t>
      </w:r>
      <w:r w:rsidR="00927D03" w:rsidRPr="00267222">
        <w:rPr>
          <w:rFonts w:ascii="Times New Roman" w:hAnsi="Times New Roman" w:cs="Times New Roman"/>
          <w:color w:val="0D0D0D" w:themeColor="text1" w:themeTint="F2"/>
          <w:sz w:val="26"/>
          <w:szCs w:val="26"/>
        </w:rPr>
        <w:t xml:space="preserve">error </w:t>
      </w:r>
      <w:r w:rsidR="007C61C8" w:rsidRPr="00267222">
        <w:rPr>
          <w:rFonts w:ascii="Times New Roman" w:hAnsi="Times New Roman" w:cs="Times New Roman"/>
          <w:color w:val="0D0D0D" w:themeColor="text1" w:themeTint="F2"/>
          <w:sz w:val="26"/>
          <w:szCs w:val="26"/>
        </w:rPr>
        <w:t>and</w:t>
      </w:r>
      <w:r w:rsidR="00927D03" w:rsidRPr="00267222">
        <w:rPr>
          <w:rFonts w:ascii="Times New Roman" w:hAnsi="Times New Roman" w:cs="Times New Roman"/>
          <w:color w:val="0D0D0D" w:themeColor="text1" w:themeTint="F2"/>
          <w:sz w:val="26"/>
          <w:szCs w:val="26"/>
        </w:rPr>
        <w:t xml:space="preserve"> the variability in the intake o</w:t>
      </w:r>
      <w:r w:rsidR="009A6652" w:rsidRPr="00267222">
        <w:rPr>
          <w:rFonts w:ascii="Times New Roman" w:hAnsi="Times New Roman" w:cs="Times New Roman"/>
          <w:color w:val="0D0D0D" w:themeColor="text1" w:themeTint="F2"/>
          <w:sz w:val="26"/>
          <w:szCs w:val="26"/>
        </w:rPr>
        <w:t xml:space="preserve">r provision of </w:t>
      </w:r>
      <w:r w:rsidR="00927D03" w:rsidRPr="00267222">
        <w:rPr>
          <w:rFonts w:ascii="Times New Roman" w:hAnsi="Times New Roman" w:cs="Times New Roman"/>
          <w:color w:val="0D0D0D" w:themeColor="text1" w:themeTint="F2"/>
          <w:sz w:val="26"/>
          <w:szCs w:val="26"/>
        </w:rPr>
        <w:t xml:space="preserve">information </w:t>
      </w:r>
      <w:r w:rsidR="003B554A" w:rsidRPr="00267222">
        <w:rPr>
          <w:rFonts w:ascii="Times New Roman" w:hAnsi="Times New Roman" w:cs="Times New Roman"/>
          <w:color w:val="0D0D0D" w:themeColor="text1" w:themeTint="F2"/>
          <w:sz w:val="26"/>
          <w:szCs w:val="26"/>
        </w:rPr>
        <w:t xml:space="preserve">by the CBO </w:t>
      </w:r>
      <w:r w:rsidR="00927D03" w:rsidRPr="00267222">
        <w:rPr>
          <w:rFonts w:ascii="Times New Roman" w:hAnsi="Times New Roman" w:cs="Times New Roman"/>
          <w:color w:val="0D0D0D" w:themeColor="text1" w:themeTint="F2"/>
          <w:sz w:val="26"/>
          <w:szCs w:val="26"/>
        </w:rPr>
        <w:t>increase</w:t>
      </w:r>
      <w:r w:rsidR="003B554A" w:rsidRPr="00267222">
        <w:rPr>
          <w:rFonts w:ascii="Times New Roman" w:hAnsi="Times New Roman" w:cs="Times New Roman"/>
          <w:color w:val="0D0D0D" w:themeColor="text1" w:themeTint="F2"/>
          <w:sz w:val="26"/>
          <w:szCs w:val="26"/>
        </w:rPr>
        <w:t xml:space="preserve">. </w:t>
      </w:r>
      <w:r w:rsidR="00927D03" w:rsidRPr="00267222">
        <w:rPr>
          <w:rFonts w:ascii="Times New Roman" w:hAnsi="Times New Roman" w:cs="Times New Roman"/>
          <w:color w:val="0D0D0D" w:themeColor="text1" w:themeTint="F2"/>
          <w:sz w:val="26"/>
          <w:szCs w:val="26"/>
        </w:rPr>
        <w:t xml:space="preserve"> </w:t>
      </w:r>
    </w:p>
    <w:p w:rsidR="00EB4B34" w:rsidRPr="00267222" w:rsidRDefault="00EB4B34">
      <w:pPr>
        <w:spacing w:line="360" w:lineRule="auto"/>
        <w:ind w:firstLine="720"/>
        <w:contextualSpacing/>
        <w:rPr>
          <w:rFonts w:ascii="Times New Roman" w:hAnsi="Times New Roman" w:cs="Times New Roman"/>
          <w:color w:val="0D0D0D" w:themeColor="text1" w:themeTint="F2"/>
          <w:sz w:val="26"/>
          <w:szCs w:val="26"/>
        </w:rPr>
      </w:pPr>
    </w:p>
    <w:p w:rsidR="00705FF4" w:rsidRPr="00267222" w:rsidRDefault="009A6652">
      <w:pPr>
        <w:spacing w:line="360" w:lineRule="auto"/>
        <w:ind w:firstLine="720"/>
        <w:contextualSpacing/>
        <w:rPr>
          <w:rFonts w:ascii="Times New Roman" w:hAnsi="Times New Roman" w:cs="Times New Roman"/>
          <w:color w:val="0D0D0D" w:themeColor="text1" w:themeTint="F2"/>
          <w:sz w:val="26"/>
          <w:szCs w:val="26"/>
        </w:rPr>
      </w:pPr>
      <w:r w:rsidRPr="00267222">
        <w:rPr>
          <w:rFonts w:ascii="Times New Roman" w:hAnsi="Times New Roman" w:cs="Times New Roman"/>
          <w:color w:val="0D0D0D" w:themeColor="text1" w:themeTint="F2"/>
          <w:sz w:val="26"/>
          <w:szCs w:val="26"/>
        </w:rPr>
        <w:t xml:space="preserve">Although </w:t>
      </w:r>
      <w:r w:rsidR="00E84B13" w:rsidRPr="00267222">
        <w:rPr>
          <w:rFonts w:ascii="Times New Roman" w:hAnsi="Times New Roman" w:cs="Times New Roman"/>
          <w:color w:val="0D0D0D" w:themeColor="text1" w:themeTint="F2"/>
          <w:sz w:val="26"/>
          <w:szCs w:val="26"/>
        </w:rPr>
        <w:t xml:space="preserve">the </w:t>
      </w:r>
      <w:r w:rsidR="005F4227" w:rsidRPr="00267222">
        <w:rPr>
          <w:rFonts w:ascii="Times New Roman" w:hAnsi="Times New Roman" w:cs="Times New Roman"/>
          <w:color w:val="0D0D0D" w:themeColor="text1" w:themeTint="F2"/>
          <w:sz w:val="26"/>
          <w:szCs w:val="26"/>
        </w:rPr>
        <w:t xml:space="preserve">2018-2020 </w:t>
      </w:r>
      <w:r w:rsidR="00E84B13" w:rsidRPr="00267222">
        <w:rPr>
          <w:rFonts w:ascii="Times New Roman" w:hAnsi="Times New Roman" w:cs="Times New Roman"/>
          <w:color w:val="0D0D0D" w:themeColor="text1" w:themeTint="F2"/>
          <w:sz w:val="26"/>
          <w:szCs w:val="26"/>
        </w:rPr>
        <w:t>Proposed Plan</w:t>
      </w:r>
      <w:r w:rsidRPr="00267222">
        <w:rPr>
          <w:rFonts w:ascii="Times New Roman" w:hAnsi="Times New Roman" w:cs="Times New Roman"/>
          <w:color w:val="0D0D0D" w:themeColor="text1" w:themeTint="F2"/>
          <w:sz w:val="26"/>
          <w:szCs w:val="26"/>
        </w:rPr>
        <w:t xml:space="preserve"> specifies the responsibilities of CBOs in enrolling customers in CAP, including providing education to the customer, </w:t>
      </w:r>
      <w:r w:rsidR="00D6580C" w:rsidRPr="00267222">
        <w:rPr>
          <w:rFonts w:ascii="Times New Roman" w:hAnsi="Times New Roman" w:cs="Times New Roman"/>
          <w:color w:val="0D0D0D" w:themeColor="text1" w:themeTint="F2"/>
          <w:sz w:val="26"/>
          <w:szCs w:val="26"/>
        </w:rPr>
        <w:t xml:space="preserve">the </w:t>
      </w:r>
      <w:r w:rsidR="005F4227" w:rsidRPr="00267222">
        <w:rPr>
          <w:rFonts w:ascii="Times New Roman" w:hAnsi="Times New Roman" w:cs="Times New Roman"/>
          <w:color w:val="0D0D0D" w:themeColor="text1" w:themeTint="F2"/>
          <w:sz w:val="26"/>
          <w:szCs w:val="26"/>
        </w:rPr>
        <w:t>UGI C</w:t>
      </w:r>
      <w:r w:rsidRPr="00267222">
        <w:rPr>
          <w:rFonts w:ascii="Times New Roman" w:hAnsi="Times New Roman" w:cs="Times New Roman"/>
          <w:color w:val="0D0D0D" w:themeColor="text1" w:themeTint="F2"/>
          <w:sz w:val="26"/>
          <w:szCs w:val="26"/>
        </w:rPr>
        <w:t>ompan</w:t>
      </w:r>
      <w:r w:rsidR="005F4227" w:rsidRPr="00267222">
        <w:rPr>
          <w:rFonts w:ascii="Times New Roman" w:hAnsi="Times New Roman" w:cs="Times New Roman"/>
          <w:color w:val="0D0D0D" w:themeColor="text1" w:themeTint="F2"/>
          <w:sz w:val="26"/>
          <w:szCs w:val="26"/>
        </w:rPr>
        <w:t>ies</w:t>
      </w:r>
      <w:r w:rsidRPr="00267222">
        <w:rPr>
          <w:rFonts w:ascii="Times New Roman" w:hAnsi="Times New Roman" w:cs="Times New Roman"/>
          <w:color w:val="0D0D0D" w:themeColor="text1" w:themeTint="F2"/>
          <w:sz w:val="26"/>
          <w:szCs w:val="26"/>
        </w:rPr>
        <w:t xml:space="preserve"> </w:t>
      </w:r>
      <w:r w:rsidR="005F4227" w:rsidRPr="00267222">
        <w:rPr>
          <w:rFonts w:ascii="Times New Roman" w:hAnsi="Times New Roman" w:cs="Times New Roman"/>
          <w:color w:val="0D0D0D" w:themeColor="text1" w:themeTint="F2"/>
          <w:sz w:val="26"/>
          <w:szCs w:val="26"/>
        </w:rPr>
        <w:t xml:space="preserve">have </w:t>
      </w:r>
      <w:r w:rsidRPr="00267222">
        <w:rPr>
          <w:rFonts w:ascii="Times New Roman" w:hAnsi="Times New Roman" w:cs="Times New Roman"/>
          <w:color w:val="0D0D0D" w:themeColor="text1" w:themeTint="F2"/>
          <w:sz w:val="26"/>
          <w:szCs w:val="26"/>
        </w:rPr>
        <w:t>not elaborate</w:t>
      </w:r>
      <w:r w:rsidR="005F4227" w:rsidRPr="00267222">
        <w:rPr>
          <w:rFonts w:ascii="Times New Roman" w:hAnsi="Times New Roman" w:cs="Times New Roman"/>
          <w:color w:val="0D0D0D" w:themeColor="text1" w:themeTint="F2"/>
          <w:sz w:val="26"/>
          <w:szCs w:val="26"/>
        </w:rPr>
        <w:t>d</w:t>
      </w:r>
      <w:r w:rsidRPr="00267222">
        <w:rPr>
          <w:rFonts w:ascii="Times New Roman" w:hAnsi="Times New Roman" w:cs="Times New Roman"/>
          <w:color w:val="0D0D0D" w:themeColor="text1" w:themeTint="F2"/>
          <w:sz w:val="26"/>
          <w:szCs w:val="26"/>
        </w:rPr>
        <w:t xml:space="preserve"> on how they will assure consistency of program approach and implementation, </w:t>
      </w:r>
      <w:r w:rsidR="004E747B" w:rsidRPr="00267222">
        <w:rPr>
          <w:rFonts w:ascii="Times New Roman" w:hAnsi="Times New Roman" w:cs="Times New Roman"/>
          <w:color w:val="0D0D0D" w:themeColor="text1" w:themeTint="F2"/>
          <w:sz w:val="26"/>
          <w:szCs w:val="26"/>
        </w:rPr>
        <w:t xml:space="preserve">including </w:t>
      </w:r>
      <w:r w:rsidR="005A5DB2" w:rsidRPr="00267222">
        <w:rPr>
          <w:rFonts w:ascii="Times New Roman" w:hAnsi="Times New Roman" w:cs="Times New Roman"/>
          <w:color w:val="0D0D0D" w:themeColor="text1" w:themeTint="F2"/>
          <w:sz w:val="26"/>
          <w:szCs w:val="26"/>
        </w:rPr>
        <w:t>the provision of p</w:t>
      </w:r>
      <w:r w:rsidR="004E747B" w:rsidRPr="00267222">
        <w:rPr>
          <w:rFonts w:ascii="Times New Roman" w:hAnsi="Times New Roman" w:cs="Times New Roman"/>
          <w:color w:val="0D0D0D" w:themeColor="text1" w:themeTint="F2"/>
          <w:sz w:val="26"/>
          <w:szCs w:val="26"/>
        </w:rPr>
        <w:t>roper resources and training to staff</w:t>
      </w:r>
      <w:r w:rsidR="00DF4BAC" w:rsidRPr="00267222">
        <w:rPr>
          <w:rFonts w:ascii="Times New Roman" w:hAnsi="Times New Roman" w:cs="Times New Roman"/>
          <w:color w:val="0D0D0D" w:themeColor="text1" w:themeTint="F2"/>
          <w:sz w:val="26"/>
          <w:szCs w:val="26"/>
        </w:rPr>
        <w:t xml:space="preserve"> at the CBOs</w:t>
      </w:r>
      <w:r w:rsidR="004E747B" w:rsidRPr="00267222">
        <w:rPr>
          <w:rFonts w:ascii="Times New Roman" w:hAnsi="Times New Roman" w:cs="Times New Roman"/>
          <w:color w:val="0D0D0D" w:themeColor="text1" w:themeTint="F2"/>
          <w:sz w:val="26"/>
          <w:szCs w:val="26"/>
        </w:rPr>
        <w:t xml:space="preserve">.  </w:t>
      </w:r>
      <w:r w:rsidR="00705FF4" w:rsidRPr="00267222">
        <w:rPr>
          <w:rFonts w:ascii="Times New Roman" w:hAnsi="Times New Roman" w:cs="Times New Roman"/>
          <w:color w:val="0D0D0D" w:themeColor="text1" w:themeTint="F2"/>
          <w:sz w:val="26"/>
          <w:szCs w:val="26"/>
        </w:rPr>
        <w:t xml:space="preserve"> </w:t>
      </w:r>
    </w:p>
    <w:p w:rsidR="00666708" w:rsidRPr="00267222" w:rsidRDefault="00666708" w:rsidP="00AC628F">
      <w:pPr>
        <w:spacing w:line="360" w:lineRule="auto"/>
        <w:ind w:firstLine="720"/>
        <w:contextualSpacing/>
        <w:rPr>
          <w:rFonts w:ascii="Times New Roman" w:hAnsi="Times New Roman" w:cs="Times New Roman"/>
          <w:color w:val="0D0D0D" w:themeColor="text1" w:themeTint="F2"/>
          <w:sz w:val="26"/>
          <w:szCs w:val="26"/>
        </w:rPr>
      </w:pPr>
    </w:p>
    <w:p w:rsidR="009A6652" w:rsidRPr="00267222" w:rsidRDefault="001F18A2">
      <w:pPr>
        <w:spacing w:line="360" w:lineRule="auto"/>
        <w:ind w:firstLine="720"/>
        <w:contextualSpacing/>
        <w:rPr>
          <w:rFonts w:ascii="Times New Roman" w:hAnsi="Times New Roman" w:cs="Times New Roman"/>
          <w:color w:val="0D0D0D" w:themeColor="text1" w:themeTint="F2"/>
          <w:sz w:val="26"/>
          <w:szCs w:val="26"/>
        </w:rPr>
      </w:pPr>
      <w:r w:rsidRPr="00267222">
        <w:rPr>
          <w:rFonts w:ascii="Times New Roman" w:hAnsi="Times New Roman" w:cs="Times New Roman"/>
          <w:color w:val="0D0D0D" w:themeColor="text1" w:themeTint="F2"/>
          <w:sz w:val="26"/>
          <w:szCs w:val="26"/>
        </w:rPr>
        <w:t xml:space="preserve">It is undeniable that the technological landscape continues to evolve at a fast pace, offering new and enhanced ways for customer service.  While we are encouraged to see </w:t>
      </w:r>
      <w:r w:rsidR="0084292F" w:rsidRPr="00267222">
        <w:rPr>
          <w:rFonts w:ascii="Times New Roman" w:hAnsi="Times New Roman" w:cs="Times New Roman"/>
          <w:color w:val="0D0D0D" w:themeColor="text1" w:themeTint="F2"/>
          <w:sz w:val="26"/>
          <w:szCs w:val="26"/>
        </w:rPr>
        <w:t xml:space="preserve">that </w:t>
      </w:r>
      <w:r w:rsidR="00D6580C" w:rsidRPr="00267222">
        <w:rPr>
          <w:rFonts w:ascii="Times New Roman" w:hAnsi="Times New Roman" w:cs="Times New Roman"/>
          <w:color w:val="0D0D0D" w:themeColor="text1" w:themeTint="F2"/>
          <w:sz w:val="26"/>
          <w:szCs w:val="26"/>
        </w:rPr>
        <w:t xml:space="preserve">the </w:t>
      </w:r>
      <w:r w:rsidRPr="00267222">
        <w:rPr>
          <w:rFonts w:ascii="Times New Roman" w:hAnsi="Times New Roman" w:cs="Times New Roman"/>
          <w:color w:val="0D0D0D" w:themeColor="text1" w:themeTint="F2"/>
          <w:sz w:val="26"/>
          <w:szCs w:val="26"/>
        </w:rPr>
        <w:t xml:space="preserve">UGI </w:t>
      </w:r>
      <w:r w:rsidR="0084292F" w:rsidRPr="00267222">
        <w:rPr>
          <w:rFonts w:ascii="Times New Roman" w:hAnsi="Times New Roman" w:cs="Times New Roman"/>
          <w:color w:val="0D0D0D" w:themeColor="text1" w:themeTint="F2"/>
          <w:sz w:val="26"/>
          <w:szCs w:val="26"/>
        </w:rPr>
        <w:t xml:space="preserve">Companies are </w:t>
      </w:r>
      <w:r w:rsidR="00050BE1" w:rsidRPr="00267222">
        <w:rPr>
          <w:rFonts w:ascii="Times New Roman" w:hAnsi="Times New Roman" w:cs="Times New Roman"/>
          <w:color w:val="0D0D0D" w:themeColor="text1" w:themeTint="F2"/>
          <w:sz w:val="26"/>
          <w:szCs w:val="26"/>
        </w:rPr>
        <w:t xml:space="preserve">planning </w:t>
      </w:r>
      <w:r w:rsidR="00E84B13" w:rsidRPr="00267222">
        <w:rPr>
          <w:rFonts w:ascii="Times New Roman" w:hAnsi="Times New Roman" w:cs="Times New Roman"/>
          <w:color w:val="0D0D0D" w:themeColor="text1" w:themeTint="F2"/>
          <w:sz w:val="26"/>
          <w:szCs w:val="26"/>
        </w:rPr>
        <w:t>to</w:t>
      </w:r>
      <w:r w:rsidR="004F432E" w:rsidRPr="00267222">
        <w:rPr>
          <w:rFonts w:ascii="Times New Roman" w:hAnsi="Times New Roman" w:cs="Times New Roman"/>
          <w:color w:val="0D0D0D" w:themeColor="text1" w:themeTint="F2"/>
          <w:sz w:val="26"/>
          <w:szCs w:val="26"/>
        </w:rPr>
        <w:t xml:space="preserve"> </w:t>
      </w:r>
      <w:r w:rsidR="00050BE1" w:rsidRPr="00267222">
        <w:rPr>
          <w:rFonts w:ascii="Times New Roman" w:hAnsi="Times New Roman" w:cs="Times New Roman"/>
          <w:color w:val="0D0D0D" w:themeColor="text1" w:themeTint="F2"/>
          <w:sz w:val="26"/>
          <w:szCs w:val="26"/>
        </w:rPr>
        <w:t xml:space="preserve">use </w:t>
      </w:r>
      <w:r w:rsidR="00776E27" w:rsidRPr="00267222">
        <w:rPr>
          <w:rFonts w:ascii="Times New Roman" w:hAnsi="Times New Roman" w:cs="Times New Roman"/>
          <w:color w:val="0D0D0D" w:themeColor="text1" w:themeTint="F2"/>
          <w:sz w:val="26"/>
          <w:szCs w:val="26"/>
        </w:rPr>
        <w:t xml:space="preserve">alternative means of </w:t>
      </w:r>
      <w:r w:rsidR="00050BE1" w:rsidRPr="00267222">
        <w:rPr>
          <w:rFonts w:ascii="Times New Roman" w:hAnsi="Times New Roman" w:cs="Times New Roman"/>
          <w:color w:val="0D0D0D" w:themeColor="text1" w:themeTint="F2"/>
          <w:sz w:val="26"/>
          <w:szCs w:val="26"/>
        </w:rPr>
        <w:t xml:space="preserve">communication to enroll or recertify CAP applicants, we </w:t>
      </w:r>
      <w:r w:rsidR="00776E27" w:rsidRPr="00267222">
        <w:rPr>
          <w:rFonts w:ascii="Times New Roman" w:hAnsi="Times New Roman" w:cs="Times New Roman"/>
          <w:color w:val="0D0D0D" w:themeColor="text1" w:themeTint="F2"/>
          <w:sz w:val="26"/>
          <w:szCs w:val="26"/>
        </w:rPr>
        <w:t xml:space="preserve">urge </w:t>
      </w:r>
      <w:r w:rsidR="0084292F" w:rsidRPr="00267222">
        <w:rPr>
          <w:rFonts w:ascii="Times New Roman" w:hAnsi="Times New Roman" w:cs="Times New Roman"/>
          <w:color w:val="0D0D0D" w:themeColor="text1" w:themeTint="F2"/>
          <w:sz w:val="26"/>
          <w:szCs w:val="26"/>
        </w:rPr>
        <w:t xml:space="preserve">the </w:t>
      </w:r>
      <w:r w:rsidR="00050BE1" w:rsidRPr="00267222">
        <w:rPr>
          <w:rFonts w:ascii="Times New Roman" w:hAnsi="Times New Roman" w:cs="Times New Roman"/>
          <w:color w:val="0D0D0D" w:themeColor="text1" w:themeTint="F2"/>
          <w:sz w:val="26"/>
          <w:szCs w:val="26"/>
        </w:rPr>
        <w:t>UGI</w:t>
      </w:r>
      <w:r w:rsidR="00776E27" w:rsidRPr="00267222">
        <w:rPr>
          <w:rFonts w:ascii="Times New Roman" w:hAnsi="Times New Roman" w:cs="Times New Roman"/>
          <w:color w:val="0D0D0D" w:themeColor="text1" w:themeTint="F2"/>
          <w:sz w:val="26"/>
          <w:szCs w:val="26"/>
        </w:rPr>
        <w:t xml:space="preserve"> </w:t>
      </w:r>
      <w:r w:rsidR="0084292F" w:rsidRPr="00267222">
        <w:rPr>
          <w:rFonts w:ascii="Times New Roman" w:hAnsi="Times New Roman" w:cs="Times New Roman"/>
          <w:color w:val="0D0D0D" w:themeColor="text1" w:themeTint="F2"/>
          <w:sz w:val="26"/>
          <w:szCs w:val="26"/>
        </w:rPr>
        <w:t xml:space="preserve">companies </w:t>
      </w:r>
      <w:r w:rsidR="00776E27" w:rsidRPr="00267222">
        <w:rPr>
          <w:rFonts w:ascii="Times New Roman" w:hAnsi="Times New Roman" w:cs="Times New Roman"/>
          <w:color w:val="0D0D0D" w:themeColor="text1" w:themeTint="F2"/>
          <w:sz w:val="26"/>
          <w:szCs w:val="26"/>
        </w:rPr>
        <w:t xml:space="preserve">to continue to explore other technological enhancements to support CAP enrollment and customer service, including, but not limited to, </w:t>
      </w:r>
      <w:r w:rsidR="00E84B13" w:rsidRPr="00267222">
        <w:rPr>
          <w:rFonts w:ascii="Times New Roman" w:hAnsi="Times New Roman" w:cs="Times New Roman"/>
          <w:color w:val="0D0D0D" w:themeColor="text1" w:themeTint="F2"/>
          <w:sz w:val="26"/>
          <w:szCs w:val="26"/>
        </w:rPr>
        <w:t>an</w:t>
      </w:r>
      <w:r w:rsidR="004F432E" w:rsidRPr="00267222">
        <w:rPr>
          <w:rFonts w:ascii="Times New Roman" w:hAnsi="Times New Roman" w:cs="Times New Roman"/>
          <w:color w:val="0D0D0D" w:themeColor="text1" w:themeTint="F2"/>
          <w:sz w:val="26"/>
          <w:szCs w:val="26"/>
        </w:rPr>
        <w:t xml:space="preserve"> </w:t>
      </w:r>
      <w:r w:rsidR="00776E27" w:rsidRPr="00267222">
        <w:rPr>
          <w:rFonts w:ascii="Times New Roman" w:hAnsi="Times New Roman" w:cs="Times New Roman"/>
          <w:color w:val="0D0D0D" w:themeColor="text1" w:themeTint="F2"/>
          <w:sz w:val="26"/>
          <w:szCs w:val="26"/>
        </w:rPr>
        <w:t>online CAP application</w:t>
      </w:r>
      <w:r w:rsidR="00DF4BAC" w:rsidRPr="00267222">
        <w:rPr>
          <w:rFonts w:ascii="Times New Roman" w:hAnsi="Times New Roman" w:cs="Times New Roman"/>
          <w:color w:val="0D0D0D" w:themeColor="text1" w:themeTint="F2"/>
          <w:sz w:val="26"/>
          <w:szCs w:val="26"/>
        </w:rPr>
        <w:t xml:space="preserve"> </w:t>
      </w:r>
      <w:r w:rsidR="00E84B13" w:rsidRPr="00267222">
        <w:rPr>
          <w:rFonts w:ascii="Times New Roman" w:hAnsi="Times New Roman" w:cs="Times New Roman"/>
          <w:color w:val="0D0D0D" w:themeColor="text1" w:themeTint="F2"/>
          <w:sz w:val="26"/>
          <w:szCs w:val="26"/>
        </w:rPr>
        <w:t xml:space="preserve">on </w:t>
      </w:r>
      <w:r w:rsidR="00FF4A57" w:rsidRPr="00267222">
        <w:rPr>
          <w:rFonts w:ascii="Times New Roman" w:hAnsi="Times New Roman" w:cs="Times New Roman"/>
          <w:color w:val="0D0D0D" w:themeColor="text1" w:themeTint="F2"/>
          <w:sz w:val="26"/>
          <w:szCs w:val="26"/>
        </w:rPr>
        <w:t xml:space="preserve">a UGI website </w:t>
      </w:r>
      <w:r w:rsidR="00E84B13" w:rsidRPr="00267222">
        <w:rPr>
          <w:rFonts w:ascii="Times New Roman" w:hAnsi="Times New Roman" w:cs="Times New Roman"/>
          <w:color w:val="0D0D0D" w:themeColor="text1" w:themeTint="F2"/>
          <w:sz w:val="26"/>
          <w:szCs w:val="26"/>
        </w:rPr>
        <w:t>and</w:t>
      </w:r>
      <w:r w:rsidR="00EE5491" w:rsidRPr="00267222">
        <w:rPr>
          <w:rFonts w:ascii="Times New Roman" w:hAnsi="Times New Roman" w:cs="Times New Roman"/>
          <w:color w:val="0D0D0D" w:themeColor="text1" w:themeTint="F2"/>
          <w:sz w:val="26"/>
          <w:szCs w:val="26"/>
        </w:rPr>
        <w:t xml:space="preserve"> </w:t>
      </w:r>
      <w:r w:rsidR="00FF4A57" w:rsidRPr="00267222">
        <w:rPr>
          <w:rFonts w:ascii="Times New Roman" w:hAnsi="Times New Roman" w:cs="Times New Roman"/>
          <w:color w:val="0D0D0D" w:themeColor="text1" w:themeTint="F2"/>
          <w:sz w:val="26"/>
          <w:szCs w:val="26"/>
        </w:rPr>
        <w:t xml:space="preserve">the </w:t>
      </w:r>
      <w:r w:rsidR="00DF4BAC" w:rsidRPr="00267222">
        <w:rPr>
          <w:rFonts w:ascii="Times New Roman" w:hAnsi="Times New Roman" w:cs="Times New Roman"/>
          <w:color w:val="0D0D0D" w:themeColor="text1" w:themeTint="F2"/>
          <w:sz w:val="26"/>
          <w:szCs w:val="26"/>
        </w:rPr>
        <w:t>CBOs</w:t>
      </w:r>
      <w:r w:rsidR="00E84B13" w:rsidRPr="00267222">
        <w:rPr>
          <w:rFonts w:ascii="Times New Roman" w:hAnsi="Times New Roman" w:cs="Times New Roman"/>
          <w:color w:val="0D0D0D" w:themeColor="text1" w:themeTint="F2"/>
          <w:sz w:val="26"/>
          <w:szCs w:val="26"/>
        </w:rPr>
        <w:t>’</w:t>
      </w:r>
      <w:r w:rsidR="00DF4BAC" w:rsidRPr="00267222">
        <w:rPr>
          <w:rFonts w:ascii="Times New Roman" w:hAnsi="Times New Roman" w:cs="Times New Roman"/>
          <w:color w:val="0D0D0D" w:themeColor="text1" w:themeTint="F2"/>
          <w:sz w:val="26"/>
          <w:szCs w:val="26"/>
        </w:rPr>
        <w:t xml:space="preserve"> website</w:t>
      </w:r>
      <w:r w:rsidR="00E84B13" w:rsidRPr="00267222">
        <w:rPr>
          <w:rFonts w:ascii="Times New Roman" w:hAnsi="Times New Roman" w:cs="Times New Roman"/>
          <w:color w:val="0D0D0D" w:themeColor="text1" w:themeTint="F2"/>
          <w:sz w:val="26"/>
          <w:szCs w:val="26"/>
        </w:rPr>
        <w:t>s</w:t>
      </w:r>
      <w:r w:rsidR="00F27447" w:rsidRPr="00267222">
        <w:rPr>
          <w:rFonts w:ascii="Times New Roman" w:hAnsi="Times New Roman" w:cs="Times New Roman"/>
          <w:color w:val="0D0D0D" w:themeColor="text1" w:themeTint="F2"/>
          <w:sz w:val="26"/>
          <w:szCs w:val="26"/>
        </w:rPr>
        <w:t xml:space="preserve">.  </w:t>
      </w:r>
    </w:p>
    <w:p w:rsidR="00666708" w:rsidRPr="00267222" w:rsidRDefault="00666708" w:rsidP="00AC628F">
      <w:pPr>
        <w:spacing w:line="360" w:lineRule="auto"/>
        <w:ind w:firstLine="720"/>
        <w:contextualSpacing/>
        <w:rPr>
          <w:rFonts w:ascii="Times New Roman" w:hAnsi="Times New Roman" w:cs="Times New Roman"/>
          <w:color w:val="0D0D0D" w:themeColor="text1" w:themeTint="F2"/>
          <w:sz w:val="26"/>
          <w:szCs w:val="26"/>
        </w:rPr>
      </w:pPr>
    </w:p>
    <w:p w:rsidR="00AE2459" w:rsidRDefault="00D94E2C">
      <w:pPr>
        <w:spacing w:line="360" w:lineRule="auto"/>
        <w:contextualSpacing/>
        <w:rPr>
          <w:rFonts w:ascii="Times New Roman" w:hAnsi="Times New Roman" w:cs="Times New Roman"/>
          <w:color w:val="0D0D0D" w:themeColor="text1" w:themeTint="F2"/>
          <w:sz w:val="26"/>
          <w:szCs w:val="26"/>
        </w:rPr>
      </w:pPr>
      <w:r w:rsidRPr="00267222">
        <w:rPr>
          <w:rFonts w:ascii="Times New Roman" w:hAnsi="Times New Roman" w:cs="Times New Roman"/>
          <w:i/>
          <w:color w:val="0D0D0D" w:themeColor="text1" w:themeTint="F2"/>
          <w:sz w:val="26"/>
          <w:szCs w:val="26"/>
        </w:rPr>
        <w:t>Proposed Resolution:</w:t>
      </w:r>
      <w:r w:rsidR="00F27447" w:rsidRPr="00267222">
        <w:rPr>
          <w:rFonts w:ascii="Times New Roman" w:hAnsi="Times New Roman" w:cs="Times New Roman"/>
          <w:i/>
          <w:color w:val="0D0D0D" w:themeColor="text1" w:themeTint="F2"/>
          <w:sz w:val="26"/>
          <w:szCs w:val="26"/>
        </w:rPr>
        <w:t xml:space="preserve">  </w:t>
      </w:r>
      <w:r w:rsidR="00F27447" w:rsidRPr="00267222">
        <w:rPr>
          <w:rFonts w:ascii="Times New Roman" w:hAnsi="Times New Roman" w:cs="Times New Roman"/>
          <w:color w:val="0D0D0D" w:themeColor="text1" w:themeTint="F2"/>
          <w:sz w:val="26"/>
          <w:szCs w:val="26"/>
        </w:rPr>
        <w:t xml:space="preserve">In its response to this Tentative Order, </w:t>
      </w:r>
      <w:bookmarkStart w:id="3" w:name="_Hlk519072958"/>
      <w:r w:rsidR="00D6580C" w:rsidRPr="00267222">
        <w:rPr>
          <w:rFonts w:ascii="Times New Roman" w:hAnsi="Times New Roman" w:cs="Times New Roman"/>
          <w:color w:val="0D0D0D" w:themeColor="text1" w:themeTint="F2"/>
          <w:sz w:val="26"/>
          <w:szCs w:val="26"/>
        </w:rPr>
        <w:t xml:space="preserve">the </w:t>
      </w:r>
      <w:r w:rsidR="00F27447" w:rsidRPr="00267222">
        <w:rPr>
          <w:rFonts w:ascii="Times New Roman" w:hAnsi="Times New Roman" w:cs="Times New Roman"/>
          <w:color w:val="0D0D0D" w:themeColor="text1" w:themeTint="F2"/>
          <w:sz w:val="26"/>
          <w:szCs w:val="26"/>
        </w:rPr>
        <w:t xml:space="preserve">UGI </w:t>
      </w:r>
      <w:r w:rsidR="00966ED4" w:rsidRPr="00267222">
        <w:rPr>
          <w:rFonts w:ascii="Times New Roman" w:hAnsi="Times New Roman" w:cs="Times New Roman"/>
          <w:color w:val="0D0D0D" w:themeColor="text1" w:themeTint="F2"/>
          <w:sz w:val="26"/>
          <w:szCs w:val="26"/>
        </w:rPr>
        <w:t xml:space="preserve">Companies </w:t>
      </w:r>
      <w:r w:rsidR="00F27447" w:rsidRPr="00267222">
        <w:rPr>
          <w:rFonts w:ascii="Times New Roman" w:hAnsi="Times New Roman" w:cs="Times New Roman"/>
          <w:color w:val="0D0D0D" w:themeColor="text1" w:themeTint="F2"/>
          <w:sz w:val="26"/>
          <w:szCs w:val="26"/>
        </w:rPr>
        <w:t xml:space="preserve">should explain how </w:t>
      </w:r>
      <w:r w:rsidR="003C0196" w:rsidRPr="00267222">
        <w:rPr>
          <w:rFonts w:ascii="Times New Roman" w:hAnsi="Times New Roman" w:cs="Times New Roman"/>
          <w:color w:val="0D0D0D" w:themeColor="text1" w:themeTint="F2"/>
          <w:sz w:val="26"/>
          <w:szCs w:val="26"/>
        </w:rPr>
        <w:t xml:space="preserve">they </w:t>
      </w:r>
      <w:r w:rsidR="00F27447" w:rsidRPr="00267222">
        <w:rPr>
          <w:rFonts w:ascii="Times New Roman" w:hAnsi="Times New Roman" w:cs="Times New Roman"/>
          <w:color w:val="0D0D0D" w:themeColor="text1" w:themeTint="F2"/>
          <w:sz w:val="26"/>
          <w:szCs w:val="26"/>
        </w:rPr>
        <w:t xml:space="preserve">intend to implement protocols that will support the efficient use of electronic communication, including provisions for resource accounts to support the prompt attention to customer needs.  </w:t>
      </w:r>
      <w:r w:rsidR="00D6580C" w:rsidRPr="00267222">
        <w:rPr>
          <w:rFonts w:ascii="Times New Roman" w:hAnsi="Times New Roman" w:cs="Times New Roman"/>
          <w:color w:val="0D0D0D" w:themeColor="text1" w:themeTint="F2"/>
          <w:sz w:val="26"/>
          <w:szCs w:val="26"/>
        </w:rPr>
        <w:t xml:space="preserve">The </w:t>
      </w:r>
      <w:r w:rsidR="00F27447" w:rsidRPr="00267222">
        <w:rPr>
          <w:rFonts w:ascii="Times New Roman" w:hAnsi="Times New Roman" w:cs="Times New Roman"/>
          <w:color w:val="0D0D0D" w:themeColor="text1" w:themeTint="F2"/>
          <w:sz w:val="26"/>
          <w:szCs w:val="26"/>
        </w:rPr>
        <w:t xml:space="preserve">UGI </w:t>
      </w:r>
      <w:r w:rsidR="00966ED4" w:rsidRPr="00267222">
        <w:rPr>
          <w:rFonts w:ascii="Times New Roman" w:hAnsi="Times New Roman" w:cs="Times New Roman"/>
          <w:color w:val="0D0D0D" w:themeColor="text1" w:themeTint="F2"/>
          <w:sz w:val="26"/>
          <w:szCs w:val="26"/>
        </w:rPr>
        <w:t xml:space="preserve">Companies </w:t>
      </w:r>
      <w:r w:rsidR="008A58C6" w:rsidRPr="00267222">
        <w:rPr>
          <w:rFonts w:ascii="Times New Roman" w:hAnsi="Times New Roman" w:cs="Times New Roman"/>
          <w:color w:val="0D0D0D" w:themeColor="text1" w:themeTint="F2"/>
          <w:sz w:val="26"/>
          <w:szCs w:val="26"/>
        </w:rPr>
        <w:t xml:space="preserve">should </w:t>
      </w:r>
      <w:r w:rsidR="00EE5491" w:rsidRPr="00267222">
        <w:rPr>
          <w:rFonts w:ascii="Times New Roman" w:hAnsi="Times New Roman" w:cs="Times New Roman"/>
          <w:color w:val="0D0D0D" w:themeColor="text1" w:themeTint="F2"/>
          <w:sz w:val="26"/>
          <w:szCs w:val="26"/>
        </w:rPr>
        <w:t xml:space="preserve">also </w:t>
      </w:r>
      <w:r w:rsidR="008A58C6" w:rsidRPr="00267222">
        <w:rPr>
          <w:rFonts w:ascii="Times New Roman" w:hAnsi="Times New Roman" w:cs="Times New Roman"/>
          <w:color w:val="0D0D0D" w:themeColor="text1" w:themeTint="F2"/>
          <w:sz w:val="26"/>
          <w:szCs w:val="26"/>
        </w:rPr>
        <w:t xml:space="preserve">specify how CBO employees will be trained to ensure they consistently and accurately request and document the customer’s information, as well as communicate </w:t>
      </w:r>
      <w:r w:rsidR="00AF4618" w:rsidRPr="00267222">
        <w:rPr>
          <w:rFonts w:ascii="Times New Roman" w:hAnsi="Times New Roman" w:cs="Times New Roman"/>
          <w:color w:val="0D0D0D" w:themeColor="text1" w:themeTint="F2"/>
          <w:sz w:val="26"/>
          <w:szCs w:val="26"/>
        </w:rPr>
        <w:t xml:space="preserve">– both verbally and in writing – </w:t>
      </w:r>
      <w:r w:rsidR="008A58C6" w:rsidRPr="00267222">
        <w:rPr>
          <w:rFonts w:ascii="Times New Roman" w:hAnsi="Times New Roman" w:cs="Times New Roman"/>
          <w:color w:val="0D0D0D" w:themeColor="text1" w:themeTint="F2"/>
          <w:sz w:val="26"/>
          <w:szCs w:val="26"/>
        </w:rPr>
        <w:t xml:space="preserve">CAP </w:t>
      </w:r>
      <w:r w:rsidR="00E84B13" w:rsidRPr="00267222">
        <w:rPr>
          <w:rFonts w:ascii="Times New Roman" w:hAnsi="Times New Roman" w:cs="Times New Roman"/>
          <w:color w:val="0D0D0D" w:themeColor="text1" w:themeTint="F2"/>
          <w:sz w:val="26"/>
          <w:szCs w:val="26"/>
        </w:rPr>
        <w:t xml:space="preserve">rights and </w:t>
      </w:r>
      <w:r w:rsidR="008A58C6" w:rsidRPr="00267222">
        <w:rPr>
          <w:rFonts w:ascii="Times New Roman" w:hAnsi="Times New Roman" w:cs="Times New Roman"/>
          <w:color w:val="0D0D0D" w:themeColor="text1" w:themeTint="F2"/>
          <w:sz w:val="26"/>
          <w:szCs w:val="26"/>
        </w:rPr>
        <w:t>responsibilities.</w:t>
      </w:r>
      <w:r w:rsidR="00F27447" w:rsidRPr="00267222">
        <w:rPr>
          <w:rFonts w:ascii="Times New Roman" w:hAnsi="Times New Roman" w:cs="Times New Roman"/>
          <w:color w:val="0D0D0D" w:themeColor="text1" w:themeTint="F2"/>
          <w:sz w:val="26"/>
          <w:szCs w:val="26"/>
        </w:rPr>
        <w:t xml:space="preserve">  </w:t>
      </w:r>
      <w:r w:rsidR="00DF4BAC" w:rsidRPr="00267222">
        <w:rPr>
          <w:rFonts w:ascii="Times New Roman" w:hAnsi="Times New Roman" w:cs="Times New Roman"/>
          <w:color w:val="0D0D0D" w:themeColor="text1" w:themeTint="F2"/>
          <w:sz w:val="26"/>
          <w:szCs w:val="26"/>
        </w:rPr>
        <w:t xml:space="preserve">To that end, we request a copy of </w:t>
      </w:r>
      <w:r w:rsidR="00966ED4" w:rsidRPr="00267222">
        <w:rPr>
          <w:rFonts w:ascii="Times New Roman" w:hAnsi="Times New Roman" w:cs="Times New Roman"/>
          <w:color w:val="0D0D0D" w:themeColor="text1" w:themeTint="F2"/>
          <w:sz w:val="26"/>
          <w:szCs w:val="26"/>
        </w:rPr>
        <w:t xml:space="preserve">the </w:t>
      </w:r>
      <w:r w:rsidR="00DF4BAC" w:rsidRPr="00267222">
        <w:rPr>
          <w:rFonts w:ascii="Times New Roman" w:hAnsi="Times New Roman" w:cs="Times New Roman"/>
          <w:color w:val="0D0D0D" w:themeColor="text1" w:themeTint="F2"/>
          <w:sz w:val="26"/>
          <w:szCs w:val="26"/>
        </w:rPr>
        <w:t xml:space="preserve">CBO training plan </w:t>
      </w:r>
      <w:r w:rsidR="00966ED4" w:rsidRPr="00267222">
        <w:rPr>
          <w:rFonts w:ascii="Times New Roman" w:hAnsi="Times New Roman" w:cs="Times New Roman"/>
          <w:color w:val="0D0D0D" w:themeColor="text1" w:themeTint="F2"/>
          <w:sz w:val="26"/>
          <w:szCs w:val="26"/>
        </w:rPr>
        <w:t xml:space="preserve">for the UGI Companies </w:t>
      </w:r>
      <w:r w:rsidR="00DF4BAC" w:rsidRPr="00267222">
        <w:rPr>
          <w:rFonts w:ascii="Times New Roman" w:hAnsi="Times New Roman" w:cs="Times New Roman"/>
          <w:color w:val="0D0D0D" w:themeColor="text1" w:themeTint="F2"/>
          <w:sz w:val="26"/>
          <w:szCs w:val="26"/>
        </w:rPr>
        <w:t>as well as the script or protocols the CBO must adhere to when processing customer CAP applications or recertifications</w:t>
      </w:r>
      <w:r w:rsidR="00025917" w:rsidRPr="00267222">
        <w:rPr>
          <w:rFonts w:ascii="Times New Roman" w:hAnsi="Times New Roman" w:cs="Times New Roman"/>
          <w:color w:val="0D0D0D" w:themeColor="text1" w:themeTint="F2"/>
          <w:sz w:val="26"/>
          <w:szCs w:val="26"/>
        </w:rPr>
        <w:t xml:space="preserve">, including how </w:t>
      </w:r>
      <w:r w:rsidR="00D6580C" w:rsidRPr="00267222">
        <w:rPr>
          <w:rFonts w:ascii="Times New Roman" w:hAnsi="Times New Roman" w:cs="Times New Roman"/>
          <w:color w:val="0D0D0D" w:themeColor="text1" w:themeTint="F2"/>
          <w:sz w:val="26"/>
          <w:szCs w:val="26"/>
        </w:rPr>
        <w:t xml:space="preserve">the </w:t>
      </w:r>
      <w:r w:rsidR="00025917" w:rsidRPr="00267222">
        <w:rPr>
          <w:rFonts w:ascii="Times New Roman" w:hAnsi="Times New Roman" w:cs="Times New Roman"/>
          <w:color w:val="0D0D0D" w:themeColor="text1" w:themeTint="F2"/>
          <w:sz w:val="26"/>
          <w:szCs w:val="26"/>
        </w:rPr>
        <w:t xml:space="preserve">UGI </w:t>
      </w:r>
      <w:r w:rsidR="00D136BC" w:rsidRPr="00267222">
        <w:rPr>
          <w:rFonts w:ascii="Times New Roman" w:hAnsi="Times New Roman" w:cs="Times New Roman"/>
          <w:color w:val="0D0D0D" w:themeColor="text1" w:themeTint="F2"/>
          <w:sz w:val="26"/>
          <w:szCs w:val="26"/>
        </w:rPr>
        <w:t xml:space="preserve">Companies </w:t>
      </w:r>
      <w:r w:rsidR="00025917" w:rsidRPr="00267222">
        <w:rPr>
          <w:rFonts w:ascii="Times New Roman" w:hAnsi="Times New Roman" w:cs="Times New Roman"/>
          <w:color w:val="0D0D0D" w:themeColor="text1" w:themeTint="F2"/>
          <w:sz w:val="26"/>
          <w:szCs w:val="26"/>
        </w:rPr>
        <w:t xml:space="preserve">plan </w:t>
      </w:r>
      <w:r w:rsidR="007A2075" w:rsidRPr="00267222">
        <w:rPr>
          <w:rFonts w:ascii="Times New Roman" w:hAnsi="Times New Roman" w:cs="Times New Roman"/>
          <w:color w:val="0D0D0D" w:themeColor="text1" w:themeTint="F2"/>
          <w:sz w:val="26"/>
          <w:szCs w:val="26"/>
        </w:rPr>
        <w:t>to serve customers via telephone who have limited</w:t>
      </w:r>
      <w:r w:rsidR="00E84B13" w:rsidRPr="00267222">
        <w:rPr>
          <w:rFonts w:ascii="Times New Roman" w:hAnsi="Times New Roman" w:cs="Times New Roman"/>
          <w:color w:val="0D0D0D" w:themeColor="text1" w:themeTint="F2"/>
          <w:sz w:val="26"/>
          <w:szCs w:val="26"/>
        </w:rPr>
        <w:t>-</w:t>
      </w:r>
      <w:r w:rsidR="007A2075" w:rsidRPr="00267222">
        <w:rPr>
          <w:rFonts w:ascii="Times New Roman" w:hAnsi="Times New Roman" w:cs="Times New Roman"/>
          <w:color w:val="0D0D0D" w:themeColor="text1" w:themeTint="F2"/>
          <w:sz w:val="26"/>
          <w:szCs w:val="26"/>
        </w:rPr>
        <w:t>English proficiency</w:t>
      </w:r>
      <w:r w:rsidR="000F3DA7" w:rsidRPr="00267222">
        <w:rPr>
          <w:rFonts w:ascii="Times New Roman" w:hAnsi="Times New Roman" w:cs="Times New Roman"/>
          <w:color w:val="0D0D0D" w:themeColor="text1" w:themeTint="F2"/>
          <w:sz w:val="26"/>
          <w:szCs w:val="26"/>
        </w:rPr>
        <w:t xml:space="preserve">.  </w:t>
      </w:r>
      <w:bookmarkEnd w:id="3"/>
    </w:p>
    <w:p w:rsidR="000211B8" w:rsidRPr="00267222" w:rsidRDefault="000211B8">
      <w:pPr>
        <w:spacing w:line="360" w:lineRule="auto"/>
        <w:contextualSpacing/>
        <w:rPr>
          <w:rFonts w:ascii="Times New Roman" w:hAnsi="Times New Roman" w:cs="Times New Roman"/>
          <w:sz w:val="26"/>
          <w:szCs w:val="26"/>
        </w:rPr>
      </w:pPr>
    </w:p>
    <w:p w:rsidR="009B1717" w:rsidRPr="00267222" w:rsidRDefault="009B1717" w:rsidP="00AC628F">
      <w:pPr>
        <w:keepNext/>
        <w:spacing w:line="360" w:lineRule="auto"/>
        <w:contextualSpacing/>
        <w:rPr>
          <w:rFonts w:ascii="Times New Roman" w:hAnsi="Times New Roman" w:cs="Times New Roman"/>
          <w:i/>
          <w:color w:val="0D0D0D" w:themeColor="text1" w:themeTint="F2"/>
          <w:sz w:val="26"/>
          <w:szCs w:val="26"/>
        </w:rPr>
      </w:pPr>
      <w:r w:rsidRPr="00267222">
        <w:rPr>
          <w:rFonts w:ascii="Times New Roman" w:hAnsi="Times New Roman" w:cs="Times New Roman"/>
          <w:i/>
          <w:color w:val="0D0D0D" w:themeColor="text1" w:themeTint="F2"/>
          <w:sz w:val="26"/>
          <w:szCs w:val="26"/>
        </w:rPr>
        <w:t xml:space="preserve">b.  </w:t>
      </w:r>
      <w:r w:rsidR="001B7819" w:rsidRPr="00267222">
        <w:rPr>
          <w:rFonts w:ascii="Times New Roman" w:hAnsi="Times New Roman" w:cs="Times New Roman"/>
          <w:i/>
          <w:color w:val="0D0D0D" w:themeColor="text1" w:themeTint="F2"/>
          <w:sz w:val="26"/>
          <w:szCs w:val="26"/>
        </w:rPr>
        <w:t xml:space="preserve">Direct </w:t>
      </w:r>
      <w:r w:rsidR="00CD3811" w:rsidRPr="00267222">
        <w:rPr>
          <w:rFonts w:ascii="Times New Roman" w:hAnsi="Times New Roman" w:cs="Times New Roman"/>
          <w:i/>
          <w:color w:val="0D0D0D" w:themeColor="text1" w:themeTint="F2"/>
          <w:sz w:val="26"/>
          <w:szCs w:val="26"/>
        </w:rPr>
        <w:t xml:space="preserve">CAP </w:t>
      </w:r>
      <w:r w:rsidR="001B7819" w:rsidRPr="00267222">
        <w:rPr>
          <w:rFonts w:ascii="Times New Roman" w:hAnsi="Times New Roman" w:cs="Times New Roman"/>
          <w:i/>
          <w:color w:val="0D0D0D" w:themeColor="text1" w:themeTint="F2"/>
          <w:sz w:val="26"/>
          <w:szCs w:val="26"/>
        </w:rPr>
        <w:t xml:space="preserve">Solicitation </w:t>
      </w:r>
      <w:r w:rsidRPr="00267222">
        <w:rPr>
          <w:rFonts w:ascii="Times New Roman" w:hAnsi="Times New Roman" w:cs="Times New Roman"/>
          <w:color w:val="0D0D0D" w:themeColor="text1" w:themeTint="F2"/>
          <w:sz w:val="26"/>
          <w:szCs w:val="26"/>
        </w:rPr>
        <w:t xml:space="preserve">– Clarification Requested </w:t>
      </w:r>
    </w:p>
    <w:p w:rsidR="00AE2459" w:rsidRPr="00267222" w:rsidRDefault="00AE2459" w:rsidP="00AC628F">
      <w:pPr>
        <w:pStyle w:val="NoSpacing"/>
        <w:keepNext/>
        <w:contextualSpacing/>
      </w:pPr>
    </w:p>
    <w:p w:rsidR="008E30BD" w:rsidRPr="00267222" w:rsidRDefault="001B7819" w:rsidP="00AC628F">
      <w:pPr>
        <w:spacing w:line="360" w:lineRule="auto"/>
        <w:ind w:firstLine="720"/>
        <w:contextualSpacing/>
        <w:rPr>
          <w:rFonts w:ascii="Times New Roman" w:hAnsi="Times New Roman" w:cs="Times New Roman"/>
          <w:color w:val="0D0D0D" w:themeColor="text1" w:themeTint="F2"/>
          <w:sz w:val="26"/>
          <w:szCs w:val="26"/>
        </w:rPr>
      </w:pPr>
      <w:r w:rsidRPr="00267222">
        <w:rPr>
          <w:rFonts w:ascii="Times New Roman" w:hAnsi="Times New Roman" w:cs="Times New Roman"/>
          <w:color w:val="0D0D0D" w:themeColor="text1" w:themeTint="F2"/>
          <w:sz w:val="26"/>
          <w:szCs w:val="26"/>
        </w:rPr>
        <w:t>In year 2 (</w:t>
      </w:r>
      <w:r w:rsidR="003C0196" w:rsidRPr="00267222">
        <w:rPr>
          <w:rFonts w:ascii="Times New Roman" w:hAnsi="Times New Roman" w:cs="Times New Roman"/>
          <w:i/>
          <w:color w:val="0D0D0D" w:themeColor="text1" w:themeTint="F2"/>
          <w:sz w:val="26"/>
          <w:szCs w:val="26"/>
        </w:rPr>
        <w:t>i.e.</w:t>
      </w:r>
      <w:r w:rsidR="003C0196" w:rsidRPr="00267222">
        <w:rPr>
          <w:rFonts w:ascii="Times New Roman" w:hAnsi="Times New Roman" w:cs="Times New Roman"/>
          <w:color w:val="0D0D0D" w:themeColor="text1" w:themeTint="F2"/>
          <w:sz w:val="26"/>
          <w:szCs w:val="26"/>
        </w:rPr>
        <w:t>,</w:t>
      </w:r>
      <w:r w:rsidRPr="00267222">
        <w:rPr>
          <w:rFonts w:ascii="Times New Roman" w:hAnsi="Times New Roman" w:cs="Times New Roman"/>
          <w:color w:val="0D0D0D" w:themeColor="text1" w:themeTint="F2"/>
          <w:sz w:val="26"/>
          <w:szCs w:val="26"/>
        </w:rPr>
        <w:t xml:space="preserve"> 2019) </w:t>
      </w:r>
      <w:r w:rsidR="00CD3811" w:rsidRPr="00267222">
        <w:rPr>
          <w:rFonts w:ascii="Times New Roman" w:hAnsi="Times New Roman" w:cs="Times New Roman"/>
          <w:color w:val="0D0D0D" w:themeColor="text1" w:themeTint="F2"/>
          <w:sz w:val="26"/>
          <w:szCs w:val="26"/>
        </w:rPr>
        <w:t xml:space="preserve">of this </w:t>
      </w:r>
      <w:r w:rsidR="002B781E" w:rsidRPr="00267222">
        <w:rPr>
          <w:rFonts w:ascii="Times New Roman" w:hAnsi="Times New Roman" w:cs="Times New Roman"/>
          <w:color w:val="0D0D0D" w:themeColor="text1" w:themeTint="F2"/>
          <w:sz w:val="26"/>
          <w:szCs w:val="26"/>
        </w:rPr>
        <w:t>plan</w:t>
      </w:r>
      <w:r w:rsidR="00CD3811" w:rsidRPr="00267222">
        <w:rPr>
          <w:rFonts w:ascii="Times New Roman" w:hAnsi="Times New Roman" w:cs="Times New Roman"/>
          <w:color w:val="0D0D0D" w:themeColor="text1" w:themeTint="F2"/>
          <w:sz w:val="26"/>
          <w:szCs w:val="26"/>
        </w:rPr>
        <w:t>,</w:t>
      </w:r>
      <w:r w:rsidR="008E30BD" w:rsidRPr="00267222">
        <w:rPr>
          <w:rFonts w:ascii="Times New Roman" w:hAnsi="Times New Roman" w:cs="Times New Roman"/>
          <w:color w:val="0D0D0D" w:themeColor="text1" w:themeTint="F2"/>
          <w:sz w:val="26"/>
          <w:szCs w:val="26"/>
        </w:rPr>
        <w:t xml:space="preserve"> </w:t>
      </w:r>
      <w:r w:rsidR="00D6580C" w:rsidRPr="00267222">
        <w:rPr>
          <w:rFonts w:ascii="Times New Roman" w:hAnsi="Times New Roman" w:cs="Times New Roman"/>
          <w:color w:val="0D0D0D" w:themeColor="text1" w:themeTint="F2"/>
          <w:sz w:val="26"/>
          <w:szCs w:val="26"/>
        </w:rPr>
        <w:t xml:space="preserve">the </w:t>
      </w:r>
      <w:r w:rsidR="008E30BD" w:rsidRPr="00267222">
        <w:rPr>
          <w:rFonts w:ascii="Times New Roman" w:hAnsi="Times New Roman" w:cs="Times New Roman"/>
          <w:color w:val="0D0D0D" w:themeColor="text1" w:themeTint="F2"/>
          <w:sz w:val="26"/>
          <w:szCs w:val="26"/>
        </w:rPr>
        <w:t xml:space="preserve">UGI </w:t>
      </w:r>
      <w:r w:rsidR="00FB4272" w:rsidRPr="00267222">
        <w:rPr>
          <w:rFonts w:ascii="Times New Roman" w:hAnsi="Times New Roman" w:cs="Times New Roman"/>
          <w:color w:val="0D0D0D" w:themeColor="text1" w:themeTint="F2"/>
          <w:sz w:val="26"/>
          <w:szCs w:val="26"/>
        </w:rPr>
        <w:t xml:space="preserve">Companies </w:t>
      </w:r>
      <w:r w:rsidR="008E30BD" w:rsidRPr="00267222">
        <w:rPr>
          <w:rFonts w:ascii="Times New Roman" w:hAnsi="Times New Roman" w:cs="Times New Roman"/>
          <w:color w:val="0D0D0D" w:themeColor="text1" w:themeTint="F2"/>
          <w:sz w:val="26"/>
          <w:szCs w:val="26"/>
        </w:rPr>
        <w:t>propose to</w:t>
      </w:r>
      <w:r w:rsidR="0073416D" w:rsidRPr="00267222">
        <w:rPr>
          <w:rFonts w:ascii="Times New Roman" w:hAnsi="Times New Roman" w:cs="Times New Roman"/>
          <w:color w:val="0D0D0D" w:themeColor="text1" w:themeTint="F2"/>
          <w:sz w:val="26"/>
          <w:szCs w:val="26"/>
        </w:rPr>
        <w:t xml:space="preserve"> begin</w:t>
      </w:r>
      <w:r w:rsidR="008E30BD" w:rsidRPr="00267222">
        <w:rPr>
          <w:rFonts w:ascii="Times New Roman" w:hAnsi="Times New Roman" w:cs="Times New Roman"/>
          <w:color w:val="0D0D0D" w:themeColor="text1" w:themeTint="F2"/>
          <w:sz w:val="26"/>
          <w:szCs w:val="26"/>
        </w:rPr>
        <w:t xml:space="preserve"> provid</w:t>
      </w:r>
      <w:r w:rsidR="0073416D" w:rsidRPr="00267222">
        <w:rPr>
          <w:rFonts w:ascii="Times New Roman" w:hAnsi="Times New Roman" w:cs="Times New Roman"/>
          <w:color w:val="0D0D0D" w:themeColor="text1" w:themeTint="F2"/>
          <w:sz w:val="26"/>
          <w:szCs w:val="26"/>
        </w:rPr>
        <w:t>ing</w:t>
      </w:r>
      <w:r w:rsidR="008E30BD" w:rsidRPr="00267222">
        <w:rPr>
          <w:rFonts w:ascii="Times New Roman" w:hAnsi="Times New Roman" w:cs="Times New Roman"/>
          <w:color w:val="0D0D0D" w:themeColor="text1" w:themeTint="F2"/>
          <w:sz w:val="26"/>
          <w:szCs w:val="26"/>
        </w:rPr>
        <w:t xml:space="preserve"> CBOs with low-income customer lists for direct CAP solicitation.  </w:t>
      </w:r>
      <w:r w:rsidR="00B92306" w:rsidRPr="00267222">
        <w:rPr>
          <w:rFonts w:ascii="Times New Roman" w:hAnsi="Times New Roman" w:cs="Times New Roman"/>
          <w:color w:val="0D0D0D" w:themeColor="text1" w:themeTint="F2"/>
          <w:sz w:val="26"/>
          <w:szCs w:val="26"/>
        </w:rPr>
        <w:t>Under this proposal, c</w:t>
      </w:r>
      <w:r w:rsidR="008E30BD" w:rsidRPr="00267222">
        <w:rPr>
          <w:rFonts w:ascii="Times New Roman" w:hAnsi="Times New Roman" w:cs="Times New Roman"/>
          <w:color w:val="0D0D0D" w:themeColor="text1" w:themeTint="F2"/>
          <w:sz w:val="26"/>
          <w:szCs w:val="26"/>
        </w:rPr>
        <w:t xml:space="preserve">ustomers may refuse to allow their information to be shared with third-parties by selecting a general “opt-out option” on the Customer Information System (CIS) </w:t>
      </w:r>
      <w:r w:rsidR="00290E44" w:rsidRPr="00267222">
        <w:rPr>
          <w:rFonts w:ascii="Times New Roman" w:hAnsi="Times New Roman" w:cs="Times New Roman"/>
          <w:color w:val="0D0D0D" w:themeColor="text1" w:themeTint="F2"/>
          <w:sz w:val="26"/>
          <w:szCs w:val="26"/>
        </w:rPr>
        <w:t>or through following directions contained in bi</w:t>
      </w:r>
      <w:r w:rsidR="008E30BD" w:rsidRPr="00267222">
        <w:rPr>
          <w:rFonts w:ascii="Times New Roman" w:hAnsi="Times New Roman" w:cs="Times New Roman"/>
          <w:color w:val="0D0D0D" w:themeColor="text1" w:themeTint="F2"/>
          <w:sz w:val="26"/>
          <w:szCs w:val="26"/>
        </w:rPr>
        <w:t xml:space="preserve">ll inserts. </w:t>
      </w:r>
      <w:r w:rsidR="00A75513" w:rsidRPr="00267222">
        <w:rPr>
          <w:rFonts w:ascii="Times New Roman" w:hAnsi="Times New Roman" w:cs="Times New Roman"/>
          <w:color w:val="0D0D0D" w:themeColor="text1" w:themeTint="F2"/>
          <w:sz w:val="26"/>
          <w:szCs w:val="26"/>
        </w:rPr>
        <w:t xml:space="preserve"> </w:t>
      </w:r>
      <w:r w:rsidR="00E33202" w:rsidRPr="00267222">
        <w:rPr>
          <w:rFonts w:ascii="Times New Roman" w:hAnsi="Times New Roman" w:cs="Times New Roman"/>
          <w:color w:val="0D0D0D" w:themeColor="text1" w:themeTint="F2"/>
          <w:sz w:val="26"/>
          <w:szCs w:val="26"/>
        </w:rPr>
        <w:t xml:space="preserve">Proposed 2018-2020 Plan at 12.  </w:t>
      </w:r>
      <w:r w:rsidR="00C00103" w:rsidRPr="00267222">
        <w:rPr>
          <w:rFonts w:ascii="Times New Roman" w:hAnsi="Times New Roman" w:cs="Times New Roman"/>
          <w:color w:val="0D0D0D" w:themeColor="text1" w:themeTint="F2"/>
          <w:sz w:val="26"/>
          <w:szCs w:val="26"/>
        </w:rPr>
        <w:t>A</w:t>
      </w:r>
      <w:r w:rsidR="008E30BD" w:rsidRPr="00267222">
        <w:rPr>
          <w:rFonts w:ascii="Times New Roman" w:hAnsi="Times New Roman" w:cs="Times New Roman"/>
          <w:color w:val="0D0D0D" w:themeColor="text1" w:themeTint="F2"/>
          <w:sz w:val="26"/>
          <w:szCs w:val="26"/>
        </w:rPr>
        <w:t xml:space="preserve">lthough </w:t>
      </w:r>
      <w:r w:rsidR="00E4302D" w:rsidRPr="00267222">
        <w:rPr>
          <w:rFonts w:ascii="Times New Roman" w:hAnsi="Times New Roman" w:cs="Times New Roman"/>
          <w:color w:val="0D0D0D" w:themeColor="text1" w:themeTint="F2"/>
          <w:sz w:val="26"/>
          <w:szCs w:val="26"/>
        </w:rPr>
        <w:t xml:space="preserve">we support proactive outreach to identify those customers who would most benefit from </w:t>
      </w:r>
      <w:r w:rsidR="00966ED4" w:rsidRPr="00267222">
        <w:rPr>
          <w:rFonts w:ascii="Times New Roman" w:hAnsi="Times New Roman" w:cs="Times New Roman"/>
          <w:color w:val="0D0D0D" w:themeColor="text1" w:themeTint="F2"/>
          <w:sz w:val="26"/>
          <w:szCs w:val="26"/>
        </w:rPr>
        <w:t xml:space="preserve">CAP </w:t>
      </w:r>
      <w:r w:rsidR="00E4302D" w:rsidRPr="00267222">
        <w:rPr>
          <w:rFonts w:ascii="Times New Roman" w:hAnsi="Times New Roman" w:cs="Times New Roman"/>
          <w:color w:val="0D0D0D" w:themeColor="text1" w:themeTint="F2"/>
          <w:sz w:val="26"/>
          <w:szCs w:val="26"/>
        </w:rPr>
        <w:t xml:space="preserve">participation, the </w:t>
      </w:r>
      <w:r w:rsidR="00CA07D6" w:rsidRPr="00267222">
        <w:rPr>
          <w:rFonts w:ascii="Times New Roman" w:hAnsi="Times New Roman" w:cs="Times New Roman"/>
          <w:color w:val="0D0D0D" w:themeColor="text1" w:themeTint="F2"/>
          <w:sz w:val="26"/>
          <w:szCs w:val="26"/>
        </w:rPr>
        <w:t>UGI C</w:t>
      </w:r>
      <w:r w:rsidR="00E4302D" w:rsidRPr="00267222">
        <w:rPr>
          <w:rFonts w:ascii="Times New Roman" w:hAnsi="Times New Roman" w:cs="Times New Roman"/>
          <w:color w:val="0D0D0D" w:themeColor="text1" w:themeTint="F2"/>
          <w:sz w:val="26"/>
          <w:szCs w:val="26"/>
        </w:rPr>
        <w:t>ompan</w:t>
      </w:r>
      <w:r w:rsidR="00CA07D6" w:rsidRPr="00267222">
        <w:rPr>
          <w:rFonts w:ascii="Times New Roman" w:hAnsi="Times New Roman" w:cs="Times New Roman"/>
          <w:color w:val="0D0D0D" w:themeColor="text1" w:themeTint="F2"/>
          <w:sz w:val="26"/>
          <w:szCs w:val="26"/>
        </w:rPr>
        <w:t>ies</w:t>
      </w:r>
      <w:r w:rsidR="00E4302D" w:rsidRPr="00267222">
        <w:rPr>
          <w:rFonts w:ascii="Times New Roman" w:hAnsi="Times New Roman" w:cs="Times New Roman"/>
          <w:color w:val="0D0D0D" w:themeColor="text1" w:themeTint="F2"/>
          <w:sz w:val="26"/>
          <w:szCs w:val="26"/>
        </w:rPr>
        <w:t xml:space="preserve"> </w:t>
      </w:r>
      <w:r w:rsidR="00C00103" w:rsidRPr="00267222">
        <w:rPr>
          <w:rFonts w:ascii="Times New Roman" w:hAnsi="Times New Roman" w:cs="Times New Roman"/>
          <w:color w:val="0D0D0D" w:themeColor="text1" w:themeTint="F2"/>
          <w:sz w:val="26"/>
          <w:szCs w:val="26"/>
        </w:rPr>
        <w:t xml:space="preserve">should provide additional details to clarify how </w:t>
      </w:r>
      <w:r w:rsidR="00745796" w:rsidRPr="00267222">
        <w:rPr>
          <w:rFonts w:ascii="Times New Roman" w:hAnsi="Times New Roman" w:cs="Times New Roman"/>
          <w:color w:val="0D0D0D" w:themeColor="text1" w:themeTint="F2"/>
          <w:sz w:val="26"/>
          <w:szCs w:val="26"/>
        </w:rPr>
        <w:t xml:space="preserve">and under what conditions </w:t>
      </w:r>
      <w:r w:rsidR="00C00103" w:rsidRPr="00267222">
        <w:rPr>
          <w:rFonts w:ascii="Times New Roman" w:hAnsi="Times New Roman" w:cs="Times New Roman"/>
          <w:color w:val="0D0D0D" w:themeColor="text1" w:themeTint="F2"/>
          <w:sz w:val="26"/>
          <w:szCs w:val="26"/>
        </w:rPr>
        <w:t xml:space="preserve">CAP solicitation will occur.  </w:t>
      </w:r>
    </w:p>
    <w:p w:rsidR="00F93BA6" w:rsidRPr="00267222" w:rsidRDefault="00F93BA6" w:rsidP="00AC628F">
      <w:pPr>
        <w:spacing w:line="360" w:lineRule="auto"/>
        <w:ind w:firstLine="720"/>
        <w:contextualSpacing/>
        <w:rPr>
          <w:rFonts w:ascii="Times New Roman" w:hAnsi="Times New Roman" w:cs="Times New Roman"/>
          <w:color w:val="0D0D0D" w:themeColor="text1" w:themeTint="F2"/>
          <w:sz w:val="26"/>
          <w:szCs w:val="26"/>
        </w:rPr>
      </w:pPr>
    </w:p>
    <w:p w:rsidR="004D556E" w:rsidRPr="00267222" w:rsidRDefault="00D9198C" w:rsidP="00AC628F">
      <w:pPr>
        <w:tabs>
          <w:tab w:val="left" w:pos="720"/>
        </w:tabs>
        <w:spacing w:line="360" w:lineRule="auto"/>
        <w:ind w:left="90"/>
        <w:contextualSpacing/>
        <w:rPr>
          <w:rFonts w:ascii="Times New Roman" w:hAnsi="Times New Roman" w:cs="Times New Roman"/>
          <w:color w:val="0D0D0D" w:themeColor="text1" w:themeTint="F2"/>
          <w:sz w:val="26"/>
          <w:szCs w:val="26"/>
        </w:rPr>
      </w:pPr>
      <w:r w:rsidRPr="00267222">
        <w:rPr>
          <w:rFonts w:ascii="Times New Roman" w:hAnsi="Times New Roman" w:cs="Times New Roman"/>
          <w:color w:val="0D0D0D" w:themeColor="text1" w:themeTint="F2"/>
          <w:sz w:val="26"/>
          <w:szCs w:val="26"/>
        </w:rPr>
        <w:tab/>
      </w:r>
      <w:r w:rsidR="00D6580C" w:rsidRPr="00267222">
        <w:rPr>
          <w:rFonts w:ascii="Times New Roman" w:hAnsi="Times New Roman" w:cs="Times New Roman"/>
          <w:color w:val="0D0D0D" w:themeColor="text1" w:themeTint="F2"/>
          <w:sz w:val="26"/>
          <w:szCs w:val="26"/>
        </w:rPr>
        <w:t xml:space="preserve">The </w:t>
      </w:r>
      <w:r w:rsidR="008977DA" w:rsidRPr="00267222">
        <w:rPr>
          <w:rFonts w:ascii="Times New Roman" w:hAnsi="Times New Roman" w:cs="Times New Roman"/>
          <w:color w:val="0D0D0D" w:themeColor="text1" w:themeTint="F2"/>
          <w:sz w:val="26"/>
          <w:szCs w:val="26"/>
        </w:rPr>
        <w:t xml:space="preserve">UGI </w:t>
      </w:r>
      <w:r w:rsidR="00CA07D6" w:rsidRPr="00267222">
        <w:rPr>
          <w:rFonts w:ascii="Times New Roman" w:hAnsi="Times New Roman" w:cs="Times New Roman"/>
          <w:color w:val="0D0D0D" w:themeColor="text1" w:themeTint="F2"/>
          <w:sz w:val="26"/>
          <w:szCs w:val="26"/>
        </w:rPr>
        <w:t xml:space="preserve">Companies </w:t>
      </w:r>
      <w:r w:rsidR="008977DA" w:rsidRPr="00267222">
        <w:rPr>
          <w:rFonts w:ascii="Times New Roman" w:hAnsi="Times New Roman" w:cs="Times New Roman"/>
          <w:color w:val="0D0D0D" w:themeColor="text1" w:themeTint="F2"/>
          <w:sz w:val="26"/>
          <w:szCs w:val="26"/>
        </w:rPr>
        <w:t>specif</w:t>
      </w:r>
      <w:r w:rsidR="00CA07D6" w:rsidRPr="00267222">
        <w:rPr>
          <w:rFonts w:ascii="Times New Roman" w:hAnsi="Times New Roman" w:cs="Times New Roman"/>
          <w:color w:val="0D0D0D" w:themeColor="text1" w:themeTint="F2"/>
          <w:sz w:val="26"/>
          <w:szCs w:val="26"/>
        </w:rPr>
        <w:t>y</w:t>
      </w:r>
      <w:r w:rsidR="008977DA" w:rsidRPr="00267222">
        <w:rPr>
          <w:rFonts w:ascii="Times New Roman" w:hAnsi="Times New Roman" w:cs="Times New Roman"/>
          <w:color w:val="0D0D0D" w:themeColor="text1" w:themeTint="F2"/>
          <w:sz w:val="26"/>
          <w:szCs w:val="26"/>
        </w:rPr>
        <w:t xml:space="preserve"> </w:t>
      </w:r>
      <w:r w:rsidR="00745796" w:rsidRPr="00267222">
        <w:rPr>
          <w:rFonts w:ascii="Times New Roman" w:hAnsi="Times New Roman" w:cs="Times New Roman"/>
          <w:color w:val="0D0D0D" w:themeColor="text1" w:themeTint="F2"/>
          <w:sz w:val="26"/>
          <w:szCs w:val="26"/>
        </w:rPr>
        <w:t xml:space="preserve">in their proposal that </w:t>
      </w:r>
      <w:r w:rsidR="00CA07D6" w:rsidRPr="00267222">
        <w:rPr>
          <w:rFonts w:ascii="Times New Roman" w:hAnsi="Times New Roman" w:cs="Times New Roman"/>
          <w:color w:val="0D0D0D" w:themeColor="text1" w:themeTint="F2"/>
          <w:sz w:val="26"/>
          <w:szCs w:val="26"/>
        </w:rPr>
        <w:t>they</w:t>
      </w:r>
      <w:r w:rsidR="00745796" w:rsidRPr="00267222">
        <w:rPr>
          <w:rFonts w:ascii="Times New Roman" w:hAnsi="Times New Roman" w:cs="Times New Roman"/>
          <w:color w:val="0D0D0D" w:themeColor="text1" w:themeTint="F2"/>
          <w:sz w:val="26"/>
          <w:szCs w:val="26"/>
        </w:rPr>
        <w:t xml:space="preserve"> will provide </w:t>
      </w:r>
      <w:r w:rsidR="002F39BF" w:rsidRPr="00267222">
        <w:rPr>
          <w:rFonts w:ascii="Times New Roman" w:hAnsi="Times New Roman" w:cs="Times New Roman"/>
          <w:color w:val="0D0D0D" w:themeColor="text1" w:themeTint="F2"/>
          <w:sz w:val="26"/>
          <w:szCs w:val="26"/>
        </w:rPr>
        <w:t xml:space="preserve">options </w:t>
      </w:r>
      <w:r w:rsidR="00745796" w:rsidRPr="00267222">
        <w:rPr>
          <w:rFonts w:ascii="Times New Roman" w:hAnsi="Times New Roman" w:cs="Times New Roman"/>
          <w:color w:val="0D0D0D" w:themeColor="text1" w:themeTint="F2"/>
          <w:sz w:val="26"/>
          <w:szCs w:val="26"/>
        </w:rPr>
        <w:t xml:space="preserve">to </w:t>
      </w:r>
      <w:r w:rsidR="002F39BF" w:rsidRPr="00267222">
        <w:rPr>
          <w:rFonts w:ascii="Times New Roman" w:hAnsi="Times New Roman" w:cs="Times New Roman"/>
          <w:color w:val="0D0D0D" w:themeColor="text1" w:themeTint="F2"/>
          <w:sz w:val="26"/>
          <w:szCs w:val="26"/>
        </w:rPr>
        <w:t xml:space="preserve">customers to opt-out from </w:t>
      </w:r>
      <w:r w:rsidR="00290E44" w:rsidRPr="00267222">
        <w:rPr>
          <w:rFonts w:ascii="Times New Roman" w:hAnsi="Times New Roman" w:cs="Times New Roman"/>
          <w:color w:val="0D0D0D" w:themeColor="text1" w:themeTint="F2"/>
          <w:sz w:val="26"/>
          <w:szCs w:val="26"/>
        </w:rPr>
        <w:t xml:space="preserve">their information </w:t>
      </w:r>
      <w:r w:rsidR="003E65EB" w:rsidRPr="00267222">
        <w:rPr>
          <w:rFonts w:ascii="Times New Roman" w:hAnsi="Times New Roman" w:cs="Times New Roman"/>
          <w:color w:val="0D0D0D" w:themeColor="text1" w:themeTint="F2"/>
          <w:sz w:val="26"/>
          <w:szCs w:val="26"/>
        </w:rPr>
        <w:t xml:space="preserve">being given </w:t>
      </w:r>
      <w:r w:rsidR="00290E44" w:rsidRPr="00267222">
        <w:rPr>
          <w:rFonts w:ascii="Times New Roman" w:hAnsi="Times New Roman" w:cs="Times New Roman"/>
          <w:color w:val="0D0D0D" w:themeColor="text1" w:themeTint="F2"/>
          <w:sz w:val="26"/>
          <w:szCs w:val="26"/>
        </w:rPr>
        <w:t>to third-parties</w:t>
      </w:r>
      <w:r w:rsidR="00E33202" w:rsidRPr="00267222">
        <w:rPr>
          <w:rFonts w:ascii="Times New Roman" w:hAnsi="Times New Roman" w:cs="Times New Roman"/>
          <w:color w:val="0D0D0D" w:themeColor="text1" w:themeTint="F2"/>
          <w:sz w:val="26"/>
          <w:szCs w:val="26"/>
        </w:rPr>
        <w:t xml:space="preserve">.  Proposed </w:t>
      </w:r>
      <w:r w:rsidR="00992797" w:rsidRPr="00267222">
        <w:rPr>
          <w:rFonts w:ascii="Times New Roman" w:hAnsi="Times New Roman" w:cs="Times New Roman"/>
          <w:color w:val="0D0D0D" w:themeColor="text1" w:themeTint="F2"/>
          <w:sz w:val="26"/>
          <w:szCs w:val="26"/>
        </w:rPr>
        <w:br/>
      </w:r>
      <w:r w:rsidR="00E33202" w:rsidRPr="00267222">
        <w:rPr>
          <w:rFonts w:ascii="Times New Roman" w:hAnsi="Times New Roman" w:cs="Times New Roman"/>
          <w:color w:val="0D0D0D" w:themeColor="text1" w:themeTint="F2"/>
          <w:sz w:val="26"/>
          <w:szCs w:val="26"/>
        </w:rPr>
        <w:t xml:space="preserve">2018-2020 Plan at 12. </w:t>
      </w:r>
      <w:r w:rsidR="00E84B13" w:rsidRPr="00267222">
        <w:rPr>
          <w:rFonts w:ascii="Times New Roman" w:hAnsi="Times New Roman" w:cs="Times New Roman"/>
          <w:color w:val="0D0D0D" w:themeColor="text1" w:themeTint="F2"/>
          <w:sz w:val="26"/>
          <w:szCs w:val="26"/>
        </w:rPr>
        <w:t xml:space="preserve"> H</w:t>
      </w:r>
      <w:r w:rsidR="00745796" w:rsidRPr="00267222">
        <w:rPr>
          <w:rFonts w:ascii="Times New Roman" w:hAnsi="Times New Roman" w:cs="Times New Roman"/>
          <w:color w:val="0D0D0D" w:themeColor="text1" w:themeTint="F2"/>
          <w:sz w:val="26"/>
          <w:szCs w:val="26"/>
        </w:rPr>
        <w:t>owever, it is not clear if the</w:t>
      </w:r>
      <w:r w:rsidR="00342B7F" w:rsidRPr="00267222">
        <w:rPr>
          <w:rFonts w:ascii="Times New Roman" w:hAnsi="Times New Roman" w:cs="Times New Roman"/>
          <w:color w:val="0D0D0D" w:themeColor="text1" w:themeTint="F2"/>
          <w:sz w:val="26"/>
          <w:szCs w:val="26"/>
        </w:rPr>
        <w:t xml:space="preserve">se options </w:t>
      </w:r>
      <w:r w:rsidR="003C0196" w:rsidRPr="00267222">
        <w:rPr>
          <w:rFonts w:ascii="Times New Roman" w:hAnsi="Times New Roman" w:cs="Times New Roman"/>
          <w:color w:val="0D0D0D" w:themeColor="text1" w:themeTint="F2"/>
          <w:sz w:val="26"/>
          <w:szCs w:val="26"/>
        </w:rPr>
        <w:t xml:space="preserve">will be </w:t>
      </w:r>
      <w:r w:rsidR="00342B7F" w:rsidRPr="00267222">
        <w:rPr>
          <w:rFonts w:ascii="Times New Roman" w:hAnsi="Times New Roman" w:cs="Times New Roman"/>
          <w:color w:val="0D0D0D" w:themeColor="text1" w:themeTint="F2"/>
          <w:sz w:val="26"/>
          <w:szCs w:val="26"/>
        </w:rPr>
        <w:t xml:space="preserve">convenient </w:t>
      </w:r>
      <w:r w:rsidR="004D556E" w:rsidRPr="00267222">
        <w:rPr>
          <w:rFonts w:ascii="Times New Roman" w:hAnsi="Times New Roman" w:cs="Times New Roman"/>
          <w:color w:val="0D0D0D" w:themeColor="text1" w:themeTint="F2"/>
          <w:sz w:val="26"/>
          <w:szCs w:val="26"/>
        </w:rPr>
        <w:t xml:space="preserve">and </w:t>
      </w:r>
      <w:r w:rsidR="00342B7F" w:rsidRPr="00267222">
        <w:rPr>
          <w:rFonts w:ascii="Times New Roman" w:hAnsi="Times New Roman" w:cs="Times New Roman"/>
          <w:color w:val="0D0D0D" w:themeColor="text1" w:themeTint="F2"/>
          <w:sz w:val="26"/>
          <w:szCs w:val="26"/>
        </w:rPr>
        <w:t xml:space="preserve">provide </w:t>
      </w:r>
      <w:r w:rsidR="00290E44" w:rsidRPr="00267222">
        <w:rPr>
          <w:rFonts w:ascii="Times New Roman" w:hAnsi="Times New Roman" w:cs="Times New Roman"/>
          <w:color w:val="0D0D0D" w:themeColor="text1" w:themeTint="F2"/>
          <w:sz w:val="26"/>
          <w:szCs w:val="26"/>
        </w:rPr>
        <w:t xml:space="preserve">maximum </w:t>
      </w:r>
      <w:r w:rsidR="00342B7F" w:rsidRPr="00267222">
        <w:rPr>
          <w:rFonts w:ascii="Times New Roman" w:hAnsi="Times New Roman" w:cs="Times New Roman"/>
          <w:color w:val="0D0D0D" w:themeColor="text1" w:themeTint="F2"/>
          <w:sz w:val="26"/>
          <w:szCs w:val="26"/>
        </w:rPr>
        <w:t>flexibility to the c</w:t>
      </w:r>
      <w:r w:rsidR="00290E44" w:rsidRPr="00267222">
        <w:rPr>
          <w:rFonts w:ascii="Times New Roman" w:hAnsi="Times New Roman" w:cs="Times New Roman"/>
          <w:color w:val="0D0D0D" w:themeColor="text1" w:themeTint="F2"/>
          <w:sz w:val="26"/>
          <w:szCs w:val="26"/>
        </w:rPr>
        <w:t>ustomer</w:t>
      </w:r>
      <w:r w:rsidR="00342B7F" w:rsidRPr="00267222">
        <w:rPr>
          <w:rFonts w:ascii="Times New Roman" w:hAnsi="Times New Roman" w:cs="Times New Roman"/>
          <w:color w:val="0D0D0D" w:themeColor="text1" w:themeTint="F2"/>
          <w:sz w:val="26"/>
          <w:szCs w:val="26"/>
        </w:rPr>
        <w:t xml:space="preserve">.  </w:t>
      </w:r>
      <w:r w:rsidR="00384721" w:rsidRPr="00267222">
        <w:rPr>
          <w:rFonts w:ascii="Times New Roman" w:hAnsi="Times New Roman" w:cs="Times New Roman"/>
          <w:color w:val="0D0D0D" w:themeColor="text1" w:themeTint="F2"/>
          <w:sz w:val="26"/>
          <w:szCs w:val="26"/>
        </w:rPr>
        <w:t xml:space="preserve">It is also </w:t>
      </w:r>
      <w:r w:rsidR="004D556E" w:rsidRPr="00267222">
        <w:rPr>
          <w:rFonts w:ascii="Times New Roman" w:hAnsi="Times New Roman" w:cs="Times New Roman"/>
          <w:color w:val="0D0D0D" w:themeColor="text1" w:themeTint="F2"/>
          <w:sz w:val="26"/>
          <w:szCs w:val="26"/>
        </w:rPr>
        <w:t xml:space="preserve">not clear how customers will be </w:t>
      </w:r>
      <w:r w:rsidR="003C0196" w:rsidRPr="00267222">
        <w:rPr>
          <w:rFonts w:ascii="Times New Roman" w:hAnsi="Times New Roman" w:cs="Times New Roman"/>
          <w:color w:val="0D0D0D" w:themeColor="text1" w:themeTint="F2"/>
          <w:sz w:val="26"/>
          <w:szCs w:val="26"/>
        </w:rPr>
        <w:t xml:space="preserve">informed that </w:t>
      </w:r>
      <w:r w:rsidR="00290E44" w:rsidRPr="00267222">
        <w:rPr>
          <w:rFonts w:ascii="Times New Roman" w:hAnsi="Times New Roman" w:cs="Times New Roman"/>
          <w:color w:val="0D0D0D" w:themeColor="text1" w:themeTint="F2"/>
          <w:sz w:val="26"/>
          <w:szCs w:val="26"/>
        </w:rPr>
        <w:t xml:space="preserve">UGI </w:t>
      </w:r>
      <w:r w:rsidR="00BD60EC" w:rsidRPr="00267222">
        <w:rPr>
          <w:rFonts w:ascii="Times New Roman" w:hAnsi="Times New Roman" w:cs="Times New Roman"/>
          <w:color w:val="0D0D0D" w:themeColor="text1" w:themeTint="F2"/>
          <w:sz w:val="26"/>
          <w:szCs w:val="26"/>
        </w:rPr>
        <w:t xml:space="preserve">Companies </w:t>
      </w:r>
      <w:r w:rsidR="003C0196" w:rsidRPr="00267222">
        <w:rPr>
          <w:rFonts w:ascii="Times New Roman" w:hAnsi="Times New Roman" w:cs="Times New Roman"/>
          <w:color w:val="0D0D0D" w:themeColor="text1" w:themeTint="F2"/>
          <w:sz w:val="26"/>
          <w:szCs w:val="26"/>
        </w:rPr>
        <w:t xml:space="preserve">intend </w:t>
      </w:r>
      <w:r w:rsidR="00290E44" w:rsidRPr="00267222">
        <w:rPr>
          <w:rFonts w:ascii="Times New Roman" w:hAnsi="Times New Roman" w:cs="Times New Roman"/>
          <w:color w:val="0D0D0D" w:themeColor="text1" w:themeTint="F2"/>
          <w:sz w:val="26"/>
          <w:szCs w:val="26"/>
        </w:rPr>
        <w:t xml:space="preserve">to share </w:t>
      </w:r>
      <w:r w:rsidR="00E86BDB" w:rsidRPr="00267222">
        <w:rPr>
          <w:rFonts w:ascii="Times New Roman" w:hAnsi="Times New Roman" w:cs="Times New Roman"/>
          <w:color w:val="0D0D0D" w:themeColor="text1" w:themeTint="F2"/>
          <w:sz w:val="26"/>
          <w:szCs w:val="26"/>
        </w:rPr>
        <w:t xml:space="preserve">their </w:t>
      </w:r>
      <w:r w:rsidR="00290E44" w:rsidRPr="00267222">
        <w:rPr>
          <w:rFonts w:ascii="Times New Roman" w:hAnsi="Times New Roman" w:cs="Times New Roman"/>
          <w:color w:val="0D0D0D" w:themeColor="text1" w:themeTint="F2"/>
          <w:sz w:val="26"/>
          <w:szCs w:val="26"/>
        </w:rPr>
        <w:t>information with CBOs</w:t>
      </w:r>
      <w:r w:rsidR="003C0196" w:rsidRPr="00267222">
        <w:rPr>
          <w:rFonts w:ascii="Times New Roman" w:hAnsi="Times New Roman" w:cs="Times New Roman"/>
          <w:color w:val="0D0D0D" w:themeColor="text1" w:themeTint="F2"/>
          <w:sz w:val="26"/>
          <w:szCs w:val="26"/>
        </w:rPr>
        <w:t xml:space="preserve">.  Additionally, </w:t>
      </w:r>
      <w:r w:rsidR="00035E04" w:rsidRPr="00267222">
        <w:rPr>
          <w:rFonts w:ascii="Times New Roman" w:hAnsi="Times New Roman" w:cs="Times New Roman"/>
          <w:color w:val="0D0D0D" w:themeColor="text1" w:themeTint="F2"/>
          <w:sz w:val="26"/>
          <w:szCs w:val="26"/>
        </w:rPr>
        <w:t xml:space="preserve">it is unclear whether </w:t>
      </w:r>
      <w:r w:rsidR="007D5D27" w:rsidRPr="00267222">
        <w:rPr>
          <w:rFonts w:ascii="Times New Roman" w:hAnsi="Times New Roman" w:cs="Times New Roman"/>
          <w:color w:val="0D0D0D" w:themeColor="text1" w:themeTint="F2"/>
          <w:sz w:val="26"/>
          <w:szCs w:val="26"/>
        </w:rPr>
        <w:t>customers will be asked their preferred method of contact</w:t>
      </w:r>
      <w:r w:rsidR="00035E04" w:rsidRPr="00267222">
        <w:rPr>
          <w:rFonts w:ascii="Times New Roman" w:hAnsi="Times New Roman" w:cs="Times New Roman"/>
          <w:color w:val="0D0D0D" w:themeColor="text1" w:themeTint="F2"/>
          <w:sz w:val="26"/>
          <w:szCs w:val="26"/>
        </w:rPr>
        <w:t xml:space="preserve"> by a CBO</w:t>
      </w:r>
      <w:r w:rsidR="007D5D27" w:rsidRPr="00267222">
        <w:rPr>
          <w:rFonts w:ascii="Times New Roman" w:hAnsi="Times New Roman" w:cs="Times New Roman"/>
          <w:color w:val="0D0D0D" w:themeColor="text1" w:themeTint="F2"/>
          <w:sz w:val="26"/>
          <w:szCs w:val="26"/>
        </w:rPr>
        <w:t xml:space="preserve">.  </w:t>
      </w:r>
      <w:r w:rsidR="004D556E" w:rsidRPr="00267222">
        <w:rPr>
          <w:rFonts w:ascii="Times New Roman" w:hAnsi="Times New Roman" w:cs="Times New Roman"/>
          <w:color w:val="0D0D0D" w:themeColor="text1" w:themeTint="F2"/>
          <w:sz w:val="26"/>
          <w:szCs w:val="26"/>
        </w:rPr>
        <w:t xml:space="preserve">In addition, </w:t>
      </w:r>
      <w:r w:rsidR="00D6580C" w:rsidRPr="00267222">
        <w:rPr>
          <w:rFonts w:ascii="Times New Roman" w:hAnsi="Times New Roman" w:cs="Times New Roman"/>
          <w:color w:val="0D0D0D" w:themeColor="text1" w:themeTint="F2"/>
          <w:sz w:val="26"/>
          <w:szCs w:val="26"/>
        </w:rPr>
        <w:t xml:space="preserve">the </w:t>
      </w:r>
      <w:r w:rsidR="004D556E" w:rsidRPr="00267222">
        <w:rPr>
          <w:rFonts w:ascii="Times New Roman" w:hAnsi="Times New Roman" w:cs="Times New Roman"/>
          <w:color w:val="0D0D0D" w:themeColor="text1" w:themeTint="F2"/>
          <w:sz w:val="26"/>
          <w:szCs w:val="26"/>
        </w:rPr>
        <w:t xml:space="preserve">UGI </w:t>
      </w:r>
      <w:r w:rsidR="00D6580C" w:rsidRPr="00267222">
        <w:rPr>
          <w:rFonts w:ascii="Times New Roman" w:hAnsi="Times New Roman" w:cs="Times New Roman"/>
          <w:color w:val="0D0D0D" w:themeColor="text1" w:themeTint="F2"/>
          <w:sz w:val="26"/>
          <w:szCs w:val="26"/>
        </w:rPr>
        <w:t xml:space="preserve">Companies have </w:t>
      </w:r>
      <w:r w:rsidR="004D556E" w:rsidRPr="00267222">
        <w:rPr>
          <w:rFonts w:ascii="Times New Roman" w:hAnsi="Times New Roman" w:cs="Times New Roman"/>
          <w:color w:val="0D0D0D" w:themeColor="text1" w:themeTint="F2"/>
          <w:sz w:val="26"/>
          <w:szCs w:val="26"/>
        </w:rPr>
        <w:t xml:space="preserve">not clarified how their plans for direct CAP solicitation </w:t>
      </w:r>
      <w:r w:rsidR="00035E04" w:rsidRPr="00267222">
        <w:rPr>
          <w:rFonts w:ascii="Times New Roman" w:hAnsi="Times New Roman" w:cs="Times New Roman"/>
          <w:color w:val="0D0D0D" w:themeColor="text1" w:themeTint="F2"/>
          <w:sz w:val="26"/>
          <w:szCs w:val="26"/>
        </w:rPr>
        <w:t xml:space="preserve">by CBOs </w:t>
      </w:r>
      <w:r w:rsidR="004D556E" w:rsidRPr="00267222">
        <w:rPr>
          <w:rFonts w:ascii="Times New Roman" w:hAnsi="Times New Roman" w:cs="Times New Roman"/>
          <w:color w:val="0D0D0D" w:themeColor="text1" w:themeTint="F2"/>
          <w:sz w:val="26"/>
          <w:szCs w:val="26"/>
        </w:rPr>
        <w:t xml:space="preserve">coincide with the </w:t>
      </w:r>
      <w:r w:rsidR="00035E04" w:rsidRPr="00267222">
        <w:rPr>
          <w:rFonts w:ascii="Times New Roman" w:hAnsi="Times New Roman" w:cs="Times New Roman"/>
          <w:color w:val="0D0D0D" w:themeColor="text1" w:themeTint="F2"/>
          <w:sz w:val="26"/>
          <w:szCs w:val="26"/>
        </w:rPr>
        <w:t>C</w:t>
      </w:r>
      <w:r w:rsidR="004D556E" w:rsidRPr="00267222">
        <w:rPr>
          <w:rFonts w:ascii="Times New Roman" w:hAnsi="Times New Roman" w:cs="Times New Roman"/>
          <w:color w:val="0D0D0D" w:themeColor="text1" w:themeTint="F2"/>
          <w:sz w:val="26"/>
          <w:szCs w:val="26"/>
        </w:rPr>
        <w:t>ompan</w:t>
      </w:r>
      <w:r w:rsidR="00035E04" w:rsidRPr="00267222">
        <w:rPr>
          <w:rFonts w:ascii="Times New Roman" w:hAnsi="Times New Roman" w:cs="Times New Roman"/>
          <w:color w:val="0D0D0D" w:themeColor="text1" w:themeTint="F2"/>
          <w:sz w:val="26"/>
          <w:szCs w:val="26"/>
        </w:rPr>
        <w:t>ie</w:t>
      </w:r>
      <w:r w:rsidR="004D556E" w:rsidRPr="00267222">
        <w:rPr>
          <w:rFonts w:ascii="Times New Roman" w:hAnsi="Times New Roman" w:cs="Times New Roman"/>
          <w:color w:val="0D0D0D" w:themeColor="text1" w:themeTint="F2"/>
          <w:sz w:val="26"/>
          <w:szCs w:val="26"/>
        </w:rPr>
        <w:t>s</w:t>
      </w:r>
      <w:r w:rsidR="00035E04" w:rsidRPr="00267222">
        <w:rPr>
          <w:rFonts w:ascii="Times New Roman" w:hAnsi="Times New Roman" w:cs="Times New Roman"/>
          <w:color w:val="0D0D0D" w:themeColor="text1" w:themeTint="F2"/>
          <w:sz w:val="26"/>
          <w:szCs w:val="26"/>
        </w:rPr>
        <w:t>’</w:t>
      </w:r>
      <w:r w:rsidR="004D556E" w:rsidRPr="00267222">
        <w:rPr>
          <w:rFonts w:ascii="Times New Roman" w:hAnsi="Times New Roman" w:cs="Times New Roman"/>
          <w:color w:val="0D0D0D" w:themeColor="text1" w:themeTint="F2"/>
          <w:sz w:val="26"/>
          <w:szCs w:val="26"/>
        </w:rPr>
        <w:t xml:space="preserve"> existing </w:t>
      </w:r>
      <w:r w:rsidR="007D5D27" w:rsidRPr="00267222">
        <w:rPr>
          <w:rFonts w:ascii="Times New Roman" w:hAnsi="Times New Roman" w:cs="Times New Roman"/>
          <w:color w:val="0D0D0D" w:themeColor="text1" w:themeTint="F2"/>
          <w:sz w:val="26"/>
          <w:szCs w:val="26"/>
        </w:rPr>
        <w:t xml:space="preserve">Customer </w:t>
      </w:r>
      <w:r w:rsidR="004D556E" w:rsidRPr="00267222">
        <w:rPr>
          <w:rFonts w:ascii="Times New Roman" w:hAnsi="Times New Roman" w:cs="Times New Roman"/>
          <w:color w:val="0D0D0D" w:themeColor="text1" w:themeTint="F2"/>
          <w:sz w:val="26"/>
          <w:szCs w:val="26"/>
        </w:rPr>
        <w:t xml:space="preserve">Privacy Policy and if that policy will need to be amended to specify </w:t>
      </w:r>
      <w:r w:rsidR="00DB04E8" w:rsidRPr="00267222">
        <w:rPr>
          <w:rFonts w:ascii="Times New Roman" w:hAnsi="Times New Roman" w:cs="Times New Roman"/>
          <w:color w:val="0D0D0D" w:themeColor="text1" w:themeTint="F2"/>
          <w:sz w:val="26"/>
          <w:szCs w:val="26"/>
        </w:rPr>
        <w:t xml:space="preserve">what information will and will not be shared for </w:t>
      </w:r>
      <w:r w:rsidR="004D556E" w:rsidRPr="00267222">
        <w:rPr>
          <w:rFonts w:ascii="Times New Roman" w:hAnsi="Times New Roman" w:cs="Times New Roman"/>
          <w:color w:val="0D0D0D" w:themeColor="text1" w:themeTint="F2"/>
          <w:sz w:val="26"/>
          <w:szCs w:val="26"/>
        </w:rPr>
        <w:t>CAP solicitation</w:t>
      </w:r>
      <w:r w:rsidR="00E33202" w:rsidRPr="00267222">
        <w:rPr>
          <w:rFonts w:ascii="Times New Roman" w:hAnsi="Times New Roman" w:cs="Times New Roman"/>
          <w:color w:val="0D0D0D" w:themeColor="text1" w:themeTint="F2"/>
          <w:sz w:val="26"/>
          <w:szCs w:val="26"/>
        </w:rPr>
        <w:t xml:space="preserve">, including </w:t>
      </w:r>
      <w:r w:rsidR="00B764AA" w:rsidRPr="00267222">
        <w:rPr>
          <w:rFonts w:ascii="Times New Roman" w:hAnsi="Times New Roman" w:cs="Times New Roman"/>
          <w:color w:val="0D0D0D" w:themeColor="text1" w:themeTint="F2"/>
          <w:sz w:val="26"/>
          <w:szCs w:val="26"/>
        </w:rPr>
        <w:t xml:space="preserve">the </w:t>
      </w:r>
      <w:r w:rsidR="00DB04E8" w:rsidRPr="00267222">
        <w:rPr>
          <w:rFonts w:ascii="Times New Roman" w:hAnsi="Times New Roman" w:cs="Times New Roman"/>
          <w:color w:val="0D0D0D" w:themeColor="text1" w:themeTint="F2"/>
          <w:sz w:val="26"/>
          <w:szCs w:val="26"/>
        </w:rPr>
        <w:t xml:space="preserve">purpose in sharing </w:t>
      </w:r>
      <w:r w:rsidR="00384721" w:rsidRPr="00267222">
        <w:rPr>
          <w:rFonts w:ascii="Times New Roman" w:hAnsi="Times New Roman" w:cs="Times New Roman"/>
          <w:color w:val="0D0D0D" w:themeColor="text1" w:themeTint="F2"/>
          <w:sz w:val="26"/>
          <w:szCs w:val="26"/>
        </w:rPr>
        <w:t xml:space="preserve">that </w:t>
      </w:r>
      <w:r w:rsidR="00DB04E8" w:rsidRPr="00267222">
        <w:rPr>
          <w:rFonts w:ascii="Times New Roman" w:hAnsi="Times New Roman" w:cs="Times New Roman"/>
          <w:color w:val="0D0D0D" w:themeColor="text1" w:themeTint="F2"/>
          <w:sz w:val="26"/>
          <w:szCs w:val="26"/>
        </w:rPr>
        <w:t xml:space="preserve">information with CBOs. </w:t>
      </w:r>
      <w:r w:rsidR="004D556E" w:rsidRPr="00267222">
        <w:rPr>
          <w:rFonts w:ascii="Times New Roman" w:hAnsi="Times New Roman" w:cs="Times New Roman"/>
          <w:color w:val="0D0D0D" w:themeColor="text1" w:themeTint="F2"/>
          <w:sz w:val="26"/>
          <w:szCs w:val="26"/>
        </w:rPr>
        <w:t xml:space="preserve"> </w:t>
      </w:r>
    </w:p>
    <w:p w:rsidR="00E33202" w:rsidRPr="00267222" w:rsidRDefault="00E33202" w:rsidP="00E33202">
      <w:pPr>
        <w:tabs>
          <w:tab w:val="left" w:pos="1080"/>
        </w:tabs>
        <w:spacing w:line="360" w:lineRule="auto"/>
        <w:ind w:left="90"/>
        <w:contextualSpacing/>
        <w:rPr>
          <w:rFonts w:ascii="Times New Roman" w:hAnsi="Times New Roman" w:cs="Times New Roman"/>
          <w:i/>
          <w:color w:val="0D0D0D" w:themeColor="text1" w:themeTint="F2"/>
          <w:sz w:val="26"/>
          <w:szCs w:val="26"/>
        </w:rPr>
      </w:pPr>
      <w:bookmarkStart w:id="4" w:name="_Hlk515613498"/>
    </w:p>
    <w:p w:rsidR="00035E04" w:rsidRPr="00267222" w:rsidRDefault="000211B8" w:rsidP="003F5254">
      <w:pPr>
        <w:tabs>
          <w:tab w:val="left" w:pos="720"/>
        </w:tabs>
        <w:spacing w:line="360" w:lineRule="auto"/>
        <w:ind w:left="90"/>
        <w:contextualSpacing/>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ab/>
      </w:r>
      <w:r w:rsidR="00035E04" w:rsidRPr="00267222">
        <w:rPr>
          <w:rFonts w:ascii="Times New Roman" w:hAnsi="Times New Roman" w:cs="Times New Roman"/>
          <w:color w:val="0D0D0D" w:themeColor="text1" w:themeTint="F2"/>
          <w:sz w:val="26"/>
          <w:szCs w:val="26"/>
        </w:rPr>
        <w:t xml:space="preserve">It appears that customers will not be asked, in writing or verbally, if they consent to the release of their information to third parties.  </w:t>
      </w:r>
    </w:p>
    <w:p w:rsidR="00035E04" w:rsidRPr="00267222" w:rsidRDefault="00035E04" w:rsidP="00E33202">
      <w:pPr>
        <w:tabs>
          <w:tab w:val="left" w:pos="1080"/>
        </w:tabs>
        <w:spacing w:line="360" w:lineRule="auto"/>
        <w:ind w:left="90"/>
        <w:contextualSpacing/>
        <w:rPr>
          <w:rFonts w:ascii="Times New Roman" w:hAnsi="Times New Roman" w:cs="Times New Roman"/>
          <w:i/>
          <w:color w:val="0D0D0D" w:themeColor="text1" w:themeTint="F2"/>
          <w:sz w:val="26"/>
          <w:szCs w:val="26"/>
        </w:rPr>
      </w:pPr>
    </w:p>
    <w:p w:rsidR="00384721" w:rsidRPr="00267222" w:rsidRDefault="00384721" w:rsidP="00E33202">
      <w:pPr>
        <w:tabs>
          <w:tab w:val="left" w:pos="1080"/>
        </w:tabs>
        <w:spacing w:line="360" w:lineRule="auto"/>
        <w:ind w:left="90"/>
        <w:contextualSpacing/>
        <w:rPr>
          <w:rFonts w:ascii="Times New Roman" w:hAnsi="Times New Roman" w:cs="Times New Roman"/>
          <w:color w:val="0D0D0D" w:themeColor="text1" w:themeTint="F2"/>
          <w:sz w:val="26"/>
          <w:szCs w:val="26"/>
        </w:rPr>
      </w:pPr>
      <w:r w:rsidRPr="00267222">
        <w:rPr>
          <w:rFonts w:ascii="Times New Roman" w:hAnsi="Times New Roman" w:cs="Times New Roman"/>
          <w:i/>
          <w:color w:val="0D0D0D" w:themeColor="text1" w:themeTint="F2"/>
          <w:sz w:val="26"/>
          <w:szCs w:val="26"/>
        </w:rPr>
        <w:t xml:space="preserve">Proposed Resolution:  </w:t>
      </w:r>
      <w:r w:rsidRPr="00267222">
        <w:rPr>
          <w:rFonts w:ascii="Times New Roman" w:hAnsi="Times New Roman" w:cs="Times New Roman"/>
          <w:color w:val="0D0D0D" w:themeColor="text1" w:themeTint="F2"/>
          <w:sz w:val="26"/>
          <w:szCs w:val="26"/>
        </w:rPr>
        <w:t xml:space="preserve">In its response to this Tentative Order, </w:t>
      </w:r>
      <w:bookmarkStart w:id="5" w:name="_Hlk519073792"/>
      <w:r w:rsidR="00C51573" w:rsidRPr="00267222">
        <w:rPr>
          <w:rFonts w:ascii="Times New Roman" w:hAnsi="Times New Roman" w:cs="Times New Roman"/>
          <w:color w:val="0D0D0D" w:themeColor="text1" w:themeTint="F2"/>
          <w:sz w:val="26"/>
          <w:szCs w:val="26"/>
        </w:rPr>
        <w:t xml:space="preserve">the </w:t>
      </w:r>
      <w:r w:rsidRPr="00267222">
        <w:rPr>
          <w:rFonts w:ascii="Times New Roman" w:hAnsi="Times New Roman" w:cs="Times New Roman"/>
          <w:color w:val="0D0D0D" w:themeColor="text1" w:themeTint="F2"/>
          <w:sz w:val="26"/>
          <w:szCs w:val="26"/>
        </w:rPr>
        <w:t xml:space="preserve">UGI </w:t>
      </w:r>
      <w:bookmarkEnd w:id="4"/>
      <w:r w:rsidR="00C51573" w:rsidRPr="00267222">
        <w:rPr>
          <w:rFonts w:ascii="Times New Roman" w:hAnsi="Times New Roman" w:cs="Times New Roman"/>
          <w:color w:val="0D0D0D" w:themeColor="text1" w:themeTint="F2"/>
          <w:sz w:val="26"/>
          <w:szCs w:val="26"/>
        </w:rPr>
        <w:t xml:space="preserve">Companies </w:t>
      </w:r>
      <w:r w:rsidRPr="00267222">
        <w:rPr>
          <w:rFonts w:ascii="Times New Roman" w:hAnsi="Times New Roman" w:cs="Times New Roman"/>
          <w:color w:val="0D0D0D" w:themeColor="text1" w:themeTint="F2"/>
          <w:sz w:val="26"/>
          <w:szCs w:val="26"/>
        </w:rPr>
        <w:t xml:space="preserve">should specify the scope </w:t>
      </w:r>
      <w:r w:rsidR="00166BD2" w:rsidRPr="00267222">
        <w:rPr>
          <w:rFonts w:ascii="Times New Roman" w:hAnsi="Times New Roman" w:cs="Times New Roman"/>
          <w:color w:val="0D0D0D" w:themeColor="text1" w:themeTint="F2"/>
          <w:sz w:val="26"/>
          <w:szCs w:val="26"/>
        </w:rPr>
        <w:t xml:space="preserve">and details </w:t>
      </w:r>
      <w:r w:rsidRPr="00267222">
        <w:rPr>
          <w:rFonts w:ascii="Times New Roman" w:hAnsi="Times New Roman" w:cs="Times New Roman"/>
          <w:color w:val="0D0D0D" w:themeColor="text1" w:themeTint="F2"/>
          <w:sz w:val="26"/>
          <w:szCs w:val="26"/>
        </w:rPr>
        <w:t>of their Direct CAP Solicitation plan, including</w:t>
      </w:r>
      <w:r w:rsidR="00A2427C" w:rsidRPr="00267222">
        <w:rPr>
          <w:rFonts w:ascii="Times New Roman" w:hAnsi="Times New Roman" w:cs="Times New Roman"/>
          <w:color w:val="0D0D0D" w:themeColor="text1" w:themeTint="F2"/>
          <w:sz w:val="26"/>
          <w:szCs w:val="26"/>
        </w:rPr>
        <w:t xml:space="preserve"> how the compan</w:t>
      </w:r>
      <w:r w:rsidR="00C51573" w:rsidRPr="00267222">
        <w:rPr>
          <w:rFonts w:ascii="Times New Roman" w:hAnsi="Times New Roman" w:cs="Times New Roman"/>
          <w:color w:val="0D0D0D" w:themeColor="text1" w:themeTint="F2"/>
          <w:sz w:val="26"/>
          <w:szCs w:val="26"/>
        </w:rPr>
        <w:t xml:space="preserve">ies </w:t>
      </w:r>
      <w:r w:rsidR="00A2427C" w:rsidRPr="00267222">
        <w:rPr>
          <w:rFonts w:ascii="Times New Roman" w:hAnsi="Times New Roman" w:cs="Times New Roman"/>
          <w:color w:val="0D0D0D" w:themeColor="text1" w:themeTint="F2"/>
          <w:sz w:val="26"/>
          <w:szCs w:val="26"/>
        </w:rPr>
        <w:t xml:space="preserve">will uphold the integrity of their data systems as well as the systems of the CBOs to ensure customer information </w:t>
      </w:r>
      <w:r w:rsidR="00B70839" w:rsidRPr="00267222">
        <w:rPr>
          <w:rFonts w:ascii="Times New Roman" w:hAnsi="Times New Roman" w:cs="Times New Roman"/>
          <w:color w:val="0D0D0D" w:themeColor="text1" w:themeTint="F2"/>
          <w:sz w:val="26"/>
          <w:szCs w:val="26"/>
        </w:rPr>
        <w:t xml:space="preserve">will not be </w:t>
      </w:r>
      <w:r w:rsidR="00A2427C" w:rsidRPr="00267222">
        <w:rPr>
          <w:rFonts w:ascii="Times New Roman" w:hAnsi="Times New Roman" w:cs="Times New Roman"/>
          <w:color w:val="0D0D0D" w:themeColor="text1" w:themeTint="F2"/>
          <w:sz w:val="26"/>
          <w:szCs w:val="26"/>
        </w:rPr>
        <w:t xml:space="preserve">vulnerable or susceptible </w:t>
      </w:r>
      <w:r w:rsidR="00166BD2" w:rsidRPr="00267222">
        <w:rPr>
          <w:rFonts w:ascii="Times New Roman" w:hAnsi="Times New Roman" w:cs="Times New Roman"/>
          <w:color w:val="0D0D0D" w:themeColor="text1" w:themeTint="F2"/>
          <w:sz w:val="26"/>
          <w:szCs w:val="26"/>
        </w:rPr>
        <w:t xml:space="preserve">to </w:t>
      </w:r>
      <w:r w:rsidR="00A2427C" w:rsidRPr="00267222">
        <w:rPr>
          <w:rFonts w:ascii="Times New Roman" w:hAnsi="Times New Roman" w:cs="Times New Roman"/>
          <w:color w:val="0D0D0D" w:themeColor="text1" w:themeTint="F2"/>
          <w:sz w:val="26"/>
          <w:szCs w:val="26"/>
        </w:rPr>
        <w:t xml:space="preserve">fraudulent activities.  </w:t>
      </w:r>
      <w:r w:rsidR="00966ED4" w:rsidRPr="00267222">
        <w:rPr>
          <w:rFonts w:ascii="Times New Roman" w:hAnsi="Times New Roman" w:cs="Times New Roman"/>
          <w:color w:val="0D0D0D" w:themeColor="text1" w:themeTint="F2"/>
          <w:sz w:val="26"/>
          <w:szCs w:val="26"/>
        </w:rPr>
        <w:t>Furthermore, the</w:t>
      </w:r>
      <w:r w:rsidR="00767C41" w:rsidRPr="00267222">
        <w:rPr>
          <w:rFonts w:ascii="Times New Roman" w:hAnsi="Times New Roman" w:cs="Times New Roman"/>
          <w:color w:val="0D0D0D" w:themeColor="text1" w:themeTint="F2"/>
          <w:sz w:val="26"/>
          <w:szCs w:val="26"/>
        </w:rPr>
        <w:t xml:space="preserve"> </w:t>
      </w:r>
      <w:r w:rsidR="00C51573" w:rsidRPr="00267222">
        <w:rPr>
          <w:rFonts w:ascii="Times New Roman" w:hAnsi="Times New Roman" w:cs="Times New Roman"/>
          <w:color w:val="0D0D0D" w:themeColor="text1" w:themeTint="F2"/>
          <w:sz w:val="26"/>
          <w:szCs w:val="26"/>
        </w:rPr>
        <w:t xml:space="preserve">UGI Companies should provide clear explanation of how they will ensure that customers understand the opt-out provisions.  </w:t>
      </w:r>
      <w:r w:rsidR="00035E04" w:rsidRPr="00267222">
        <w:rPr>
          <w:rFonts w:ascii="Times New Roman" w:hAnsi="Times New Roman" w:cs="Times New Roman"/>
          <w:color w:val="0D0D0D" w:themeColor="text1" w:themeTint="F2"/>
          <w:sz w:val="26"/>
          <w:szCs w:val="26"/>
        </w:rPr>
        <w:t>The UGI Companies should explain why they have proposed an opt-out rather than an opt-in process.</w:t>
      </w:r>
    </w:p>
    <w:bookmarkEnd w:id="5"/>
    <w:p w:rsidR="008E7AEF" w:rsidRPr="00267222" w:rsidRDefault="008E7AEF" w:rsidP="00E33202">
      <w:pPr>
        <w:pStyle w:val="NoSpacing"/>
        <w:contextualSpacing/>
      </w:pPr>
    </w:p>
    <w:p w:rsidR="00166BD2" w:rsidRPr="00267222" w:rsidRDefault="009B1717" w:rsidP="00E33202">
      <w:pPr>
        <w:keepNext/>
        <w:spacing w:line="360" w:lineRule="auto"/>
        <w:contextualSpacing/>
        <w:rPr>
          <w:rFonts w:ascii="Times New Roman" w:hAnsi="Times New Roman" w:cs="Times New Roman"/>
          <w:color w:val="0D0D0D" w:themeColor="text1" w:themeTint="F2"/>
          <w:sz w:val="26"/>
          <w:szCs w:val="26"/>
        </w:rPr>
      </w:pPr>
      <w:r w:rsidRPr="00267222">
        <w:rPr>
          <w:rFonts w:ascii="Times New Roman" w:hAnsi="Times New Roman" w:cs="Times New Roman"/>
          <w:i/>
          <w:color w:val="0D0D0D" w:themeColor="text1" w:themeTint="F2"/>
          <w:sz w:val="26"/>
          <w:szCs w:val="26"/>
        </w:rPr>
        <w:t xml:space="preserve">c.  </w:t>
      </w:r>
      <w:r w:rsidR="00581EC7" w:rsidRPr="00267222">
        <w:rPr>
          <w:rFonts w:ascii="Times New Roman" w:hAnsi="Times New Roman" w:cs="Times New Roman"/>
          <w:i/>
          <w:color w:val="0D0D0D" w:themeColor="text1" w:themeTint="F2"/>
          <w:sz w:val="26"/>
          <w:szCs w:val="26"/>
        </w:rPr>
        <w:t xml:space="preserve">Monitoring of CBO Performance </w:t>
      </w:r>
      <w:r w:rsidRPr="00267222">
        <w:rPr>
          <w:rFonts w:ascii="Times New Roman" w:hAnsi="Times New Roman" w:cs="Times New Roman"/>
          <w:color w:val="0D0D0D" w:themeColor="text1" w:themeTint="F2"/>
          <w:sz w:val="26"/>
          <w:szCs w:val="26"/>
        </w:rPr>
        <w:t xml:space="preserve">- Clarification Requested </w:t>
      </w:r>
    </w:p>
    <w:p w:rsidR="009B1717" w:rsidRPr="00267222" w:rsidRDefault="009B1717" w:rsidP="00E33202">
      <w:pPr>
        <w:pStyle w:val="NoSpacing"/>
        <w:keepNext/>
        <w:contextualSpacing/>
      </w:pPr>
    </w:p>
    <w:p w:rsidR="0094676D" w:rsidRPr="00267222" w:rsidRDefault="00AA3A2E" w:rsidP="00AC628F">
      <w:pPr>
        <w:spacing w:line="360" w:lineRule="auto"/>
        <w:ind w:firstLine="630"/>
        <w:contextualSpacing/>
        <w:rPr>
          <w:rFonts w:ascii="Times New Roman" w:hAnsi="Times New Roman" w:cs="Times New Roman"/>
          <w:color w:val="0D0D0D" w:themeColor="text1" w:themeTint="F2"/>
          <w:sz w:val="26"/>
          <w:szCs w:val="26"/>
        </w:rPr>
      </w:pPr>
      <w:r w:rsidRPr="00267222">
        <w:rPr>
          <w:rFonts w:ascii="Times New Roman" w:hAnsi="Times New Roman" w:cs="Times New Roman"/>
          <w:color w:val="0D0D0D" w:themeColor="text1" w:themeTint="F2"/>
          <w:sz w:val="26"/>
          <w:szCs w:val="26"/>
        </w:rPr>
        <w:t xml:space="preserve">While not a change from the prior plan, </w:t>
      </w:r>
      <w:r w:rsidR="00966ED4" w:rsidRPr="00267222">
        <w:rPr>
          <w:rFonts w:ascii="Times New Roman" w:hAnsi="Times New Roman" w:cs="Times New Roman"/>
          <w:color w:val="0D0D0D" w:themeColor="text1" w:themeTint="F2"/>
          <w:sz w:val="26"/>
          <w:szCs w:val="26"/>
        </w:rPr>
        <w:t xml:space="preserve">the </w:t>
      </w:r>
      <w:r w:rsidR="00166BD2" w:rsidRPr="00267222">
        <w:rPr>
          <w:rFonts w:ascii="Times New Roman" w:hAnsi="Times New Roman" w:cs="Times New Roman"/>
          <w:color w:val="0D0D0D" w:themeColor="text1" w:themeTint="F2"/>
          <w:sz w:val="26"/>
          <w:szCs w:val="26"/>
        </w:rPr>
        <w:t>UG</w:t>
      </w:r>
      <w:r w:rsidR="0094676D" w:rsidRPr="00267222">
        <w:rPr>
          <w:rFonts w:ascii="Times New Roman" w:hAnsi="Times New Roman" w:cs="Times New Roman"/>
          <w:color w:val="0D0D0D" w:themeColor="text1" w:themeTint="F2"/>
          <w:sz w:val="26"/>
          <w:szCs w:val="26"/>
        </w:rPr>
        <w:t xml:space="preserve">I </w:t>
      </w:r>
      <w:r w:rsidR="00966ED4" w:rsidRPr="00267222">
        <w:rPr>
          <w:rFonts w:ascii="Times New Roman" w:hAnsi="Times New Roman" w:cs="Times New Roman"/>
          <w:color w:val="0D0D0D" w:themeColor="text1" w:themeTint="F2"/>
          <w:sz w:val="26"/>
          <w:szCs w:val="26"/>
        </w:rPr>
        <w:t xml:space="preserve">Companies </w:t>
      </w:r>
      <w:r w:rsidR="00166BD2" w:rsidRPr="00267222">
        <w:rPr>
          <w:rFonts w:ascii="Times New Roman" w:hAnsi="Times New Roman" w:cs="Times New Roman"/>
          <w:color w:val="0D0D0D" w:themeColor="text1" w:themeTint="F2"/>
          <w:sz w:val="26"/>
          <w:szCs w:val="26"/>
        </w:rPr>
        <w:t>specif</w:t>
      </w:r>
      <w:r w:rsidR="00966ED4" w:rsidRPr="00267222">
        <w:rPr>
          <w:rFonts w:ascii="Times New Roman" w:hAnsi="Times New Roman" w:cs="Times New Roman"/>
          <w:color w:val="0D0D0D" w:themeColor="text1" w:themeTint="F2"/>
          <w:sz w:val="26"/>
          <w:szCs w:val="26"/>
        </w:rPr>
        <w:t xml:space="preserve">y </w:t>
      </w:r>
      <w:r w:rsidR="0094676D" w:rsidRPr="00267222">
        <w:rPr>
          <w:rFonts w:ascii="Times New Roman" w:hAnsi="Times New Roman" w:cs="Times New Roman"/>
          <w:color w:val="0D0D0D" w:themeColor="text1" w:themeTint="F2"/>
          <w:sz w:val="26"/>
          <w:szCs w:val="26"/>
        </w:rPr>
        <w:t xml:space="preserve">in </w:t>
      </w:r>
      <w:r w:rsidR="00966ED4" w:rsidRPr="00267222">
        <w:rPr>
          <w:rFonts w:ascii="Times New Roman" w:hAnsi="Times New Roman" w:cs="Times New Roman"/>
          <w:color w:val="0D0D0D" w:themeColor="text1" w:themeTint="F2"/>
          <w:sz w:val="26"/>
          <w:szCs w:val="26"/>
        </w:rPr>
        <w:t xml:space="preserve">the </w:t>
      </w:r>
      <w:r w:rsidR="00E85373" w:rsidRPr="00267222">
        <w:rPr>
          <w:rFonts w:ascii="Times New Roman" w:hAnsi="Times New Roman" w:cs="Times New Roman"/>
          <w:color w:val="0D0D0D" w:themeColor="text1" w:themeTint="F2"/>
          <w:sz w:val="26"/>
          <w:szCs w:val="26"/>
        </w:rPr>
        <w:t>P</w:t>
      </w:r>
      <w:r w:rsidR="0094676D" w:rsidRPr="00267222">
        <w:rPr>
          <w:rFonts w:ascii="Times New Roman" w:hAnsi="Times New Roman" w:cs="Times New Roman"/>
          <w:color w:val="0D0D0D" w:themeColor="text1" w:themeTint="F2"/>
          <w:sz w:val="26"/>
          <w:szCs w:val="26"/>
        </w:rPr>
        <w:t xml:space="preserve">roposed </w:t>
      </w:r>
      <w:r w:rsidR="00913415" w:rsidRPr="00267222">
        <w:rPr>
          <w:rFonts w:ascii="Times New Roman" w:hAnsi="Times New Roman" w:cs="Times New Roman"/>
          <w:color w:val="0D0D0D" w:themeColor="text1" w:themeTint="F2"/>
          <w:sz w:val="26"/>
          <w:szCs w:val="26"/>
        </w:rPr>
        <w:t xml:space="preserve">2018-2020 </w:t>
      </w:r>
      <w:r w:rsidR="00E85373" w:rsidRPr="00267222">
        <w:rPr>
          <w:rFonts w:ascii="Times New Roman" w:hAnsi="Times New Roman" w:cs="Times New Roman"/>
          <w:color w:val="0D0D0D" w:themeColor="text1" w:themeTint="F2"/>
          <w:sz w:val="26"/>
          <w:szCs w:val="26"/>
        </w:rPr>
        <w:t>P</w:t>
      </w:r>
      <w:r w:rsidR="0094676D" w:rsidRPr="00267222">
        <w:rPr>
          <w:rFonts w:ascii="Times New Roman" w:hAnsi="Times New Roman" w:cs="Times New Roman"/>
          <w:color w:val="0D0D0D" w:themeColor="text1" w:themeTint="F2"/>
          <w:sz w:val="26"/>
          <w:szCs w:val="26"/>
        </w:rPr>
        <w:t>lan that</w:t>
      </w:r>
      <w:r w:rsidR="00166BD2" w:rsidRPr="00267222">
        <w:rPr>
          <w:rFonts w:ascii="Times New Roman" w:hAnsi="Times New Roman" w:cs="Times New Roman"/>
          <w:i/>
          <w:color w:val="0D0D0D" w:themeColor="text1" w:themeTint="F2"/>
          <w:sz w:val="26"/>
          <w:szCs w:val="26"/>
        </w:rPr>
        <w:t xml:space="preserve"> </w:t>
      </w:r>
      <w:r w:rsidR="00966ED4" w:rsidRPr="00267222">
        <w:rPr>
          <w:rFonts w:ascii="Times New Roman" w:hAnsi="Times New Roman" w:cs="Times New Roman"/>
          <w:color w:val="0D0D0D" w:themeColor="text1" w:themeTint="F2"/>
          <w:sz w:val="26"/>
          <w:szCs w:val="26"/>
        </w:rPr>
        <w:t xml:space="preserve">they </w:t>
      </w:r>
      <w:r w:rsidR="0094676D" w:rsidRPr="00267222">
        <w:rPr>
          <w:rFonts w:ascii="Times New Roman" w:hAnsi="Times New Roman" w:cs="Times New Roman"/>
          <w:color w:val="0D0D0D" w:themeColor="text1" w:themeTint="F2"/>
          <w:sz w:val="26"/>
          <w:szCs w:val="26"/>
        </w:rPr>
        <w:t>will audit the performance of CBOs by reviewing enrollments, re-certification</w:t>
      </w:r>
      <w:r w:rsidR="004F7DB5" w:rsidRPr="00267222">
        <w:rPr>
          <w:rFonts w:ascii="Times New Roman" w:hAnsi="Times New Roman" w:cs="Times New Roman"/>
          <w:color w:val="0D0D0D" w:themeColor="text1" w:themeTint="F2"/>
          <w:sz w:val="26"/>
          <w:szCs w:val="26"/>
        </w:rPr>
        <w:t>s</w:t>
      </w:r>
      <w:r w:rsidR="0094676D" w:rsidRPr="00267222">
        <w:rPr>
          <w:rFonts w:ascii="Times New Roman" w:hAnsi="Times New Roman" w:cs="Times New Roman"/>
          <w:color w:val="0D0D0D" w:themeColor="text1" w:themeTint="F2"/>
          <w:sz w:val="26"/>
          <w:szCs w:val="26"/>
        </w:rPr>
        <w:t xml:space="preserve">, and completed tasks.  </w:t>
      </w:r>
      <w:r w:rsidR="00E33202" w:rsidRPr="00267222">
        <w:rPr>
          <w:rFonts w:ascii="Times New Roman" w:hAnsi="Times New Roman" w:cs="Times New Roman"/>
          <w:color w:val="0D0D0D" w:themeColor="text1" w:themeTint="F2"/>
          <w:sz w:val="26"/>
          <w:szCs w:val="26"/>
        </w:rPr>
        <w:t xml:space="preserve">Proposed 2018-2020 Plan at 13.  </w:t>
      </w:r>
      <w:r w:rsidR="0094676D" w:rsidRPr="00267222">
        <w:rPr>
          <w:rFonts w:ascii="Times New Roman" w:hAnsi="Times New Roman" w:cs="Times New Roman"/>
          <w:color w:val="0D0D0D" w:themeColor="text1" w:themeTint="F2"/>
          <w:sz w:val="26"/>
          <w:szCs w:val="26"/>
        </w:rPr>
        <w:t xml:space="preserve">However, </w:t>
      </w:r>
      <w:r w:rsidR="00966ED4" w:rsidRPr="00267222">
        <w:rPr>
          <w:rFonts w:ascii="Times New Roman" w:hAnsi="Times New Roman" w:cs="Times New Roman"/>
          <w:color w:val="0D0D0D" w:themeColor="text1" w:themeTint="F2"/>
          <w:sz w:val="26"/>
          <w:szCs w:val="26"/>
        </w:rPr>
        <w:t xml:space="preserve">the </w:t>
      </w:r>
      <w:r w:rsidR="006245E8" w:rsidRPr="00267222">
        <w:rPr>
          <w:rFonts w:ascii="Times New Roman" w:hAnsi="Times New Roman" w:cs="Times New Roman"/>
          <w:color w:val="0D0D0D" w:themeColor="text1" w:themeTint="F2"/>
          <w:sz w:val="26"/>
          <w:szCs w:val="26"/>
        </w:rPr>
        <w:t xml:space="preserve">UGI </w:t>
      </w:r>
      <w:r w:rsidR="00966ED4" w:rsidRPr="00267222">
        <w:rPr>
          <w:rFonts w:ascii="Times New Roman" w:hAnsi="Times New Roman" w:cs="Times New Roman"/>
          <w:color w:val="0D0D0D" w:themeColor="text1" w:themeTint="F2"/>
          <w:sz w:val="26"/>
          <w:szCs w:val="26"/>
        </w:rPr>
        <w:t xml:space="preserve">Companies do not </w:t>
      </w:r>
      <w:r w:rsidR="006245E8" w:rsidRPr="00267222">
        <w:rPr>
          <w:rFonts w:ascii="Times New Roman" w:hAnsi="Times New Roman" w:cs="Times New Roman"/>
          <w:color w:val="0D0D0D" w:themeColor="text1" w:themeTint="F2"/>
          <w:sz w:val="26"/>
          <w:szCs w:val="26"/>
        </w:rPr>
        <w:t xml:space="preserve">elaborate if the focus of this audit will also include an assessment of </w:t>
      </w:r>
      <w:r w:rsidR="009A2EF7" w:rsidRPr="00267222">
        <w:rPr>
          <w:rFonts w:ascii="Times New Roman" w:hAnsi="Times New Roman" w:cs="Times New Roman"/>
          <w:color w:val="0D0D0D" w:themeColor="text1" w:themeTint="F2"/>
          <w:sz w:val="26"/>
          <w:szCs w:val="26"/>
        </w:rPr>
        <w:t xml:space="preserve">a </w:t>
      </w:r>
      <w:r w:rsidR="006245E8" w:rsidRPr="00267222">
        <w:rPr>
          <w:rFonts w:ascii="Times New Roman" w:hAnsi="Times New Roman" w:cs="Times New Roman"/>
          <w:color w:val="0D0D0D" w:themeColor="text1" w:themeTint="F2"/>
          <w:sz w:val="26"/>
          <w:szCs w:val="26"/>
        </w:rPr>
        <w:t>CBO’s accuracy in documenting customer information to ensure the most affordable payment is established for the CAP participant.  Furthermore,</w:t>
      </w:r>
      <w:r w:rsidR="008F0DAA" w:rsidRPr="00267222">
        <w:rPr>
          <w:rFonts w:ascii="Times New Roman" w:hAnsi="Times New Roman" w:cs="Times New Roman"/>
          <w:color w:val="0D0D0D" w:themeColor="text1" w:themeTint="F2"/>
          <w:sz w:val="26"/>
          <w:szCs w:val="26"/>
        </w:rPr>
        <w:t xml:space="preserve"> </w:t>
      </w:r>
      <w:r w:rsidR="0094676D" w:rsidRPr="00267222">
        <w:rPr>
          <w:rFonts w:ascii="Times New Roman" w:hAnsi="Times New Roman" w:cs="Times New Roman"/>
          <w:color w:val="0D0D0D" w:themeColor="text1" w:themeTint="F2"/>
          <w:sz w:val="26"/>
          <w:szCs w:val="26"/>
        </w:rPr>
        <w:t xml:space="preserve">it is not stated or explained </w:t>
      </w:r>
      <w:r w:rsidR="00966ED4" w:rsidRPr="00267222">
        <w:rPr>
          <w:rFonts w:ascii="Times New Roman" w:hAnsi="Times New Roman" w:cs="Times New Roman"/>
          <w:color w:val="0D0D0D" w:themeColor="text1" w:themeTint="F2"/>
          <w:sz w:val="26"/>
          <w:szCs w:val="26"/>
        </w:rPr>
        <w:t xml:space="preserve">in the Proposed 2018-2020 Plan </w:t>
      </w:r>
      <w:r w:rsidR="0094676D" w:rsidRPr="00267222">
        <w:rPr>
          <w:rFonts w:ascii="Times New Roman" w:hAnsi="Times New Roman" w:cs="Times New Roman"/>
          <w:color w:val="0D0D0D" w:themeColor="text1" w:themeTint="F2"/>
          <w:sz w:val="26"/>
          <w:szCs w:val="26"/>
        </w:rPr>
        <w:t xml:space="preserve">how the results of these audits will be addressed, including whether </w:t>
      </w:r>
      <w:r w:rsidR="003E267D" w:rsidRPr="00267222">
        <w:rPr>
          <w:rFonts w:ascii="Times New Roman" w:hAnsi="Times New Roman" w:cs="Times New Roman"/>
          <w:color w:val="0D0D0D" w:themeColor="text1" w:themeTint="F2"/>
          <w:sz w:val="26"/>
          <w:szCs w:val="26"/>
        </w:rPr>
        <w:t xml:space="preserve">corrective </w:t>
      </w:r>
      <w:r w:rsidR="0094676D" w:rsidRPr="00267222">
        <w:rPr>
          <w:rFonts w:ascii="Times New Roman" w:hAnsi="Times New Roman" w:cs="Times New Roman"/>
          <w:color w:val="0D0D0D" w:themeColor="text1" w:themeTint="F2"/>
          <w:sz w:val="26"/>
          <w:szCs w:val="26"/>
        </w:rPr>
        <w:t xml:space="preserve">action plans will be developed to address areas where CBO performance is not optimal.  </w:t>
      </w:r>
    </w:p>
    <w:p w:rsidR="00640B4D" w:rsidRPr="00267222" w:rsidRDefault="00640B4D" w:rsidP="00AC628F">
      <w:pPr>
        <w:spacing w:line="360" w:lineRule="auto"/>
        <w:ind w:firstLine="630"/>
        <w:contextualSpacing/>
        <w:rPr>
          <w:rFonts w:ascii="Times New Roman" w:hAnsi="Times New Roman" w:cs="Times New Roman"/>
          <w:color w:val="0D0D0D" w:themeColor="text1" w:themeTint="F2"/>
          <w:sz w:val="26"/>
          <w:szCs w:val="26"/>
        </w:rPr>
      </w:pPr>
    </w:p>
    <w:p w:rsidR="00B938F8" w:rsidRPr="00267222" w:rsidRDefault="0094676D" w:rsidP="00AC628F">
      <w:pPr>
        <w:spacing w:line="360" w:lineRule="auto"/>
        <w:contextualSpacing/>
        <w:rPr>
          <w:rFonts w:ascii="Times New Roman" w:eastAsia="Times New Roman" w:hAnsi="Times New Roman" w:cs="Times New Roman"/>
          <w:i/>
          <w:color w:val="0D0D0D" w:themeColor="text1" w:themeTint="F2"/>
          <w:sz w:val="26"/>
          <w:szCs w:val="26"/>
        </w:rPr>
      </w:pPr>
      <w:bookmarkStart w:id="6" w:name="_Hlk515628547"/>
      <w:r w:rsidRPr="00267222">
        <w:rPr>
          <w:rFonts w:ascii="Times New Roman" w:hAnsi="Times New Roman" w:cs="Times New Roman"/>
          <w:i/>
          <w:color w:val="0D0D0D" w:themeColor="text1" w:themeTint="F2"/>
          <w:sz w:val="26"/>
          <w:szCs w:val="26"/>
        </w:rPr>
        <w:t>Proposed Resolution:</w:t>
      </w:r>
      <w:r w:rsidRPr="00267222">
        <w:rPr>
          <w:rFonts w:ascii="Times New Roman" w:hAnsi="Times New Roman" w:cs="Times New Roman"/>
          <w:color w:val="0D0D0D" w:themeColor="text1" w:themeTint="F2"/>
          <w:sz w:val="26"/>
          <w:szCs w:val="26"/>
        </w:rPr>
        <w:t xml:space="preserve"> </w:t>
      </w:r>
      <w:r w:rsidR="00C84463" w:rsidRPr="00267222">
        <w:rPr>
          <w:rFonts w:ascii="Times New Roman" w:hAnsi="Times New Roman" w:cs="Times New Roman"/>
          <w:color w:val="0D0D0D" w:themeColor="text1" w:themeTint="F2"/>
          <w:sz w:val="26"/>
          <w:szCs w:val="26"/>
        </w:rPr>
        <w:t xml:space="preserve">The </w:t>
      </w:r>
      <w:r w:rsidRPr="00267222">
        <w:rPr>
          <w:rFonts w:ascii="Times New Roman" w:hAnsi="Times New Roman" w:cs="Times New Roman"/>
          <w:color w:val="0D0D0D" w:themeColor="text1" w:themeTint="F2"/>
          <w:sz w:val="26"/>
          <w:szCs w:val="26"/>
        </w:rPr>
        <w:t xml:space="preserve">UGI </w:t>
      </w:r>
      <w:r w:rsidR="00C84463" w:rsidRPr="00267222">
        <w:rPr>
          <w:rFonts w:ascii="Times New Roman" w:hAnsi="Times New Roman" w:cs="Times New Roman"/>
          <w:color w:val="0D0D0D" w:themeColor="text1" w:themeTint="F2"/>
          <w:sz w:val="26"/>
          <w:szCs w:val="26"/>
        </w:rPr>
        <w:t xml:space="preserve">Companies </w:t>
      </w:r>
      <w:r w:rsidRPr="00267222">
        <w:rPr>
          <w:rFonts w:ascii="Times New Roman" w:hAnsi="Times New Roman" w:cs="Times New Roman"/>
          <w:color w:val="0D0D0D" w:themeColor="text1" w:themeTint="F2"/>
          <w:sz w:val="26"/>
          <w:szCs w:val="26"/>
        </w:rPr>
        <w:t xml:space="preserve">should </w:t>
      </w:r>
      <w:bookmarkStart w:id="7" w:name="_Hlk519073879"/>
      <w:r w:rsidRPr="00267222">
        <w:rPr>
          <w:rFonts w:ascii="Times New Roman" w:hAnsi="Times New Roman" w:cs="Times New Roman"/>
          <w:color w:val="0D0D0D" w:themeColor="text1" w:themeTint="F2"/>
          <w:sz w:val="26"/>
          <w:szCs w:val="26"/>
        </w:rPr>
        <w:t>elaborate on how data obtained on CBO performance will be used to monitor, assess</w:t>
      </w:r>
      <w:r w:rsidR="004D18EE" w:rsidRPr="00267222">
        <w:rPr>
          <w:rFonts w:ascii="Times New Roman" w:hAnsi="Times New Roman" w:cs="Times New Roman"/>
          <w:color w:val="0D0D0D" w:themeColor="text1" w:themeTint="F2"/>
          <w:sz w:val="26"/>
          <w:szCs w:val="26"/>
        </w:rPr>
        <w:t>,</w:t>
      </w:r>
      <w:r w:rsidRPr="00267222">
        <w:rPr>
          <w:rFonts w:ascii="Times New Roman" w:hAnsi="Times New Roman" w:cs="Times New Roman"/>
          <w:color w:val="0D0D0D" w:themeColor="text1" w:themeTint="F2"/>
          <w:sz w:val="26"/>
          <w:szCs w:val="26"/>
        </w:rPr>
        <w:t xml:space="preserve"> and ultimately improve the operations of </w:t>
      </w:r>
      <w:r w:rsidR="00581EC7" w:rsidRPr="00267222">
        <w:rPr>
          <w:rFonts w:ascii="Times New Roman" w:hAnsi="Times New Roman" w:cs="Times New Roman"/>
          <w:color w:val="0D0D0D" w:themeColor="text1" w:themeTint="F2"/>
          <w:sz w:val="26"/>
          <w:szCs w:val="26"/>
        </w:rPr>
        <w:t>CBOs</w:t>
      </w:r>
      <w:r w:rsidR="00A56496" w:rsidRPr="00267222">
        <w:rPr>
          <w:rFonts w:ascii="Times New Roman" w:hAnsi="Times New Roman" w:cs="Times New Roman"/>
          <w:color w:val="0D0D0D" w:themeColor="text1" w:themeTint="F2"/>
          <w:sz w:val="26"/>
          <w:szCs w:val="26"/>
        </w:rPr>
        <w:t xml:space="preserve"> in their provision of services to </w:t>
      </w:r>
      <w:r w:rsidR="00A75513" w:rsidRPr="00267222">
        <w:rPr>
          <w:rFonts w:ascii="Times New Roman" w:hAnsi="Times New Roman" w:cs="Times New Roman"/>
          <w:color w:val="0D0D0D" w:themeColor="text1" w:themeTint="F2"/>
          <w:sz w:val="26"/>
          <w:szCs w:val="26"/>
        </w:rPr>
        <w:t>low-</w:t>
      </w:r>
      <w:r w:rsidR="00A56496" w:rsidRPr="00267222">
        <w:rPr>
          <w:rFonts w:ascii="Times New Roman" w:hAnsi="Times New Roman" w:cs="Times New Roman"/>
          <w:color w:val="0D0D0D" w:themeColor="text1" w:themeTint="F2"/>
          <w:sz w:val="26"/>
          <w:szCs w:val="26"/>
        </w:rPr>
        <w:t xml:space="preserve">income </w:t>
      </w:r>
      <w:r w:rsidR="00A75513" w:rsidRPr="00267222">
        <w:rPr>
          <w:rFonts w:ascii="Times New Roman" w:hAnsi="Times New Roman" w:cs="Times New Roman"/>
          <w:color w:val="0D0D0D" w:themeColor="text1" w:themeTint="F2"/>
          <w:sz w:val="26"/>
          <w:szCs w:val="26"/>
        </w:rPr>
        <w:t>payment-</w:t>
      </w:r>
      <w:r w:rsidR="00A56496" w:rsidRPr="00267222">
        <w:rPr>
          <w:rFonts w:ascii="Times New Roman" w:hAnsi="Times New Roman" w:cs="Times New Roman"/>
          <w:color w:val="0D0D0D" w:themeColor="text1" w:themeTint="F2"/>
          <w:sz w:val="26"/>
          <w:szCs w:val="26"/>
        </w:rPr>
        <w:t xml:space="preserve">troubled customers. </w:t>
      </w:r>
      <w:r w:rsidRPr="00267222">
        <w:rPr>
          <w:rFonts w:ascii="Times New Roman" w:hAnsi="Times New Roman" w:cs="Times New Roman"/>
          <w:color w:val="0D0D0D" w:themeColor="text1" w:themeTint="F2"/>
          <w:sz w:val="26"/>
          <w:szCs w:val="26"/>
        </w:rPr>
        <w:t xml:space="preserve">  </w:t>
      </w:r>
      <w:r w:rsidR="00581EC7" w:rsidRPr="00267222">
        <w:rPr>
          <w:rFonts w:ascii="Times New Roman" w:eastAsia="Times New Roman" w:hAnsi="Times New Roman" w:cs="Times New Roman"/>
          <w:i/>
          <w:color w:val="0D0D0D" w:themeColor="text1" w:themeTint="F2"/>
          <w:sz w:val="26"/>
          <w:szCs w:val="26"/>
        </w:rPr>
        <w:t xml:space="preserve"> </w:t>
      </w:r>
    </w:p>
    <w:bookmarkEnd w:id="6"/>
    <w:bookmarkEnd w:id="7"/>
    <w:p w:rsidR="009B1717" w:rsidRPr="00267222" w:rsidRDefault="009B1717" w:rsidP="00AC628F">
      <w:pPr>
        <w:pStyle w:val="NoSpacing"/>
        <w:contextualSpacing/>
      </w:pPr>
    </w:p>
    <w:p w:rsidR="001B7819" w:rsidRPr="00267222" w:rsidRDefault="009B1717" w:rsidP="00AC628F">
      <w:pPr>
        <w:keepNext/>
        <w:spacing w:line="360" w:lineRule="auto"/>
        <w:contextualSpacing/>
        <w:rPr>
          <w:rFonts w:ascii="Times New Roman" w:hAnsi="Times New Roman" w:cs="Times New Roman"/>
          <w:color w:val="0D0D0D" w:themeColor="text1" w:themeTint="F2"/>
          <w:sz w:val="26"/>
          <w:szCs w:val="26"/>
        </w:rPr>
      </w:pPr>
      <w:r w:rsidRPr="00267222">
        <w:rPr>
          <w:rFonts w:ascii="Times New Roman" w:hAnsi="Times New Roman" w:cs="Times New Roman"/>
          <w:i/>
          <w:color w:val="0D0D0D" w:themeColor="text1" w:themeTint="F2"/>
          <w:sz w:val="26"/>
          <w:szCs w:val="26"/>
        </w:rPr>
        <w:t xml:space="preserve">d.  </w:t>
      </w:r>
      <w:r w:rsidR="00A2470C" w:rsidRPr="00267222">
        <w:rPr>
          <w:rFonts w:ascii="Times New Roman" w:hAnsi="Times New Roman" w:cs="Times New Roman"/>
          <w:i/>
          <w:color w:val="0D0D0D" w:themeColor="text1" w:themeTint="F2"/>
          <w:sz w:val="26"/>
          <w:szCs w:val="26"/>
        </w:rPr>
        <w:t xml:space="preserve">CAP </w:t>
      </w:r>
      <w:r w:rsidR="00CD3811" w:rsidRPr="00267222">
        <w:rPr>
          <w:rFonts w:ascii="Times New Roman" w:hAnsi="Times New Roman" w:cs="Times New Roman"/>
          <w:i/>
          <w:color w:val="0D0D0D" w:themeColor="text1" w:themeTint="F2"/>
          <w:sz w:val="26"/>
          <w:szCs w:val="26"/>
        </w:rPr>
        <w:t xml:space="preserve">Customer </w:t>
      </w:r>
      <w:r w:rsidR="000B726C" w:rsidRPr="00267222">
        <w:rPr>
          <w:rFonts w:ascii="Times New Roman" w:hAnsi="Times New Roman" w:cs="Times New Roman"/>
          <w:i/>
          <w:color w:val="0D0D0D" w:themeColor="text1" w:themeTint="F2"/>
          <w:sz w:val="26"/>
          <w:szCs w:val="26"/>
        </w:rPr>
        <w:t xml:space="preserve">Eligibility </w:t>
      </w:r>
      <w:r w:rsidR="00CD3811" w:rsidRPr="00267222">
        <w:rPr>
          <w:rFonts w:ascii="Times New Roman" w:hAnsi="Times New Roman" w:cs="Times New Roman"/>
          <w:i/>
          <w:color w:val="0D0D0D" w:themeColor="text1" w:themeTint="F2"/>
          <w:sz w:val="26"/>
          <w:szCs w:val="26"/>
        </w:rPr>
        <w:t>Requirements</w:t>
      </w:r>
      <w:r w:rsidR="00B70839" w:rsidRPr="00267222">
        <w:rPr>
          <w:rFonts w:ascii="Times New Roman" w:hAnsi="Times New Roman" w:cs="Times New Roman"/>
          <w:i/>
          <w:color w:val="0D0D0D" w:themeColor="text1" w:themeTint="F2"/>
          <w:sz w:val="26"/>
          <w:szCs w:val="26"/>
        </w:rPr>
        <w:t xml:space="preserve">:  </w:t>
      </w:r>
      <w:r w:rsidR="008B61BC" w:rsidRPr="00267222">
        <w:rPr>
          <w:rFonts w:ascii="Times New Roman" w:hAnsi="Times New Roman" w:cs="Times New Roman"/>
          <w:i/>
          <w:color w:val="0D0D0D" w:themeColor="text1" w:themeTint="F2"/>
          <w:sz w:val="26"/>
          <w:szCs w:val="26"/>
        </w:rPr>
        <w:t xml:space="preserve">Previous Participants </w:t>
      </w:r>
      <w:r w:rsidRPr="00267222">
        <w:rPr>
          <w:rFonts w:ascii="Times New Roman" w:hAnsi="Times New Roman" w:cs="Times New Roman"/>
          <w:color w:val="0D0D0D" w:themeColor="text1" w:themeTint="F2"/>
          <w:sz w:val="26"/>
          <w:szCs w:val="26"/>
        </w:rPr>
        <w:t>– Clarification Requested</w:t>
      </w:r>
    </w:p>
    <w:p w:rsidR="00C772EE" w:rsidRPr="00267222" w:rsidRDefault="00C772EE" w:rsidP="00AC628F">
      <w:pPr>
        <w:pStyle w:val="NoSpacing"/>
        <w:keepNext/>
        <w:contextualSpacing/>
      </w:pPr>
    </w:p>
    <w:p w:rsidR="00A2470C" w:rsidRPr="00267222" w:rsidRDefault="00E608D5" w:rsidP="00AC628F">
      <w:pPr>
        <w:spacing w:line="360" w:lineRule="auto"/>
        <w:ind w:firstLine="720"/>
        <w:contextualSpacing/>
        <w:rPr>
          <w:rFonts w:ascii="Times New Roman" w:hAnsi="Times New Roman" w:cs="Times New Roman"/>
          <w:color w:val="0D0D0D" w:themeColor="text1" w:themeTint="F2"/>
          <w:sz w:val="26"/>
          <w:szCs w:val="26"/>
        </w:rPr>
      </w:pPr>
      <w:r w:rsidRPr="00267222">
        <w:rPr>
          <w:rFonts w:ascii="Times New Roman" w:hAnsi="Times New Roman" w:cs="Times New Roman"/>
          <w:color w:val="0D0D0D" w:themeColor="text1" w:themeTint="F2"/>
          <w:sz w:val="26"/>
          <w:szCs w:val="26"/>
        </w:rPr>
        <w:t xml:space="preserve">The </w:t>
      </w:r>
      <w:r w:rsidR="009A2EF7" w:rsidRPr="00267222">
        <w:rPr>
          <w:rFonts w:ascii="Times New Roman" w:hAnsi="Times New Roman" w:cs="Times New Roman"/>
          <w:color w:val="0D0D0D" w:themeColor="text1" w:themeTint="F2"/>
          <w:sz w:val="26"/>
          <w:szCs w:val="26"/>
        </w:rPr>
        <w:t xml:space="preserve">UGI </w:t>
      </w:r>
      <w:r w:rsidRPr="00267222">
        <w:rPr>
          <w:rFonts w:ascii="Times New Roman" w:hAnsi="Times New Roman" w:cs="Times New Roman"/>
          <w:color w:val="0D0D0D" w:themeColor="text1" w:themeTint="F2"/>
          <w:sz w:val="26"/>
          <w:szCs w:val="26"/>
        </w:rPr>
        <w:t xml:space="preserve">Companies </w:t>
      </w:r>
      <w:r w:rsidR="009A2EF7" w:rsidRPr="00267222">
        <w:rPr>
          <w:rFonts w:ascii="Times New Roman" w:hAnsi="Times New Roman" w:cs="Times New Roman"/>
          <w:color w:val="0D0D0D" w:themeColor="text1" w:themeTint="F2"/>
          <w:sz w:val="26"/>
          <w:szCs w:val="26"/>
        </w:rPr>
        <w:t xml:space="preserve">CAP participants </w:t>
      </w:r>
      <w:r w:rsidR="009168B3" w:rsidRPr="00267222">
        <w:rPr>
          <w:rFonts w:ascii="Times New Roman" w:hAnsi="Times New Roman" w:cs="Times New Roman"/>
          <w:color w:val="0D0D0D" w:themeColor="text1" w:themeTint="F2"/>
          <w:sz w:val="26"/>
          <w:szCs w:val="26"/>
        </w:rPr>
        <w:t>m</w:t>
      </w:r>
      <w:r w:rsidR="00020263" w:rsidRPr="00267222">
        <w:rPr>
          <w:rFonts w:ascii="Times New Roman" w:hAnsi="Times New Roman" w:cs="Times New Roman"/>
          <w:color w:val="0D0D0D" w:themeColor="text1" w:themeTint="F2"/>
          <w:sz w:val="26"/>
          <w:szCs w:val="26"/>
        </w:rPr>
        <w:t>a</w:t>
      </w:r>
      <w:r w:rsidR="009168B3" w:rsidRPr="00267222">
        <w:rPr>
          <w:rFonts w:ascii="Times New Roman" w:hAnsi="Times New Roman" w:cs="Times New Roman"/>
          <w:color w:val="0D0D0D" w:themeColor="text1" w:themeTint="F2"/>
          <w:sz w:val="26"/>
          <w:szCs w:val="26"/>
        </w:rPr>
        <w:t>y voluntarily request to be removed from the program if the</w:t>
      </w:r>
      <w:r w:rsidR="007D160F" w:rsidRPr="00267222">
        <w:rPr>
          <w:rFonts w:ascii="Times New Roman" w:hAnsi="Times New Roman" w:cs="Times New Roman"/>
          <w:color w:val="0D0D0D" w:themeColor="text1" w:themeTint="F2"/>
          <w:sz w:val="26"/>
          <w:szCs w:val="26"/>
        </w:rPr>
        <w:t xml:space="preserve"> household’s </w:t>
      </w:r>
      <w:r w:rsidR="009168B3" w:rsidRPr="00267222">
        <w:rPr>
          <w:rFonts w:ascii="Times New Roman" w:hAnsi="Times New Roman" w:cs="Times New Roman"/>
          <w:color w:val="0D0D0D" w:themeColor="text1" w:themeTint="F2"/>
          <w:sz w:val="26"/>
          <w:szCs w:val="26"/>
        </w:rPr>
        <w:t>seasonal usage bill</w:t>
      </w:r>
      <w:r w:rsidR="00020263" w:rsidRPr="00267222">
        <w:rPr>
          <w:rFonts w:ascii="Times New Roman" w:hAnsi="Times New Roman" w:cs="Times New Roman"/>
          <w:color w:val="0D0D0D" w:themeColor="text1" w:themeTint="F2"/>
          <w:sz w:val="26"/>
          <w:szCs w:val="26"/>
        </w:rPr>
        <w:t>s</w:t>
      </w:r>
      <w:r w:rsidR="009168B3" w:rsidRPr="00267222">
        <w:rPr>
          <w:rFonts w:ascii="Times New Roman" w:hAnsi="Times New Roman" w:cs="Times New Roman"/>
          <w:color w:val="0D0D0D" w:themeColor="text1" w:themeTint="F2"/>
          <w:sz w:val="26"/>
          <w:szCs w:val="26"/>
        </w:rPr>
        <w:t xml:space="preserve"> total less than the monthly CAP bill. </w:t>
      </w:r>
      <w:r w:rsidR="009A2EF7" w:rsidRPr="00267222">
        <w:rPr>
          <w:rFonts w:ascii="Times New Roman" w:hAnsi="Times New Roman" w:cs="Times New Roman"/>
          <w:color w:val="0D0D0D" w:themeColor="text1" w:themeTint="F2"/>
          <w:sz w:val="26"/>
          <w:szCs w:val="26"/>
        </w:rPr>
        <w:t xml:space="preserve"> </w:t>
      </w:r>
      <w:r w:rsidR="00A3661C" w:rsidRPr="00267222">
        <w:rPr>
          <w:rFonts w:ascii="Times New Roman" w:hAnsi="Times New Roman" w:cs="Times New Roman"/>
          <w:color w:val="0D0D0D" w:themeColor="text1" w:themeTint="F2"/>
          <w:sz w:val="26"/>
          <w:szCs w:val="26"/>
        </w:rPr>
        <w:t xml:space="preserve">For </w:t>
      </w:r>
      <w:r w:rsidR="009168B3" w:rsidRPr="00267222">
        <w:rPr>
          <w:rFonts w:ascii="Times New Roman" w:hAnsi="Times New Roman" w:cs="Times New Roman"/>
          <w:color w:val="0D0D0D" w:themeColor="text1" w:themeTint="F2"/>
          <w:sz w:val="26"/>
          <w:szCs w:val="26"/>
        </w:rPr>
        <w:t xml:space="preserve">these </w:t>
      </w:r>
      <w:r w:rsidR="00A3661C" w:rsidRPr="00267222">
        <w:rPr>
          <w:rFonts w:ascii="Times New Roman" w:hAnsi="Times New Roman" w:cs="Times New Roman"/>
          <w:color w:val="0D0D0D" w:themeColor="text1" w:themeTint="F2"/>
          <w:sz w:val="26"/>
          <w:szCs w:val="26"/>
        </w:rPr>
        <w:t xml:space="preserve">customers who </w:t>
      </w:r>
      <w:r w:rsidR="00020263" w:rsidRPr="00267222">
        <w:rPr>
          <w:rFonts w:ascii="Times New Roman" w:hAnsi="Times New Roman" w:cs="Times New Roman"/>
          <w:color w:val="0D0D0D" w:themeColor="text1" w:themeTint="F2"/>
          <w:sz w:val="26"/>
          <w:szCs w:val="26"/>
        </w:rPr>
        <w:t xml:space="preserve">choose to </w:t>
      </w:r>
      <w:r w:rsidR="00A3661C" w:rsidRPr="00267222">
        <w:rPr>
          <w:rFonts w:ascii="Times New Roman" w:hAnsi="Times New Roman" w:cs="Times New Roman"/>
          <w:color w:val="0D0D0D" w:themeColor="text1" w:themeTint="F2"/>
          <w:sz w:val="26"/>
          <w:szCs w:val="26"/>
        </w:rPr>
        <w:t>le</w:t>
      </w:r>
      <w:r w:rsidR="002272F0" w:rsidRPr="00267222">
        <w:rPr>
          <w:rFonts w:ascii="Times New Roman" w:hAnsi="Times New Roman" w:cs="Times New Roman"/>
          <w:color w:val="0D0D0D" w:themeColor="text1" w:themeTint="F2"/>
          <w:sz w:val="26"/>
          <w:szCs w:val="26"/>
        </w:rPr>
        <w:t xml:space="preserve">ave </w:t>
      </w:r>
      <w:r w:rsidR="00A3661C" w:rsidRPr="00267222">
        <w:rPr>
          <w:rFonts w:ascii="Times New Roman" w:hAnsi="Times New Roman" w:cs="Times New Roman"/>
          <w:color w:val="0D0D0D" w:themeColor="text1" w:themeTint="F2"/>
          <w:sz w:val="26"/>
          <w:szCs w:val="26"/>
        </w:rPr>
        <w:t>CAP</w:t>
      </w:r>
      <w:r w:rsidR="00020263" w:rsidRPr="00267222">
        <w:rPr>
          <w:rFonts w:ascii="Times New Roman" w:hAnsi="Times New Roman" w:cs="Times New Roman"/>
          <w:color w:val="0D0D0D" w:themeColor="text1" w:themeTint="F2"/>
          <w:sz w:val="26"/>
          <w:szCs w:val="26"/>
        </w:rPr>
        <w:t xml:space="preserve">, </w:t>
      </w:r>
      <w:r w:rsidR="007D160F" w:rsidRPr="00267222">
        <w:rPr>
          <w:rFonts w:ascii="Times New Roman" w:hAnsi="Times New Roman" w:cs="Times New Roman"/>
          <w:color w:val="0D0D0D" w:themeColor="text1" w:themeTint="F2"/>
          <w:sz w:val="26"/>
          <w:szCs w:val="26"/>
        </w:rPr>
        <w:t xml:space="preserve">the </w:t>
      </w:r>
      <w:r w:rsidR="00A3661C" w:rsidRPr="00267222">
        <w:rPr>
          <w:rFonts w:ascii="Times New Roman" w:hAnsi="Times New Roman" w:cs="Times New Roman"/>
          <w:color w:val="0D0D0D" w:themeColor="text1" w:themeTint="F2"/>
          <w:sz w:val="26"/>
          <w:szCs w:val="26"/>
        </w:rPr>
        <w:t xml:space="preserve">UGI </w:t>
      </w:r>
      <w:r w:rsidR="007D160F" w:rsidRPr="00267222">
        <w:rPr>
          <w:rFonts w:ascii="Times New Roman" w:hAnsi="Times New Roman" w:cs="Times New Roman"/>
          <w:color w:val="0D0D0D" w:themeColor="text1" w:themeTint="F2"/>
          <w:sz w:val="26"/>
          <w:szCs w:val="26"/>
        </w:rPr>
        <w:t xml:space="preserve">Companies </w:t>
      </w:r>
      <w:r w:rsidR="00A2470C" w:rsidRPr="00267222">
        <w:rPr>
          <w:rFonts w:ascii="Times New Roman" w:hAnsi="Times New Roman" w:cs="Times New Roman"/>
          <w:color w:val="0D0D0D" w:themeColor="text1" w:themeTint="F2"/>
          <w:sz w:val="26"/>
          <w:szCs w:val="26"/>
        </w:rPr>
        <w:t>require that the customer</w:t>
      </w:r>
      <w:r w:rsidR="00B63961" w:rsidRPr="00267222">
        <w:rPr>
          <w:rFonts w:ascii="Times New Roman" w:hAnsi="Times New Roman" w:cs="Times New Roman"/>
          <w:color w:val="0D0D0D" w:themeColor="text1" w:themeTint="F2"/>
          <w:sz w:val="26"/>
          <w:szCs w:val="26"/>
        </w:rPr>
        <w:t>s</w:t>
      </w:r>
      <w:r w:rsidR="00A2470C" w:rsidRPr="00267222">
        <w:rPr>
          <w:rFonts w:ascii="Times New Roman" w:hAnsi="Times New Roman" w:cs="Times New Roman"/>
          <w:color w:val="0D0D0D" w:themeColor="text1" w:themeTint="F2"/>
          <w:sz w:val="26"/>
          <w:szCs w:val="26"/>
        </w:rPr>
        <w:t xml:space="preserve"> </w:t>
      </w:r>
      <w:r w:rsidR="00E85373" w:rsidRPr="00267222">
        <w:rPr>
          <w:rFonts w:ascii="Times New Roman" w:hAnsi="Times New Roman" w:cs="Times New Roman"/>
          <w:color w:val="0D0D0D" w:themeColor="text1" w:themeTint="F2"/>
          <w:sz w:val="26"/>
          <w:szCs w:val="26"/>
        </w:rPr>
        <w:t xml:space="preserve">stay </w:t>
      </w:r>
      <w:r w:rsidR="00A2470C" w:rsidRPr="00267222">
        <w:rPr>
          <w:rFonts w:ascii="Times New Roman" w:hAnsi="Times New Roman" w:cs="Times New Roman"/>
          <w:color w:val="0D0D0D" w:themeColor="text1" w:themeTint="F2"/>
          <w:sz w:val="26"/>
          <w:szCs w:val="26"/>
        </w:rPr>
        <w:t xml:space="preserve">out of </w:t>
      </w:r>
      <w:r w:rsidR="00B63961" w:rsidRPr="00267222">
        <w:rPr>
          <w:rFonts w:ascii="Times New Roman" w:hAnsi="Times New Roman" w:cs="Times New Roman"/>
          <w:color w:val="0D0D0D" w:themeColor="text1" w:themeTint="F2"/>
          <w:sz w:val="26"/>
          <w:szCs w:val="26"/>
        </w:rPr>
        <w:t xml:space="preserve">CAP </w:t>
      </w:r>
      <w:r w:rsidR="00A2470C" w:rsidRPr="00267222">
        <w:rPr>
          <w:rFonts w:ascii="Times New Roman" w:hAnsi="Times New Roman" w:cs="Times New Roman"/>
          <w:color w:val="0D0D0D" w:themeColor="text1" w:themeTint="F2"/>
          <w:sz w:val="26"/>
          <w:szCs w:val="26"/>
        </w:rPr>
        <w:t>for a minimum of 12 months</w:t>
      </w:r>
      <w:r w:rsidR="008B61BC" w:rsidRPr="00267222">
        <w:rPr>
          <w:rFonts w:ascii="Times New Roman" w:hAnsi="Times New Roman" w:cs="Times New Roman"/>
          <w:color w:val="0D0D0D" w:themeColor="text1" w:themeTint="F2"/>
          <w:sz w:val="26"/>
          <w:szCs w:val="26"/>
        </w:rPr>
        <w:t xml:space="preserve"> before they </w:t>
      </w:r>
      <w:r w:rsidR="00020263" w:rsidRPr="00267222">
        <w:rPr>
          <w:rFonts w:ascii="Times New Roman" w:hAnsi="Times New Roman" w:cs="Times New Roman"/>
          <w:color w:val="0D0D0D" w:themeColor="text1" w:themeTint="F2"/>
          <w:sz w:val="26"/>
          <w:szCs w:val="26"/>
        </w:rPr>
        <w:t xml:space="preserve">re-apply to the program.  </w:t>
      </w:r>
      <w:r w:rsidR="009168B3" w:rsidRPr="00267222">
        <w:rPr>
          <w:rFonts w:ascii="Times New Roman" w:hAnsi="Times New Roman" w:cs="Times New Roman"/>
          <w:color w:val="0D0D0D" w:themeColor="text1" w:themeTint="F2"/>
          <w:sz w:val="26"/>
          <w:szCs w:val="26"/>
        </w:rPr>
        <w:t xml:space="preserve">Proposed 2018-2020 Plan at 20.  </w:t>
      </w:r>
      <w:r w:rsidR="00E85373" w:rsidRPr="00267222">
        <w:rPr>
          <w:rFonts w:ascii="Times New Roman" w:hAnsi="Times New Roman" w:cs="Times New Roman"/>
          <w:color w:val="0D0D0D" w:themeColor="text1" w:themeTint="F2"/>
          <w:sz w:val="26"/>
          <w:szCs w:val="26"/>
        </w:rPr>
        <w:t xml:space="preserve">  </w:t>
      </w:r>
    </w:p>
    <w:p w:rsidR="00767C41" w:rsidRPr="00267222" w:rsidRDefault="00767C41" w:rsidP="00AC628F">
      <w:pPr>
        <w:spacing w:line="360" w:lineRule="auto"/>
        <w:ind w:firstLine="720"/>
        <w:contextualSpacing/>
        <w:rPr>
          <w:rFonts w:ascii="Times New Roman" w:hAnsi="Times New Roman" w:cs="Times New Roman"/>
          <w:color w:val="0D0D0D" w:themeColor="text1" w:themeTint="F2"/>
          <w:sz w:val="26"/>
          <w:szCs w:val="26"/>
        </w:rPr>
      </w:pPr>
    </w:p>
    <w:p w:rsidR="00DA72CB" w:rsidRPr="00267222" w:rsidRDefault="00A3661C" w:rsidP="00DA72CB">
      <w:pPr>
        <w:spacing w:line="360" w:lineRule="auto"/>
        <w:ind w:firstLine="720"/>
        <w:contextualSpacing/>
        <w:rPr>
          <w:rFonts w:ascii="Times New Roman" w:hAnsi="Times New Roman" w:cs="Times New Roman"/>
          <w:color w:val="0D0D0D" w:themeColor="text1" w:themeTint="F2"/>
          <w:sz w:val="26"/>
          <w:szCs w:val="26"/>
        </w:rPr>
      </w:pPr>
      <w:r w:rsidRPr="00267222">
        <w:rPr>
          <w:rFonts w:ascii="Times New Roman" w:hAnsi="Times New Roman" w:cs="Times New Roman"/>
          <w:color w:val="0D0D0D" w:themeColor="text1" w:themeTint="F2"/>
          <w:sz w:val="26"/>
          <w:szCs w:val="26"/>
        </w:rPr>
        <w:t>Although we see merit in discourag</w:t>
      </w:r>
      <w:r w:rsidR="009A2EF7" w:rsidRPr="00267222">
        <w:rPr>
          <w:rFonts w:ascii="Times New Roman" w:hAnsi="Times New Roman" w:cs="Times New Roman"/>
          <w:color w:val="0D0D0D" w:themeColor="text1" w:themeTint="F2"/>
          <w:sz w:val="26"/>
          <w:szCs w:val="26"/>
        </w:rPr>
        <w:t xml:space="preserve">ing </w:t>
      </w:r>
      <w:r w:rsidRPr="00267222">
        <w:rPr>
          <w:rFonts w:ascii="Times New Roman" w:hAnsi="Times New Roman" w:cs="Times New Roman"/>
          <w:color w:val="0D0D0D" w:themeColor="text1" w:themeTint="F2"/>
          <w:sz w:val="26"/>
          <w:szCs w:val="26"/>
        </w:rPr>
        <w:t xml:space="preserve">customers from habitually </w:t>
      </w:r>
      <w:r w:rsidR="00C20F24" w:rsidRPr="00267222">
        <w:rPr>
          <w:rFonts w:ascii="Times New Roman" w:hAnsi="Times New Roman" w:cs="Times New Roman"/>
          <w:color w:val="0D0D0D" w:themeColor="text1" w:themeTint="F2"/>
          <w:sz w:val="26"/>
          <w:szCs w:val="26"/>
        </w:rPr>
        <w:t xml:space="preserve">entering and exiting CAP, we question whether </w:t>
      </w:r>
      <w:r w:rsidR="00AE5F8C" w:rsidRPr="00267222">
        <w:rPr>
          <w:rFonts w:ascii="Times New Roman" w:hAnsi="Times New Roman" w:cs="Times New Roman"/>
          <w:color w:val="0D0D0D" w:themeColor="text1" w:themeTint="F2"/>
          <w:sz w:val="26"/>
          <w:szCs w:val="26"/>
        </w:rPr>
        <w:t xml:space="preserve">the </w:t>
      </w:r>
      <w:r w:rsidR="002272F0" w:rsidRPr="00267222">
        <w:rPr>
          <w:rFonts w:ascii="Times New Roman" w:hAnsi="Times New Roman" w:cs="Times New Roman"/>
          <w:color w:val="0D0D0D" w:themeColor="text1" w:themeTint="F2"/>
          <w:sz w:val="26"/>
          <w:szCs w:val="26"/>
        </w:rPr>
        <w:t xml:space="preserve">UGI </w:t>
      </w:r>
      <w:r w:rsidR="00AE5F8C" w:rsidRPr="00267222">
        <w:rPr>
          <w:rFonts w:ascii="Times New Roman" w:hAnsi="Times New Roman" w:cs="Times New Roman"/>
          <w:color w:val="0D0D0D" w:themeColor="text1" w:themeTint="F2"/>
          <w:sz w:val="26"/>
          <w:szCs w:val="26"/>
        </w:rPr>
        <w:t xml:space="preserve">Companies </w:t>
      </w:r>
      <w:r w:rsidR="002272F0" w:rsidRPr="00267222">
        <w:rPr>
          <w:rFonts w:ascii="Times New Roman" w:hAnsi="Times New Roman" w:cs="Times New Roman"/>
          <w:color w:val="0D0D0D" w:themeColor="text1" w:themeTint="F2"/>
          <w:sz w:val="26"/>
          <w:szCs w:val="26"/>
        </w:rPr>
        <w:t>ha</w:t>
      </w:r>
      <w:r w:rsidR="00AE5F8C" w:rsidRPr="00267222">
        <w:rPr>
          <w:rFonts w:ascii="Times New Roman" w:hAnsi="Times New Roman" w:cs="Times New Roman"/>
          <w:color w:val="0D0D0D" w:themeColor="text1" w:themeTint="F2"/>
          <w:sz w:val="26"/>
          <w:szCs w:val="26"/>
        </w:rPr>
        <w:t>ve</w:t>
      </w:r>
      <w:r w:rsidR="002272F0" w:rsidRPr="00267222">
        <w:rPr>
          <w:rFonts w:ascii="Times New Roman" w:hAnsi="Times New Roman" w:cs="Times New Roman"/>
          <w:color w:val="0D0D0D" w:themeColor="text1" w:themeTint="F2"/>
          <w:sz w:val="26"/>
          <w:szCs w:val="26"/>
        </w:rPr>
        <w:t xml:space="preserve"> </w:t>
      </w:r>
      <w:r w:rsidR="00C14F6B" w:rsidRPr="00267222">
        <w:rPr>
          <w:rFonts w:ascii="Times New Roman" w:hAnsi="Times New Roman" w:cs="Times New Roman"/>
          <w:color w:val="0D0D0D" w:themeColor="text1" w:themeTint="F2"/>
          <w:sz w:val="26"/>
          <w:szCs w:val="26"/>
        </w:rPr>
        <w:t xml:space="preserve">explored </w:t>
      </w:r>
      <w:r w:rsidR="00E805A5" w:rsidRPr="00267222">
        <w:rPr>
          <w:rFonts w:ascii="Times New Roman" w:hAnsi="Times New Roman" w:cs="Times New Roman"/>
          <w:color w:val="0D0D0D" w:themeColor="text1" w:themeTint="F2"/>
          <w:sz w:val="26"/>
          <w:szCs w:val="26"/>
        </w:rPr>
        <w:t xml:space="preserve">other </w:t>
      </w:r>
      <w:r w:rsidR="00A06C0E" w:rsidRPr="00267222">
        <w:rPr>
          <w:rFonts w:ascii="Times New Roman" w:hAnsi="Times New Roman" w:cs="Times New Roman"/>
          <w:color w:val="0D0D0D" w:themeColor="text1" w:themeTint="F2"/>
          <w:sz w:val="26"/>
          <w:szCs w:val="26"/>
        </w:rPr>
        <w:t>measures</w:t>
      </w:r>
      <w:r w:rsidR="00AE6CC9" w:rsidRPr="00267222">
        <w:rPr>
          <w:rFonts w:ascii="Times New Roman" w:hAnsi="Times New Roman" w:cs="Times New Roman"/>
          <w:color w:val="0D0D0D" w:themeColor="text1" w:themeTint="F2"/>
          <w:sz w:val="26"/>
          <w:szCs w:val="26"/>
        </w:rPr>
        <w:t xml:space="preserve"> to encourage customers to remain </w:t>
      </w:r>
      <w:r w:rsidR="00AE5F8C" w:rsidRPr="00267222">
        <w:rPr>
          <w:rFonts w:ascii="Times New Roman" w:hAnsi="Times New Roman" w:cs="Times New Roman"/>
          <w:color w:val="0D0D0D" w:themeColor="text1" w:themeTint="F2"/>
          <w:sz w:val="26"/>
          <w:szCs w:val="26"/>
        </w:rPr>
        <w:t>i</w:t>
      </w:r>
      <w:r w:rsidR="00AE6CC9" w:rsidRPr="00267222">
        <w:rPr>
          <w:rFonts w:ascii="Times New Roman" w:hAnsi="Times New Roman" w:cs="Times New Roman"/>
          <w:color w:val="0D0D0D" w:themeColor="text1" w:themeTint="F2"/>
          <w:sz w:val="26"/>
          <w:szCs w:val="26"/>
        </w:rPr>
        <w:t xml:space="preserve">n CAP.  For example, </w:t>
      </w:r>
      <w:r w:rsidR="00A4455C" w:rsidRPr="00267222">
        <w:rPr>
          <w:rFonts w:ascii="Times New Roman" w:hAnsi="Times New Roman" w:cs="Times New Roman"/>
          <w:color w:val="0D0D0D" w:themeColor="text1" w:themeTint="F2"/>
          <w:sz w:val="26"/>
          <w:szCs w:val="26"/>
        </w:rPr>
        <w:t xml:space="preserve">before a customer can voluntarily withdraw from CAP, </w:t>
      </w:r>
      <w:r w:rsidR="00AE6CC9" w:rsidRPr="00267222">
        <w:rPr>
          <w:rFonts w:ascii="Times New Roman" w:hAnsi="Times New Roman" w:cs="Times New Roman"/>
          <w:color w:val="0D0D0D" w:themeColor="text1" w:themeTint="F2"/>
          <w:sz w:val="26"/>
          <w:szCs w:val="26"/>
        </w:rPr>
        <w:t xml:space="preserve">Columbia </w:t>
      </w:r>
      <w:r w:rsidR="007802AB" w:rsidRPr="00267222">
        <w:rPr>
          <w:rFonts w:ascii="Times New Roman" w:hAnsi="Times New Roman" w:cs="Times New Roman"/>
          <w:color w:val="0D0D0D" w:themeColor="text1" w:themeTint="F2"/>
          <w:sz w:val="26"/>
          <w:szCs w:val="26"/>
        </w:rPr>
        <w:t xml:space="preserve">Gas of Pennsylvania </w:t>
      </w:r>
      <w:r w:rsidR="00AE6CC9" w:rsidRPr="00267222">
        <w:rPr>
          <w:rFonts w:ascii="Times New Roman" w:hAnsi="Times New Roman" w:cs="Times New Roman"/>
          <w:color w:val="0D0D0D" w:themeColor="text1" w:themeTint="F2"/>
          <w:sz w:val="26"/>
          <w:szCs w:val="26"/>
        </w:rPr>
        <w:t xml:space="preserve">requires </w:t>
      </w:r>
      <w:r w:rsidR="00A4455C" w:rsidRPr="00267222">
        <w:rPr>
          <w:rFonts w:ascii="Times New Roman" w:hAnsi="Times New Roman" w:cs="Times New Roman"/>
          <w:color w:val="0D0D0D" w:themeColor="text1" w:themeTint="F2"/>
          <w:sz w:val="26"/>
          <w:szCs w:val="26"/>
        </w:rPr>
        <w:t>the c</w:t>
      </w:r>
      <w:r w:rsidR="00AE6CC9" w:rsidRPr="00267222">
        <w:rPr>
          <w:rFonts w:ascii="Times New Roman" w:hAnsi="Times New Roman" w:cs="Times New Roman"/>
          <w:color w:val="0D0D0D" w:themeColor="text1" w:themeTint="F2"/>
          <w:sz w:val="26"/>
          <w:szCs w:val="26"/>
        </w:rPr>
        <w:t>ustomer to sign a form which describes the benefits of CAP</w:t>
      </w:r>
      <w:r w:rsidR="00A4455C" w:rsidRPr="00267222">
        <w:rPr>
          <w:rFonts w:ascii="Times New Roman" w:hAnsi="Times New Roman" w:cs="Times New Roman"/>
          <w:color w:val="0D0D0D" w:themeColor="text1" w:themeTint="F2"/>
          <w:sz w:val="26"/>
          <w:szCs w:val="26"/>
        </w:rPr>
        <w:t xml:space="preserve"> and the requirements to re-enroll in the program.  </w:t>
      </w:r>
      <w:r w:rsidR="0000114A" w:rsidRPr="00267222">
        <w:rPr>
          <w:rFonts w:ascii="Times New Roman" w:hAnsi="Times New Roman" w:cs="Times New Roman"/>
          <w:color w:val="0D0D0D" w:themeColor="text1" w:themeTint="F2"/>
          <w:sz w:val="26"/>
          <w:szCs w:val="26"/>
        </w:rPr>
        <w:t>The customer must sign and return the letter to Columbia before the customer is removed from CAP.  Final 2015-2018 Plan at 21</w:t>
      </w:r>
      <w:r w:rsidR="00C4786F" w:rsidRPr="00267222">
        <w:rPr>
          <w:rFonts w:ascii="Times New Roman" w:hAnsi="Times New Roman" w:cs="Times New Roman"/>
          <w:color w:val="0D0D0D" w:themeColor="text1" w:themeTint="F2"/>
          <w:sz w:val="26"/>
          <w:szCs w:val="26"/>
        </w:rPr>
        <w:t>, filed at Docket No. M-2014-2424462</w:t>
      </w:r>
      <w:r w:rsidR="00DC4B18" w:rsidRPr="00267222">
        <w:rPr>
          <w:rFonts w:ascii="Times New Roman" w:hAnsi="Times New Roman" w:cs="Times New Roman"/>
          <w:color w:val="0D0D0D" w:themeColor="text1" w:themeTint="F2"/>
          <w:sz w:val="26"/>
          <w:szCs w:val="26"/>
        </w:rPr>
        <w:t xml:space="preserve"> on </w:t>
      </w:r>
      <w:r w:rsidR="00640B4D" w:rsidRPr="00267222">
        <w:rPr>
          <w:rFonts w:ascii="Times New Roman" w:hAnsi="Times New Roman" w:cs="Times New Roman"/>
          <w:color w:val="0D0D0D" w:themeColor="text1" w:themeTint="F2"/>
          <w:sz w:val="26"/>
          <w:szCs w:val="26"/>
        </w:rPr>
        <w:t>August </w:t>
      </w:r>
      <w:r w:rsidR="00DC4B18" w:rsidRPr="00267222">
        <w:rPr>
          <w:rFonts w:ascii="Times New Roman" w:hAnsi="Times New Roman" w:cs="Times New Roman"/>
          <w:color w:val="0D0D0D" w:themeColor="text1" w:themeTint="F2"/>
          <w:sz w:val="26"/>
          <w:szCs w:val="26"/>
        </w:rPr>
        <w:t>12, 2015</w:t>
      </w:r>
      <w:r w:rsidR="00C4786F" w:rsidRPr="00267222">
        <w:rPr>
          <w:rFonts w:ascii="Times New Roman" w:hAnsi="Times New Roman" w:cs="Times New Roman"/>
          <w:color w:val="0D0D0D" w:themeColor="text1" w:themeTint="F2"/>
          <w:sz w:val="26"/>
          <w:szCs w:val="26"/>
        </w:rPr>
        <w:t xml:space="preserve">. </w:t>
      </w:r>
      <w:r w:rsidR="00A4455C" w:rsidRPr="00267222">
        <w:rPr>
          <w:rFonts w:ascii="Times New Roman" w:hAnsi="Times New Roman" w:cs="Times New Roman"/>
          <w:color w:val="0D0D0D" w:themeColor="text1" w:themeTint="F2"/>
          <w:sz w:val="26"/>
          <w:szCs w:val="26"/>
        </w:rPr>
        <w:t xml:space="preserve">Such communication could reinforce the benefits of CAP participation </w:t>
      </w:r>
      <w:r w:rsidR="007802AB" w:rsidRPr="00267222">
        <w:rPr>
          <w:rFonts w:ascii="Times New Roman" w:hAnsi="Times New Roman" w:cs="Times New Roman"/>
          <w:color w:val="0D0D0D" w:themeColor="text1" w:themeTint="F2"/>
          <w:sz w:val="26"/>
          <w:szCs w:val="26"/>
        </w:rPr>
        <w:t xml:space="preserve">and the consequences of leaving the program.  </w:t>
      </w:r>
    </w:p>
    <w:p w:rsidR="00932E45" w:rsidRPr="00267222" w:rsidRDefault="00932E45" w:rsidP="00DA72CB">
      <w:pPr>
        <w:spacing w:line="360" w:lineRule="auto"/>
        <w:ind w:firstLine="720"/>
        <w:contextualSpacing/>
        <w:rPr>
          <w:rFonts w:ascii="Times New Roman" w:hAnsi="Times New Roman" w:cs="Times New Roman"/>
          <w:color w:val="0D0D0D" w:themeColor="text1" w:themeTint="F2"/>
          <w:sz w:val="26"/>
          <w:szCs w:val="26"/>
        </w:rPr>
      </w:pPr>
    </w:p>
    <w:p w:rsidR="00932E45" w:rsidRPr="00267222" w:rsidRDefault="00932E45" w:rsidP="00932E45">
      <w:pPr>
        <w:spacing w:line="360" w:lineRule="auto"/>
        <w:ind w:firstLine="720"/>
        <w:contextualSpacing/>
        <w:rPr>
          <w:rFonts w:ascii="Times New Roman" w:hAnsi="Times New Roman" w:cs="Times New Roman"/>
          <w:color w:val="0D0D0D" w:themeColor="text1" w:themeTint="F2"/>
          <w:sz w:val="26"/>
          <w:szCs w:val="26"/>
        </w:rPr>
      </w:pPr>
      <w:r w:rsidRPr="00267222">
        <w:rPr>
          <w:rFonts w:ascii="Times New Roman" w:hAnsi="Times New Roman" w:cs="Times New Roman"/>
          <w:color w:val="0D0D0D" w:themeColor="text1" w:themeTint="F2"/>
          <w:sz w:val="26"/>
          <w:szCs w:val="26"/>
        </w:rPr>
        <w:t xml:space="preserve">In addition, other companies, including PGW and PPL, established reapplication requirements for their respective CAPs that permit program re-entry if the customer pays the outstanding </w:t>
      </w:r>
      <w:r w:rsidR="00FC5051" w:rsidRPr="00267222">
        <w:rPr>
          <w:rFonts w:ascii="Times New Roman" w:hAnsi="Times New Roman" w:cs="Times New Roman"/>
          <w:color w:val="0D0D0D" w:themeColor="text1" w:themeTint="F2"/>
          <w:sz w:val="26"/>
          <w:szCs w:val="26"/>
        </w:rPr>
        <w:t xml:space="preserve">CAP amount for </w:t>
      </w:r>
      <w:r w:rsidRPr="00267222">
        <w:rPr>
          <w:rFonts w:ascii="Times New Roman" w:hAnsi="Times New Roman" w:cs="Times New Roman"/>
          <w:color w:val="0D0D0D" w:themeColor="text1" w:themeTint="F2"/>
          <w:sz w:val="26"/>
          <w:szCs w:val="26"/>
        </w:rPr>
        <w:t xml:space="preserve">each month they did not participate in the program.  </w:t>
      </w:r>
      <w:r w:rsidR="00633FD7" w:rsidRPr="00267222">
        <w:rPr>
          <w:rFonts w:ascii="Times New Roman" w:hAnsi="Times New Roman" w:cs="Times New Roman"/>
          <w:color w:val="0D0D0D" w:themeColor="text1" w:themeTint="F2"/>
          <w:sz w:val="26"/>
          <w:szCs w:val="26"/>
        </w:rPr>
        <w:t>Final 2017-2020 Plan at 18</w:t>
      </w:r>
      <w:r w:rsidR="00930CE5" w:rsidRPr="00267222">
        <w:rPr>
          <w:rFonts w:ascii="Times New Roman" w:hAnsi="Times New Roman" w:cs="Times New Roman"/>
          <w:color w:val="0D0D0D" w:themeColor="text1" w:themeTint="F2"/>
          <w:sz w:val="26"/>
          <w:szCs w:val="26"/>
        </w:rPr>
        <w:t>, filed at Docket No. M-2016-2542415</w:t>
      </w:r>
      <w:r w:rsidR="00767C41" w:rsidRPr="00267222">
        <w:rPr>
          <w:rFonts w:ascii="Times New Roman" w:hAnsi="Times New Roman" w:cs="Times New Roman"/>
          <w:color w:val="0D0D0D" w:themeColor="text1" w:themeTint="F2"/>
          <w:sz w:val="26"/>
          <w:szCs w:val="26"/>
        </w:rPr>
        <w:t xml:space="preserve"> </w:t>
      </w:r>
      <w:r w:rsidR="00DC4B18" w:rsidRPr="00267222">
        <w:rPr>
          <w:rFonts w:ascii="Times New Roman" w:hAnsi="Times New Roman" w:cs="Times New Roman"/>
          <w:color w:val="0D0D0D" w:themeColor="text1" w:themeTint="F2"/>
          <w:sz w:val="26"/>
          <w:szCs w:val="26"/>
        </w:rPr>
        <w:t xml:space="preserve">on August 31, 2017 </w:t>
      </w:r>
      <w:r w:rsidR="00633FD7" w:rsidRPr="00267222">
        <w:rPr>
          <w:rFonts w:ascii="Times New Roman" w:hAnsi="Times New Roman" w:cs="Times New Roman"/>
          <w:color w:val="0D0D0D" w:themeColor="text1" w:themeTint="F2"/>
          <w:sz w:val="26"/>
          <w:szCs w:val="26"/>
        </w:rPr>
        <w:t xml:space="preserve">and Final </w:t>
      </w:r>
      <w:r w:rsidR="00B15C28" w:rsidRPr="00267222">
        <w:rPr>
          <w:rFonts w:ascii="Times New Roman" w:hAnsi="Times New Roman" w:cs="Times New Roman"/>
          <w:color w:val="0D0D0D" w:themeColor="text1" w:themeTint="F2"/>
          <w:sz w:val="26"/>
          <w:szCs w:val="26"/>
        </w:rPr>
        <w:t>2017-2019 Plan at 1</w:t>
      </w:r>
      <w:r w:rsidR="007B271B" w:rsidRPr="00267222">
        <w:rPr>
          <w:rFonts w:ascii="Times New Roman" w:hAnsi="Times New Roman" w:cs="Times New Roman"/>
          <w:color w:val="0D0D0D" w:themeColor="text1" w:themeTint="F2"/>
          <w:sz w:val="26"/>
          <w:szCs w:val="26"/>
        </w:rPr>
        <w:t>9</w:t>
      </w:r>
      <w:r w:rsidR="00930CE5" w:rsidRPr="00267222">
        <w:rPr>
          <w:rFonts w:ascii="Times New Roman" w:hAnsi="Times New Roman" w:cs="Times New Roman"/>
          <w:color w:val="0D0D0D" w:themeColor="text1" w:themeTint="F2"/>
          <w:sz w:val="26"/>
          <w:szCs w:val="26"/>
        </w:rPr>
        <w:t xml:space="preserve">, filed at Docket No. </w:t>
      </w:r>
      <w:r w:rsidR="00B46515" w:rsidRPr="00267222">
        <w:rPr>
          <w:rFonts w:ascii="Times New Roman" w:hAnsi="Times New Roman" w:cs="Times New Roman"/>
          <w:color w:val="0D0D0D" w:themeColor="text1" w:themeTint="F2"/>
          <w:sz w:val="26"/>
          <w:szCs w:val="26"/>
        </w:rPr>
        <w:t>M-2016-2554787</w:t>
      </w:r>
      <w:r w:rsidR="004376EE" w:rsidRPr="00267222">
        <w:rPr>
          <w:rFonts w:ascii="Times New Roman" w:hAnsi="Times New Roman" w:cs="Times New Roman"/>
          <w:color w:val="0D0D0D" w:themeColor="text1" w:themeTint="F2"/>
          <w:sz w:val="26"/>
          <w:szCs w:val="26"/>
        </w:rPr>
        <w:t xml:space="preserve"> on November 3, 2017</w:t>
      </w:r>
      <w:r w:rsidR="007B271B" w:rsidRPr="00267222">
        <w:rPr>
          <w:rFonts w:ascii="Times New Roman" w:hAnsi="Times New Roman" w:cs="Times New Roman"/>
          <w:color w:val="0D0D0D" w:themeColor="text1" w:themeTint="F2"/>
          <w:sz w:val="26"/>
          <w:szCs w:val="26"/>
        </w:rPr>
        <w:t>,</w:t>
      </w:r>
      <w:r w:rsidR="00B15C28" w:rsidRPr="00267222">
        <w:rPr>
          <w:rFonts w:ascii="Times New Roman" w:hAnsi="Times New Roman" w:cs="Times New Roman"/>
          <w:color w:val="0D0D0D" w:themeColor="text1" w:themeTint="F2"/>
          <w:sz w:val="26"/>
          <w:szCs w:val="26"/>
        </w:rPr>
        <w:t xml:space="preserve"> respectively.  </w:t>
      </w:r>
      <w:r w:rsidR="003E1D7C" w:rsidRPr="00267222">
        <w:rPr>
          <w:rFonts w:ascii="Times New Roman" w:hAnsi="Times New Roman" w:cs="Times New Roman"/>
          <w:color w:val="0D0D0D" w:themeColor="text1" w:themeTint="F2"/>
          <w:sz w:val="26"/>
          <w:szCs w:val="26"/>
        </w:rPr>
        <w:t xml:space="preserve">Instead of a 12-month stay-out provision, we recommend </w:t>
      </w:r>
      <w:r w:rsidR="00E608D5" w:rsidRPr="00267222">
        <w:rPr>
          <w:rFonts w:ascii="Times New Roman" w:hAnsi="Times New Roman" w:cs="Times New Roman"/>
          <w:color w:val="0D0D0D" w:themeColor="text1" w:themeTint="F2"/>
          <w:sz w:val="26"/>
          <w:szCs w:val="26"/>
        </w:rPr>
        <w:t xml:space="preserve">the </w:t>
      </w:r>
      <w:r w:rsidR="003E1D7C" w:rsidRPr="00267222">
        <w:rPr>
          <w:rFonts w:ascii="Times New Roman" w:hAnsi="Times New Roman" w:cs="Times New Roman"/>
          <w:color w:val="0D0D0D" w:themeColor="text1" w:themeTint="F2"/>
          <w:sz w:val="26"/>
          <w:szCs w:val="26"/>
        </w:rPr>
        <w:t xml:space="preserve">UGI </w:t>
      </w:r>
      <w:r w:rsidR="00E608D5" w:rsidRPr="00267222">
        <w:rPr>
          <w:rFonts w:ascii="Times New Roman" w:hAnsi="Times New Roman" w:cs="Times New Roman"/>
          <w:color w:val="0D0D0D" w:themeColor="text1" w:themeTint="F2"/>
          <w:sz w:val="26"/>
          <w:szCs w:val="26"/>
        </w:rPr>
        <w:t xml:space="preserve">Companies </w:t>
      </w:r>
      <w:r w:rsidR="003E1D7C" w:rsidRPr="00267222">
        <w:rPr>
          <w:rFonts w:ascii="Times New Roman" w:hAnsi="Times New Roman" w:cs="Times New Roman"/>
          <w:color w:val="0D0D0D" w:themeColor="text1" w:themeTint="F2"/>
          <w:sz w:val="26"/>
          <w:szCs w:val="26"/>
        </w:rPr>
        <w:t>consider a</w:t>
      </w:r>
      <w:r w:rsidRPr="00267222">
        <w:rPr>
          <w:rFonts w:ascii="Times New Roman" w:hAnsi="Times New Roman" w:cs="Times New Roman"/>
          <w:color w:val="0D0D0D" w:themeColor="text1" w:themeTint="F2"/>
          <w:sz w:val="26"/>
          <w:szCs w:val="26"/>
        </w:rPr>
        <w:t xml:space="preserve">llowing customers </w:t>
      </w:r>
      <w:r w:rsidR="003E1D7C" w:rsidRPr="00267222">
        <w:rPr>
          <w:rFonts w:ascii="Times New Roman" w:hAnsi="Times New Roman" w:cs="Times New Roman"/>
          <w:color w:val="0D0D0D" w:themeColor="text1" w:themeTint="F2"/>
          <w:sz w:val="26"/>
          <w:szCs w:val="26"/>
        </w:rPr>
        <w:t xml:space="preserve">who voluntarily leave CAP </w:t>
      </w:r>
      <w:r w:rsidRPr="00267222">
        <w:rPr>
          <w:rFonts w:ascii="Times New Roman" w:hAnsi="Times New Roman" w:cs="Times New Roman"/>
          <w:color w:val="0D0D0D" w:themeColor="text1" w:themeTint="F2"/>
          <w:sz w:val="26"/>
          <w:szCs w:val="26"/>
        </w:rPr>
        <w:t xml:space="preserve">to re-enroll </w:t>
      </w:r>
      <w:r w:rsidR="003E1D7C" w:rsidRPr="00267222">
        <w:rPr>
          <w:rFonts w:ascii="Times New Roman" w:hAnsi="Times New Roman" w:cs="Times New Roman"/>
          <w:color w:val="0D0D0D" w:themeColor="text1" w:themeTint="F2"/>
          <w:sz w:val="26"/>
          <w:szCs w:val="26"/>
        </w:rPr>
        <w:t>if they</w:t>
      </w:r>
      <w:r w:rsidRPr="00267222">
        <w:rPr>
          <w:rFonts w:ascii="Times New Roman" w:hAnsi="Times New Roman" w:cs="Times New Roman"/>
          <w:color w:val="0D0D0D" w:themeColor="text1" w:themeTint="F2"/>
          <w:sz w:val="26"/>
          <w:szCs w:val="26"/>
        </w:rPr>
        <w:t xml:space="preserve"> pay the program amount for months spent out of the program</w:t>
      </w:r>
      <w:r w:rsidR="00110CCA" w:rsidRPr="00267222">
        <w:rPr>
          <w:rFonts w:ascii="Times New Roman" w:hAnsi="Times New Roman" w:cs="Times New Roman"/>
          <w:color w:val="0D0D0D" w:themeColor="text1" w:themeTint="F2"/>
          <w:sz w:val="26"/>
          <w:szCs w:val="26"/>
        </w:rPr>
        <w:t>.  This practice</w:t>
      </w:r>
      <w:r w:rsidRPr="00267222">
        <w:rPr>
          <w:rFonts w:ascii="Times New Roman" w:hAnsi="Times New Roman" w:cs="Times New Roman"/>
          <w:color w:val="0D0D0D" w:themeColor="text1" w:themeTint="F2"/>
          <w:sz w:val="26"/>
          <w:szCs w:val="26"/>
        </w:rPr>
        <w:t xml:space="preserve"> should eliminate </w:t>
      </w:r>
      <w:r w:rsidR="00110CCA" w:rsidRPr="00267222">
        <w:rPr>
          <w:rFonts w:ascii="Times New Roman" w:hAnsi="Times New Roman" w:cs="Times New Roman"/>
          <w:color w:val="0D0D0D" w:themeColor="text1" w:themeTint="F2"/>
          <w:sz w:val="26"/>
          <w:szCs w:val="26"/>
        </w:rPr>
        <w:t xml:space="preserve">the incentive to leave CAP during low-usage months, </w:t>
      </w:r>
      <w:r w:rsidRPr="00267222">
        <w:rPr>
          <w:rFonts w:ascii="Times New Roman" w:hAnsi="Times New Roman" w:cs="Times New Roman"/>
          <w:color w:val="0D0D0D" w:themeColor="text1" w:themeTint="F2"/>
          <w:sz w:val="26"/>
          <w:szCs w:val="26"/>
        </w:rPr>
        <w:t xml:space="preserve">encourage year-round </w:t>
      </w:r>
      <w:r w:rsidR="00EF2380" w:rsidRPr="00267222">
        <w:rPr>
          <w:rFonts w:ascii="Times New Roman" w:hAnsi="Times New Roman" w:cs="Times New Roman"/>
          <w:color w:val="0D0D0D" w:themeColor="text1" w:themeTint="F2"/>
          <w:sz w:val="26"/>
          <w:szCs w:val="26"/>
        </w:rPr>
        <w:t xml:space="preserve">participation </w:t>
      </w:r>
      <w:r w:rsidR="009B1C95" w:rsidRPr="00267222">
        <w:rPr>
          <w:rFonts w:ascii="Times New Roman" w:hAnsi="Times New Roman" w:cs="Times New Roman"/>
          <w:color w:val="0D0D0D" w:themeColor="text1" w:themeTint="F2"/>
          <w:sz w:val="26"/>
          <w:szCs w:val="26"/>
        </w:rPr>
        <w:t xml:space="preserve">in </w:t>
      </w:r>
      <w:r w:rsidRPr="00267222">
        <w:rPr>
          <w:rFonts w:ascii="Times New Roman" w:hAnsi="Times New Roman" w:cs="Times New Roman"/>
          <w:color w:val="0D0D0D" w:themeColor="text1" w:themeTint="F2"/>
          <w:sz w:val="26"/>
          <w:szCs w:val="26"/>
        </w:rPr>
        <w:t>CAP</w:t>
      </w:r>
      <w:r w:rsidR="00A75513" w:rsidRPr="00267222">
        <w:rPr>
          <w:rFonts w:ascii="Times New Roman" w:hAnsi="Times New Roman" w:cs="Times New Roman"/>
          <w:color w:val="0D0D0D" w:themeColor="text1" w:themeTint="F2"/>
          <w:sz w:val="26"/>
          <w:szCs w:val="26"/>
        </w:rPr>
        <w:t>,</w:t>
      </w:r>
      <w:r w:rsidR="00CA70CB" w:rsidRPr="00267222">
        <w:rPr>
          <w:rFonts w:ascii="Times New Roman" w:hAnsi="Times New Roman" w:cs="Times New Roman"/>
          <w:color w:val="0D0D0D" w:themeColor="text1" w:themeTint="F2"/>
          <w:sz w:val="26"/>
          <w:szCs w:val="26"/>
        </w:rPr>
        <w:t xml:space="preserve"> </w:t>
      </w:r>
      <w:r w:rsidRPr="00267222">
        <w:rPr>
          <w:rFonts w:ascii="Times New Roman" w:hAnsi="Times New Roman" w:cs="Times New Roman"/>
          <w:color w:val="0D0D0D" w:themeColor="text1" w:themeTint="F2"/>
          <w:sz w:val="26"/>
          <w:szCs w:val="26"/>
        </w:rPr>
        <w:t xml:space="preserve">and discourage customers from habitually dropping out and reapplying for CAP coverage.  </w:t>
      </w:r>
    </w:p>
    <w:p w:rsidR="00C772EE" w:rsidRPr="00267222" w:rsidRDefault="00C772EE" w:rsidP="00D954F0">
      <w:pPr>
        <w:pStyle w:val="NoSpacing"/>
      </w:pPr>
    </w:p>
    <w:p w:rsidR="00D41669" w:rsidRPr="00267222" w:rsidRDefault="00D41669" w:rsidP="00845713">
      <w:pPr>
        <w:spacing w:line="360" w:lineRule="auto"/>
        <w:contextualSpacing/>
        <w:rPr>
          <w:rFonts w:ascii="Times New Roman" w:hAnsi="Times New Roman" w:cs="Times New Roman"/>
          <w:color w:val="0D0D0D" w:themeColor="text1" w:themeTint="F2"/>
          <w:sz w:val="26"/>
          <w:szCs w:val="26"/>
        </w:rPr>
      </w:pPr>
      <w:r w:rsidRPr="00267222">
        <w:rPr>
          <w:rFonts w:ascii="Times New Roman" w:hAnsi="Times New Roman" w:cs="Times New Roman"/>
          <w:i/>
          <w:color w:val="0D0D0D" w:themeColor="text1" w:themeTint="F2"/>
          <w:sz w:val="26"/>
          <w:szCs w:val="26"/>
        </w:rPr>
        <w:t>Proposed Resolution:</w:t>
      </w:r>
      <w:r w:rsidRPr="00267222">
        <w:rPr>
          <w:rFonts w:ascii="Times New Roman" w:hAnsi="Times New Roman" w:cs="Times New Roman"/>
          <w:color w:val="0D0D0D" w:themeColor="text1" w:themeTint="F2"/>
          <w:sz w:val="26"/>
          <w:szCs w:val="26"/>
        </w:rPr>
        <w:t xml:space="preserve">  In its response to this Tentative Order, </w:t>
      </w:r>
      <w:r w:rsidR="00E608D5" w:rsidRPr="00267222">
        <w:rPr>
          <w:rFonts w:ascii="Times New Roman" w:hAnsi="Times New Roman" w:cs="Times New Roman"/>
          <w:color w:val="0D0D0D" w:themeColor="text1" w:themeTint="F2"/>
          <w:sz w:val="26"/>
          <w:szCs w:val="26"/>
        </w:rPr>
        <w:t xml:space="preserve">the </w:t>
      </w:r>
      <w:r w:rsidRPr="00267222">
        <w:rPr>
          <w:rFonts w:ascii="Times New Roman" w:hAnsi="Times New Roman" w:cs="Times New Roman"/>
          <w:color w:val="0D0D0D" w:themeColor="text1" w:themeTint="F2"/>
          <w:sz w:val="26"/>
          <w:szCs w:val="26"/>
        </w:rPr>
        <w:t xml:space="preserve">UGI </w:t>
      </w:r>
      <w:r w:rsidR="00E608D5" w:rsidRPr="00267222">
        <w:rPr>
          <w:rFonts w:ascii="Times New Roman" w:hAnsi="Times New Roman" w:cs="Times New Roman"/>
          <w:color w:val="0D0D0D" w:themeColor="text1" w:themeTint="F2"/>
          <w:sz w:val="26"/>
          <w:szCs w:val="26"/>
        </w:rPr>
        <w:t xml:space="preserve">Companies </w:t>
      </w:r>
      <w:r w:rsidRPr="00267222">
        <w:rPr>
          <w:rFonts w:ascii="Times New Roman" w:hAnsi="Times New Roman" w:cs="Times New Roman"/>
          <w:color w:val="0D0D0D" w:themeColor="text1" w:themeTint="F2"/>
          <w:sz w:val="26"/>
          <w:szCs w:val="26"/>
        </w:rPr>
        <w:t xml:space="preserve">should </w:t>
      </w:r>
      <w:bookmarkStart w:id="8" w:name="_Hlk519074404"/>
      <w:r w:rsidR="001B35E4" w:rsidRPr="00267222">
        <w:rPr>
          <w:rFonts w:ascii="Times New Roman" w:hAnsi="Times New Roman" w:cs="Times New Roman"/>
          <w:color w:val="0D0D0D" w:themeColor="text1" w:themeTint="F2"/>
          <w:sz w:val="26"/>
          <w:szCs w:val="26"/>
        </w:rPr>
        <w:t xml:space="preserve">identify if </w:t>
      </w:r>
      <w:r w:rsidR="00E608D5" w:rsidRPr="00267222">
        <w:rPr>
          <w:rFonts w:ascii="Times New Roman" w:hAnsi="Times New Roman" w:cs="Times New Roman"/>
          <w:color w:val="0D0D0D" w:themeColor="text1" w:themeTint="F2"/>
          <w:sz w:val="26"/>
          <w:szCs w:val="26"/>
        </w:rPr>
        <w:t xml:space="preserve">they have </w:t>
      </w:r>
      <w:r w:rsidR="001B35E4" w:rsidRPr="00267222">
        <w:rPr>
          <w:rFonts w:ascii="Times New Roman" w:hAnsi="Times New Roman" w:cs="Times New Roman"/>
          <w:color w:val="0D0D0D" w:themeColor="text1" w:themeTint="F2"/>
          <w:sz w:val="26"/>
          <w:szCs w:val="26"/>
        </w:rPr>
        <w:t xml:space="preserve">explored other opportunities to encourage current CAP </w:t>
      </w:r>
      <w:r w:rsidR="009B1C95" w:rsidRPr="00267222">
        <w:rPr>
          <w:rFonts w:ascii="Times New Roman" w:hAnsi="Times New Roman" w:cs="Times New Roman"/>
          <w:color w:val="0D0D0D" w:themeColor="text1" w:themeTint="F2"/>
          <w:sz w:val="26"/>
          <w:szCs w:val="26"/>
        </w:rPr>
        <w:t xml:space="preserve">customers </w:t>
      </w:r>
      <w:r w:rsidR="001B35E4" w:rsidRPr="00267222">
        <w:rPr>
          <w:rFonts w:ascii="Times New Roman" w:hAnsi="Times New Roman" w:cs="Times New Roman"/>
          <w:color w:val="0D0D0D" w:themeColor="text1" w:themeTint="F2"/>
          <w:sz w:val="26"/>
          <w:szCs w:val="26"/>
        </w:rPr>
        <w:t xml:space="preserve">to remain on the CAP, including measures that allow customers </w:t>
      </w:r>
      <w:r w:rsidR="00110CCA" w:rsidRPr="00267222">
        <w:rPr>
          <w:rFonts w:ascii="Times New Roman" w:hAnsi="Times New Roman" w:cs="Times New Roman"/>
          <w:color w:val="0D0D0D" w:themeColor="text1" w:themeTint="F2"/>
          <w:sz w:val="26"/>
          <w:szCs w:val="26"/>
        </w:rPr>
        <w:t xml:space="preserve">who voluntarily leave CAP </w:t>
      </w:r>
      <w:r w:rsidR="001B35E4" w:rsidRPr="00267222">
        <w:rPr>
          <w:rFonts w:ascii="Times New Roman" w:hAnsi="Times New Roman" w:cs="Times New Roman"/>
          <w:color w:val="0D0D0D" w:themeColor="text1" w:themeTint="F2"/>
          <w:sz w:val="26"/>
          <w:szCs w:val="26"/>
        </w:rPr>
        <w:t xml:space="preserve">to reapply if they </w:t>
      </w:r>
      <w:r w:rsidR="00110CCA" w:rsidRPr="00267222">
        <w:rPr>
          <w:rFonts w:ascii="Times New Roman" w:hAnsi="Times New Roman" w:cs="Times New Roman"/>
          <w:color w:val="0D0D0D" w:themeColor="text1" w:themeTint="F2"/>
          <w:sz w:val="26"/>
          <w:szCs w:val="26"/>
        </w:rPr>
        <w:t>pay the program amount for the months spent out of the program</w:t>
      </w:r>
      <w:r w:rsidR="001B35E4" w:rsidRPr="00267222">
        <w:rPr>
          <w:rFonts w:ascii="Times New Roman" w:hAnsi="Times New Roman" w:cs="Times New Roman"/>
          <w:color w:val="0D0D0D" w:themeColor="text1" w:themeTint="F2"/>
          <w:sz w:val="26"/>
          <w:szCs w:val="26"/>
        </w:rPr>
        <w:t xml:space="preserve">.  Furthermore, </w:t>
      </w:r>
      <w:r w:rsidR="00E608D5" w:rsidRPr="00267222">
        <w:rPr>
          <w:rFonts w:ascii="Times New Roman" w:hAnsi="Times New Roman" w:cs="Times New Roman"/>
          <w:color w:val="0D0D0D" w:themeColor="text1" w:themeTint="F2"/>
          <w:sz w:val="26"/>
          <w:szCs w:val="26"/>
        </w:rPr>
        <w:t xml:space="preserve">the </w:t>
      </w:r>
      <w:r w:rsidR="001B35E4" w:rsidRPr="00267222">
        <w:rPr>
          <w:rFonts w:ascii="Times New Roman" w:hAnsi="Times New Roman" w:cs="Times New Roman"/>
          <w:color w:val="0D0D0D" w:themeColor="text1" w:themeTint="F2"/>
          <w:sz w:val="26"/>
          <w:szCs w:val="26"/>
        </w:rPr>
        <w:t xml:space="preserve">UGI </w:t>
      </w:r>
      <w:r w:rsidR="00E608D5" w:rsidRPr="00267222">
        <w:rPr>
          <w:rFonts w:ascii="Times New Roman" w:hAnsi="Times New Roman" w:cs="Times New Roman"/>
          <w:color w:val="0D0D0D" w:themeColor="text1" w:themeTint="F2"/>
          <w:sz w:val="26"/>
          <w:szCs w:val="26"/>
        </w:rPr>
        <w:t xml:space="preserve">Companies </w:t>
      </w:r>
      <w:r w:rsidR="001B35E4" w:rsidRPr="00267222">
        <w:rPr>
          <w:rFonts w:ascii="Times New Roman" w:hAnsi="Times New Roman" w:cs="Times New Roman"/>
          <w:color w:val="0D0D0D" w:themeColor="text1" w:themeTint="F2"/>
          <w:sz w:val="26"/>
          <w:szCs w:val="26"/>
        </w:rPr>
        <w:t xml:space="preserve">should </w:t>
      </w:r>
      <w:r w:rsidR="00F76E36" w:rsidRPr="00267222">
        <w:rPr>
          <w:rFonts w:ascii="Times New Roman" w:hAnsi="Times New Roman" w:cs="Times New Roman"/>
          <w:color w:val="0D0D0D" w:themeColor="text1" w:themeTint="F2"/>
          <w:sz w:val="26"/>
          <w:szCs w:val="26"/>
        </w:rPr>
        <w:t xml:space="preserve">substantiate the scope of </w:t>
      </w:r>
      <w:r w:rsidR="009B1C95" w:rsidRPr="00267222">
        <w:rPr>
          <w:rFonts w:ascii="Times New Roman" w:hAnsi="Times New Roman" w:cs="Times New Roman"/>
          <w:color w:val="0D0D0D" w:themeColor="text1" w:themeTint="F2"/>
          <w:sz w:val="26"/>
          <w:szCs w:val="26"/>
        </w:rPr>
        <w:t xml:space="preserve">this </w:t>
      </w:r>
      <w:r w:rsidR="00BE1B8C" w:rsidRPr="00267222">
        <w:rPr>
          <w:rFonts w:ascii="Times New Roman" w:hAnsi="Times New Roman" w:cs="Times New Roman"/>
          <w:color w:val="0D0D0D" w:themeColor="text1" w:themeTint="F2"/>
          <w:sz w:val="26"/>
          <w:szCs w:val="26"/>
        </w:rPr>
        <w:t xml:space="preserve">problem by identifying </w:t>
      </w:r>
      <w:r w:rsidRPr="00267222">
        <w:rPr>
          <w:rFonts w:ascii="Times New Roman" w:hAnsi="Times New Roman" w:cs="Times New Roman"/>
          <w:color w:val="0D0D0D" w:themeColor="text1" w:themeTint="F2"/>
          <w:sz w:val="26"/>
          <w:szCs w:val="26"/>
        </w:rPr>
        <w:t>the number of CAP participants who voluntarily left the program</w:t>
      </w:r>
      <w:r w:rsidR="00044622" w:rsidRPr="00267222">
        <w:rPr>
          <w:rFonts w:ascii="Times New Roman" w:hAnsi="Times New Roman" w:cs="Times New Roman"/>
          <w:color w:val="0D0D0D" w:themeColor="text1" w:themeTint="F2"/>
          <w:sz w:val="26"/>
          <w:szCs w:val="26"/>
        </w:rPr>
        <w:t xml:space="preserve"> from 2013 through 2017</w:t>
      </w:r>
      <w:r w:rsidR="00FC5051" w:rsidRPr="00267222">
        <w:rPr>
          <w:rFonts w:ascii="Times New Roman" w:hAnsi="Times New Roman" w:cs="Times New Roman"/>
          <w:color w:val="0D0D0D" w:themeColor="text1" w:themeTint="F2"/>
          <w:sz w:val="26"/>
          <w:szCs w:val="26"/>
        </w:rPr>
        <w:t>.</w:t>
      </w:r>
      <w:r w:rsidRPr="00267222">
        <w:rPr>
          <w:rFonts w:ascii="Times New Roman" w:hAnsi="Times New Roman" w:cs="Times New Roman"/>
          <w:color w:val="0D0D0D" w:themeColor="text1" w:themeTint="F2"/>
          <w:sz w:val="26"/>
          <w:szCs w:val="26"/>
        </w:rPr>
        <w:t xml:space="preserve">  </w:t>
      </w:r>
      <w:r w:rsidR="00E608D5" w:rsidRPr="00267222">
        <w:rPr>
          <w:rFonts w:ascii="Times New Roman" w:hAnsi="Times New Roman" w:cs="Times New Roman"/>
          <w:color w:val="0D0D0D" w:themeColor="text1" w:themeTint="F2"/>
          <w:sz w:val="26"/>
          <w:szCs w:val="26"/>
        </w:rPr>
        <w:t xml:space="preserve">The </w:t>
      </w:r>
      <w:r w:rsidRPr="00267222">
        <w:rPr>
          <w:rFonts w:ascii="Times New Roman" w:hAnsi="Times New Roman" w:cs="Times New Roman"/>
          <w:color w:val="0D0D0D" w:themeColor="text1" w:themeTint="F2"/>
          <w:sz w:val="26"/>
          <w:szCs w:val="26"/>
        </w:rPr>
        <w:t xml:space="preserve">UGI </w:t>
      </w:r>
      <w:r w:rsidR="00E608D5" w:rsidRPr="00267222">
        <w:rPr>
          <w:rFonts w:ascii="Times New Roman" w:hAnsi="Times New Roman" w:cs="Times New Roman"/>
          <w:color w:val="0D0D0D" w:themeColor="text1" w:themeTint="F2"/>
          <w:sz w:val="26"/>
          <w:szCs w:val="26"/>
        </w:rPr>
        <w:t xml:space="preserve">Companies </w:t>
      </w:r>
      <w:r w:rsidRPr="00267222">
        <w:rPr>
          <w:rFonts w:ascii="Times New Roman" w:hAnsi="Times New Roman" w:cs="Times New Roman"/>
          <w:color w:val="0D0D0D" w:themeColor="text1" w:themeTint="F2"/>
          <w:sz w:val="26"/>
          <w:szCs w:val="26"/>
        </w:rPr>
        <w:t xml:space="preserve">should also identify the number of former CAP </w:t>
      </w:r>
      <w:r w:rsidR="009B1C95" w:rsidRPr="00267222">
        <w:rPr>
          <w:rFonts w:ascii="Times New Roman" w:hAnsi="Times New Roman" w:cs="Times New Roman"/>
          <w:color w:val="0D0D0D" w:themeColor="text1" w:themeTint="F2"/>
          <w:sz w:val="26"/>
          <w:szCs w:val="26"/>
        </w:rPr>
        <w:t xml:space="preserve">customers </w:t>
      </w:r>
      <w:r w:rsidRPr="00267222">
        <w:rPr>
          <w:rFonts w:ascii="Times New Roman" w:hAnsi="Times New Roman" w:cs="Times New Roman"/>
          <w:color w:val="0D0D0D" w:themeColor="text1" w:themeTint="F2"/>
          <w:sz w:val="26"/>
          <w:szCs w:val="26"/>
        </w:rPr>
        <w:t>who reapplied for CAP coverage and when they applied for such coverage after leaving the CAP</w:t>
      </w:r>
      <w:r w:rsidR="009F005F" w:rsidRPr="00267222">
        <w:rPr>
          <w:rFonts w:ascii="Times New Roman" w:hAnsi="Times New Roman" w:cs="Times New Roman"/>
          <w:color w:val="0D0D0D" w:themeColor="text1" w:themeTint="F2"/>
          <w:sz w:val="26"/>
          <w:szCs w:val="26"/>
        </w:rPr>
        <w:t xml:space="preserve"> voluntarily</w:t>
      </w:r>
      <w:r w:rsidRPr="00267222">
        <w:rPr>
          <w:rFonts w:ascii="Times New Roman" w:hAnsi="Times New Roman" w:cs="Times New Roman"/>
          <w:color w:val="0D0D0D" w:themeColor="text1" w:themeTint="F2"/>
          <w:sz w:val="26"/>
          <w:szCs w:val="26"/>
        </w:rPr>
        <w:t xml:space="preserve">.  If available, the </w:t>
      </w:r>
      <w:r w:rsidR="00E608D5" w:rsidRPr="00267222">
        <w:rPr>
          <w:rFonts w:ascii="Times New Roman" w:hAnsi="Times New Roman" w:cs="Times New Roman"/>
          <w:color w:val="0D0D0D" w:themeColor="text1" w:themeTint="F2"/>
          <w:sz w:val="26"/>
          <w:szCs w:val="26"/>
        </w:rPr>
        <w:t xml:space="preserve">UGI Companies </w:t>
      </w:r>
      <w:r w:rsidRPr="00267222">
        <w:rPr>
          <w:rFonts w:ascii="Times New Roman" w:hAnsi="Times New Roman" w:cs="Times New Roman"/>
          <w:color w:val="0D0D0D" w:themeColor="text1" w:themeTint="F2"/>
          <w:sz w:val="26"/>
          <w:szCs w:val="26"/>
        </w:rPr>
        <w:t xml:space="preserve">should </w:t>
      </w:r>
      <w:r w:rsidR="009B1C95" w:rsidRPr="00267222">
        <w:rPr>
          <w:rFonts w:ascii="Times New Roman" w:hAnsi="Times New Roman" w:cs="Times New Roman"/>
          <w:color w:val="0D0D0D" w:themeColor="text1" w:themeTint="F2"/>
          <w:sz w:val="26"/>
          <w:szCs w:val="26"/>
        </w:rPr>
        <w:t xml:space="preserve">also </w:t>
      </w:r>
      <w:r w:rsidRPr="00267222">
        <w:rPr>
          <w:rFonts w:ascii="Times New Roman" w:hAnsi="Times New Roman" w:cs="Times New Roman"/>
          <w:color w:val="0D0D0D" w:themeColor="text1" w:themeTint="F2"/>
          <w:sz w:val="26"/>
          <w:szCs w:val="26"/>
        </w:rPr>
        <w:t xml:space="preserve">identify any information </w:t>
      </w:r>
      <w:r w:rsidR="00E608D5" w:rsidRPr="00267222">
        <w:rPr>
          <w:rFonts w:ascii="Times New Roman" w:hAnsi="Times New Roman" w:cs="Times New Roman"/>
          <w:color w:val="0D0D0D" w:themeColor="text1" w:themeTint="F2"/>
          <w:sz w:val="26"/>
          <w:szCs w:val="26"/>
        </w:rPr>
        <w:t xml:space="preserve">they have </w:t>
      </w:r>
      <w:r w:rsidRPr="00267222">
        <w:rPr>
          <w:rFonts w:ascii="Times New Roman" w:hAnsi="Times New Roman" w:cs="Times New Roman"/>
          <w:color w:val="0D0D0D" w:themeColor="text1" w:themeTint="F2"/>
          <w:sz w:val="26"/>
          <w:szCs w:val="26"/>
        </w:rPr>
        <w:t xml:space="preserve">compiled or assessed concerning why CAP participants voluntarily leave the program.  </w:t>
      </w:r>
    </w:p>
    <w:p w:rsidR="00444B04" w:rsidRPr="00267222" w:rsidRDefault="009B1717" w:rsidP="00035E04">
      <w:pPr>
        <w:pStyle w:val="NoSpacing"/>
        <w:contextualSpacing/>
        <w:rPr>
          <w:rFonts w:ascii="Times New Roman" w:hAnsi="Times New Roman" w:cs="Times New Roman"/>
          <w:color w:val="0D0D0D" w:themeColor="text1" w:themeTint="F2"/>
          <w:sz w:val="26"/>
          <w:szCs w:val="26"/>
        </w:rPr>
      </w:pPr>
      <w:bookmarkStart w:id="9" w:name="_Hlk515884387"/>
      <w:bookmarkEnd w:id="8"/>
      <w:r w:rsidRPr="00267222">
        <w:rPr>
          <w:rFonts w:ascii="Times New Roman" w:hAnsi="Times New Roman" w:cs="Times New Roman"/>
          <w:i/>
          <w:color w:val="0D0D0D" w:themeColor="text1" w:themeTint="F2"/>
          <w:sz w:val="26"/>
          <w:szCs w:val="26"/>
        </w:rPr>
        <w:t xml:space="preserve">e.  </w:t>
      </w:r>
      <w:r w:rsidR="008B61BC" w:rsidRPr="00267222">
        <w:rPr>
          <w:rFonts w:ascii="Times New Roman" w:hAnsi="Times New Roman" w:cs="Times New Roman"/>
          <w:i/>
          <w:color w:val="0D0D0D" w:themeColor="text1" w:themeTint="F2"/>
          <w:sz w:val="26"/>
          <w:szCs w:val="26"/>
        </w:rPr>
        <w:t xml:space="preserve">CAP </w:t>
      </w:r>
      <w:r w:rsidR="00E149AE" w:rsidRPr="00267222">
        <w:rPr>
          <w:rFonts w:ascii="Times New Roman" w:hAnsi="Times New Roman" w:cs="Times New Roman"/>
          <w:i/>
          <w:color w:val="0D0D0D" w:themeColor="text1" w:themeTint="F2"/>
          <w:sz w:val="26"/>
          <w:szCs w:val="26"/>
        </w:rPr>
        <w:t xml:space="preserve">Customer </w:t>
      </w:r>
      <w:r w:rsidR="004D72F8" w:rsidRPr="00267222">
        <w:rPr>
          <w:rFonts w:ascii="Times New Roman" w:hAnsi="Times New Roman" w:cs="Times New Roman"/>
          <w:i/>
          <w:color w:val="0D0D0D" w:themeColor="text1" w:themeTint="F2"/>
          <w:sz w:val="26"/>
          <w:szCs w:val="26"/>
        </w:rPr>
        <w:t>Ine</w:t>
      </w:r>
      <w:r w:rsidR="00B46675" w:rsidRPr="00267222">
        <w:rPr>
          <w:rFonts w:ascii="Times New Roman" w:hAnsi="Times New Roman" w:cs="Times New Roman"/>
          <w:i/>
          <w:color w:val="0D0D0D" w:themeColor="text1" w:themeTint="F2"/>
          <w:sz w:val="26"/>
          <w:szCs w:val="26"/>
        </w:rPr>
        <w:t xml:space="preserve">ligibility:  </w:t>
      </w:r>
      <w:bookmarkEnd w:id="9"/>
      <w:r w:rsidR="004D72F8" w:rsidRPr="00267222">
        <w:rPr>
          <w:rFonts w:ascii="Times New Roman" w:hAnsi="Times New Roman" w:cs="Times New Roman"/>
          <w:i/>
          <w:color w:val="0D0D0D" w:themeColor="text1" w:themeTint="F2"/>
          <w:sz w:val="26"/>
          <w:szCs w:val="26"/>
        </w:rPr>
        <w:t xml:space="preserve">Business Operating from a Residential Property </w:t>
      </w:r>
      <w:r w:rsidRPr="00267222">
        <w:rPr>
          <w:rFonts w:ascii="Times New Roman" w:hAnsi="Times New Roman" w:cs="Times New Roman"/>
          <w:color w:val="0D0D0D" w:themeColor="text1" w:themeTint="F2"/>
          <w:sz w:val="26"/>
          <w:szCs w:val="26"/>
        </w:rPr>
        <w:t xml:space="preserve">– </w:t>
      </w:r>
      <w:r w:rsidR="003110BD" w:rsidRPr="00267222">
        <w:rPr>
          <w:rFonts w:ascii="Times New Roman" w:hAnsi="Times New Roman" w:cs="Times New Roman"/>
          <w:color w:val="0D0D0D" w:themeColor="text1" w:themeTint="F2"/>
          <w:sz w:val="26"/>
          <w:szCs w:val="26"/>
        </w:rPr>
        <w:t xml:space="preserve">Change </w:t>
      </w:r>
      <w:r w:rsidRPr="00267222">
        <w:rPr>
          <w:rFonts w:ascii="Times New Roman" w:hAnsi="Times New Roman" w:cs="Times New Roman"/>
          <w:color w:val="0D0D0D" w:themeColor="text1" w:themeTint="F2"/>
          <w:sz w:val="26"/>
          <w:szCs w:val="26"/>
        </w:rPr>
        <w:t>Requested</w:t>
      </w:r>
    </w:p>
    <w:p w:rsidR="00035E04" w:rsidRPr="00267222" w:rsidRDefault="00035E04" w:rsidP="00767C41">
      <w:pPr>
        <w:pStyle w:val="NoSpacing"/>
        <w:spacing w:line="360" w:lineRule="auto"/>
        <w:contextualSpacing/>
        <w:rPr>
          <w:rFonts w:ascii="Times New Roman" w:hAnsi="Times New Roman" w:cs="Times New Roman"/>
          <w:color w:val="0D0D0D" w:themeColor="text1" w:themeTint="F2"/>
          <w:sz w:val="26"/>
          <w:szCs w:val="26"/>
        </w:rPr>
      </w:pPr>
    </w:p>
    <w:p w:rsidR="00874C12" w:rsidRPr="00267222" w:rsidRDefault="00E608D5" w:rsidP="00433470">
      <w:pPr>
        <w:spacing w:line="360" w:lineRule="auto"/>
        <w:ind w:firstLine="720"/>
        <w:contextualSpacing/>
        <w:rPr>
          <w:rFonts w:ascii="Times New Roman" w:hAnsi="Times New Roman" w:cs="Times New Roman"/>
          <w:color w:val="0D0D0D" w:themeColor="text1" w:themeTint="F2"/>
          <w:sz w:val="26"/>
          <w:szCs w:val="26"/>
        </w:rPr>
      </w:pPr>
      <w:r w:rsidRPr="00267222">
        <w:rPr>
          <w:rFonts w:ascii="Times New Roman" w:hAnsi="Times New Roman" w:cs="Times New Roman"/>
          <w:color w:val="0D0D0D" w:themeColor="text1" w:themeTint="F2"/>
          <w:sz w:val="26"/>
          <w:szCs w:val="26"/>
        </w:rPr>
        <w:t xml:space="preserve">The </w:t>
      </w:r>
      <w:r w:rsidR="008B61BC" w:rsidRPr="00267222">
        <w:rPr>
          <w:rFonts w:ascii="Times New Roman" w:hAnsi="Times New Roman" w:cs="Times New Roman"/>
          <w:color w:val="0D0D0D" w:themeColor="text1" w:themeTint="F2"/>
          <w:sz w:val="26"/>
          <w:szCs w:val="26"/>
        </w:rPr>
        <w:t xml:space="preserve">UGI </w:t>
      </w:r>
      <w:r w:rsidRPr="00267222">
        <w:rPr>
          <w:rFonts w:ascii="Times New Roman" w:hAnsi="Times New Roman" w:cs="Times New Roman"/>
          <w:color w:val="0D0D0D" w:themeColor="text1" w:themeTint="F2"/>
          <w:sz w:val="26"/>
          <w:szCs w:val="26"/>
        </w:rPr>
        <w:t xml:space="preserve">Companies </w:t>
      </w:r>
      <w:r w:rsidR="004D72F8" w:rsidRPr="00267222">
        <w:rPr>
          <w:rFonts w:ascii="Times New Roman" w:hAnsi="Times New Roman" w:cs="Times New Roman"/>
          <w:color w:val="0D0D0D" w:themeColor="text1" w:themeTint="F2"/>
          <w:sz w:val="26"/>
          <w:szCs w:val="26"/>
        </w:rPr>
        <w:t>specif</w:t>
      </w:r>
      <w:r w:rsidRPr="00267222">
        <w:rPr>
          <w:rFonts w:ascii="Times New Roman" w:hAnsi="Times New Roman" w:cs="Times New Roman"/>
          <w:color w:val="0D0D0D" w:themeColor="text1" w:themeTint="F2"/>
          <w:sz w:val="26"/>
          <w:szCs w:val="26"/>
        </w:rPr>
        <w:t xml:space="preserve">y </w:t>
      </w:r>
      <w:r w:rsidR="00BC19DC" w:rsidRPr="00267222">
        <w:rPr>
          <w:rFonts w:ascii="Times New Roman" w:hAnsi="Times New Roman" w:cs="Times New Roman"/>
          <w:color w:val="0D0D0D" w:themeColor="text1" w:themeTint="F2"/>
          <w:sz w:val="26"/>
          <w:szCs w:val="26"/>
        </w:rPr>
        <w:t>several</w:t>
      </w:r>
      <w:r w:rsidR="008B61BC" w:rsidRPr="00267222">
        <w:rPr>
          <w:rFonts w:ascii="Times New Roman" w:hAnsi="Times New Roman" w:cs="Times New Roman"/>
          <w:color w:val="0D0D0D" w:themeColor="text1" w:themeTint="F2"/>
          <w:sz w:val="26"/>
          <w:szCs w:val="26"/>
        </w:rPr>
        <w:t xml:space="preserve"> indicators that will render a residential customer ineligible for CAP</w:t>
      </w:r>
      <w:r w:rsidR="004D72F8" w:rsidRPr="00267222">
        <w:rPr>
          <w:rFonts w:ascii="Times New Roman" w:hAnsi="Times New Roman" w:cs="Times New Roman"/>
          <w:color w:val="0D0D0D" w:themeColor="text1" w:themeTint="F2"/>
          <w:sz w:val="26"/>
          <w:szCs w:val="26"/>
        </w:rPr>
        <w:t>, including if the customer is operating a business from the</w:t>
      </w:r>
      <w:r w:rsidR="000868A4" w:rsidRPr="00267222">
        <w:rPr>
          <w:rFonts w:ascii="Times New Roman" w:hAnsi="Times New Roman" w:cs="Times New Roman"/>
          <w:color w:val="0D0D0D" w:themeColor="text1" w:themeTint="F2"/>
          <w:sz w:val="26"/>
          <w:szCs w:val="26"/>
        </w:rPr>
        <w:t>ir</w:t>
      </w:r>
      <w:r w:rsidR="004D72F8" w:rsidRPr="00267222">
        <w:rPr>
          <w:rFonts w:ascii="Times New Roman" w:hAnsi="Times New Roman" w:cs="Times New Roman"/>
          <w:color w:val="0D0D0D" w:themeColor="text1" w:themeTint="F2"/>
          <w:sz w:val="26"/>
          <w:szCs w:val="26"/>
        </w:rPr>
        <w:t xml:space="preserve"> residential property.  </w:t>
      </w:r>
      <w:r w:rsidR="00370CE2" w:rsidRPr="00267222">
        <w:rPr>
          <w:rFonts w:ascii="Times New Roman" w:hAnsi="Times New Roman" w:cs="Times New Roman"/>
          <w:color w:val="0D0D0D" w:themeColor="text1" w:themeTint="F2"/>
          <w:sz w:val="26"/>
          <w:szCs w:val="26"/>
        </w:rPr>
        <w:t xml:space="preserve">Proposed 2018-2020 Plan at 14.  </w:t>
      </w:r>
    </w:p>
    <w:p w:rsidR="00874C12" w:rsidRPr="00267222" w:rsidRDefault="00874C12" w:rsidP="00433470">
      <w:pPr>
        <w:spacing w:line="360" w:lineRule="auto"/>
        <w:ind w:firstLine="720"/>
        <w:contextualSpacing/>
        <w:rPr>
          <w:rFonts w:ascii="Times New Roman" w:hAnsi="Times New Roman" w:cs="Times New Roman"/>
          <w:color w:val="0D0D0D" w:themeColor="text1" w:themeTint="F2"/>
          <w:sz w:val="26"/>
          <w:szCs w:val="26"/>
        </w:rPr>
      </w:pPr>
    </w:p>
    <w:p w:rsidR="00874C12" w:rsidRPr="00267222" w:rsidRDefault="004D72F8" w:rsidP="00433470">
      <w:pPr>
        <w:spacing w:line="360" w:lineRule="auto"/>
        <w:ind w:firstLine="720"/>
        <w:contextualSpacing/>
        <w:rPr>
          <w:rFonts w:ascii="Times New Roman" w:hAnsi="Times New Roman" w:cs="Times New Roman"/>
          <w:color w:val="0D0D0D" w:themeColor="text1" w:themeTint="F2"/>
          <w:sz w:val="26"/>
          <w:szCs w:val="26"/>
        </w:rPr>
      </w:pPr>
      <w:r w:rsidRPr="00267222">
        <w:rPr>
          <w:rFonts w:ascii="Times New Roman" w:hAnsi="Times New Roman" w:cs="Times New Roman"/>
          <w:color w:val="0D0D0D" w:themeColor="text1" w:themeTint="F2"/>
          <w:sz w:val="26"/>
          <w:szCs w:val="26"/>
        </w:rPr>
        <w:t>We question this prohibition</w:t>
      </w:r>
      <w:r w:rsidR="00874C12" w:rsidRPr="00267222">
        <w:rPr>
          <w:rFonts w:ascii="Times New Roman" w:hAnsi="Times New Roman" w:cs="Times New Roman"/>
          <w:color w:val="0D0D0D" w:themeColor="text1" w:themeTint="F2"/>
          <w:sz w:val="26"/>
          <w:szCs w:val="26"/>
        </w:rPr>
        <w:t xml:space="preserve">.  </w:t>
      </w:r>
    </w:p>
    <w:p w:rsidR="00874C12" w:rsidRPr="00267222" w:rsidRDefault="00874C12" w:rsidP="00433470">
      <w:pPr>
        <w:spacing w:line="360" w:lineRule="auto"/>
        <w:ind w:firstLine="720"/>
        <w:contextualSpacing/>
        <w:rPr>
          <w:rFonts w:ascii="Times New Roman" w:hAnsi="Times New Roman" w:cs="Times New Roman"/>
          <w:color w:val="0D0D0D" w:themeColor="text1" w:themeTint="F2"/>
          <w:sz w:val="26"/>
          <w:szCs w:val="26"/>
        </w:rPr>
      </w:pPr>
    </w:p>
    <w:p w:rsidR="000868A4" w:rsidRPr="00267222" w:rsidRDefault="00874C12" w:rsidP="00433470">
      <w:pPr>
        <w:spacing w:line="360" w:lineRule="auto"/>
        <w:ind w:firstLine="720"/>
        <w:contextualSpacing/>
        <w:rPr>
          <w:rFonts w:ascii="Times New Roman" w:hAnsi="Times New Roman" w:cs="Times New Roman"/>
          <w:color w:val="0D0D0D" w:themeColor="text1" w:themeTint="F2"/>
          <w:sz w:val="26"/>
          <w:szCs w:val="26"/>
        </w:rPr>
      </w:pPr>
      <w:r w:rsidRPr="00267222">
        <w:rPr>
          <w:rFonts w:ascii="Times New Roman" w:hAnsi="Times New Roman" w:cs="Times New Roman"/>
          <w:color w:val="0D0D0D" w:themeColor="text1" w:themeTint="F2"/>
          <w:sz w:val="26"/>
          <w:szCs w:val="26"/>
        </w:rPr>
        <w:t xml:space="preserve">Even </w:t>
      </w:r>
      <w:r w:rsidR="00A25A89" w:rsidRPr="00267222">
        <w:rPr>
          <w:rFonts w:ascii="Times New Roman" w:hAnsi="Times New Roman" w:cs="Times New Roman"/>
          <w:color w:val="0D0D0D" w:themeColor="text1" w:themeTint="F2"/>
          <w:sz w:val="26"/>
          <w:szCs w:val="26"/>
        </w:rPr>
        <w:t xml:space="preserve">LIHEAP assistance </w:t>
      </w:r>
      <w:r w:rsidRPr="00267222">
        <w:rPr>
          <w:rFonts w:ascii="Times New Roman" w:hAnsi="Times New Roman" w:cs="Times New Roman"/>
          <w:color w:val="0D0D0D" w:themeColor="text1" w:themeTint="F2"/>
          <w:sz w:val="26"/>
          <w:szCs w:val="26"/>
        </w:rPr>
        <w:t xml:space="preserve">is available to </w:t>
      </w:r>
      <w:r w:rsidR="00AB1755" w:rsidRPr="00267222">
        <w:rPr>
          <w:rFonts w:ascii="Times New Roman" w:hAnsi="Times New Roman" w:cs="Times New Roman"/>
          <w:color w:val="0D0D0D" w:themeColor="text1" w:themeTint="F2"/>
          <w:sz w:val="26"/>
          <w:szCs w:val="26"/>
        </w:rPr>
        <w:t xml:space="preserve">a </w:t>
      </w:r>
      <w:r w:rsidRPr="00267222">
        <w:rPr>
          <w:rFonts w:ascii="Times New Roman" w:hAnsi="Times New Roman" w:cs="Times New Roman"/>
          <w:color w:val="0D0D0D" w:themeColor="text1" w:themeTint="F2"/>
          <w:sz w:val="26"/>
          <w:szCs w:val="26"/>
        </w:rPr>
        <w:t xml:space="preserve">household </w:t>
      </w:r>
      <w:r w:rsidR="002A29F7" w:rsidRPr="00267222">
        <w:rPr>
          <w:rFonts w:ascii="Times New Roman" w:hAnsi="Times New Roman" w:cs="Times New Roman"/>
          <w:color w:val="0D0D0D" w:themeColor="text1" w:themeTint="F2"/>
          <w:sz w:val="26"/>
          <w:szCs w:val="26"/>
        </w:rPr>
        <w:t>used</w:t>
      </w:r>
      <w:r w:rsidRPr="00267222">
        <w:rPr>
          <w:rFonts w:ascii="Times New Roman" w:hAnsi="Times New Roman" w:cs="Times New Roman"/>
          <w:color w:val="0D0D0D" w:themeColor="text1" w:themeTint="F2"/>
          <w:sz w:val="26"/>
          <w:szCs w:val="26"/>
        </w:rPr>
        <w:t>, in part,</w:t>
      </w:r>
      <w:r w:rsidR="002A29F7" w:rsidRPr="00267222">
        <w:rPr>
          <w:rFonts w:ascii="Times New Roman" w:hAnsi="Times New Roman" w:cs="Times New Roman"/>
          <w:color w:val="0D0D0D" w:themeColor="text1" w:themeTint="F2"/>
          <w:sz w:val="26"/>
          <w:szCs w:val="26"/>
        </w:rPr>
        <w:t xml:space="preserve"> for business purposes under certain circumstances.  </w:t>
      </w:r>
      <w:r w:rsidR="006C4AD8" w:rsidRPr="00267222">
        <w:rPr>
          <w:rFonts w:ascii="Times New Roman" w:hAnsi="Times New Roman" w:cs="Times New Roman"/>
          <w:color w:val="0D0D0D" w:themeColor="text1" w:themeTint="F2"/>
          <w:sz w:val="26"/>
          <w:szCs w:val="26"/>
        </w:rPr>
        <w:t xml:space="preserve">Pennsylvania’s </w:t>
      </w:r>
      <w:r w:rsidRPr="00267222">
        <w:rPr>
          <w:rFonts w:ascii="Times New Roman" w:hAnsi="Times New Roman" w:cs="Times New Roman"/>
          <w:color w:val="0D0D0D" w:themeColor="text1" w:themeTint="F2"/>
          <w:sz w:val="26"/>
          <w:szCs w:val="26"/>
        </w:rPr>
        <w:t xml:space="preserve">Proposed 2019 </w:t>
      </w:r>
      <w:r w:rsidR="002A29F7" w:rsidRPr="00267222">
        <w:rPr>
          <w:rFonts w:ascii="Times New Roman" w:hAnsi="Times New Roman" w:cs="Times New Roman"/>
          <w:color w:val="0D0D0D" w:themeColor="text1" w:themeTint="F2"/>
          <w:sz w:val="26"/>
          <w:szCs w:val="26"/>
        </w:rPr>
        <w:t xml:space="preserve">LIHEAP </w:t>
      </w:r>
      <w:r w:rsidR="00256A14" w:rsidRPr="00267222">
        <w:rPr>
          <w:rFonts w:ascii="Times New Roman" w:hAnsi="Times New Roman" w:cs="Times New Roman"/>
          <w:color w:val="0D0D0D" w:themeColor="text1" w:themeTint="F2"/>
          <w:sz w:val="26"/>
          <w:szCs w:val="26"/>
        </w:rPr>
        <w:t xml:space="preserve">State Plan </w:t>
      </w:r>
      <w:r w:rsidR="000B39DA" w:rsidRPr="00267222">
        <w:rPr>
          <w:rFonts w:ascii="Times New Roman" w:hAnsi="Times New Roman" w:cs="Times New Roman"/>
          <w:color w:val="0D0D0D" w:themeColor="text1" w:themeTint="F2"/>
          <w:sz w:val="26"/>
          <w:szCs w:val="26"/>
        </w:rPr>
        <w:t xml:space="preserve">at </w:t>
      </w:r>
      <w:r w:rsidR="00035E04" w:rsidRPr="00267222">
        <w:rPr>
          <w:rFonts w:ascii="Times New Roman" w:hAnsi="Times New Roman" w:cs="Times New Roman"/>
          <w:color w:val="0D0D0D" w:themeColor="text1" w:themeTint="F2"/>
          <w:sz w:val="26"/>
          <w:szCs w:val="26"/>
        </w:rPr>
        <w:t xml:space="preserve">Section </w:t>
      </w:r>
      <w:r w:rsidR="000B39DA" w:rsidRPr="00267222">
        <w:rPr>
          <w:rFonts w:ascii="Times New Roman" w:hAnsi="Times New Roman" w:cs="Times New Roman"/>
          <w:color w:val="0D0D0D" w:themeColor="text1" w:themeTint="F2"/>
          <w:sz w:val="26"/>
          <w:szCs w:val="26"/>
        </w:rPr>
        <w:t>601.31(2)(iv)</w:t>
      </w:r>
      <w:r w:rsidR="00256A14" w:rsidRPr="00267222">
        <w:rPr>
          <w:rFonts w:ascii="Times New Roman" w:hAnsi="Times New Roman" w:cs="Times New Roman"/>
          <w:color w:val="0D0D0D" w:themeColor="text1" w:themeTint="F2"/>
          <w:sz w:val="26"/>
          <w:szCs w:val="26"/>
        </w:rPr>
        <w:t xml:space="preserve"> </w:t>
      </w:r>
      <w:r w:rsidR="009E2FEB" w:rsidRPr="00267222">
        <w:rPr>
          <w:rFonts w:ascii="Times New Roman" w:hAnsi="Times New Roman" w:cs="Times New Roman"/>
          <w:color w:val="0D0D0D" w:themeColor="text1" w:themeTint="F2"/>
          <w:sz w:val="26"/>
          <w:szCs w:val="26"/>
        </w:rPr>
        <w:t xml:space="preserve">will only exclude </w:t>
      </w:r>
      <w:r w:rsidR="00256A14" w:rsidRPr="00267222">
        <w:rPr>
          <w:rFonts w:ascii="Times New Roman" w:hAnsi="Times New Roman" w:cs="Times New Roman"/>
          <w:color w:val="0D0D0D" w:themeColor="text1" w:themeTint="F2"/>
          <w:sz w:val="26"/>
          <w:szCs w:val="26"/>
        </w:rPr>
        <w:t>customers</w:t>
      </w:r>
      <w:r w:rsidR="006C4AD8" w:rsidRPr="00267222">
        <w:rPr>
          <w:rFonts w:ascii="Times New Roman" w:hAnsi="Times New Roman" w:cs="Times New Roman"/>
          <w:color w:val="0D0D0D" w:themeColor="text1" w:themeTint="F2"/>
          <w:sz w:val="26"/>
          <w:szCs w:val="26"/>
        </w:rPr>
        <w:t xml:space="preserve"> if they are </w:t>
      </w:r>
      <w:r w:rsidR="00B649E9" w:rsidRPr="00267222">
        <w:rPr>
          <w:rFonts w:ascii="Times New Roman" w:hAnsi="Times New Roman" w:cs="Times New Roman"/>
          <w:color w:val="0D0D0D" w:themeColor="text1" w:themeTint="F2"/>
          <w:sz w:val="26"/>
          <w:szCs w:val="26"/>
        </w:rPr>
        <w:t xml:space="preserve">operating a </w:t>
      </w:r>
      <w:r w:rsidR="00B649E9" w:rsidRPr="00267222">
        <w:rPr>
          <w:rFonts w:ascii="Times New Roman" w:hAnsi="Times New Roman" w:cs="Times New Roman"/>
          <w:i/>
          <w:color w:val="0D0D0D" w:themeColor="text1" w:themeTint="F2"/>
          <w:sz w:val="26"/>
          <w:szCs w:val="26"/>
        </w:rPr>
        <w:t>licensed</w:t>
      </w:r>
      <w:r w:rsidR="00B649E9" w:rsidRPr="00267222">
        <w:rPr>
          <w:rFonts w:ascii="Times New Roman" w:hAnsi="Times New Roman" w:cs="Times New Roman"/>
          <w:color w:val="0D0D0D" w:themeColor="text1" w:themeTint="F2"/>
          <w:sz w:val="26"/>
          <w:szCs w:val="26"/>
        </w:rPr>
        <w:t xml:space="preserve"> business from their residence </w:t>
      </w:r>
      <w:r w:rsidR="006C4AD8" w:rsidRPr="00267222">
        <w:rPr>
          <w:rFonts w:ascii="Times New Roman" w:hAnsi="Times New Roman" w:cs="Times New Roman"/>
          <w:color w:val="0D0D0D" w:themeColor="text1" w:themeTint="F2"/>
          <w:sz w:val="26"/>
          <w:szCs w:val="26"/>
        </w:rPr>
        <w:t xml:space="preserve">and are using the home’s </w:t>
      </w:r>
      <w:r w:rsidR="00B649E9" w:rsidRPr="00267222">
        <w:rPr>
          <w:rFonts w:ascii="Times New Roman" w:hAnsi="Times New Roman" w:cs="Times New Roman"/>
          <w:color w:val="0D0D0D" w:themeColor="text1" w:themeTint="F2"/>
          <w:sz w:val="26"/>
          <w:szCs w:val="26"/>
        </w:rPr>
        <w:t>utilities as a deduction on the</w:t>
      </w:r>
      <w:r w:rsidR="00A25A89" w:rsidRPr="00267222">
        <w:rPr>
          <w:rFonts w:ascii="Times New Roman" w:hAnsi="Times New Roman" w:cs="Times New Roman"/>
          <w:color w:val="0D0D0D" w:themeColor="text1" w:themeTint="F2"/>
          <w:sz w:val="26"/>
          <w:szCs w:val="26"/>
        </w:rPr>
        <w:t>ir</w:t>
      </w:r>
      <w:r w:rsidR="00B649E9" w:rsidRPr="00267222">
        <w:rPr>
          <w:rFonts w:ascii="Times New Roman" w:hAnsi="Times New Roman" w:cs="Times New Roman"/>
          <w:color w:val="0D0D0D" w:themeColor="text1" w:themeTint="F2"/>
          <w:sz w:val="26"/>
          <w:szCs w:val="26"/>
        </w:rPr>
        <w:t xml:space="preserve"> business’ tax return </w:t>
      </w:r>
      <w:r w:rsidR="00BC1829" w:rsidRPr="00267222">
        <w:rPr>
          <w:rFonts w:ascii="Times New Roman" w:hAnsi="Times New Roman" w:cs="Times New Roman"/>
          <w:color w:val="0D0D0D" w:themeColor="text1" w:themeTint="F2"/>
          <w:sz w:val="26"/>
          <w:szCs w:val="26"/>
        </w:rPr>
        <w:t>and a majority of the home is</w:t>
      </w:r>
      <w:r w:rsidR="000B39DA" w:rsidRPr="00267222">
        <w:rPr>
          <w:rFonts w:ascii="Times New Roman" w:hAnsi="Times New Roman" w:cs="Times New Roman"/>
          <w:color w:val="0D0D0D" w:themeColor="text1" w:themeTint="F2"/>
          <w:sz w:val="26"/>
          <w:szCs w:val="26"/>
        </w:rPr>
        <w:t xml:space="preserve"> </w:t>
      </w:r>
      <w:r w:rsidR="00BC1829" w:rsidRPr="00267222">
        <w:rPr>
          <w:rFonts w:ascii="Times New Roman" w:hAnsi="Times New Roman" w:cs="Times New Roman"/>
          <w:color w:val="0D0D0D" w:themeColor="text1" w:themeTint="F2"/>
          <w:sz w:val="26"/>
          <w:szCs w:val="26"/>
        </w:rPr>
        <w:t>used for business purposes.</w:t>
      </w:r>
      <w:r w:rsidR="00B649E9" w:rsidRPr="00267222">
        <w:rPr>
          <w:rFonts w:ascii="Times New Roman" w:hAnsi="Times New Roman" w:cs="Times New Roman"/>
          <w:color w:val="0D0D0D" w:themeColor="text1" w:themeTint="F2"/>
          <w:sz w:val="26"/>
          <w:szCs w:val="26"/>
        </w:rPr>
        <w:t xml:space="preserve"> </w:t>
      </w:r>
      <w:r w:rsidR="00D43406" w:rsidRPr="00267222">
        <w:rPr>
          <w:rFonts w:ascii="Times New Roman" w:hAnsi="Times New Roman" w:cs="Times New Roman"/>
          <w:color w:val="0D0D0D" w:themeColor="text1" w:themeTint="F2"/>
          <w:sz w:val="26"/>
          <w:szCs w:val="26"/>
        </w:rPr>
        <w:t xml:space="preserve"> L</w:t>
      </w:r>
      <w:r w:rsidRPr="00267222">
        <w:rPr>
          <w:rFonts w:ascii="Times New Roman" w:hAnsi="Times New Roman" w:cs="Times New Roman"/>
          <w:color w:val="0D0D0D" w:themeColor="text1" w:themeTint="F2"/>
          <w:sz w:val="26"/>
          <w:szCs w:val="26"/>
        </w:rPr>
        <w:t>IHEAP</w:t>
      </w:r>
      <w:r w:rsidR="00D43406" w:rsidRPr="00267222">
        <w:rPr>
          <w:rFonts w:ascii="Times New Roman" w:hAnsi="Times New Roman" w:cs="Times New Roman"/>
          <w:color w:val="0D0D0D" w:themeColor="text1" w:themeTint="F2"/>
          <w:sz w:val="26"/>
          <w:szCs w:val="26"/>
        </w:rPr>
        <w:t>, Fiscal Year 2019 Proposed State Plan, Appendix B, at</w:t>
      </w:r>
      <w:r w:rsidR="00256A14" w:rsidRPr="00267222">
        <w:rPr>
          <w:rFonts w:ascii="Times New Roman" w:hAnsi="Times New Roman" w:cs="Times New Roman"/>
          <w:color w:val="0D0D0D" w:themeColor="text1" w:themeTint="F2"/>
          <w:sz w:val="26"/>
          <w:szCs w:val="26"/>
        </w:rPr>
        <w:t xml:space="preserve"> </w:t>
      </w:r>
      <w:r w:rsidR="008669A1" w:rsidRPr="00267222">
        <w:rPr>
          <w:rFonts w:ascii="Times New Roman" w:hAnsi="Times New Roman" w:cs="Times New Roman"/>
          <w:color w:val="0D0D0D" w:themeColor="text1" w:themeTint="F2"/>
          <w:sz w:val="26"/>
          <w:szCs w:val="26"/>
        </w:rPr>
        <w:t>B-7</w:t>
      </w:r>
      <w:r w:rsidR="00D43406" w:rsidRPr="00267222">
        <w:rPr>
          <w:rFonts w:ascii="Times New Roman" w:hAnsi="Times New Roman" w:cs="Times New Roman"/>
          <w:color w:val="0D0D0D" w:themeColor="text1" w:themeTint="F2"/>
          <w:sz w:val="26"/>
          <w:szCs w:val="26"/>
        </w:rPr>
        <w:t xml:space="preserve">.  </w:t>
      </w:r>
      <w:r w:rsidR="009E2FEB" w:rsidRPr="00267222">
        <w:rPr>
          <w:rFonts w:ascii="Times New Roman" w:hAnsi="Times New Roman" w:cs="Times New Roman"/>
          <w:color w:val="0D0D0D" w:themeColor="text1" w:themeTint="F2"/>
          <w:sz w:val="26"/>
          <w:szCs w:val="26"/>
        </w:rPr>
        <w:t>Other business uses of an otherwise qualified household do not categorically disqualify a household from LIHEAP assistance.</w:t>
      </w:r>
    </w:p>
    <w:p w:rsidR="00433470" w:rsidRPr="00267222" w:rsidRDefault="00433470" w:rsidP="00DE4BBA">
      <w:pPr>
        <w:spacing w:line="360" w:lineRule="auto"/>
        <w:ind w:firstLine="720"/>
        <w:contextualSpacing/>
        <w:rPr>
          <w:rFonts w:ascii="Times New Roman" w:hAnsi="Times New Roman" w:cs="Times New Roman"/>
          <w:color w:val="0D0D0D" w:themeColor="text1" w:themeTint="F2"/>
          <w:sz w:val="26"/>
          <w:szCs w:val="26"/>
        </w:rPr>
      </w:pPr>
    </w:p>
    <w:p w:rsidR="004D72F8" w:rsidRDefault="000868A4" w:rsidP="00DE4BBA">
      <w:pPr>
        <w:spacing w:line="360" w:lineRule="auto"/>
        <w:contextualSpacing/>
        <w:rPr>
          <w:rFonts w:ascii="Times New Roman" w:hAnsi="Times New Roman" w:cs="Times New Roman"/>
          <w:color w:val="0D0D0D" w:themeColor="text1" w:themeTint="F2"/>
          <w:sz w:val="26"/>
          <w:szCs w:val="26"/>
        </w:rPr>
      </w:pPr>
      <w:bookmarkStart w:id="10" w:name="_Hlk516043541"/>
      <w:r w:rsidRPr="00267222">
        <w:rPr>
          <w:rFonts w:ascii="Times New Roman" w:hAnsi="Times New Roman" w:cs="Times New Roman"/>
          <w:i/>
          <w:color w:val="0D0D0D" w:themeColor="text1" w:themeTint="F2"/>
          <w:sz w:val="26"/>
          <w:szCs w:val="26"/>
        </w:rPr>
        <w:t>Proposed Resolution</w:t>
      </w:r>
      <w:r w:rsidRPr="00267222">
        <w:rPr>
          <w:rFonts w:ascii="Times New Roman" w:hAnsi="Times New Roman" w:cs="Times New Roman"/>
          <w:color w:val="0D0D0D" w:themeColor="text1" w:themeTint="F2"/>
          <w:sz w:val="26"/>
          <w:szCs w:val="26"/>
        </w:rPr>
        <w:t xml:space="preserve">: </w:t>
      </w:r>
      <w:r w:rsidR="00F775E5" w:rsidRPr="00267222">
        <w:rPr>
          <w:rFonts w:ascii="Times New Roman" w:hAnsi="Times New Roman" w:cs="Times New Roman"/>
          <w:color w:val="0D0D0D" w:themeColor="text1" w:themeTint="F2"/>
          <w:sz w:val="26"/>
          <w:szCs w:val="26"/>
        </w:rPr>
        <w:t xml:space="preserve"> </w:t>
      </w:r>
      <w:r w:rsidR="00F251DC" w:rsidRPr="00267222">
        <w:rPr>
          <w:rFonts w:ascii="Times New Roman" w:hAnsi="Times New Roman" w:cs="Times New Roman"/>
          <w:color w:val="0D0D0D" w:themeColor="text1" w:themeTint="F2"/>
          <w:sz w:val="26"/>
          <w:szCs w:val="26"/>
        </w:rPr>
        <w:t xml:space="preserve">In its response to this Tentative Order, </w:t>
      </w:r>
      <w:bookmarkEnd w:id="10"/>
      <w:r w:rsidR="00E608D5" w:rsidRPr="00267222">
        <w:rPr>
          <w:rFonts w:ascii="Times New Roman" w:hAnsi="Times New Roman" w:cs="Times New Roman"/>
          <w:color w:val="0D0D0D" w:themeColor="text1" w:themeTint="F2"/>
          <w:sz w:val="26"/>
          <w:szCs w:val="26"/>
        </w:rPr>
        <w:t xml:space="preserve">the </w:t>
      </w:r>
      <w:r w:rsidR="00F251DC" w:rsidRPr="00267222">
        <w:rPr>
          <w:rFonts w:ascii="Times New Roman" w:hAnsi="Times New Roman" w:cs="Times New Roman"/>
          <w:color w:val="0D0D0D" w:themeColor="text1" w:themeTint="F2"/>
          <w:sz w:val="26"/>
          <w:szCs w:val="26"/>
        </w:rPr>
        <w:t xml:space="preserve">UGI </w:t>
      </w:r>
      <w:bookmarkStart w:id="11" w:name="_Hlk519074724"/>
      <w:r w:rsidR="00E608D5" w:rsidRPr="00267222">
        <w:rPr>
          <w:rFonts w:ascii="Times New Roman" w:hAnsi="Times New Roman" w:cs="Times New Roman"/>
          <w:color w:val="0D0D0D" w:themeColor="text1" w:themeTint="F2"/>
          <w:sz w:val="26"/>
          <w:szCs w:val="26"/>
        </w:rPr>
        <w:t xml:space="preserve">Companies </w:t>
      </w:r>
      <w:r w:rsidR="00F251DC" w:rsidRPr="00267222">
        <w:rPr>
          <w:rFonts w:ascii="Times New Roman" w:hAnsi="Times New Roman" w:cs="Times New Roman"/>
          <w:color w:val="0D0D0D" w:themeColor="text1" w:themeTint="F2"/>
          <w:sz w:val="26"/>
          <w:szCs w:val="26"/>
        </w:rPr>
        <w:t xml:space="preserve">should address whether </w:t>
      </w:r>
      <w:r w:rsidR="00E608D5" w:rsidRPr="00267222">
        <w:rPr>
          <w:rFonts w:ascii="Times New Roman" w:hAnsi="Times New Roman" w:cs="Times New Roman"/>
          <w:color w:val="0D0D0D" w:themeColor="text1" w:themeTint="F2"/>
          <w:sz w:val="26"/>
          <w:szCs w:val="26"/>
        </w:rPr>
        <w:t xml:space="preserve">they are </w:t>
      </w:r>
      <w:r w:rsidR="00F251DC" w:rsidRPr="00267222">
        <w:rPr>
          <w:rFonts w:ascii="Times New Roman" w:hAnsi="Times New Roman" w:cs="Times New Roman"/>
          <w:color w:val="0D0D0D" w:themeColor="text1" w:themeTint="F2"/>
          <w:sz w:val="26"/>
          <w:szCs w:val="26"/>
        </w:rPr>
        <w:t xml:space="preserve">amenable to revising </w:t>
      </w:r>
      <w:r w:rsidR="00E608D5" w:rsidRPr="00267222">
        <w:rPr>
          <w:rFonts w:ascii="Times New Roman" w:hAnsi="Times New Roman" w:cs="Times New Roman"/>
          <w:color w:val="0D0D0D" w:themeColor="text1" w:themeTint="F2"/>
          <w:sz w:val="26"/>
          <w:szCs w:val="26"/>
        </w:rPr>
        <w:t xml:space="preserve">their </w:t>
      </w:r>
      <w:r w:rsidR="00F251DC" w:rsidRPr="00267222">
        <w:rPr>
          <w:rFonts w:ascii="Times New Roman" w:hAnsi="Times New Roman" w:cs="Times New Roman"/>
          <w:color w:val="0D0D0D" w:themeColor="text1" w:themeTint="F2"/>
          <w:sz w:val="26"/>
          <w:szCs w:val="26"/>
        </w:rPr>
        <w:t xml:space="preserve">CAP eligibility requirements to permit a </w:t>
      </w:r>
      <w:r w:rsidR="002F028E" w:rsidRPr="00267222">
        <w:rPr>
          <w:rFonts w:ascii="Times New Roman" w:hAnsi="Times New Roman" w:cs="Times New Roman"/>
          <w:color w:val="0D0D0D" w:themeColor="text1" w:themeTint="F2"/>
          <w:sz w:val="26"/>
          <w:szCs w:val="26"/>
        </w:rPr>
        <w:t xml:space="preserve">customer </w:t>
      </w:r>
      <w:r w:rsidR="00BA767A">
        <w:rPr>
          <w:rFonts w:ascii="Times New Roman" w:hAnsi="Times New Roman" w:cs="Times New Roman"/>
          <w:color w:val="0D0D0D" w:themeColor="text1" w:themeTint="F2"/>
          <w:sz w:val="26"/>
          <w:szCs w:val="26"/>
        </w:rPr>
        <w:t xml:space="preserve">that operates a business from their residence </w:t>
      </w:r>
      <w:r w:rsidR="002F028E" w:rsidRPr="00267222">
        <w:rPr>
          <w:rFonts w:ascii="Times New Roman" w:hAnsi="Times New Roman" w:cs="Times New Roman"/>
          <w:color w:val="0D0D0D" w:themeColor="text1" w:themeTint="F2"/>
          <w:sz w:val="26"/>
          <w:szCs w:val="26"/>
        </w:rPr>
        <w:t xml:space="preserve">to qualify for </w:t>
      </w:r>
      <w:r w:rsidR="00F251DC" w:rsidRPr="00267222">
        <w:rPr>
          <w:rFonts w:ascii="Times New Roman" w:hAnsi="Times New Roman" w:cs="Times New Roman"/>
          <w:color w:val="0D0D0D" w:themeColor="text1" w:themeTint="F2"/>
          <w:sz w:val="26"/>
          <w:szCs w:val="26"/>
        </w:rPr>
        <w:t>CAP under certain conditions</w:t>
      </w:r>
      <w:r w:rsidR="000B39DA" w:rsidRPr="00267222">
        <w:rPr>
          <w:rFonts w:ascii="Times New Roman" w:hAnsi="Times New Roman" w:cs="Times New Roman"/>
          <w:color w:val="0D0D0D" w:themeColor="text1" w:themeTint="F2"/>
          <w:sz w:val="26"/>
          <w:szCs w:val="26"/>
        </w:rPr>
        <w:t xml:space="preserve">.  </w:t>
      </w:r>
      <w:r w:rsidR="00D41669" w:rsidRPr="00267222">
        <w:rPr>
          <w:rFonts w:ascii="Times New Roman" w:hAnsi="Times New Roman" w:cs="Times New Roman"/>
          <w:color w:val="0D0D0D" w:themeColor="text1" w:themeTint="F2"/>
          <w:sz w:val="26"/>
          <w:szCs w:val="26"/>
        </w:rPr>
        <w:t xml:space="preserve"> </w:t>
      </w:r>
      <w:bookmarkEnd w:id="11"/>
    </w:p>
    <w:p w:rsidR="000211B8" w:rsidRPr="00267222" w:rsidRDefault="000211B8" w:rsidP="00DE4BBA">
      <w:pPr>
        <w:spacing w:line="360" w:lineRule="auto"/>
        <w:contextualSpacing/>
        <w:rPr>
          <w:rFonts w:ascii="Times New Roman" w:hAnsi="Times New Roman" w:cs="Times New Roman"/>
          <w:color w:val="0D0D0D" w:themeColor="text1" w:themeTint="F2"/>
          <w:sz w:val="26"/>
          <w:szCs w:val="26"/>
        </w:rPr>
      </w:pPr>
    </w:p>
    <w:p w:rsidR="00BC19DC" w:rsidRPr="00267222" w:rsidRDefault="009B1717" w:rsidP="00DE4BBA">
      <w:pPr>
        <w:spacing w:line="360" w:lineRule="auto"/>
        <w:contextualSpacing/>
        <w:rPr>
          <w:rFonts w:ascii="Times New Roman" w:hAnsi="Times New Roman" w:cs="Times New Roman"/>
          <w:color w:val="0D0D0D" w:themeColor="text1" w:themeTint="F2"/>
          <w:sz w:val="26"/>
          <w:szCs w:val="26"/>
        </w:rPr>
      </w:pPr>
      <w:r w:rsidRPr="00267222">
        <w:rPr>
          <w:rFonts w:ascii="Times New Roman" w:hAnsi="Times New Roman" w:cs="Times New Roman"/>
          <w:i/>
          <w:color w:val="0D0D0D" w:themeColor="text1" w:themeTint="F2"/>
          <w:sz w:val="26"/>
          <w:szCs w:val="26"/>
        </w:rPr>
        <w:t xml:space="preserve">f.  </w:t>
      </w:r>
      <w:r w:rsidR="004D72F8" w:rsidRPr="00267222">
        <w:rPr>
          <w:rFonts w:ascii="Times New Roman" w:hAnsi="Times New Roman" w:cs="Times New Roman"/>
          <w:i/>
          <w:color w:val="0D0D0D" w:themeColor="text1" w:themeTint="F2"/>
          <w:sz w:val="26"/>
          <w:szCs w:val="26"/>
        </w:rPr>
        <w:t>CAP Customer Eligibility Requirements:  Good Faith, Honesty or Fair Dealing</w:t>
      </w:r>
      <w:r w:rsidRPr="00267222">
        <w:rPr>
          <w:rFonts w:ascii="Times New Roman" w:hAnsi="Times New Roman" w:cs="Times New Roman"/>
          <w:i/>
          <w:color w:val="0D0D0D" w:themeColor="text1" w:themeTint="F2"/>
          <w:sz w:val="26"/>
          <w:szCs w:val="26"/>
        </w:rPr>
        <w:t xml:space="preserve"> </w:t>
      </w:r>
      <w:r w:rsidRPr="00267222">
        <w:rPr>
          <w:rFonts w:ascii="Times New Roman" w:hAnsi="Times New Roman" w:cs="Times New Roman"/>
          <w:color w:val="0D0D0D" w:themeColor="text1" w:themeTint="F2"/>
          <w:sz w:val="26"/>
          <w:szCs w:val="26"/>
        </w:rPr>
        <w:t xml:space="preserve">– Clarification Requested </w:t>
      </w:r>
    </w:p>
    <w:p w:rsidR="00166A56" w:rsidRPr="00267222" w:rsidRDefault="00166A56" w:rsidP="00DE4BBA">
      <w:pPr>
        <w:pStyle w:val="NoSpacing"/>
        <w:contextualSpacing/>
        <w:rPr>
          <w:rFonts w:ascii="Times New Roman" w:hAnsi="Times New Roman" w:cs="Times New Roman"/>
          <w:sz w:val="26"/>
          <w:szCs w:val="26"/>
        </w:rPr>
      </w:pPr>
    </w:p>
    <w:p w:rsidR="009E2FEB" w:rsidRPr="00267222" w:rsidRDefault="00E608D5" w:rsidP="00433470">
      <w:pPr>
        <w:spacing w:line="360" w:lineRule="auto"/>
        <w:ind w:firstLine="720"/>
        <w:contextualSpacing/>
        <w:rPr>
          <w:rFonts w:ascii="Times New Roman" w:hAnsi="Times New Roman" w:cs="Times New Roman"/>
          <w:color w:val="0D0D0D" w:themeColor="text1" w:themeTint="F2"/>
          <w:sz w:val="26"/>
          <w:szCs w:val="26"/>
        </w:rPr>
      </w:pPr>
      <w:r w:rsidRPr="00267222">
        <w:rPr>
          <w:rFonts w:ascii="Times New Roman" w:hAnsi="Times New Roman" w:cs="Times New Roman"/>
          <w:color w:val="0D0D0D" w:themeColor="text1" w:themeTint="F2"/>
          <w:sz w:val="26"/>
          <w:szCs w:val="26"/>
        </w:rPr>
        <w:t xml:space="preserve">The </w:t>
      </w:r>
      <w:r w:rsidR="00F51D80" w:rsidRPr="00267222">
        <w:rPr>
          <w:rFonts w:ascii="Times New Roman" w:hAnsi="Times New Roman" w:cs="Times New Roman"/>
          <w:color w:val="0D0D0D" w:themeColor="text1" w:themeTint="F2"/>
          <w:sz w:val="26"/>
          <w:szCs w:val="26"/>
        </w:rPr>
        <w:t xml:space="preserve">UGI </w:t>
      </w:r>
      <w:r w:rsidRPr="00267222">
        <w:rPr>
          <w:rFonts w:ascii="Times New Roman" w:hAnsi="Times New Roman" w:cs="Times New Roman"/>
          <w:color w:val="0D0D0D" w:themeColor="text1" w:themeTint="F2"/>
          <w:sz w:val="26"/>
          <w:szCs w:val="26"/>
        </w:rPr>
        <w:t xml:space="preserve">Companies </w:t>
      </w:r>
      <w:r w:rsidR="00F51D80" w:rsidRPr="00267222">
        <w:rPr>
          <w:rFonts w:ascii="Times New Roman" w:hAnsi="Times New Roman" w:cs="Times New Roman"/>
          <w:color w:val="0D0D0D" w:themeColor="text1" w:themeTint="F2"/>
          <w:sz w:val="26"/>
          <w:szCs w:val="26"/>
        </w:rPr>
        <w:t>specif</w:t>
      </w:r>
      <w:r w:rsidRPr="00267222">
        <w:rPr>
          <w:rFonts w:ascii="Times New Roman" w:hAnsi="Times New Roman" w:cs="Times New Roman"/>
          <w:color w:val="0D0D0D" w:themeColor="text1" w:themeTint="F2"/>
          <w:sz w:val="26"/>
          <w:szCs w:val="26"/>
        </w:rPr>
        <w:t xml:space="preserve">y </w:t>
      </w:r>
      <w:r w:rsidR="00F51D80" w:rsidRPr="00267222">
        <w:rPr>
          <w:rFonts w:ascii="Times New Roman" w:hAnsi="Times New Roman" w:cs="Times New Roman"/>
          <w:color w:val="0D0D0D" w:themeColor="text1" w:themeTint="F2"/>
          <w:sz w:val="26"/>
          <w:szCs w:val="26"/>
        </w:rPr>
        <w:t xml:space="preserve">that </w:t>
      </w:r>
      <w:r w:rsidRPr="00267222">
        <w:rPr>
          <w:rFonts w:ascii="Times New Roman" w:hAnsi="Times New Roman" w:cs="Times New Roman"/>
          <w:color w:val="0D0D0D" w:themeColor="text1" w:themeTint="F2"/>
          <w:sz w:val="26"/>
          <w:szCs w:val="26"/>
        </w:rPr>
        <w:t xml:space="preserve">they </w:t>
      </w:r>
      <w:r w:rsidR="00F51D80" w:rsidRPr="00267222">
        <w:rPr>
          <w:rFonts w:ascii="Times New Roman" w:hAnsi="Times New Roman" w:cs="Times New Roman"/>
          <w:color w:val="0D0D0D" w:themeColor="text1" w:themeTint="F2"/>
          <w:sz w:val="26"/>
          <w:szCs w:val="26"/>
        </w:rPr>
        <w:t xml:space="preserve">reserve the right to deny </w:t>
      </w:r>
      <w:r w:rsidR="00F251DC" w:rsidRPr="00267222">
        <w:rPr>
          <w:rFonts w:ascii="Times New Roman" w:hAnsi="Times New Roman" w:cs="Times New Roman"/>
          <w:color w:val="0D0D0D" w:themeColor="text1" w:themeTint="F2"/>
          <w:sz w:val="26"/>
          <w:szCs w:val="26"/>
        </w:rPr>
        <w:t xml:space="preserve">CAP </w:t>
      </w:r>
      <w:r w:rsidR="00F51D80" w:rsidRPr="00267222">
        <w:rPr>
          <w:rFonts w:ascii="Times New Roman" w:hAnsi="Times New Roman" w:cs="Times New Roman"/>
          <w:color w:val="0D0D0D" w:themeColor="text1" w:themeTint="F2"/>
          <w:sz w:val="26"/>
          <w:szCs w:val="26"/>
        </w:rPr>
        <w:t>enrollment if the customer is deemed to lack good faith, honesty</w:t>
      </w:r>
      <w:r w:rsidR="009E2FEB" w:rsidRPr="00267222">
        <w:rPr>
          <w:rFonts w:ascii="Times New Roman" w:hAnsi="Times New Roman" w:cs="Times New Roman"/>
          <w:color w:val="0D0D0D" w:themeColor="text1" w:themeTint="F2"/>
          <w:sz w:val="26"/>
          <w:szCs w:val="26"/>
        </w:rPr>
        <w:t>,</w:t>
      </w:r>
      <w:r w:rsidR="00F51D80" w:rsidRPr="00267222">
        <w:rPr>
          <w:rFonts w:ascii="Times New Roman" w:hAnsi="Times New Roman" w:cs="Times New Roman"/>
          <w:color w:val="0D0D0D" w:themeColor="text1" w:themeTint="F2"/>
          <w:sz w:val="26"/>
          <w:szCs w:val="26"/>
        </w:rPr>
        <w:t xml:space="preserve"> or fair dealing while working with </w:t>
      </w:r>
      <w:r w:rsidR="009E2FEB" w:rsidRPr="00267222">
        <w:rPr>
          <w:rFonts w:ascii="Times New Roman" w:hAnsi="Times New Roman" w:cs="Times New Roman"/>
          <w:color w:val="0D0D0D" w:themeColor="text1" w:themeTint="F2"/>
          <w:sz w:val="26"/>
          <w:szCs w:val="26"/>
        </w:rPr>
        <w:t>a</w:t>
      </w:r>
      <w:r w:rsidR="00F51D80" w:rsidRPr="00267222">
        <w:rPr>
          <w:rFonts w:ascii="Times New Roman" w:hAnsi="Times New Roman" w:cs="Times New Roman"/>
          <w:color w:val="0D0D0D" w:themeColor="text1" w:themeTint="F2"/>
          <w:sz w:val="26"/>
          <w:szCs w:val="26"/>
        </w:rPr>
        <w:t xml:space="preserve"> CAP CBO or one of the UGI Companies during the application process</w:t>
      </w:r>
      <w:r w:rsidR="00580F61" w:rsidRPr="00267222">
        <w:rPr>
          <w:rFonts w:ascii="Times New Roman" w:hAnsi="Times New Roman" w:cs="Times New Roman"/>
          <w:color w:val="0D0D0D" w:themeColor="text1" w:themeTint="F2"/>
          <w:sz w:val="26"/>
          <w:szCs w:val="26"/>
        </w:rPr>
        <w:t xml:space="preserve"> or if the customer fails to engage in good faith efforts to conserve energy</w:t>
      </w:r>
      <w:r w:rsidR="00F51D80" w:rsidRPr="00267222">
        <w:rPr>
          <w:rFonts w:ascii="Times New Roman" w:hAnsi="Times New Roman" w:cs="Times New Roman"/>
          <w:color w:val="0D0D0D" w:themeColor="text1" w:themeTint="F2"/>
          <w:sz w:val="26"/>
          <w:szCs w:val="26"/>
        </w:rPr>
        <w:t xml:space="preserve">.  </w:t>
      </w:r>
      <w:r w:rsidR="007B271B" w:rsidRPr="00267222">
        <w:rPr>
          <w:rFonts w:ascii="Times New Roman" w:hAnsi="Times New Roman" w:cs="Times New Roman"/>
          <w:color w:val="0D0D0D" w:themeColor="text1" w:themeTint="F2"/>
          <w:sz w:val="26"/>
          <w:szCs w:val="26"/>
        </w:rPr>
        <w:t xml:space="preserve">Proposed </w:t>
      </w:r>
      <w:r w:rsidR="00370CE2" w:rsidRPr="00267222">
        <w:rPr>
          <w:rFonts w:ascii="Times New Roman" w:hAnsi="Times New Roman" w:cs="Times New Roman"/>
          <w:color w:val="0D0D0D" w:themeColor="text1" w:themeTint="F2"/>
          <w:sz w:val="26"/>
          <w:szCs w:val="26"/>
        </w:rPr>
        <w:t xml:space="preserve">2018-2020 Plan at 14.  </w:t>
      </w:r>
    </w:p>
    <w:p w:rsidR="00693DF3" w:rsidRPr="00267222" w:rsidRDefault="00693DF3" w:rsidP="00433470">
      <w:pPr>
        <w:spacing w:line="360" w:lineRule="auto"/>
        <w:ind w:firstLine="720"/>
        <w:contextualSpacing/>
        <w:rPr>
          <w:rFonts w:ascii="Times New Roman" w:hAnsi="Times New Roman" w:cs="Times New Roman"/>
          <w:color w:val="0D0D0D" w:themeColor="text1" w:themeTint="F2"/>
          <w:sz w:val="26"/>
          <w:szCs w:val="26"/>
        </w:rPr>
      </w:pPr>
    </w:p>
    <w:p w:rsidR="00F51D80" w:rsidRPr="00267222" w:rsidRDefault="00F51D80" w:rsidP="00433470">
      <w:pPr>
        <w:spacing w:line="360" w:lineRule="auto"/>
        <w:ind w:firstLine="720"/>
        <w:contextualSpacing/>
        <w:rPr>
          <w:rFonts w:ascii="Times New Roman" w:hAnsi="Times New Roman" w:cs="Times New Roman"/>
          <w:color w:val="0D0D0D" w:themeColor="text1" w:themeTint="F2"/>
          <w:sz w:val="26"/>
          <w:szCs w:val="26"/>
        </w:rPr>
      </w:pPr>
      <w:r w:rsidRPr="00267222">
        <w:rPr>
          <w:rFonts w:ascii="Times New Roman" w:hAnsi="Times New Roman" w:cs="Times New Roman"/>
          <w:color w:val="0D0D0D" w:themeColor="text1" w:themeTint="F2"/>
          <w:sz w:val="26"/>
          <w:szCs w:val="26"/>
        </w:rPr>
        <w:t xml:space="preserve">While </w:t>
      </w:r>
      <w:r w:rsidR="00E608D5" w:rsidRPr="00267222">
        <w:rPr>
          <w:rFonts w:ascii="Times New Roman" w:hAnsi="Times New Roman" w:cs="Times New Roman"/>
          <w:color w:val="0D0D0D" w:themeColor="text1" w:themeTint="F2"/>
          <w:sz w:val="26"/>
          <w:szCs w:val="26"/>
        </w:rPr>
        <w:t xml:space="preserve">the </w:t>
      </w:r>
      <w:r w:rsidRPr="00267222">
        <w:rPr>
          <w:rFonts w:ascii="Times New Roman" w:hAnsi="Times New Roman" w:cs="Times New Roman"/>
          <w:color w:val="0D0D0D" w:themeColor="text1" w:themeTint="F2"/>
          <w:sz w:val="26"/>
          <w:szCs w:val="26"/>
        </w:rPr>
        <w:t>UGI</w:t>
      </w:r>
      <w:r w:rsidR="00E608D5" w:rsidRPr="00267222">
        <w:rPr>
          <w:rFonts w:ascii="Times New Roman" w:hAnsi="Times New Roman" w:cs="Times New Roman"/>
          <w:color w:val="0D0D0D" w:themeColor="text1" w:themeTint="F2"/>
          <w:sz w:val="26"/>
          <w:szCs w:val="26"/>
        </w:rPr>
        <w:t xml:space="preserve"> Companies </w:t>
      </w:r>
      <w:r w:rsidRPr="00267222">
        <w:rPr>
          <w:rFonts w:ascii="Times New Roman" w:hAnsi="Times New Roman" w:cs="Times New Roman"/>
          <w:color w:val="0D0D0D" w:themeColor="text1" w:themeTint="F2"/>
          <w:sz w:val="26"/>
          <w:szCs w:val="26"/>
        </w:rPr>
        <w:t xml:space="preserve">intent </w:t>
      </w:r>
      <w:r w:rsidR="004D72F8" w:rsidRPr="00267222">
        <w:rPr>
          <w:rFonts w:ascii="Times New Roman" w:hAnsi="Times New Roman" w:cs="Times New Roman"/>
          <w:color w:val="0D0D0D" w:themeColor="text1" w:themeTint="F2"/>
          <w:sz w:val="26"/>
          <w:szCs w:val="26"/>
        </w:rPr>
        <w:t xml:space="preserve">to </w:t>
      </w:r>
      <w:r w:rsidR="00F251DC" w:rsidRPr="00267222">
        <w:rPr>
          <w:rFonts w:ascii="Times New Roman" w:hAnsi="Times New Roman" w:cs="Times New Roman"/>
          <w:color w:val="0D0D0D" w:themeColor="text1" w:themeTint="F2"/>
          <w:sz w:val="26"/>
          <w:szCs w:val="26"/>
        </w:rPr>
        <w:t>maintain the i</w:t>
      </w:r>
      <w:r w:rsidR="004D72F8" w:rsidRPr="00267222">
        <w:rPr>
          <w:rFonts w:ascii="Times New Roman" w:hAnsi="Times New Roman" w:cs="Times New Roman"/>
          <w:color w:val="0D0D0D" w:themeColor="text1" w:themeTint="F2"/>
          <w:sz w:val="26"/>
          <w:szCs w:val="26"/>
        </w:rPr>
        <w:t xml:space="preserve">ntegrity of </w:t>
      </w:r>
      <w:r w:rsidR="00E608D5" w:rsidRPr="00267222">
        <w:rPr>
          <w:rFonts w:ascii="Times New Roman" w:hAnsi="Times New Roman" w:cs="Times New Roman"/>
          <w:color w:val="0D0D0D" w:themeColor="text1" w:themeTint="F2"/>
          <w:sz w:val="26"/>
          <w:szCs w:val="26"/>
        </w:rPr>
        <w:t xml:space="preserve">their </w:t>
      </w:r>
      <w:r w:rsidR="004D72F8" w:rsidRPr="00267222">
        <w:rPr>
          <w:rFonts w:ascii="Times New Roman" w:hAnsi="Times New Roman" w:cs="Times New Roman"/>
          <w:color w:val="0D0D0D" w:themeColor="text1" w:themeTint="F2"/>
          <w:sz w:val="26"/>
          <w:szCs w:val="26"/>
        </w:rPr>
        <w:t xml:space="preserve">program is laudable, we </w:t>
      </w:r>
      <w:r w:rsidRPr="00267222">
        <w:rPr>
          <w:rFonts w:ascii="Times New Roman" w:hAnsi="Times New Roman" w:cs="Times New Roman"/>
          <w:color w:val="0D0D0D" w:themeColor="text1" w:themeTint="F2"/>
          <w:sz w:val="26"/>
          <w:szCs w:val="26"/>
        </w:rPr>
        <w:t xml:space="preserve">are concerned </w:t>
      </w:r>
      <w:r w:rsidR="00E608D5" w:rsidRPr="00267222">
        <w:rPr>
          <w:rFonts w:ascii="Times New Roman" w:hAnsi="Times New Roman" w:cs="Times New Roman"/>
          <w:color w:val="0D0D0D" w:themeColor="text1" w:themeTint="F2"/>
          <w:sz w:val="26"/>
          <w:szCs w:val="26"/>
        </w:rPr>
        <w:t xml:space="preserve">this criterion </w:t>
      </w:r>
      <w:r w:rsidRPr="00267222">
        <w:rPr>
          <w:rFonts w:ascii="Times New Roman" w:hAnsi="Times New Roman" w:cs="Times New Roman"/>
          <w:color w:val="0D0D0D" w:themeColor="text1" w:themeTint="F2"/>
          <w:sz w:val="26"/>
          <w:szCs w:val="26"/>
        </w:rPr>
        <w:t xml:space="preserve">is vague and </w:t>
      </w:r>
      <w:r w:rsidR="00F251DC" w:rsidRPr="00267222">
        <w:rPr>
          <w:rFonts w:ascii="Times New Roman" w:hAnsi="Times New Roman" w:cs="Times New Roman"/>
          <w:color w:val="0D0D0D" w:themeColor="text1" w:themeTint="F2"/>
          <w:sz w:val="26"/>
          <w:szCs w:val="26"/>
        </w:rPr>
        <w:t>subject</w:t>
      </w:r>
      <w:r w:rsidR="008F162F" w:rsidRPr="00267222">
        <w:rPr>
          <w:rFonts w:ascii="Times New Roman" w:hAnsi="Times New Roman" w:cs="Times New Roman"/>
          <w:color w:val="0D0D0D" w:themeColor="text1" w:themeTint="F2"/>
          <w:sz w:val="26"/>
          <w:szCs w:val="26"/>
        </w:rPr>
        <w:t xml:space="preserve"> to </w:t>
      </w:r>
      <w:r w:rsidR="00ED0FF7" w:rsidRPr="00267222">
        <w:rPr>
          <w:rFonts w:ascii="Times New Roman" w:hAnsi="Times New Roman" w:cs="Times New Roman"/>
          <w:color w:val="0D0D0D" w:themeColor="text1" w:themeTint="F2"/>
          <w:sz w:val="26"/>
          <w:szCs w:val="26"/>
        </w:rPr>
        <w:t xml:space="preserve">multiple </w:t>
      </w:r>
      <w:r w:rsidR="008F162F" w:rsidRPr="00267222">
        <w:rPr>
          <w:rFonts w:ascii="Times New Roman" w:hAnsi="Times New Roman" w:cs="Times New Roman"/>
          <w:color w:val="0D0D0D" w:themeColor="text1" w:themeTint="F2"/>
          <w:sz w:val="26"/>
          <w:szCs w:val="26"/>
        </w:rPr>
        <w:t>interpretation</w:t>
      </w:r>
      <w:r w:rsidR="00ED0FF7" w:rsidRPr="00267222">
        <w:rPr>
          <w:rFonts w:ascii="Times New Roman" w:hAnsi="Times New Roman" w:cs="Times New Roman"/>
          <w:color w:val="0D0D0D" w:themeColor="text1" w:themeTint="F2"/>
          <w:sz w:val="26"/>
          <w:szCs w:val="26"/>
        </w:rPr>
        <w:t>s</w:t>
      </w:r>
      <w:r w:rsidR="008F162F" w:rsidRPr="00267222">
        <w:rPr>
          <w:rFonts w:ascii="Times New Roman" w:hAnsi="Times New Roman" w:cs="Times New Roman"/>
          <w:color w:val="0D0D0D" w:themeColor="text1" w:themeTint="F2"/>
          <w:sz w:val="26"/>
          <w:szCs w:val="26"/>
        </w:rPr>
        <w:t>.  Without establishing specific and objective eligibility criteri</w:t>
      </w:r>
      <w:r w:rsidR="00E608D5" w:rsidRPr="00267222">
        <w:rPr>
          <w:rFonts w:ascii="Times New Roman" w:hAnsi="Times New Roman" w:cs="Times New Roman"/>
          <w:color w:val="0D0D0D" w:themeColor="text1" w:themeTint="F2"/>
          <w:sz w:val="26"/>
          <w:szCs w:val="26"/>
        </w:rPr>
        <w:t xml:space="preserve">on, the </w:t>
      </w:r>
      <w:r w:rsidR="008F162F" w:rsidRPr="00267222">
        <w:rPr>
          <w:rFonts w:ascii="Times New Roman" w:hAnsi="Times New Roman" w:cs="Times New Roman"/>
          <w:color w:val="0D0D0D" w:themeColor="text1" w:themeTint="F2"/>
          <w:sz w:val="26"/>
          <w:szCs w:val="26"/>
        </w:rPr>
        <w:t xml:space="preserve">UGI </w:t>
      </w:r>
      <w:r w:rsidR="00E608D5" w:rsidRPr="00267222">
        <w:rPr>
          <w:rFonts w:ascii="Times New Roman" w:hAnsi="Times New Roman" w:cs="Times New Roman"/>
          <w:color w:val="0D0D0D" w:themeColor="text1" w:themeTint="F2"/>
          <w:sz w:val="26"/>
          <w:szCs w:val="26"/>
        </w:rPr>
        <w:t xml:space="preserve">Companies are </w:t>
      </w:r>
      <w:r w:rsidR="008F162F" w:rsidRPr="00267222">
        <w:rPr>
          <w:rFonts w:ascii="Times New Roman" w:hAnsi="Times New Roman" w:cs="Times New Roman"/>
          <w:color w:val="0D0D0D" w:themeColor="text1" w:themeTint="F2"/>
          <w:sz w:val="26"/>
          <w:szCs w:val="26"/>
        </w:rPr>
        <w:t xml:space="preserve">vulnerable </w:t>
      </w:r>
      <w:r w:rsidR="008B0A02" w:rsidRPr="00267222">
        <w:rPr>
          <w:rFonts w:ascii="Times New Roman" w:hAnsi="Times New Roman" w:cs="Times New Roman"/>
          <w:color w:val="0D0D0D" w:themeColor="text1" w:themeTint="F2"/>
          <w:sz w:val="26"/>
          <w:szCs w:val="26"/>
        </w:rPr>
        <w:t xml:space="preserve">to </w:t>
      </w:r>
      <w:r w:rsidR="00ED0FF7" w:rsidRPr="00267222">
        <w:rPr>
          <w:rFonts w:ascii="Times New Roman" w:hAnsi="Times New Roman" w:cs="Times New Roman"/>
          <w:color w:val="0D0D0D" w:themeColor="text1" w:themeTint="F2"/>
          <w:sz w:val="26"/>
          <w:szCs w:val="26"/>
        </w:rPr>
        <w:t xml:space="preserve">creating inconsistencies in program application that could weaken </w:t>
      </w:r>
      <w:r w:rsidR="00E608D5" w:rsidRPr="00267222">
        <w:rPr>
          <w:rFonts w:ascii="Times New Roman" w:hAnsi="Times New Roman" w:cs="Times New Roman"/>
          <w:color w:val="0D0D0D" w:themeColor="text1" w:themeTint="F2"/>
          <w:sz w:val="26"/>
          <w:szCs w:val="26"/>
        </w:rPr>
        <w:t xml:space="preserve">their </w:t>
      </w:r>
      <w:r w:rsidR="00ED0FF7" w:rsidRPr="00267222">
        <w:rPr>
          <w:rFonts w:ascii="Times New Roman" w:hAnsi="Times New Roman" w:cs="Times New Roman"/>
          <w:color w:val="0D0D0D" w:themeColor="text1" w:themeTint="F2"/>
          <w:sz w:val="26"/>
          <w:szCs w:val="26"/>
        </w:rPr>
        <w:t>CAP</w:t>
      </w:r>
      <w:r w:rsidR="001E58FC" w:rsidRPr="00267222">
        <w:rPr>
          <w:rFonts w:ascii="Times New Roman" w:hAnsi="Times New Roman" w:cs="Times New Roman"/>
          <w:color w:val="0D0D0D" w:themeColor="text1" w:themeTint="F2"/>
          <w:sz w:val="26"/>
          <w:szCs w:val="26"/>
        </w:rPr>
        <w:t xml:space="preserve"> and create inefficiencies</w:t>
      </w:r>
      <w:r w:rsidR="00ED0FF7" w:rsidRPr="00267222">
        <w:rPr>
          <w:rFonts w:ascii="Times New Roman" w:hAnsi="Times New Roman" w:cs="Times New Roman"/>
          <w:color w:val="0D0D0D" w:themeColor="text1" w:themeTint="F2"/>
          <w:sz w:val="26"/>
          <w:szCs w:val="26"/>
        </w:rPr>
        <w:t xml:space="preserve">.   </w:t>
      </w:r>
    </w:p>
    <w:p w:rsidR="003110BD" w:rsidRPr="00267222" w:rsidRDefault="003110BD" w:rsidP="00DE4BBA">
      <w:pPr>
        <w:spacing w:line="360" w:lineRule="auto"/>
        <w:ind w:firstLine="720"/>
        <w:contextualSpacing/>
        <w:rPr>
          <w:rFonts w:ascii="Times New Roman" w:hAnsi="Times New Roman" w:cs="Times New Roman"/>
          <w:color w:val="0D0D0D" w:themeColor="text1" w:themeTint="F2"/>
          <w:sz w:val="26"/>
          <w:szCs w:val="26"/>
        </w:rPr>
      </w:pPr>
    </w:p>
    <w:p w:rsidR="00ED0FF7" w:rsidRPr="00267222" w:rsidRDefault="00ED0FF7" w:rsidP="00DE4BBA">
      <w:pPr>
        <w:spacing w:line="360" w:lineRule="auto"/>
        <w:contextualSpacing/>
        <w:rPr>
          <w:rFonts w:ascii="Times New Roman" w:hAnsi="Times New Roman" w:cs="Times New Roman"/>
          <w:color w:val="0D0D0D" w:themeColor="text1" w:themeTint="F2"/>
          <w:sz w:val="26"/>
          <w:szCs w:val="26"/>
        </w:rPr>
      </w:pPr>
      <w:r w:rsidRPr="00267222">
        <w:rPr>
          <w:rFonts w:ascii="Times New Roman" w:hAnsi="Times New Roman" w:cs="Times New Roman"/>
          <w:i/>
          <w:color w:val="0D0D0D" w:themeColor="text1" w:themeTint="F2"/>
          <w:sz w:val="26"/>
          <w:szCs w:val="26"/>
        </w:rPr>
        <w:t>Proposed Resolution</w:t>
      </w:r>
      <w:r w:rsidRPr="00267222">
        <w:rPr>
          <w:rFonts w:ascii="Times New Roman" w:hAnsi="Times New Roman" w:cs="Times New Roman"/>
          <w:color w:val="0D0D0D" w:themeColor="text1" w:themeTint="F2"/>
          <w:sz w:val="26"/>
          <w:szCs w:val="26"/>
        </w:rPr>
        <w:t xml:space="preserve">: </w:t>
      </w:r>
      <w:r w:rsidR="006D5729" w:rsidRPr="00267222">
        <w:rPr>
          <w:rFonts w:ascii="Times New Roman" w:hAnsi="Times New Roman" w:cs="Times New Roman"/>
          <w:color w:val="0D0D0D" w:themeColor="text1" w:themeTint="F2"/>
          <w:sz w:val="26"/>
          <w:szCs w:val="26"/>
        </w:rPr>
        <w:t xml:space="preserve"> </w:t>
      </w:r>
      <w:r w:rsidR="003110BD" w:rsidRPr="00267222">
        <w:rPr>
          <w:rFonts w:ascii="Times New Roman" w:hAnsi="Times New Roman" w:cs="Times New Roman"/>
          <w:color w:val="0D0D0D" w:themeColor="text1" w:themeTint="F2"/>
          <w:sz w:val="26"/>
          <w:szCs w:val="26"/>
        </w:rPr>
        <w:t>I</w:t>
      </w:r>
      <w:r w:rsidR="001E58FC" w:rsidRPr="00267222">
        <w:rPr>
          <w:rFonts w:ascii="Times New Roman" w:hAnsi="Times New Roman" w:cs="Times New Roman"/>
          <w:color w:val="0D0D0D" w:themeColor="text1" w:themeTint="F2"/>
          <w:sz w:val="26"/>
          <w:szCs w:val="26"/>
        </w:rPr>
        <w:t>n its response to this Tentative Order</w:t>
      </w:r>
      <w:r w:rsidR="003110BD" w:rsidRPr="00267222">
        <w:rPr>
          <w:rFonts w:ascii="Times New Roman" w:hAnsi="Times New Roman" w:cs="Times New Roman"/>
          <w:color w:val="0D0D0D" w:themeColor="text1" w:themeTint="F2"/>
          <w:sz w:val="26"/>
          <w:szCs w:val="26"/>
        </w:rPr>
        <w:t xml:space="preserve">, </w:t>
      </w:r>
      <w:r w:rsidR="00E608D5" w:rsidRPr="00267222">
        <w:rPr>
          <w:rFonts w:ascii="Times New Roman" w:hAnsi="Times New Roman" w:cs="Times New Roman"/>
          <w:color w:val="0D0D0D" w:themeColor="text1" w:themeTint="F2"/>
          <w:sz w:val="26"/>
          <w:szCs w:val="26"/>
        </w:rPr>
        <w:t xml:space="preserve">the </w:t>
      </w:r>
      <w:r w:rsidR="003110BD" w:rsidRPr="00267222">
        <w:rPr>
          <w:rFonts w:ascii="Times New Roman" w:hAnsi="Times New Roman" w:cs="Times New Roman"/>
          <w:color w:val="0D0D0D" w:themeColor="text1" w:themeTint="F2"/>
          <w:sz w:val="26"/>
          <w:szCs w:val="26"/>
        </w:rPr>
        <w:t xml:space="preserve">UGI </w:t>
      </w:r>
      <w:r w:rsidR="00E608D5" w:rsidRPr="00267222">
        <w:rPr>
          <w:rFonts w:ascii="Times New Roman" w:hAnsi="Times New Roman" w:cs="Times New Roman"/>
          <w:color w:val="0D0D0D" w:themeColor="text1" w:themeTint="F2"/>
          <w:sz w:val="26"/>
          <w:szCs w:val="26"/>
        </w:rPr>
        <w:t xml:space="preserve">Companies </w:t>
      </w:r>
      <w:r w:rsidR="003110BD" w:rsidRPr="00267222">
        <w:rPr>
          <w:rFonts w:ascii="Times New Roman" w:hAnsi="Times New Roman" w:cs="Times New Roman"/>
          <w:color w:val="0D0D0D" w:themeColor="text1" w:themeTint="F2"/>
          <w:sz w:val="26"/>
          <w:szCs w:val="26"/>
        </w:rPr>
        <w:t xml:space="preserve">should </w:t>
      </w:r>
      <w:bookmarkStart w:id="12" w:name="_Hlk519074795"/>
      <w:r w:rsidR="003110BD" w:rsidRPr="00267222">
        <w:rPr>
          <w:rFonts w:ascii="Times New Roman" w:hAnsi="Times New Roman" w:cs="Times New Roman"/>
          <w:color w:val="0D0D0D" w:themeColor="text1" w:themeTint="F2"/>
          <w:sz w:val="26"/>
          <w:szCs w:val="26"/>
        </w:rPr>
        <w:t xml:space="preserve">explain how </w:t>
      </w:r>
      <w:r w:rsidR="00E608D5" w:rsidRPr="00267222">
        <w:rPr>
          <w:rFonts w:ascii="Times New Roman" w:hAnsi="Times New Roman" w:cs="Times New Roman"/>
          <w:color w:val="0D0D0D" w:themeColor="text1" w:themeTint="F2"/>
          <w:sz w:val="26"/>
          <w:szCs w:val="26"/>
        </w:rPr>
        <w:t xml:space="preserve">they </w:t>
      </w:r>
      <w:r w:rsidR="001E58FC" w:rsidRPr="00267222">
        <w:rPr>
          <w:rFonts w:ascii="Times New Roman" w:hAnsi="Times New Roman" w:cs="Times New Roman"/>
          <w:color w:val="0D0D0D" w:themeColor="text1" w:themeTint="F2"/>
          <w:sz w:val="26"/>
          <w:szCs w:val="26"/>
        </w:rPr>
        <w:t>ensure CAP customer eligibility is consistently and objectively determined</w:t>
      </w:r>
      <w:r w:rsidR="00553D60" w:rsidRPr="00267222">
        <w:rPr>
          <w:rFonts w:ascii="Times New Roman" w:hAnsi="Times New Roman" w:cs="Times New Roman"/>
          <w:color w:val="0D0D0D" w:themeColor="text1" w:themeTint="F2"/>
          <w:sz w:val="26"/>
          <w:szCs w:val="26"/>
        </w:rPr>
        <w:t xml:space="preserve"> and applied</w:t>
      </w:r>
      <w:r w:rsidR="001E58FC" w:rsidRPr="00267222">
        <w:rPr>
          <w:rFonts w:ascii="Times New Roman" w:hAnsi="Times New Roman" w:cs="Times New Roman"/>
          <w:color w:val="0D0D0D" w:themeColor="text1" w:themeTint="F2"/>
          <w:sz w:val="26"/>
          <w:szCs w:val="26"/>
        </w:rPr>
        <w:t xml:space="preserve">.  Furthermore, </w:t>
      </w:r>
      <w:r w:rsidR="00E608D5" w:rsidRPr="00267222">
        <w:rPr>
          <w:rFonts w:ascii="Times New Roman" w:hAnsi="Times New Roman" w:cs="Times New Roman"/>
          <w:color w:val="0D0D0D" w:themeColor="text1" w:themeTint="F2"/>
          <w:sz w:val="26"/>
          <w:szCs w:val="26"/>
        </w:rPr>
        <w:t xml:space="preserve">the </w:t>
      </w:r>
      <w:r w:rsidR="001E58FC" w:rsidRPr="00267222">
        <w:rPr>
          <w:rFonts w:ascii="Times New Roman" w:hAnsi="Times New Roman" w:cs="Times New Roman"/>
          <w:color w:val="0D0D0D" w:themeColor="text1" w:themeTint="F2"/>
          <w:sz w:val="26"/>
          <w:szCs w:val="26"/>
        </w:rPr>
        <w:t xml:space="preserve">UGI </w:t>
      </w:r>
      <w:r w:rsidR="00E608D5" w:rsidRPr="00267222">
        <w:rPr>
          <w:rFonts w:ascii="Times New Roman" w:hAnsi="Times New Roman" w:cs="Times New Roman"/>
          <w:color w:val="0D0D0D" w:themeColor="text1" w:themeTint="F2"/>
          <w:sz w:val="26"/>
          <w:szCs w:val="26"/>
        </w:rPr>
        <w:t xml:space="preserve">Companies </w:t>
      </w:r>
      <w:r w:rsidR="001E58FC" w:rsidRPr="00267222">
        <w:rPr>
          <w:rFonts w:ascii="Times New Roman" w:hAnsi="Times New Roman" w:cs="Times New Roman"/>
          <w:color w:val="0D0D0D" w:themeColor="text1" w:themeTint="F2"/>
          <w:sz w:val="26"/>
          <w:szCs w:val="26"/>
        </w:rPr>
        <w:t xml:space="preserve">should define how </w:t>
      </w:r>
      <w:r w:rsidR="00E608D5" w:rsidRPr="00267222">
        <w:rPr>
          <w:rFonts w:ascii="Times New Roman" w:hAnsi="Times New Roman" w:cs="Times New Roman"/>
          <w:color w:val="0D0D0D" w:themeColor="text1" w:themeTint="F2"/>
          <w:sz w:val="26"/>
          <w:szCs w:val="26"/>
        </w:rPr>
        <w:t xml:space="preserve">they </w:t>
      </w:r>
      <w:r w:rsidR="001E58FC" w:rsidRPr="00267222">
        <w:rPr>
          <w:rFonts w:ascii="Times New Roman" w:hAnsi="Times New Roman" w:cs="Times New Roman"/>
          <w:color w:val="0D0D0D" w:themeColor="text1" w:themeTint="F2"/>
          <w:sz w:val="26"/>
          <w:szCs w:val="26"/>
        </w:rPr>
        <w:t xml:space="preserve">plan to provide guidance and/or clarification to </w:t>
      </w:r>
      <w:r w:rsidR="00E608D5" w:rsidRPr="00267222">
        <w:rPr>
          <w:rFonts w:ascii="Times New Roman" w:hAnsi="Times New Roman" w:cs="Times New Roman"/>
          <w:color w:val="0D0D0D" w:themeColor="text1" w:themeTint="F2"/>
          <w:sz w:val="26"/>
          <w:szCs w:val="26"/>
        </w:rPr>
        <w:t xml:space="preserve">the </w:t>
      </w:r>
      <w:r w:rsidR="003F43B1" w:rsidRPr="00267222">
        <w:rPr>
          <w:rFonts w:ascii="Times New Roman" w:hAnsi="Times New Roman" w:cs="Times New Roman"/>
          <w:color w:val="0D0D0D" w:themeColor="text1" w:themeTint="F2"/>
          <w:sz w:val="26"/>
          <w:szCs w:val="26"/>
        </w:rPr>
        <w:t xml:space="preserve">CBOs and </w:t>
      </w:r>
      <w:r w:rsidR="001E58FC" w:rsidRPr="00267222">
        <w:rPr>
          <w:rFonts w:ascii="Times New Roman" w:hAnsi="Times New Roman" w:cs="Times New Roman"/>
          <w:color w:val="0D0D0D" w:themeColor="text1" w:themeTint="F2"/>
          <w:sz w:val="26"/>
          <w:szCs w:val="26"/>
        </w:rPr>
        <w:t xml:space="preserve">potential customers on how they can prove or substantiate </w:t>
      </w:r>
      <w:r w:rsidR="004F6894" w:rsidRPr="00267222">
        <w:rPr>
          <w:rFonts w:ascii="Times New Roman" w:hAnsi="Times New Roman" w:cs="Times New Roman"/>
          <w:color w:val="0D0D0D" w:themeColor="text1" w:themeTint="F2"/>
          <w:sz w:val="26"/>
          <w:szCs w:val="26"/>
        </w:rPr>
        <w:t>their good faith, honesty</w:t>
      </w:r>
      <w:r w:rsidR="00A75513" w:rsidRPr="00267222">
        <w:rPr>
          <w:rFonts w:ascii="Times New Roman" w:hAnsi="Times New Roman" w:cs="Times New Roman"/>
          <w:color w:val="0D0D0D" w:themeColor="text1" w:themeTint="F2"/>
          <w:sz w:val="26"/>
          <w:szCs w:val="26"/>
        </w:rPr>
        <w:t>,</w:t>
      </w:r>
      <w:r w:rsidR="004F6894" w:rsidRPr="00267222">
        <w:rPr>
          <w:rFonts w:ascii="Times New Roman" w:hAnsi="Times New Roman" w:cs="Times New Roman"/>
          <w:color w:val="0D0D0D" w:themeColor="text1" w:themeTint="F2"/>
          <w:sz w:val="26"/>
          <w:szCs w:val="26"/>
        </w:rPr>
        <w:t xml:space="preserve"> or fair dealing efforts, including </w:t>
      </w:r>
      <w:r w:rsidR="004F310E" w:rsidRPr="00267222">
        <w:rPr>
          <w:rFonts w:ascii="Times New Roman" w:hAnsi="Times New Roman" w:cs="Times New Roman"/>
          <w:color w:val="0D0D0D" w:themeColor="text1" w:themeTint="F2"/>
          <w:sz w:val="26"/>
          <w:szCs w:val="26"/>
        </w:rPr>
        <w:t xml:space="preserve">good faith </w:t>
      </w:r>
      <w:r w:rsidR="004F6894" w:rsidRPr="00267222">
        <w:rPr>
          <w:rFonts w:ascii="Times New Roman" w:hAnsi="Times New Roman" w:cs="Times New Roman"/>
          <w:color w:val="0D0D0D" w:themeColor="text1" w:themeTint="F2"/>
          <w:sz w:val="26"/>
          <w:szCs w:val="26"/>
        </w:rPr>
        <w:t xml:space="preserve">efforts to </w:t>
      </w:r>
      <w:r w:rsidR="004F310E" w:rsidRPr="00267222">
        <w:rPr>
          <w:rFonts w:ascii="Times New Roman" w:hAnsi="Times New Roman" w:cs="Times New Roman"/>
          <w:color w:val="0D0D0D" w:themeColor="text1" w:themeTint="F2"/>
          <w:sz w:val="26"/>
          <w:szCs w:val="26"/>
        </w:rPr>
        <w:t xml:space="preserve">conserve energy.  To that end, we </w:t>
      </w:r>
      <w:r w:rsidR="000B39DA" w:rsidRPr="00267222">
        <w:rPr>
          <w:rFonts w:ascii="Times New Roman" w:hAnsi="Times New Roman" w:cs="Times New Roman"/>
          <w:color w:val="0D0D0D" w:themeColor="text1" w:themeTint="F2"/>
          <w:sz w:val="26"/>
          <w:szCs w:val="26"/>
        </w:rPr>
        <w:t xml:space="preserve">also </w:t>
      </w:r>
      <w:r w:rsidR="004F310E" w:rsidRPr="00267222">
        <w:rPr>
          <w:rFonts w:ascii="Times New Roman" w:hAnsi="Times New Roman" w:cs="Times New Roman"/>
          <w:color w:val="0D0D0D" w:themeColor="text1" w:themeTint="F2"/>
          <w:sz w:val="26"/>
          <w:szCs w:val="26"/>
        </w:rPr>
        <w:t xml:space="preserve">request </w:t>
      </w:r>
      <w:r w:rsidR="00E608D5" w:rsidRPr="00267222">
        <w:rPr>
          <w:rFonts w:ascii="Times New Roman" w:hAnsi="Times New Roman" w:cs="Times New Roman"/>
          <w:color w:val="0D0D0D" w:themeColor="text1" w:themeTint="F2"/>
          <w:sz w:val="26"/>
          <w:szCs w:val="26"/>
        </w:rPr>
        <w:t xml:space="preserve">the </w:t>
      </w:r>
      <w:r w:rsidR="004F310E" w:rsidRPr="00267222">
        <w:rPr>
          <w:rFonts w:ascii="Times New Roman" w:hAnsi="Times New Roman" w:cs="Times New Roman"/>
          <w:color w:val="0D0D0D" w:themeColor="text1" w:themeTint="F2"/>
          <w:sz w:val="26"/>
          <w:szCs w:val="26"/>
        </w:rPr>
        <w:t xml:space="preserve">UGI </w:t>
      </w:r>
      <w:r w:rsidR="00E608D5" w:rsidRPr="00267222">
        <w:rPr>
          <w:rFonts w:ascii="Times New Roman" w:hAnsi="Times New Roman" w:cs="Times New Roman"/>
          <w:color w:val="0D0D0D" w:themeColor="text1" w:themeTint="F2"/>
          <w:sz w:val="26"/>
          <w:szCs w:val="26"/>
        </w:rPr>
        <w:t xml:space="preserve">Companies </w:t>
      </w:r>
      <w:r w:rsidR="004F310E" w:rsidRPr="00267222">
        <w:rPr>
          <w:rFonts w:ascii="Times New Roman" w:hAnsi="Times New Roman" w:cs="Times New Roman"/>
          <w:color w:val="0D0D0D" w:themeColor="text1" w:themeTint="F2"/>
          <w:sz w:val="26"/>
          <w:szCs w:val="26"/>
        </w:rPr>
        <w:t xml:space="preserve">provide </w:t>
      </w:r>
      <w:r w:rsidR="00771D7D" w:rsidRPr="00267222">
        <w:rPr>
          <w:rFonts w:ascii="Times New Roman" w:hAnsi="Times New Roman" w:cs="Times New Roman"/>
          <w:color w:val="0D0D0D" w:themeColor="text1" w:themeTint="F2"/>
          <w:sz w:val="26"/>
          <w:szCs w:val="26"/>
        </w:rPr>
        <w:t xml:space="preserve">annual </w:t>
      </w:r>
      <w:r w:rsidR="004F310E" w:rsidRPr="00267222">
        <w:rPr>
          <w:rFonts w:ascii="Times New Roman" w:hAnsi="Times New Roman" w:cs="Times New Roman"/>
          <w:color w:val="0D0D0D" w:themeColor="text1" w:themeTint="F2"/>
          <w:sz w:val="26"/>
          <w:szCs w:val="26"/>
        </w:rPr>
        <w:t xml:space="preserve">statistics </w:t>
      </w:r>
      <w:r w:rsidR="000B39DA" w:rsidRPr="00267222">
        <w:rPr>
          <w:rFonts w:ascii="Times New Roman" w:hAnsi="Times New Roman" w:cs="Times New Roman"/>
          <w:color w:val="0D0D0D" w:themeColor="text1" w:themeTint="F2"/>
          <w:sz w:val="26"/>
          <w:szCs w:val="26"/>
        </w:rPr>
        <w:t xml:space="preserve">for the years 2013-2017 that indicate the number of customers </w:t>
      </w:r>
      <w:r w:rsidR="00963A6B" w:rsidRPr="00267222">
        <w:rPr>
          <w:rFonts w:ascii="Times New Roman" w:hAnsi="Times New Roman" w:cs="Times New Roman"/>
          <w:color w:val="0D0D0D" w:themeColor="text1" w:themeTint="F2"/>
          <w:sz w:val="26"/>
          <w:szCs w:val="26"/>
        </w:rPr>
        <w:t>who were denied participati</w:t>
      </w:r>
      <w:r w:rsidR="00A34D4C" w:rsidRPr="00267222">
        <w:rPr>
          <w:rFonts w:ascii="Times New Roman" w:hAnsi="Times New Roman" w:cs="Times New Roman"/>
          <w:color w:val="0D0D0D" w:themeColor="text1" w:themeTint="F2"/>
          <w:sz w:val="26"/>
          <w:szCs w:val="26"/>
        </w:rPr>
        <w:t>o</w:t>
      </w:r>
      <w:r w:rsidR="00963A6B" w:rsidRPr="00267222">
        <w:rPr>
          <w:rFonts w:ascii="Times New Roman" w:hAnsi="Times New Roman" w:cs="Times New Roman"/>
          <w:color w:val="0D0D0D" w:themeColor="text1" w:themeTint="F2"/>
          <w:sz w:val="26"/>
          <w:szCs w:val="26"/>
        </w:rPr>
        <w:t>n in CAP because they demonstrated a lack of good faith, honesty</w:t>
      </w:r>
      <w:r w:rsidR="00A34D4C" w:rsidRPr="00267222">
        <w:rPr>
          <w:rFonts w:ascii="Times New Roman" w:hAnsi="Times New Roman" w:cs="Times New Roman"/>
          <w:color w:val="0D0D0D" w:themeColor="text1" w:themeTint="F2"/>
          <w:sz w:val="26"/>
          <w:szCs w:val="26"/>
        </w:rPr>
        <w:t>,</w:t>
      </w:r>
      <w:r w:rsidR="00963A6B" w:rsidRPr="00267222">
        <w:rPr>
          <w:rFonts w:ascii="Times New Roman" w:hAnsi="Times New Roman" w:cs="Times New Roman"/>
          <w:color w:val="0D0D0D" w:themeColor="text1" w:themeTint="F2"/>
          <w:sz w:val="26"/>
          <w:szCs w:val="26"/>
        </w:rPr>
        <w:t xml:space="preserve"> or fair dealing or failed to engage in good faith efforts to conserve energy. </w:t>
      </w:r>
      <w:bookmarkEnd w:id="12"/>
      <w:r w:rsidR="00963A6B" w:rsidRPr="00267222">
        <w:rPr>
          <w:rFonts w:ascii="Times New Roman" w:hAnsi="Times New Roman" w:cs="Times New Roman"/>
          <w:color w:val="0D0D0D" w:themeColor="text1" w:themeTint="F2"/>
          <w:sz w:val="26"/>
          <w:szCs w:val="26"/>
        </w:rPr>
        <w:t xml:space="preserve"> </w:t>
      </w:r>
    </w:p>
    <w:p w:rsidR="00D41669" w:rsidRPr="00267222" w:rsidRDefault="00D41669" w:rsidP="00DE4BBA">
      <w:pPr>
        <w:pStyle w:val="NoSpacing"/>
        <w:contextualSpacing/>
      </w:pPr>
    </w:p>
    <w:p w:rsidR="00EA657B" w:rsidRPr="00267222" w:rsidRDefault="009B1717" w:rsidP="00845713">
      <w:pPr>
        <w:keepNext/>
        <w:spacing w:line="360" w:lineRule="auto"/>
        <w:contextualSpacing/>
        <w:rPr>
          <w:rFonts w:ascii="Times New Roman" w:hAnsi="Times New Roman" w:cs="Times New Roman"/>
          <w:color w:val="0D0D0D" w:themeColor="text1" w:themeTint="F2"/>
          <w:sz w:val="26"/>
          <w:szCs w:val="26"/>
        </w:rPr>
      </w:pPr>
      <w:r w:rsidRPr="00267222">
        <w:rPr>
          <w:rFonts w:ascii="Times New Roman" w:hAnsi="Times New Roman" w:cs="Times New Roman"/>
          <w:i/>
          <w:color w:val="0D0D0D" w:themeColor="text1" w:themeTint="F2"/>
          <w:sz w:val="26"/>
          <w:szCs w:val="26"/>
        </w:rPr>
        <w:t xml:space="preserve">g.  </w:t>
      </w:r>
      <w:r w:rsidR="00FE1A90" w:rsidRPr="00267222">
        <w:rPr>
          <w:rFonts w:ascii="Times New Roman" w:hAnsi="Times New Roman" w:cs="Times New Roman"/>
          <w:i/>
          <w:color w:val="0D0D0D" w:themeColor="text1" w:themeTint="F2"/>
          <w:sz w:val="26"/>
          <w:szCs w:val="26"/>
        </w:rPr>
        <w:t xml:space="preserve">CAP Customer Eligibility Requirements:  </w:t>
      </w:r>
      <w:r w:rsidR="004471C7" w:rsidRPr="00267222">
        <w:rPr>
          <w:rFonts w:ascii="Times New Roman" w:hAnsi="Times New Roman" w:cs="Times New Roman"/>
          <w:i/>
          <w:color w:val="0D0D0D" w:themeColor="text1" w:themeTint="F2"/>
          <w:sz w:val="26"/>
          <w:szCs w:val="26"/>
        </w:rPr>
        <w:t>Acceptable Forms of Identification</w:t>
      </w:r>
      <w:r w:rsidR="004471C7" w:rsidRPr="00267222">
        <w:rPr>
          <w:rFonts w:ascii="Times New Roman" w:hAnsi="Times New Roman" w:cs="Times New Roman"/>
          <w:color w:val="0D0D0D" w:themeColor="text1" w:themeTint="F2"/>
          <w:sz w:val="26"/>
          <w:szCs w:val="26"/>
        </w:rPr>
        <w:t xml:space="preserve"> </w:t>
      </w:r>
      <w:r w:rsidRPr="00267222">
        <w:rPr>
          <w:rFonts w:ascii="Times New Roman" w:hAnsi="Times New Roman" w:cs="Times New Roman"/>
          <w:color w:val="0D0D0D" w:themeColor="text1" w:themeTint="F2"/>
          <w:sz w:val="26"/>
          <w:szCs w:val="26"/>
        </w:rPr>
        <w:t>- Clarification Requested</w:t>
      </w:r>
    </w:p>
    <w:p w:rsidR="00166A56" w:rsidRPr="00267222" w:rsidRDefault="00166A56" w:rsidP="00845713">
      <w:pPr>
        <w:pStyle w:val="NoSpacing"/>
        <w:keepNext/>
        <w:contextualSpacing/>
      </w:pPr>
    </w:p>
    <w:p w:rsidR="00A34D4C" w:rsidRPr="00267222" w:rsidRDefault="006906F1" w:rsidP="00845713">
      <w:pPr>
        <w:spacing w:line="360" w:lineRule="auto"/>
        <w:ind w:firstLine="720"/>
        <w:contextualSpacing/>
        <w:rPr>
          <w:rFonts w:ascii="Times New Roman" w:hAnsi="Times New Roman" w:cs="Times New Roman"/>
          <w:color w:val="0D0D0D" w:themeColor="text1" w:themeTint="F2"/>
          <w:sz w:val="26"/>
          <w:szCs w:val="26"/>
        </w:rPr>
      </w:pPr>
      <w:r w:rsidRPr="00267222">
        <w:rPr>
          <w:rFonts w:ascii="Times New Roman" w:hAnsi="Times New Roman" w:cs="Times New Roman"/>
          <w:color w:val="0D0D0D" w:themeColor="text1" w:themeTint="F2"/>
          <w:sz w:val="26"/>
          <w:szCs w:val="26"/>
        </w:rPr>
        <w:t>When applying for</w:t>
      </w:r>
      <w:r w:rsidR="008455F6" w:rsidRPr="00267222">
        <w:rPr>
          <w:rFonts w:ascii="Times New Roman" w:hAnsi="Times New Roman" w:cs="Times New Roman"/>
          <w:color w:val="0D0D0D" w:themeColor="text1" w:themeTint="F2"/>
          <w:sz w:val="26"/>
          <w:szCs w:val="26"/>
        </w:rPr>
        <w:t xml:space="preserve"> CAP, </w:t>
      </w:r>
      <w:r w:rsidR="00310603" w:rsidRPr="00267222">
        <w:rPr>
          <w:rFonts w:ascii="Times New Roman" w:hAnsi="Times New Roman" w:cs="Times New Roman"/>
          <w:color w:val="0D0D0D" w:themeColor="text1" w:themeTint="F2"/>
          <w:sz w:val="26"/>
          <w:szCs w:val="26"/>
        </w:rPr>
        <w:t xml:space="preserve">the </w:t>
      </w:r>
      <w:r w:rsidR="00FE1A90" w:rsidRPr="00267222">
        <w:rPr>
          <w:rFonts w:ascii="Times New Roman" w:hAnsi="Times New Roman" w:cs="Times New Roman"/>
          <w:color w:val="0D0D0D" w:themeColor="text1" w:themeTint="F2"/>
          <w:sz w:val="26"/>
          <w:szCs w:val="26"/>
        </w:rPr>
        <w:t xml:space="preserve">UGI </w:t>
      </w:r>
      <w:r w:rsidR="00310603" w:rsidRPr="00267222">
        <w:rPr>
          <w:rFonts w:ascii="Times New Roman" w:hAnsi="Times New Roman" w:cs="Times New Roman"/>
          <w:color w:val="0D0D0D" w:themeColor="text1" w:themeTint="F2"/>
          <w:sz w:val="26"/>
          <w:szCs w:val="26"/>
        </w:rPr>
        <w:t xml:space="preserve">Companies </w:t>
      </w:r>
      <w:r w:rsidR="00FE1A90" w:rsidRPr="00267222">
        <w:rPr>
          <w:rFonts w:ascii="Times New Roman" w:hAnsi="Times New Roman" w:cs="Times New Roman"/>
          <w:color w:val="0D0D0D" w:themeColor="text1" w:themeTint="F2"/>
          <w:sz w:val="26"/>
          <w:szCs w:val="26"/>
        </w:rPr>
        <w:t xml:space="preserve">request </w:t>
      </w:r>
      <w:r w:rsidR="008455F6" w:rsidRPr="00267222">
        <w:rPr>
          <w:rFonts w:ascii="Times New Roman" w:hAnsi="Times New Roman" w:cs="Times New Roman"/>
          <w:color w:val="0D0D0D" w:themeColor="text1" w:themeTint="F2"/>
          <w:sz w:val="26"/>
          <w:szCs w:val="26"/>
        </w:rPr>
        <w:t>a</w:t>
      </w:r>
      <w:r w:rsidR="00FE1A90" w:rsidRPr="00267222">
        <w:rPr>
          <w:rFonts w:ascii="Times New Roman" w:hAnsi="Times New Roman" w:cs="Times New Roman"/>
          <w:color w:val="0D0D0D" w:themeColor="text1" w:themeTint="F2"/>
          <w:sz w:val="26"/>
          <w:szCs w:val="26"/>
        </w:rPr>
        <w:t xml:space="preserve">pplicants </w:t>
      </w:r>
      <w:r w:rsidR="002D09F0" w:rsidRPr="00267222">
        <w:rPr>
          <w:rFonts w:ascii="Times New Roman" w:hAnsi="Times New Roman" w:cs="Times New Roman"/>
          <w:color w:val="0D0D0D" w:themeColor="text1" w:themeTint="F2"/>
          <w:sz w:val="26"/>
          <w:szCs w:val="26"/>
        </w:rPr>
        <w:t xml:space="preserve">provide their </w:t>
      </w:r>
      <w:r w:rsidR="00FE1A90" w:rsidRPr="00267222">
        <w:rPr>
          <w:rFonts w:ascii="Times New Roman" w:hAnsi="Times New Roman" w:cs="Times New Roman"/>
          <w:color w:val="0D0D0D" w:themeColor="text1" w:themeTint="F2"/>
          <w:sz w:val="26"/>
          <w:szCs w:val="26"/>
        </w:rPr>
        <w:t xml:space="preserve">Social Security Number </w:t>
      </w:r>
      <w:r w:rsidR="002D09F0" w:rsidRPr="00267222">
        <w:rPr>
          <w:rFonts w:ascii="Times New Roman" w:hAnsi="Times New Roman" w:cs="Times New Roman"/>
          <w:color w:val="0D0D0D" w:themeColor="text1" w:themeTint="F2"/>
          <w:sz w:val="26"/>
          <w:szCs w:val="26"/>
        </w:rPr>
        <w:t xml:space="preserve">(SSN) or Individual Tax Identification Number (ITIN) as a form of customer identification.  For those applicants who do not provide </w:t>
      </w:r>
      <w:r w:rsidR="008455F6" w:rsidRPr="00267222">
        <w:rPr>
          <w:rFonts w:ascii="Times New Roman" w:hAnsi="Times New Roman" w:cs="Times New Roman"/>
          <w:color w:val="0D0D0D" w:themeColor="text1" w:themeTint="F2"/>
          <w:sz w:val="26"/>
          <w:szCs w:val="26"/>
        </w:rPr>
        <w:t xml:space="preserve">their </w:t>
      </w:r>
      <w:r w:rsidR="002D09F0" w:rsidRPr="00267222">
        <w:rPr>
          <w:rFonts w:ascii="Times New Roman" w:hAnsi="Times New Roman" w:cs="Times New Roman"/>
          <w:color w:val="0D0D0D" w:themeColor="text1" w:themeTint="F2"/>
          <w:sz w:val="26"/>
          <w:szCs w:val="26"/>
        </w:rPr>
        <w:t>SSN or ITIN</w:t>
      </w:r>
      <w:r w:rsidR="008455F6" w:rsidRPr="00267222">
        <w:rPr>
          <w:rFonts w:ascii="Times New Roman" w:hAnsi="Times New Roman" w:cs="Times New Roman"/>
          <w:color w:val="0D0D0D" w:themeColor="text1" w:themeTint="F2"/>
          <w:sz w:val="26"/>
          <w:szCs w:val="26"/>
        </w:rPr>
        <w:t xml:space="preserve">, </w:t>
      </w:r>
      <w:r w:rsidR="00310603" w:rsidRPr="00267222">
        <w:rPr>
          <w:rFonts w:ascii="Times New Roman" w:hAnsi="Times New Roman" w:cs="Times New Roman"/>
          <w:color w:val="0D0D0D" w:themeColor="text1" w:themeTint="F2"/>
          <w:sz w:val="26"/>
          <w:szCs w:val="26"/>
        </w:rPr>
        <w:t xml:space="preserve">the </w:t>
      </w:r>
      <w:r w:rsidR="008455F6" w:rsidRPr="00267222">
        <w:rPr>
          <w:rFonts w:ascii="Times New Roman" w:hAnsi="Times New Roman" w:cs="Times New Roman"/>
          <w:color w:val="0D0D0D" w:themeColor="text1" w:themeTint="F2"/>
          <w:sz w:val="26"/>
          <w:szCs w:val="26"/>
        </w:rPr>
        <w:t xml:space="preserve">UGI </w:t>
      </w:r>
      <w:r w:rsidR="00310603" w:rsidRPr="00267222">
        <w:rPr>
          <w:rFonts w:ascii="Times New Roman" w:hAnsi="Times New Roman" w:cs="Times New Roman"/>
          <w:color w:val="0D0D0D" w:themeColor="text1" w:themeTint="F2"/>
          <w:sz w:val="26"/>
          <w:szCs w:val="26"/>
        </w:rPr>
        <w:t xml:space="preserve">Companies </w:t>
      </w:r>
      <w:r w:rsidR="008455F6" w:rsidRPr="00267222">
        <w:rPr>
          <w:rFonts w:ascii="Times New Roman" w:hAnsi="Times New Roman" w:cs="Times New Roman"/>
          <w:color w:val="0D0D0D" w:themeColor="text1" w:themeTint="F2"/>
          <w:sz w:val="26"/>
          <w:szCs w:val="26"/>
        </w:rPr>
        <w:t xml:space="preserve">state </w:t>
      </w:r>
      <w:r w:rsidR="00310603" w:rsidRPr="00267222">
        <w:rPr>
          <w:rFonts w:ascii="Times New Roman" w:hAnsi="Times New Roman" w:cs="Times New Roman"/>
          <w:color w:val="0D0D0D" w:themeColor="text1" w:themeTint="F2"/>
          <w:sz w:val="26"/>
          <w:szCs w:val="26"/>
        </w:rPr>
        <w:t xml:space="preserve">they </w:t>
      </w:r>
      <w:r w:rsidR="008455F6" w:rsidRPr="00267222">
        <w:rPr>
          <w:rFonts w:ascii="Times New Roman" w:hAnsi="Times New Roman" w:cs="Times New Roman"/>
          <w:color w:val="0D0D0D" w:themeColor="text1" w:themeTint="F2"/>
          <w:sz w:val="26"/>
          <w:szCs w:val="26"/>
        </w:rPr>
        <w:t xml:space="preserve">will waive this requirement if the customer provides two other acceptable forms of identification. </w:t>
      </w:r>
      <w:r w:rsidR="006706FB" w:rsidRPr="00267222">
        <w:rPr>
          <w:rFonts w:ascii="Times New Roman" w:hAnsi="Times New Roman" w:cs="Times New Roman"/>
          <w:color w:val="0D0D0D" w:themeColor="text1" w:themeTint="F2"/>
          <w:sz w:val="26"/>
          <w:szCs w:val="26"/>
        </w:rPr>
        <w:t xml:space="preserve"> </w:t>
      </w:r>
      <w:r w:rsidR="00191195" w:rsidRPr="00267222">
        <w:rPr>
          <w:rFonts w:ascii="Times New Roman" w:hAnsi="Times New Roman" w:cs="Times New Roman"/>
          <w:color w:val="0D0D0D" w:themeColor="text1" w:themeTint="F2"/>
          <w:sz w:val="26"/>
          <w:szCs w:val="26"/>
        </w:rPr>
        <w:t xml:space="preserve">Proposed 2018-2020 Plan at 13.  </w:t>
      </w:r>
    </w:p>
    <w:p w:rsidR="00A34D4C" w:rsidRPr="00267222" w:rsidRDefault="00A34D4C" w:rsidP="00845713">
      <w:pPr>
        <w:spacing w:line="360" w:lineRule="auto"/>
        <w:ind w:firstLine="720"/>
        <w:contextualSpacing/>
        <w:rPr>
          <w:rFonts w:ascii="Times New Roman" w:hAnsi="Times New Roman" w:cs="Times New Roman"/>
          <w:color w:val="0D0D0D" w:themeColor="text1" w:themeTint="F2"/>
          <w:sz w:val="26"/>
          <w:szCs w:val="26"/>
        </w:rPr>
      </w:pPr>
    </w:p>
    <w:p w:rsidR="008455F6" w:rsidRPr="00267222" w:rsidRDefault="008455F6" w:rsidP="006D5729">
      <w:pPr>
        <w:spacing w:line="360" w:lineRule="auto"/>
        <w:ind w:firstLine="720"/>
        <w:contextualSpacing/>
      </w:pPr>
      <w:r w:rsidRPr="00267222">
        <w:rPr>
          <w:rFonts w:ascii="Times New Roman" w:hAnsi="Times New Roman" w:cs="Times New Roman"/>
          <w:color w:val="0D0D0D" w:themeColor="text1" w:themeTint="F2"/>
          <w:sz w:val="26"/>
          <w:szCs w:val="26"/>
        </w:rPr>
        <w:t>To ensure the expeditious processing of the customer’s</w:t>
      </w:r>
      <w:r w:rsidR="00553D60" w:rsidRPr="00267222">
        <w:rPr>
          <w:rFonts w:ascii="Times New Roman" w:hAnsi="Times New Roman" w:cs="Times New Roman"/>
          <w:color w:val="0D0D0D" w:themeColor="text1" w:themeTint="F2"/>
          <w:sz w:val="26"/>
          <w:szCs w:val="26"/>
        </w:rPr>
        <w:t xml:space="preserve"> CAP</w:t>
      </w:r>
      <w:r w:rsidRPr="00267222">
        <w:rPr>
          <w:rFonts w:ascii="Times New Roman" w:hAnsi="Times New Roman" w:cs="Times New Roman"/>
          <w:color w:val="0D0D0D" w:themeColor="text1" w:themeTint="F2"/>
          <w:sz w:val="26"/>
          <w:szCs w:val="26"/>
        </w:rPr>
        <w:t xml:space="preserve"> application, it is recommended that </w:t>
      </w:r>
      <w:r w:rsidR="00310603" w:rsidRPr="00267222">
        <w:rPr>
          <w:rFonts w:ascii="Times New Roman" w:hAnsi="Times New Roman" w:cs="Times New Roman"/>
          <w:color w:val="0D0D0D" w:themeColor="text1" w:themeTint="F2"/>
          <w:sz w:val="26"/>
          <w:szCs w:val="26"/>
        </w:rPr>
        <w:t xml:space="preserve">the </w:t>
      </w:r>
      <w:r w:rsidRPr="00267222">
        <w:rPr>
          <w:rFonts w:ascii="Times New Roman" w:hAnsi="Times New Roman" w:cs="Times New Roman"/>
          <w:color w:val="0D0D0D" w:themeColor="text1" w:themeTint="F2"/>
          <w:sz w:val="26"/>
          <w:szCs w:val="26"/>
        </w:rPr>
        <w:t xml:space="preserve">UGI </w:t>
      </w:r>
      <w:r w:rsidR="00310603" w:rsidRPr="00267222">
        <w:rPr>
          <w:rFonts w:ascii="Times New Roman" w:hAnsi="Times New Roman" w:cs="Times New Roman"/>
          <w:color w:val="0D0D0D" w:themeColor="text1" w:themeTint="F2"/>
          <w:sz w:val="26"/>
          <w:szCs w:val="26"/>
        </w:rPr>
        <w:t xml:space="preserve">Companies </w:t>
      </w:r>
      <w:r w:rsidRPr="00267222">
        <w:rPr>
          <w:rFonts w:ascii="Times New Roman" w:hAnsi="Times New Roman" w:cs="Times New Roman"/>
          <w:color w:val="0D0D0D" w:themeColor="text1" w:themeTint="F2"/>
          <w:sz w:val="26"/>
          <w:szCs w:val="26"/>
        </w:rPr>
        <w:t xml:space="preserve">list or provide examples of the types of identification that are acceptable to the company. </w:t>
      </w:r>
      <w:r w:rsidRPr="00267222">
        <w:t xml:space="preserve"> </w:t>
      </w:r>
    </w:p>
    <w:p w:rsidR="000211B8" w:rsidRDefault="000211B8" w:rsidP="008743F5">
      <w:pPr>
        <w:spacing w:line="360" w:lineRule="auto"/>
        <w:contextualSpacing/>
        <w:rPr>
          <w:rFonts w:ascii="Times New Roman" w:hAnsi="Times New Roman" w:cs="Times New Roman"/>
          <w:i/>
          <w:color w:val="0D0D0D" w:themeColor="text1" w:themeTint="F2"/>
          <w:sz w:val="26"/>
          <w:szCs w:val="26"/>
        </w:rPr>
      </w:pPr>
    </w:p>
    <w:p w:rsidR="008455F6" w:rsidRPr="00267222" w:rsidRDefault="000C72D2" w:rsidP="008743F5">
      <w:pPr>
        <w:spacing w:line="360" w:lineRule="auto"/>
        <w:contextualSpacing/>
        <w:rPr>
          <w:rFonts w:ascii="Times New Roman" w:hAnsi="Times New Roman" w:cs="Times New Roman"/>
          <w:color w:val="0D0D0D" w:themeColor="text1" w:themeTint="F2"/>
          <w:sz w:val="26"/>
          <w:szCs w:val="26"/>
        </w:rPr>
      </w:pPr>
      <w:r w:rsidRPr="00267222">
        <w:rPr>
          <w:rFonts w:ascii="Times New Roman" w:hAnsi="Times New Roman" w:cs="Times New Roman"/>
          <w:i/>
          <w:color w:val="0D0D0D" w:themeColor="text1" w:themeTint="F2"/>
          <w:sz w:val="26"/>
          <w:szCs w:val="26"/>
        </w:rPr>
        <w:t xml:space="preserve">Proposed Resolution:  </w:t>
      </w:r>
      <w:r w:rsidRPr="00267222">
        <w:rPr>
          <w:rFonts w:ascii="Times New Roman" w:hAnsi="Times New Roman" w:cs="Times New Roman"/>
          <w:color w:val="0D0D0D" w:themeColor="text1" w:themeTint="F2"/>
          <w:sz w:val="26"/>
          <w:szCs w:val="26"/>
        </w:rPr>
        <w:t xml:space="preserve">In response to this Tentative Order, </w:t>
      </w:r>
      <w:r w:rsidR="00D6580C" w:rsidRPr="00267222">
        <w:rPr>
          <w:rFonts w:ascii="Times New Roman" w:hAnsi="Times New Roman" w:cs="Times New Roman"/>
          <w:color w:val="0D0D0D" w:themeColor="text1" w:themeTint="F2"/>
          <w:sz w:val="26"/>
          <w:szCs w:val="26"/>
        </w:rPr>
        <w:t xml:space="preserve">the </w:t>
      </w:r>
      <w:r w:rsidRPr="00267222">
        <w:rPr>
          <w:rFonts w:ascii="Times New Roman" w:hAnsi="Times New Roman" w:cs="Times New Roman"/>
          <w:color w:val="0D0D0D" w:themeColor="text1" w:themeTint="F2"/>
          <w:sz w:val="26"/>
          <w:szCs w:val="26"/>
        </w:rPr>
        <w:t xml:space="preserve">UGI </w:t>
      </w:r>
      <w:r w:rsidR="00310603" w:rsidRPr="00267222">
        <w:rPr>
          <w:rFonts w:ascii="Times New Roman" w:hAnsi="Times New Roman" w:cs="Times New Roman"/>
          <w:color w:val="0D0D0D" w:themeColor="text1" w:themeTint="F2"/>
          <w:sz w:val="26"/>
          <w:szCs w:val="26"/>
        </w:rPr>
        <w:t xml:space="preserve">Companies </w:t>
      </w:r>
      <w:r w:rsidRPr="00267222">
        <w:rPr>
          <w:rFonts w:ascii="Times New Roman" w:hAnsi="Times New Roman" w:cs="Times New Roman"/>
          <w:color w:val="0D0D0D" w:themeColor="text1" w:themeTint="F2"/>
          <w:sz w:val="26"/>
          <w:szCs w:val="26"/>
        </w:rPr>
        <w:t>should identify the forms of identification</w:t>
      </w:r>
      <w:r w:rsidR="00310603" w:rsidRPr="00267222">
        <w:rPr>
          <w:rFonts w:ascii="Times New Roman" w:hAnsi="Times New Roman" w:cs="Times New Roman"/>
          <w:color w:val="0D0D0D" w:themeColor="text1" w:themeTint="F2"/>
          <w:sz w:val="26"/>
          <w:szCs w:val="26"/>
        </w:rPr>
        <w:t xml:space="preserve"> they </w:t>
      </w:r>
      <w:r w:rsidRPr="00267222">
        <w:rPr>
          <w:rFonts w:ascii="Times New Roman" w:hAnsi="Times New Roman" w:cs="Times New Roman"/>
          <w:color w:val="0D0D0D" w:themeColor="text1" w:themeTint="F2"/>
          <w:sz w:val="26"/>
          <w:szCs w:val="26"/>
        </w:rPr>
        <w:t>will accept from a customer who applies for CAP</w:t>
      </w:r>
      <w:r w:rsidR="003110BD" w:rsidRPr="00267222">
        <w:rPr>
          <w:rFonts w:ascii="Times New Roman" w:hAnsi="Times New Roman" w:cs="Times New Roman"/>
          <w:color w:val="0D0D0D" w:themeColor="text1" w:themeTint="F2"/>
          <w:sz w:val="26"/>
          <w:szCs w:val="26"/>
        </w:rPr>
        <w:t xml:space="preserve"> if they do not provide </w:t>
      </w:r>
      <w:r w:rsidR="003F43B1" w:rsidRPr="00267222">
        <w:rPr>
          <w:rFonts w:ascii="Times New Roman" w:hAnsi="Times New Roman" w:cs="Times New Roman"/>
          <w:color w:val="0D0D0D" w:themeColor="text1" w:themeTint="F2"/>
          <w:sz w:val="26"/>
          <w:szCs w:val="26"/>
        </w:rPr>
        <w:t>an SSN or ITIN</w:t>
      </w:r>
      <w:r w:rsidRPr="00267222">
        <w:rPr>
          <w:rFonts w:ascii="Times New Roman" w:hAnsi="Times New Roman" w:cs="Times New Roman"/>
          <w:color w:val="0D0D0D" w:themeColor="text1" w:themeTint="F2"/>
          <w:sz w:val="26"/>
          <w:szCs w:val="26"/>
        </w:rPr>
        <w:t xml:space="preserve">.  </w:t>
      </w:r>
    </w:p>
    <w:p w:rsidR="00C6448D" w:rsidRPr="00267222" w:rsidRDefault="00C6448D">
      <w:pPr>
        <w:pStyle w:val="NoSpacing"/>
        <w:contextualSpacing/>
      </w:pPr>
    </w:p>
    <w:p w:rsidR="0024614E" w:rsidRPr="00267222" w:rsidRDefault="0075076C" w:rsidP="00845713">
      <w:pPr>
        <w:keepNext/>
        <w:spacing w:line="360" w:lineRule="auto"/>
        <w:ind w:left="-90"/>
        <w:contextualSpacing/>
        <w:rPr>
          <w:rFonts w:ascii="Times New Roman" w:hAnsi="Times New Roman" w:cs="Times New Roman"/>
          <w:color w:val="0D0D0D" w:themeColor="text1" w:themeTint="F2"/>
          <w:sz w:val="26"/>
          <w:szCs w:val="26"/>
        </w:rPr>
      </w:pPr>
      <w:r w:rsidRPr="00267222">
        <w:rPr>
          <w:rFonts w:ascii="Times New Roman" w:hAnsi="Times New Roman" w:cs="Times New Roman"/>
          <w:i/>
          <w:color w:val="0D0D0D" w:themeColor="text1" w:themeTint="F2"/>
          <w:sz w:val="26"/>
          <w:szCs w:val="26"/>
        </w:rPr>
        <w:t>h</w:t>
      </w:r>
      <w:r w:rsidR="004D3C50" w:rsidRPr="00267222">
        <w:rPr>
          <w:rFonts w:ascii="Times New Roman" w:hAnsi="Times New Roman" w:cs="Times New Roman"/>
          <w:color w:val="0D0D0D" w:themeColor="text1" w:themeTint="F2"/>
          <w:sz w:val="26"/>
          <w:szCs w:val="26"/>
        </w:rPr>
        <w:t xml:space="preserve">. </w:t>
      </w:r>
      <w:r w:rsidR="004D3C50" w:rsidRPr="00267222">
        <w:rPr>
          <w:rFonts w:ascii="Times New Roman" w:hAnsi="Times New Roman" w:cs="Times New Roman"/>
          <w:i/>
          <w:color w:val="0D0D0D" w:themeColor="text1" w:themeTint="F2"/>
          <w:sz w:val="26"/>
          <w:szCs w:val="26"/>
        </w:rPr>
        <w:t xml:space="preserve"> </w:t>
      </w:r>
      <w:r w:rsidR="0024614E" w:rsidRPr="00267222">
        <w:rPr>
          <w:rFonts w:ascii="Times New Roman" w:hAnsi="Times New Roman" w:cs="Times New Roman"/>
          <w:i/>
          <w:color w:val="0D0D0D" w:themeColor="text1" w:themeTint="F2"/>
          <w:sz w:val="26"/>
          <w:szCs w:val="26"/>
        </w:rPr>
        <w:t>Elimination of Maximum CAP Credit Limits</w:t>
      </w:r>
      <w:r w:rsidR="00C6448D" w:rsidRPr="00267222">
        <w:rPr>
          <w:rFonts w:ascii="Times New Roman" w:hAnsi="Times New Roman" w:cs="Times New Roman"/>
          <w:color w:val="0D0D0D" w:themeColor="text1" w:themeTint="F2"/>
          <w:sz w:val="26"/>
          <w:szCs w:val="26"/>
        </w:rPr>
        <w:t xml:space="preserve"> – Clarification Requested</w:t>
      </w:r>
    </w:p>
    <w:p w:rsidR="00C6448D" w:rsidRPr="00267222" w:rsidRDefault="00C6448D" w:rsidP="00845713">
      <w:pPr>
        <w:pStyle w:val="NoSpacing"/>
        <w:keepNext/>
        <w:contextualSpacing/>
      </w:pPr>
    </w:p>
    <w:p w:rsidR="00ED685D" w:rsidRPr="00267222" w:rsidRDefault="005064F5" w:rsidP="00ED685D">
      <w:pPr>
        <w:spacing w:after="0" w:line="360" w:lineRule="auto"/>
        <w:ind w:firstLine="720"/>
        <w:contextualSpacing/>
        <w:rPr>
          <w:rFonts w:ascii="Times New Roman" w:eastAsia="Times New Roman" w:hAnsi="Times New Roman" w:cs="Times New Roman"/>
          <w:color w:val="0D0D0D" w:themeColor="text1" w:themeTint="F2"/>
          <w:sz w:val="26"/>
          <w:szCs w:val="26"/>
        </w:rPr>
      </w:pPr>
      <w:bookmarkStart w:id="13" w:name="_Hlk516564256"/>
      <w:r w:rsidRPr="00267222">
        <w:rPr>
          <w:rFonts w:ascii="Times New Roman" w:eastAsia="Times New Roman" w:hAnsi="Times New Roman" w:cs="Times New Roman"/>
          <w:color w:val="0D0D0D" w:themeColor="text1" w:themeTint="F2"/>
          <w:sz w:val="26"/>
          <w:szCs w:val="26"/>
        </w:rPr>
        <w:t>In</w:t>
      </w:r>
      <w:r w:rsidR="007152EA" w:rsidRPr="00267222">
        <w:rPr>
          <w:rFonts w:ascii="Times New Roman" w:eastAsia="Times New Roman" w:hAnsi="Times New Roman" w:cs="Times New Roman"/>
          <w:color w:val="0D0D0D" w:themeColor="text1" w:themeTint="F2"/>
          <w:sz w:val="26"/>
          <w:szCs w:val="26"/>
        </w:rPr>
        <w:t xml:space="preserve"> </w:t>
      </w:r>
      <w:r w:rsidRPr="00267222">
        <w:rPr>
          <w:rFonts w:ascii="Times New Roman" w:eastAsia="Times New Roman" w:hAnsi="Times New Roman" w:cs="Times New Roman"/>
          <w:color w:val="0D0D0D" w:themeColor="text1" w:themeTint="F2"/>
          <w:sz w:val="26"/>
          <w:szCs w:val="26"/>
          <w:shd w:val="clear" w:color="auto" w:fill="FFFFFF" w:themeFill="background1"/>
        </w:rPr>
        <w:t xml:space="preserve">accordance with the </w:t>
      </w:r>
      <w:r w:rsidR="00C50605" w:rsidRPr="00267222">
        <w:rPr>
          <w:rFonts w:ascii="Times New Roman" w:eastAsia="Times New Roman" w:hAnsi="Times New Roman" w:cs="Times New Roman"/>
          <w:color w:val="0D0D0D" w:themeColor="text1" w:themeTint="F2"/>
          <w:sz w:val="26"/>
          <w:szCs w:val="26"/>
          <w:shd w:val="clear" w:color="auto" w:fill="FFFFFF" w:themeFill="background1"/>
        </w:rPr>
        <w:t xml:space="preserve">Commission’s </w:t>
      </w:r>
      <w:r w:rsidRPr="00267222">
        <w:rPr>
          <w:rFonts w:ascii="Times New Roman" w:eastAsia="Times New Roman" w:hAnsi="Times New Roman" w:cs="Times New Roman"/>
          <w:color w:val="0D0D0D" w:themeColor="text1" w:themeTint="F2"/>
          <w:sz w:val="26"/>
          <w:szCs w:val="26"/>
          <w:shd w:val="clear" w:color="auto" w:fill="FFFFFF" w:themeFill="background1"/>
        </w:rPr>
        <w:t xml:space="preserve">January 15, 2015, Final Order </w:t>
      </w:r>
      <w:r w:rsidR="00C50605" w:rsidRPr="00267222">
        <w:rPr>
          <w:rFonts w:ascii="Times New Roman" w:eastAsia="Times New Roman" w:hAnsi="Times New Roman" w:cs="Times New Roman"/>
          <w:color w:val="0D0D0D" w:themeColor="text1" w:themeTint="F2"/>
          <w:sz w:val="26"/>
          <w:szCs w:val="26"/>
          <w:shd w:val="clear" w:color="auto" w:fill="FFFFFF" w:themeFill="background1"/>
        </w:rPr>
        <w:t xml:space="preserve">at </w:t>
      </w:r>
      <w:r w:rsidRPr="00267222">
        <w:rPr>
          <w:rFonts w:ascii="Times New Roman" w:eastAsia="Times New Roman" w:hAnsi="Times New Roman" w:cs="Times New Roman"/>
          <w:color w:val="0D0D0D" w:themeColor="text1" w:themeTint="F2"/>
          <w:sz w:val="26"/>
          <w:szCs w:val="26"/>
          <w:shd w:val="clear" w:color="auto" w:fill="FFFFFF" w:themeFill="background1"/>
        </w:rPr>
        <w:t>Docket No.</w:t>
      </w:r>
      <w:r w:rsidR="00A34D4C" w:rsidRPr="00267222">
        <w:rPr>
          <w:rFonts w:ascii="Times New Roman" w:eastAsia="Times New Roman" w:hAnsi="Times New Roman" w:cs="Times New Roman"/>
          <w:color w:val="0D0D0D" w:themeColor="text1" w:themeTint="F2"/>
          <w:sz w:val="26"/>
          <w:szCs w:val="26"/>
          <w:shd w:val="clear" w:color="auto" w:fill="FFFFFF" w:themeFill="background1"/>
        </w:rPr>
        <w:t> </w:t>
      </w:r>
      <w:r w:rsidRPr="00267222">
        <w:rPr>
          <w:rFonts w:ascii="Times New Roman" w:eastAsia="Times New Roman" w:hAnsi="Times New Roman" w:cs="Times New Roman"/>
          <w:color w:val="0D0D0D" w:themeColor="text1" w:themeTint="F2"/>
          <w:sz w:val="26"/>
          <w:szCs w:val="26"/>
          <w:shd w:val="clear" w:color="auto" w:fill="FFFFFF" w:themeFill="background1"/>
        </w:rPr>
        <w:t>M-2013-2371824</w:t>
      </w:r>
      <w:r w:rsidR="00C50605" w:rsidRPr="00267222">
        <w:rPr>
          <w:rFonts w:ascii="Times New Roman" w:eastAsia="Times New Roman" w:hAnsi="Times New Roman" w:cs="Times New Roman"/>
          <w:color w:val="0D0D0D" w:themeColor="text1" w:themeTint="F2"/>
          <w:sz w:val="26"/>
          <w:szCs w:val="26"/>
          <w:shd w:val="clear" w:color="auto" w:fill="FFFFFF" w:themeFill="background1"/>
        </w:rPr>
        <w:t xml:space="preserve">, </w:t>
      </w:r>
      <w:r w:rsidR="00EF2D3F" w:rsidRPr="00267222">
        <w:rPr>
          <w:rFonts w:ascii="Times New Roman" w:eastAsia="Times New Roman" w:hAnsi="Times New Roman" w:cs="Times New Roman"/>
          <w:color w:val="0D0D0D" w:themeColor="text1" w:themeTint="F2"/>
          <w:sz w:val="26"/>
          <w:szCs w:val="26"/>
          <w:shd w:val="clear" w:color="auto" w:fill="FFFFFF" w:themeFill="background1"/>
        </w:rPr>
        <w:t xml:space="preserve">the </w:t>
      </w:r>
      <w:r w:rsidR="00C50605" w:rsidRPr="00267222">
        <w:rPr>
          <w:rFonts w:ascii="Times New Roman" w:eastAsia="Times New Roman" w:hAnsi="Times New Roman" w:cs="Times New Roman"/>
          <w:color w:val="0D0D0D" w:themeColor="text1" w:themeTint="F2"/>
          <w:sz w:val="26"/>
          <w:szCs w:val="26"/>
          <w:shd w:val="clear" w:color="auto" w:fill="FFFFFF" w:themeFill="background1"/>
        </w:rPr>
        <w:t xml:space="preserve">UGI </w:t>
      </w:r>
      <w:r w:rsidR="00EF2D3F" w:rsidRPr="00267222">
        <w:rPr>
          <w:rFonts w:ascii="Times New Roman" w:eastAsia="Times New Roman" w:hAnsi="Times New Roman" w:cs="Times New Roman"/>
          <w:color w:val="0D0D0D" w:themeColor="text1" w:themeTint="F2"/>
          <w:sz w:val="26"/>
          <w:szCs w:val="26"/>
          <w:shd w:val="clear" w:color="auto" w:fill="FFFFFF" w:themeFill="background1"/>
        </w:rPr>
        <w:t xml:space="preserve">Companies </w:t>
      </w:r>
      <w:r w:rsidR="00C50605" w:rsidRPr="00267222">
        <w:rPr>
          <w:rFonts w:ascii="Times New Roman" w:eastAsia="Times New Roman" w:hAnsi="Times New Roman" w:cs="Times New Roman"/>
          <w:color w:val="0D0D0D" w:themeColor="text1" w:themeTint="F2"/>
          <w:sz w:val="26"/>
          <w:szCs w:val="26"/>
          <w:shd w:val="clear" w:color="auto" w:fill="FFFFFF" w:themeFill="background1"/>
        </w:rPr>
        <w:t xml:space="preserve">eliminated </w:t>
      </w:r>
      <w:r w:rsidR="00093BFF" w:rsidRPr="00267222">
        <w:rPr>
          <w:rFonts w:ascii="Times New Roman" w:eastAsia="Times New Roman" w:hAnsi="Times New Roman" w:cs="Times New Roman"/>
          <w:color w:val="0D0D0D" w:themeColor="text1" w:themeTint="F2"/>
          <w:sz w:val="26"/>
          <w:szCs w:val="26"/>
          <w:shd w:val="clear" w:color="auto" w:fill="FFFFFF" w:themeFill="background1"/>
        </w:rPr>
        <w:t xml:space="preserve">their </w:t>
      </w:r>
      <w:r w:rsidR="00C50605" w:rsidRPr="00267222">
        <w:rPr>
          <w:rFonts w:ascii="Times New Roman" w:eastAsia="Times New Roman" w:hAnsi="Times New Roman" w:cs="Times New Roman"/>
          <w:color w:val="0D0D0D" w:themeColor="text1" w:themeTint="F2"/>
          <w:sz w:val="26"/>
          <w:szCs w:val="26"/>
          <w:shd w:val="clear" w:color="auto" w:fill="FFFFFF" w:themeFill="background1"/>
        </w:rPr>
        <w:t>per-customer maximum CAP credit limit</w:t>
      </w:r>
      <w:r w:rsidR="00722BCB" w:rsidRPr="00267222">
        <w:rPr>
          <w:rFonts w:ascii="Times New Roman" w:eastAsia="Times New Roman" w:hAnsi="Times New Roman" w:cs="Times New Roman"/>
          <w:color w:val="0D0D0D" w:themeColor="text1" w:themeTint="F2"/>
          <w:sz w:val="26"/>
          <w:szCs w:val="26"/>
          <w:shd w:val="clear" w:color="auto" w:fill="FFFFFF" w:themeFill="background1"/>
        </w:rPr>
        <w:t xml:space="preserve"> specified in </w:t>
      </w:r>
      <w:r w:rsidR="00093BFF" w:rsidRPr="00267222">
        <w:rPr>
          <w:rFonts w:ascii="Times New Roman" w:eastAsia="Times New Roman" w:hAnsi="Times New Roman" w:cs="Times New Roman"/>
          <w:color w:val="0D0D0D" w:themeColor="text1" w:themeTint="F2"/>
          <w:sz w:val="26"/>
          <w:szCs w:val="26"/>
          <w:shd w:val="clear" w:color="auto" w:fill="FFFFFF" w:themeFill="background1"/>
        </w:rPr>
        <w:t xml:space="preserve">the </w:t>
      </w:r>
      <w:r w:rsidR="009A61BA" w:rsidRPr="00267222">
        <w:rPr>
          <w:rFonts w:ascii="Times New Roman" w:eastAsia="Times New Roman" w:hAnsi="Times New Roman" w:cs="Times New Roman"/>
          <w:color w:val="0D0D0D" w:themeColor="text1" w:themeTint="F2"/>
          <w:sz w:val="26"/>
          <w:szCs w:val="26"/>
          <w:shd w:val="clear" w:color="auto" w:fill="FFFFFF" w:themeFill="background1"/>
        </w:rPr>
        <w:t xml:space="preserve">proposed </w:t>
      </w:r>
      <w:r w:rsidR="00BA0E35" w:rsidRPr="00267222">
        <w:rPr>
          <w:rFonts w:ascii="Times New Roman" w:eastAsia="Times New Roman" w:hAnsi="Times New Roman" w:cs="Times New Roman"/>
          <w:color w:val="0D0D0D" w:themeColor="text1" w:themeTint="F2"/>
          <w:sz w:val="26"/>
          <w:szCs w:val="26"/>
        </w:rPr>
        <w:t>2014-2017 USECP</w:t>
      </w:r>
      <w:r w:rsidR="001F62D7" w:rsidRPr="00267222">
        <w:rPr>
          <w:rFonts w:ascii="Times New Roman" w:eastAsia="Times New Roman" w:hAnsi="Times New Roman" w:cs="Times New Roman"/>
          <w:color w:val="0D0D0D" w:themeColor="text1" w:themeTint="F2"/>
          <w:sz w:val="26"/>
          <w:szCs w:val="26"/>
        </w:rPr>
        <w:t xml:space="preserve">.  </w:t>
      </w:r>
      <w:r w:rsidR="007152EA" w:rsidRPr="00267222">
        <w:rPr>
          <w:rFonts w:ascii="Times New Roman" w:eastAsia="Times New Roman" w:hAnsi="Times New Roman" w:cs="Times New Roman"/>
          <w:color w:val="0D0D0D" w:themeColor="text1" w:themeTint="F2"/>
          <w:sz w:val="26"/>
          <w:szCs w:val="26"/>
        </w:rPr>
        <w:t xml:space="preserve">Proposed 2014-2017 Plan at 17.  </w:t>
      </w:r>
      <w:r w:rsidR="009A61BA" w:rsidRPr="00267222">
        <w:rPr>
          <w:rFonts w:ascii="Times New Roman" w:eastAsia="Times New Roman" w:hAnsi="Times New Roman" w:cs="Times New Roman"/>
          <w:color w:val="0D0D0D" w:themeColor="text1" w:themeTint="F2"/>
          <w:sz w:val="26"/>
          <w:szCs w:val="26"/>
        </w:rPr>
        <w:t>In that proceeding</w:t>
      </w:r>
      <w:r w:rsidR="00BA1DA8" w:rsidRPr="00267222">
        <w:rPr>
          <w:rFonts w:ascii="Times New Roman" w:eastAsia="Times New Roman" w:hAnsi="Times New Roman" w:cs="Times New Roman"/>
          <w:color w:val="0D0D0D" w:themeColor="text1" w:themeTint="F2"/>
          <w:sz w:val="26"/>
          <w:szCs w:val="26"/>
        </w:rPr>
        <w:t xml:space="preserve">, </w:t>
      </w:r>
      <w:r w:rsidR="00093BFF" w:rsidRPr="00267222">
        <w:rPr>
          <w:rFonts w:ascii="Times New Roman" w:eastAsia="Times New Roman" w:hAnsi="Times New Roman" w:cs="Times New Roman"/>
          <w:color w:val="0D0D0D" w:themeColor="text1" w:themeTint="F2"/>
          <w:sz w:val="26"/>
          <w:szCs w:val="26"/>
        </w:rPr>
        <w:t xml:space="preserve">the </w:t>
      </w:r>
      <w:r w:rsidR="00722BCB" w:rsidRPr="00267222">
        <w:rPr>
          <w:rFonts w:ascii="Times New Roman" w:eastAsia="Times New Roman" w:hAnsi="Times New Roman" w:cs="Times New Roman"/>
          <w:color w:val="0D0D0D" w:themeColor="text1" w:themeTint="F2"/>
          <w:sz w:val="26"/>
          <w:szCs w:val="26"/>
        </w:rPr>
        <w:t xml:space="preserve">UGI </w:t>
      </w:r>
      <w:r w:rsidR="00093BFF" w:rsidRPr="00267222">
        <w:rPr>
          <w:rFonts w:ascii="Times New Roman" w:eastAsia="Times New Roman" w:hAnsi="Times New Roman" w:cs="Times New Roman"/>
          <w:color w:val="0D0D0D" w:themeColor="text1" w:themeTint="F2"/>
          <w:sz w:val="26"/>
          <w:szCs w:val="26"/>
        </w:rPr>
        <w:t xml:space="preserve">Companies </w:t>
      </w:r>
      <w:r w:rsidR="00722BCB" w:rsidRPr="00267222">
        <w:rPr>
          <w:rFonts w:ascii="Times New Roman" w:eastAsia="Times New Roman" w:hAnsi="Times New Roman" w:cs="Times New Roman"/>
          <w:color w:val="0D0D0D" w:themeColor="text1" w:themeTint="F2"/>
          <w:sz w:val="26"/>
          <w:szCs w:val="26"/>
        </w:rPr>
        <w:t>contended the elimination of maximum CAP credit limits w</w:t>
      </w:r>
      <w:r w:rsidR="00BA1DA8" w:rsidRPr="00267222">
        <w:rPr>
          <w:rFonts w:ascii="Times New Roman" w:eastAsia="Times New Roman" w:hAnsi="Times New Roman" w:cs="Times New Roman"/>
          <w:color w:val="0D0D0D" w:themeColor="text1" w:themeTint="F2"/>
          <w:sz w:val="26"/>
          <w:szCs w:val="26"/>
        </w:rPr>
        <w:t xml:space="preserve">ould </w:t>
      </w:r>
      <w:r w:rsidR="00722BCB" w:rsidRPr="00267222">
        <w:rPr>
          <w:rFonts w:ascii="Times New Roman" w:eastAsia="Times New Roman" w:hAnsi="Times New Roman" w:cs="Times New Roman"/>
          <w:color w:val="0D0D0D" w:themeColor="text1" w:themeTint="F2"/>
          <w:sz w:val="26"/>
          <w:szCs w:val="26"/>
        </w:rPr>
        <w:t xml:space="preserve">improve </w:t>
      </w:r>
      <w:r w:rsidR="00BA1DA8" w:rsidRPr="00267222">
        <w:rPr>
          <w:rFonts w:ascii="Times New Roman" w:eastAsia="Times New Roman" w:hAnsi="Times New Roman" w:cs="Times New Roman"/>
          <w:color w:val="0D0D0D" w:themeColor="text1" w:themeTint="F2"/>
          <w:sz w:val="26"/>
          <w:szCs w:val="26"/>
        </w:rPr>
        <w:t xml:space="preserve">the availability of the </w:t>
      </w:r>
      <w:r w:rsidR="00722BCB" w:rsidRPr="00267222">
        <w:rPr>
          <w:rFonts w:ascii="Times New Roman" w:eastAsia="Times New Roman" w:hAnsi="Times New Roman" w:cs="Times New Roman"/>
          <w:color w:val="0D0D0D" w:themeColor="text1" w:themeTint="F2"/>
          <w:sz w:val="26"/>
          <w:szCs w:val="26"/>
        </w:rPr>
        <w:t>C</w:t>
      </w:r>
      <w:r w:rsidR="00BA1DA8" w:rsidRPr="00267222">
        <w:rPr>
          <w:rFonts w:ascii="Times New Roman" w:eastAsia="Times New Roman" w:hAnsi="Times New Roman" w:cs="Times New Roman"/>
          <w:color w:val="0D0D0D" w:themeColor="text1" w:themeTint="F2"/>
          <w:sz w:val="26"/>
          <w:szCs w:val="26"/>
        </w:rPr>
        <w:t xml:space="preserve">AP and would eliminate the need for a customer to have a monthly CAP payment amount based on usage.  </w:t>
      </w:r>
      <w:r w:rsidR="00D0463E" w:rsidRPr="00267222">
        <w:rPr>
          <w:rFonts w:ascii="Times New Roman" w:eastAsia="Times New Roman" w:hAnsi="Times New Roman" w:cs="Times New Roman"/>
          <w:color w:val="0D0D0D" w:themeColor="text1" w:themeTint="F2"/>
          <w:sz w:val="26"/>
          <w:szCs w:val="26"/>
        </w:rPr>
        <w:t xml:space="preserve">Second </w:t>
      </w:r>
      <w:r w:rsidR="00F50B52" w:rsidRPr="00267222">
        <w:rPr>
          <w:rFonts w:ascii="Times New Roman" w:eastAsia="Times New Roman" w:hAnsi="Times New Roman" w:cs="Times New Roman"/>
          <w:color w:val="0D0D0D" w:themeColor="text1" w:themeTint="F2"/>
          <w:sz w:val="26"/>
          <w:szCs w:val="26"/>
        </w:rPr>
        <w:t xml:space="preserve">Revised Plan 2014-2017 at 6.  </w:t>
      </w:r>
      <w:r w:rsidR="00093BFF" w:rsidRPr="00267222">
        <w:rPr>
          <w:rFonts w:ascii="Times New Roman" w:eastAsia="Times New Roman" w:hAnsi="Times New Roman" w:cs="Times New Roman"/>
          <w:color w:val="0D0D0D" w:themeColor="text1" w:themeTint="F2"/>
          <w:sz w:val="26"/>
          <w:szCs w:val="26"/>
        </w:rPr>
        <w:t xml:space="preserve">The </w:t>
      </w:r>
      <w:r w:rsidR="00722BCB" w:rsidRPr="00267222">
        <w:rPr>
          <w:rFonts w:ascii="Times New Roman" w:eastAsia="Times New Roman" w:hAnsi="Times New Roman" w:cs="Times New Roman"/>
          <w:color w:val="0D0D0D" w:themeColor="text1" w:themeTint="F2"/>
          <w:sz w:val="26"/>
          <w:szCs w:val="26"/>
        </w:rPr>
        <w:t xml:space="preserve">UGI </w:t>
      </w:r>
      <w:r w:rsidR="00093BFF" w:rsidRPr="00267222">
        <w:rPr>
          <w:rFonts w:ascii="Times New Roman" w:eastAsia="Times New Roman" w:hAnsi="Times New Roman" w:cs="Times New Roman"/>
          <w:color w:val="0D0D0D" w:themeColor="text1" w:themeTint="F2"/>
          <w:sz w:val="26"/>
          <w:szCs w:val="26"/>
        </w:rPr>
        <w:t xml:space="preserve">Companies </w:t>
      </w:r>
      <w:r w:rsidR="00722BCB" w:rsidRPr="00267222">
        <w:rPr>
          <w:rFonts w:ascii="Times New Roman" w:eastAsia="Times New Roman" w:hAnsi="Times New Roman" w:cs="Times New Roman"/>
          <w:color w:val="0D0D0D" w:themeColor="text1" w:themeTint="F2"/>
          <w:sz w:val="26"/>
          <w:szCs w:val="26"/>
        </w:rPr>
        <w:t xml:space="preserve">further contended that </w:t>
      </w:r>
      <w:r w:rsidR="00093BFF" w:rsidRPr="00267222">
        <w:rPr>
          <w:rFonts w:ascii="Times New Roman" w:eastAsia="Times New Roman" w:hAnsi="Times New Roman" w:cs="Times New Roman"/>
          <w:color w:val="0D0D0D" w:themeColor="text1" w:themeTint="F2"/>
          <w:sz w:val="26"/>
          <w:szCs w:val="26"/>
        </w:rPr>
        <w:t xml:space="preserve">they </w:t>
      </w:r>
      <w:bookmarkEnd w:id="13"/>
      <w:r w:rsidR="009D2E2B" w:rsidRPr="00267222">
        <w:rPr>
          <w:rFonts w:ascii="Times New Roman" w:eastAsia="Times New Roman" w:hAnsi="Times New Roman" w:cs="Times New Roman"/>
          <w:color w:val="0D0D0D" w:themeColor="text1" w:themeTint="F2"/>
          <w:sz w:val="26"/>
          <w:szCs w:val="26"/>
        </w:rPr>
        <w:t>ha</w:t>
      </w:r>
      <w:r w:rsidR="00B521FC" w:rsidRPr="00267222">
        <w:rPr>
          <w:rFonts w:ascii="Times New Roman" w:eastAsia="Times New Roman" w:hAnsi="Times New Roman" w:cs="Times New Roman"/>
          <w:color w:val="0D0D0D" w:themeColor="text1" w:themeTint="F2"/>
          <w:sz w:val="26"/>
          <w:szCs w:val="26"/>
        </w:rPr>
        <w:t>d</w:t>
      </w:r>
      <w:r w:rsidR="009D2E2B" w:rsidRPr="00267222">
        <w:rPr>
          <w:rFonts w:ascii="Times New Roman" w:eastAsia="Times New Roman" w:hAnsi="Times New Roman" w:cs="Times New Roman"/>
          <w:color w:val="0D0D0D" w:themeColor="text1" w:themeTint="F2"/>
          <w:sz w:val="26"/>
          <w:szCs w:val="26"/>
        </w:rPr>
        <w:t xml:space="preserve"> not found excessive energy usage among </w:t>
      </w:r>
      <w:r w:rsidR="00093BFF" w:rsidRPr="00267222">
        <w:rPr>
          <w:rFonts w:ascii="Times New Roman" w:eastAsia="Times New Roman" w:hAnsi="Times New Roman" w:cs="Times New Roman"/>
          <w:color w:val="0D0D0D" w:themeColor="text1" w:themeTint="F2"/>
          <w:sz w:val="26"/>
          <w:szCs w:val="26"/>
        </w:rPr>
        <w:t xml:space="preserve">their </w:t>
      </w:r>
      <w:r w:rsidR="009D2E2B" w:rsidRPr="00267222">
        <w:rPr>
          <w:rFonts w:ascii="Times New Roman" w:eastAsia="Times New Roman" w:hAnsi="Times New Roman" w:cs="Times New Roman"/>
          <w:color w:val="0D0D0D" w:themeColor="text1" w:themeTint="F2"/>
          <w:sz w:val="26"/>
          <w:szCs w:val="26"/>
        </w:rPr>
        <w:t>CAP customers</w:t>
      </w:r>
      <w:r w:rsidR="00FC37C5" w:rsidRPr="00267222">
        <w:rPr>
          <w:rFonts w:ascii="Times New Roman" w:eastAsia="Times New Roman" w:hAnsi="Times New Roman" w:cs="Times New Roman"/>
          <w:color w:val="0D0D0D" w:themeColor="text1" w:themeTint="F2"/>
          <w:sz w:val="26"/>
          <w:szCs w:val="26"/>
        </w:rPr>
        <w:t xml:space="preserve"> </w:t>
      </w:r>
      <w:r w:rsidR="00E14318" w:rsidRPr="00267222">
        <w:rPr>
          <w:rFonts w:ascii="Times New Roman" w:eastAsia="Times New Roman" w:hAnsi="Times New Roman" w:cs="Times New Roman"/>
          <w:color w:val="0D0D0D" w:themeColor="text1" w:themeTint="F2"/>
          <w:sz w:val="26"/>
          <w:szCs w:val="26"/>
        </w:rPr>
        <w:t xml:space="preserve">and that </w:t>
      </w:r>
      <w:r w:rsidR="00093BFF" w:rsidRPr="00267222">
        <w:rPr>
          <w:rFonts w:ascii="Times New Roman" w:eastAsia="Times New Roman" w:hAnsi="Times New Roman" w:cs="Times New Roman"/>
          <w:color w:val="0D0D0D" w:themeColor="text1" w:themeTint="F2"/>
          <w:sz w:val="26"/>
          <w:szCs w:val="26"/>
        </w:rPr>
        <w:t xml:space="preserve">they </w:t>
      </w:r>
      <w:r w:rsidR="00E14318" w:rsidRPr="00267222">
        <w:rPr>
          <w:rFonts w:ascii="Times New Roman" w:eastAsia="Times New Roman" w:hAnsi="Times New Roman" w:cs="Times New Roman"/>
          <w:color w:val="0D0D0D" w:themeColor="text1" w:themeTint="F2"/>
          <w:sz w:val="26"/>
          <w:szCs w:val="26"/>
        </w:rPr>
        <w:t xml:space="preserve">did not anticipate any increase to </w:t>
      </w:r>
      <w:r w:rsidR="00093BFF" w:rsidRPr="00267222">
        <w:rPr>
          <w:rFonts w:ascii="Times New Roman" w:eastAsia="Times New Roman" w:hAnsi="Times New Roman" w:cs="Times New Roman"/>
          <w:color w:val="0D0D0D" w:themeColor="text1" w:themeTint="F2"/>
          <w:sz w:val="26"/>
          <w:szCs w:val="26"/>
        </w:rPr>
        <w:t xml:space="preserve">their </w:t>
      </w:r>
      <w:r w:rsidR="00E14318" w:rsidRPr="00267222">
        <w:rPr>
          <w:rFonts w:ascii="Times New Roman" w:eastAsia="Times New Roman" w:hAnsi="Times New Roman" w:cs="Times New Roman"/>
          <w:color w:val="0D0D0D" w:themeColor="text1" w:themeTint="F2"/>
          <w:sz w:val="26"/>
          <w:szCs w:val="26"/>
        </w:rPr>
        <w:t>CAP budgets as a result of eliminati</w:t>
      </w:r>
      <w:r w:rsidR="00722BCB" w:rsidRPr="00267222">
        <w:rPr>
          <w:rFonts w:ascii="Times New Roman" w:eastAsia="Times New Roman" w:hAnsi="Times New Roman" w:cs="Times New Roman"/>
          <w:color w:val="0D0D0D" w:themeColor="text1" w:themeTint="F2"/>
          <w:sz w:val="26"/>
          <w:szCs w:val="26"/>
        </w:rPr>
        <w:t xml:space="preserve">ng </w:t>
      </w:r>
      <w:r w:rsidR="00E14318" w:rsidRPr="00267222">
        <w:rPr>
          <w:rFonts w:ascii="Times New Roman" w:eastAsia="Times New Roman" w:hAnsi="Times New Roman" w:cs="Times New Roman"/>
          <w:color w:val="0D0D0D" w:themeColor="text1" w:themeTint="F2"/>
          <w:sz w:val="26"/>
          <w:szCs w:val="26"/>
        </w:rPr>
        <w:t xml:space="preserve">the CAP credit limits.  </w:t>
      </w:r>
      <w:r w:rsidR="00A620F1" w:rsidRPr="00267222">
        <w:rPr>
          <w:rFonts w:ascii="Times New Roman" w:eastAsia="Times New Roman" w:hAnsi="Times New Roman" w:cs="Times New Roman"/>
          <w:color w:val="0D0D0D" w:themeColor="text1" w:themeTint="F2"/>
          <w:sz w:val="26"/>
          <w:szCs w:val="26"/>
        </w:rPr>
        <w:t>UGI Comments at 9-10</w:t>
      </w:r>
      <w:r w:rsidR="001F53A3" w:rsidRPr="00267222">
        <w:rPr>
          <w:rFonts w:ascii="Times New Roman" w:eastAsia="Times New Roman" w:hAnsi="Times New Roman" w:cs="Times New Roman"/>
          <w:color w:val="0D0D0D" w:themeColor="text1" w:themeTint="F2"/>
          <w:sz w:val="26"/>
          <w:szCs w:val="26"/>
        </w:rPr>
        <w:t xml:space="preserve">, </w:t>
      </w:r>
      <w:r w:rsidR="00DD73CB" w:rsidRPr="00267222">
        <w:rPr>
          <w:rFonts w:ascii="Times New Roman" w:eastAsia="Times New Roman" w:hAnsi="Times New Roman" w:cs="Times New Roman"/>
          <w:color w:val="0D0D0D" w:themeColor="text1" w:themeTint="F2"/>
          <w:sz w:val="26"/>
          <w:szCs w:val="26"/>
        </w:rPr>
        <w:t xml:space="preserve">filed </w:t>
      </w:r>
      <w:r w:rsidR="001F53A3" w:rsidRPr="00267222">
        <w:rPr>
          <w:rFonts w:ascii="Times New Roman" w:eastAsia="Times New Roman" w:hAnsi="Times New Roman" w:cs="Times New Roman"/>
          <w:color w:val="0D0D0D" w:themeColor="text1" w:themeTint="F2"/>
          <w:sz w:val="26"/>
          <w:szCs w:val="26"/>
        </w:rPr>
        <w:t>October 22, 2014</w:t>
      </w:r>
      <w:r w:rsidR="00A620F1" w:rsidRPr="00267222">
        <w:rPr>
          <w:rFonts w:ascii="Times New Roman" w:eastAsia="Times New Roman" w:hAnsi="Times New Roman" w:cs="Times New Roman"/>
          <w:color w:val="0D0D0D" w:themeColor="text1" w:themeTint="F2"/>
          <w:sz w:val="26"/>
          <w:szCs w:val="26"/>
        </w:rPr>
        <w:t xml:space="preserve">.  </w:t>
      </w:r>
      <w:r w:rsidR="00490711" w:rsidRPr="00267222">
        <w:rPr>
          <w:rFonts w:ascii="Times New Roman" w:eastAsia="Times New Roman" w:hAnsi="Times New Roman" w:cs="Times New Roman"/>
          <w:color w:val="0D0D0D" w:themeColor="text1" w:themeTint="F2"/>
          <w:sz w:val="26"/>
          <w:szCs w:val="26"/>
        </w:rPr>
        <w:t xml:space="preserve">Specifically, </w:t>
      </w:r>
      <w:r w:rsidR="00D6580C" w:rsidRPr="00267222">
        <w:rPr>
          <w:rFonts w:ascii="Times New Roman" w:eastAsia="Times New Roman" w:hAnsi="Times New Roman" w:cs="Times New Roman"/>
          <w:color w:val="0D0D0D" w:themeColor="text1" w:themeTint="F2"/>
          <w:sz w:val="26"/>
          <w:szCs w:val="26"/>
        </w:rPr>
        <w:t xml:space="preserve">the </w:t>
      </w:r>
      <w:r w:rsidR="00093BFF" w:rsidRPr="00267222">
        <w:rPr>
          <w:rFonts w:ascii="Times New Roman" w:eastAsia="Times New Roman" w:hAnsi="Times New Roman" w:cs="Times New Roman"/>
          <w:color w:val="0D0D0D" w:themeColor="text1" w:themeTint="F2"/>
          <w:sz w:val="26"/>
          <w:szCs w:val="26"/>
        </w:rPr>
        <w:t xml:space="preserve">UGI Companies </w:t>
      </w:r>
      <w:r w:rsidR="00FC37C5" w:rsidRPr="00267222">
        <w:rPr>
          <w:rFonts w:ascii="Times New Roman" w:eastAsia="Times New Roman" w:hAnsi="Times New Roman" w:cs="Times New Roman"/>
          <w:color w:val="0D0D0D" w:themeColor="text1" w:themeTint="F2"/>
          <w:sz w:val="26"/>
          <w:szCs w:val="26"/>
        </w:rPr>
        <w:t xml:space="preserve">stated </w:t>
      </w:r>
      <w:r w:rsidR="00093BFF" w:rsidRPr="00267222">
        <w:rPr>
          <w:rFonts w:ascii="Times New Roman" w:eastAsia="Times New Roman" w:hAnsi="Times New Roman" w:cs="Times New Roman"/>
          <w:color w:val="0D0D0D" w:themeColor="text1" w:themeTint="F2"/>
          <w:sz w:val="26"/>
          <w:szCs w:val="26"/>
        </w:rPr>
        <w:t xml:space="preserve">they </w:t>
      </w:r>
      <w:r w:rsidR="00FC37C5" w:rsidRPr="00267222">
        <w:rPr>
          <w:rFonts w:ascii="Times New Roman" w:eastAsia="Times New Roman" w:hAnsi="Times New Roman" w:cs="Times New Roman"/>
          <w:color w:val="0D0D0D" w:themeColor="text1" w:themeTint="F2"/>
          <w:sz w:val="26"/>
          <w:szCs w:val="26"/>
        </w:rPr>
        <w:t xml:space="preserve">reviewed </w:t>
      </w:r>
      <w:r w:rsidR="00093BFF" w:rsidRPr="00267222">
        <w:rPr>
          <w:rFonts w:ascii="Times New Roman" w:eastAsia="Times New Roman" w:hAnsi="Times New Roman" w:cs="Times New Roman"/>
          <w:color w:val="0D0D0D" w:themeColor="text1" w:themeTint="F2"/>
          <w:sz w:val="26"/>
          <w:szCs w:val="26"/>
        </w:rPr>
        <w:t xml:space="preserve">their </w:t>
      </w:r>
      <w:r w:rsidR="00FC37C5" w:rsidRPr="00267222">
        <w:rPr>
          <w:rFonts w:ascii="Times New Roman" w:eastAsia="Times New Roman" w:hAnsi="Times New Roman" w:cs="Times New Roman"/>
          <w:color w:val="0D0D0D" w:themeColor="text1" w:themeTint="F2"/>
          <w:sz w:val="26"/>
          <w:szCs w:val="26"/>
        </w:rPr>
        <w:t>CAP credit expenses for 2012 and determined that only 1.6%</w:t>
      </w:r>
      <w:r w:rsidR="00A34D4C" w:rsidRPr="00267222">
        <w:rPr>
          <w:rFonts w:ascii="Times New Roman" w:eastAsia="Times New Roman" w:hAnsi="Times New Roman" w:cs="Times New Roman"/>
          <w:color w:val="0D0D0D" w:themeColor="text1" w:themeTint="F2"/>
          <w:sz w:val="26"/>
          <w:szCs w:val="26"/>
        </w:rPr>
        <w:t> </w:t>
      </w:r>
      <w:r w:rsidR="00FC37C5" w:rsidRPr="00267222">
        <w:rPr>
          <w:rFonts w:ascii="Times New Roman" w:eastAsia="Times New Roman" w:hAnsi="Times New Roman" w:cs="Times New Roman"/>
          <w:color w:val="0D0D0D" w:themeColor="text1" w:themeTint="F2"/>
          <w:sz w:val="26"/>
          <w:szCs w:val="26"/>
        </w:rPr>
        <w:t xml:space="preserve">of </w:t>
      </w:r>
      <w:r w:rsidR="00093BFF" w:rsidRPr="00267222">
        <w:rPr>
          <w:rFonts w:ascii="Times New Roman" w:eastAsia="Times New Roman" w:hAnsi="Times New Roman" w:cs="Times New Roman"/>
          <w:color w:val="0D0D0D" w:themeColor="text1" w:themeTint="F2"/>
          <w:sz w:val="26"/>
          <w:szCs w:val="26"/>
        </w:rPr>
        <w:t xml:space="preserve">their </w:t>
      </w:r>
      <w:r w:rsidR="00FC37C5" w:rsidRPr="00267222">
        <w:rPr>
          <w:rFonts w:ascii="Times New Roman" w:eastAsia="Times New Roman" w:hAnsi="Times New Roman" w:cs="Times New Roman"/>
          <w:color w:val="0D0D0D" w:themeColor="text1" w:themeTint="F2"/>
          <w:sz w:val="26"/>
          <w:szCs w:val="26"/>
        </w:rPr>
        <w:t>CAP customer base exceeded the maximum shortfall for heating customers</w:t>
      </w:r>
      <w:r w:rsidR="00F84ED3" w:rsidRPr="00267222">
        <w:rPr>
          <w:rFonts w:ascii="Times New Roman" w:eastAsia="Times New Roman" w:hAnsi="Times New Roman" w:cs="Times New Roman"/>
          <w:color w:val="0D0D0D" w:themeColor="text1" w:themeTint="F2"/>
          <w:sz w:val="26"/>
          <w:szCs w:val="26"/>
        </w:rPr>
        <w:t xml:space="preserve">, which equated to less than $32,000 per year or 0.78% of the total CAP credit expenditures for all UGI Companies.  </w:t>
      </w:r>
      <w:r w:rsidR="00E0614A" w:rsidRPr="00267222">
        <w:rPr>
          <w:rFonts w:ascii="Times New Roman" w:eastAsia="Times New Roman" w:hAnsi="Times New Roman" w:cs="Times New Roman"/>
          <w:color w:val="0D0D0D" w:themeColor="text1" w:themeTint="F2"/>
          <w:sz w:val="26"/>
          <w:szCs w:val="26"/>
        </w:rPr>
        <w:t>Based on th</w:t>
      </w:r>
      <w:r w:rsidR="00B10D41" w:rsidRPr="00267222">
        <w:rPr>
          <w:rFonts w:ascii="Times New Roman" w:eastAsia="Times New Roman" w:hAnsi="Times New Roman" w:cs="Times New Roman"/>
          <w:color w:val="0D0D0D" w:themeColor="text1" w:themeTint="F2"/>
          <w:sz w:val="26"/>
          <w:szCs w:val="26"/>
        </w:rPr>
        <w:t xml:space="preserve">ese </w:t>
      </w:r>
      <w:r w:rsidR="00E0614A" w:rsidRPr="00267222">
        <w:rPr>
          <w:rFonts w:ascii="Times New Roman" w:eastAsia="Times New Roman" w:hAnsi="Times New Roman" w:cs="Times New Roman"/>
          <w:color w:val="0D0D0D" w:themeColor="text1" w:themeTint="F2"/>
          <w:sz w:val="26"/>
          <w:szCs w:val="26"/>
        </w:rPr>
        <w:t>finding</w:t>
      </w:r>
      <w:r w:rsidR="00B10D41" w:rsidRPr="00267222">
        <w:rPr>
          <w:rFonts w:ascii="Times New Roman" w:eastAsia="Times New Roman" w:hAnsi="Times New Roman" w:cs="Times New Roman"/>
          <w:color w:val="0D0D0D" w:themeColor="text1" w:themeTint="F2"/>
          <w:sz w:val="26"/>
          <w:szCs w:val="26"/>
        </w:rPr>
        <w:t>s</w:t>
      </w:r>
      <w:r w:rsidR="00E0614A" w:rsidRPr="00267222">
        <w:rPr>
          <w:rFonts w:ascii="Times New Roman" w:eastAsia="Times New Roman" w:hAnsi="Times New Roman" w:cs="Times New Roman"/>
          <w:color w:val="0D0D0D" w:themeColor="text1" w:themeTint="F2"/>
          <w:sz w:val="26"/>
          <w:szCs w:val="26"/>
        </w:rPr>
        <w:t xml:space="preserve">, </w:t>
      </w:r>
      <w:r w:rsidR="00093BFF" w:rsidRPr="00267222">
        <w:rPr>
          <w:rFonts w:ascii="Times New Roman" w:eastAsia="Times New Roman" w:hAnsi="Times New Roman" w:cs="Times New Roman"/>
          <w:color w:val="0D0D0D" w:themeColor="text1" w:themeTint="F2"/>
          <w:sz w:val="26"/>
          <w:szCs w:val="26"/>
        </w:rPr>
        <w:t xml:space="preserve">the </w:t>
      </w:r>
      <w:r w:rsidR="00E0614A" w:rsidRPr="00267222">
        <w:rPr>
          <w:rFonts w:ascii="Times New Roman" w:eastAsia="Times New Roman" w:hAnsi="Times New Roman" w:cs="Times New Roman"/>
          <w:color w:val="0D0D0D" w:themeColor="text1" w:themeTint="F2"/>
          <w:sz w:val="26"/>
          <w:szCs w:val="26"/>
        </w:rPr>
        <w:t xml:space="preserve">UGI </w:t>
      </w:r>
      <w:r w:rsidR="00093BFF" w:rsidRPr="00267222">
        <w:rPr>
          <w:rFonts w:ascii="Times New Roman" w:eastAsia="Times New Roman" w:hAnsi="Times New Roman" w:cs="Times New Roman"/>
          <w:color w:val="0D0D0D" w:themeColor="text1" w:themeTint="F2"/>
          <w:sz w:val="26"/>
          <w:szCs w:val="26"/>
        </w:rPr>
        <w:t xml:space="preserve">Companies </w:t>
      </w:r>
      <w:r w:rsidR="00E0614A" w:rsidRPr="00267222">
        <w:rPr>
          <w:rFonts w:ascii="Times New Roman" w:eastAsia="Times New Roman" w:hAnsi="Times New Roman" w:cs="Times New Roman"/>
          <w:color w:val="0D0D0D" w:themeColor="text1" w:themeTint="F2"/>
          <w:sz w:val="26"/>
          <w:szCs w:val="26"/>
        </w:rPr>
        <w:t xml:space="preserve">estimated </w:t>
      </w:r>
      <w:r w:rsidR="00093BFF" w:rsidRPr="00267222">
        <w:rPr>
          <w:rFonts w:ascii="Times New Roman" w:eastAsia="Times New Roman" w:hAnsi="Times New Roman" w:cs="Times New Roman"/>
          <w:color w:val="0D0D0D" w:themeColor="text1" w:themeTint="F2"/>
          <w:sz w:val="26"/>
          <w:szCs w:val="26"/>
        </w:rPr>
        <w:t xml:space="preserve">their </w:t>
      </w:r>
      <w:r w:rsidR="00E0614A" w:rsidRPr="00267222">
        <w:rPr>
          <w:rFonts w:ascii="Times New Roman" w:eastAsia="Times New Roman" w:hAnsi="Times New Roman" w:cs="Times New Roman"/>
          <w:color w:val="0D0D0D" w:themeColor="text1" w:themeTint="F2"/>
          <w:sz w:val="26"/>
          <w:szCs w:val="26"/>
        </w:rPr>
        <w:t xml:space="preserve">annual CAP costs would increase by less than $32,000 per year </w:t>
      </w:r>
      <w:r w:rsidR="00F84ED3" w:rsidRPr="00267222">
        <w:rPr>
          <w:rFonts w:ascii="Times New Roman" w:eastAsia="Times New Roman" w:hAnsi="Times New Roman" w:cs="Times New Roman"/>
          <w:color w:val="0D0D0D" w:themeColor="text1" w:themeTint="F2"/>
          <w:sz w:val="26"/>
          <w:szCs w:val="26"/>
        </w:rPr>
        <w:t>if the</w:t>
      </w:r>
      <w:r w:rsidR="00093BFF" w:rsidRPr="00267222">
        <w:rPr>
          <w:rFonts w:ascii="Times New Roman" w:eastAsia="Times New Roman" w:hAnsi="Times New Roman" w:cs="Times New Roman"/>
          <w:color w:val="0D0D0D" w:themeColor="text1" w:themeTint="F2"/>
          <w:sz w:val="26"/>
          <w:szCs w:val="26"/>
        </w:rPr>
        <w:t xml:space="preserve">y </w:t>
      </w:r>
      <w:r w:rsidR="00F84ED3" w:rsidRPr="00267222">
        <w:rPr>
          <w:rFonts w:ascii="Times New Roman" w:eastAsia="Times New Roman" w:hAnsi="Times New Roman" w:cs="Times New Roman"/>
          <w:color w:val="0D0D0D" w:themeColor="text1" w:themeTint="F2"/>
          <w:sz w:val="26"/>
          <w:szCs w:val="26"/>
        </w:rPr>
        <w:t xml:space="preserve">eliminated the CAP credit limits.  </w:t>
      </w:r>
      <w:r w:rsidR="00D0463E" w:rsidRPr="00267222">
        <w:rPr>
          <w:rFonts w:ascii="Times New Roman" w:eastAsia="Times New Roman" w:hAnsi="Times New Roman" w:cs="Times New Roman"/>
          <w:color w:val="0D0D0D" w:themeColor="text1" w:themeTint="F2"/>
          <w:sz w:val="26"/>
          <w:szCs w:val="26"/>
        </w:rPr>
        <w:t>UGI Comments at 10</w:t>
      </w:r>
      <w:r w:rsidR="001F53A3" w:rsidRPr="00267222">
        <w:rPr>
          <w:rFonts w:ascii="Times New Roman" w:eastAsia="Times New Roman" w:hAnsi="Times New Roman" w:cs="Times New Roman"/>
          <w:color w:val="0D0D0D" w:themeColor="text1" w:themeTint="F2"/>
          <w:sz w:val="26"/>
          <w:szCs w:val="26"/>
        </w:rPr>
        <w:t>, filed October 22, 2014</w:t>
      </w:r>
      <w:r w:rsidR="00D0463E" w:rsidRPr="00267222">
        <w:rPr>
          <w:rFonts w:ascii="Times New Roman" w:eastAsia="Times New Roman" w:hAnsi="Times New Roman" w:cs="Times New Roman"/>
          <w:color w:val="0D0D0D" w:themeColor="text1" w:themeTint="F2"/>
          <w:sz w:val="26"/>
          <w:szCs w:val="26"/>
        </w:rPr>
        <w:t>.</w:t>
      </w:r>
      <w:r w:rsidR="005914D9" w:rsidRPr="00267222">
        <w:rPr>
          <w:rFonts w:ascii="Times New Roman" w:eastAsia="Times New Roman" w:hAnsi="Times New Roman" w:cs="Times New Roman"/>
          <w:color w:val="0D0D0D" w:themeColor="text1" w:themeTint="F2"/>
          <w:sz w:val="26"/>
          <w:szCs w:val="26"/>
        </w:rPr>
        <w:t xml:space="preserve">  </w:t>
      </w:r>
    </w:p>
    <w:p w:rsidR="00ED685D" w:rsidRPr="00267222" w:rsidRDefault="00ED685D" w:rsidP="00ED685D">
      <w:pPr>
        <w:spacing w:after="0" w:line="360" w:lineRule="auto"/>
        <w:ind w:firstLine="720"/>
        <w:contextualSpacing/>
        <w:rPr>
          <w:rFonts w:ascii="Times New Roman" w:hAnsi="Times New Roman" w:cs="Times New Roman"/>
          <w:sz w:val="26"/>
          <w:szCs w:val="26"/>
        </w:rPr>
      </w:pPr>
    </w:p>
    <w:p w:rsidR="00ED685D" w:rsidRPr="00267222" w:rsidRDefault="00ED685D" w:rsidP="00ED685D">
      <w:pPr>
        <w:spacing w:after="0" w:line="360" w:lineRule="auto"/>
        <w:ind w:firstLine="720"/>
        <w:contextualSpacing/>
        <w:rPr>
          <w:rFonts w:ascii="Times New Roman" w:hAnsi="Times New Roman" w:cs="Times New Roman"/>
          <w:sz w:val="26"/>
          <w:szCs w:val="26"/>
        </w:rPr>
      </w:pPr>
      <w:r w:rsidRPr="00267222">
        <w:rPr>
          <w:rFonts w:ascii="Times New Roman" w:hAnsi="Times New Roman" w:cs="Times New Roman"/>
          <w:sz w:val="26"/>
          <w:szCs w:val="26"/>
        </w:rPr>
        <w:t xml:space="preserve">Given the projected low-cost impact of </w:t>
      </w:r>
      <w:r w:rsidR="00D6580C" w:rsidRPr="00267222">
        <w:rPr>
          <w:rFonts w:ascii="Times New Roman" w:hAnsi="Times New Roman" w:cs="Times New Roman"/>
          <w:sz w:val="26"/>
          <w:szCs w:val="26"/>
        </w:rPr>
        <w:t xml:space="preserve">the </w:t>
      </w:r>
      <w:r w:rsidRPr="00267222">
        <w:rPr>
          <w:rFonts w:ascii="Times New Roman" w:hAnsi="Times New Roman" w:cs="Times New Roman"/>
          <w:sz w:val="26"/>
          <w:szCs w:val="26"/>
        </w:rPr>
        <w:t>UGI</w:t>
      </w:r>
      <w:r w:rsidR="00D6580C" w:rsidRPr="00267222">
        <w:rPr>
          <w:rFonts w:ascii="Times New Roman" w:hAnsi="Times New Roman" w:cs="Times New Roman"/>
          <w:sz w:val="26"/>
          <w:szCs w:val="26"/>
        </w:rPr>
        <w:t xml:space="preserve"> Companies’</w:t>
      </w:r>
      <w:r w:rsidR="00767C41" w:rsidRPr="00267222">
        <w:rPr>
          <w:rFonts w:ascii="Times New Roman" w:hAnsi="Times New Roman" w:cs="Times New Roman"/>
          <w:sz w:val="26"/>
          <w:szCs w:val="26"/>
        </w:rPr>
        <w:t xml:space="preserve"> </w:t>
      </w:r>
      <w:r w:rsidRPr="00267222">
        <w:rPr>
          <w:rFonts w:ascii="Times New Roman" w:hAnsi="Times New Roman" w:cs="Times New Roman"/>
          <w:sz w:val="26"/>
          <w:szCs w:val="26"/>
        </w:rPr>
        <w:t xml:space="preserve">CAP, the benefit to its lowest income customers, and the new control measures which would provide energy education and LIURP services to high usage CAP customers, the Commission permitted </w:t>
      </w:r>
      <w:r w:rsidR="00D6580C" w:rsidRPr="00267222">
        <w:rPr>
          <w:rFonts w:ascii="Times New Roman" w:hAnsi="Times New Roman" w:cs="Times New Roman"/>
          <w:sz w:val="26"/>
          <w:szCs w:val="26"/>
        </w:rPr>
        <w:t xml:space="preserve">the </w:t>
      </w:r>
      <w:r w:rsidRPr="00267222">
        <w:rPr>
          <w:rFonts w:ascii="Times New Roman" w:hAnsi="Times New Roman" w:cs="Times New Roman"/>
          <w:sz w:val="26"/>
          <w:szCs w:val="26"/>
        </w:rPr>
        <w:t xml:space="preserve">UGI Companies to operate without CAP credit limits until its next third-party USECP review.  During this interim period, however, the Commission required </w:t>
      </w:r>
      <w:r w:rsidR="00D6580C" w:rsidRPr="00267222">
        <w:rPr>
          <w:rFonts w:ascii="Times New Roman" w:hAnsi="Times New Roman" w:cs="Times New Roman"/>
          <w:sz w:val="26"/>
          <w:szCs w:val="26"/>
        </w:rPr>
        <w:t xml:space="preserve">the </w:t>
      </w:r>
      <w:r w:rsidRPr="00267222">
        <w:rPr>
          <w:rFonts w:ascii="Times New Roman" w:hAnsi="Times New Roman" w:cs="Times New Roman"/>
          <w:sz w:val="26"/>
          <w:szCs w:val="26"/>
        </w:rPr>
        <w:t xml:space="preserve">UGI Companies to annually report to BCS and all active parties to the proceeding the effect of the program change on CAP credit expenditures.  </w:t>
      </w:r>
      <w:r w:rsidR="00640B4D" w:rsidRPr="00267222">
        <w:rPr>
          <w:rFonts w:ascii="Times New Roman" w:hAnsi="Times New Roman" w:cs="Times New Roman"/>
          <w:sz w:val="26"/>
          <w:szCs w:val="26"/>
        </w:rPr>
        <w:t xml:space="preserve">January 15, 2015 </w:t>
      </w:r>
      <w:r w:rsidRPr="00267222">
        <w:rPr>
          <w:rFonts w:ascii="Times New Roman" w:hAnsi="Times New Roman" w:cs="Times New Roman"/>
          <w:sz w:val="26"/>
          <w:szCs w:val="26"/>
        </w:rPr>
        <w:t xml:space="preserve">Order at 32.  </w:t>
      </w:r>
      <w:r w:rsidR="00D6580C" w:rsidRPr="00267222">
        <w:rPr>
          <w:rFonts w:ascii="Times New Roman" w:hAnsi="Times New Roman" w:cs="Times New Roman"/>
          <w:sz w:val="26"/>
          <w:szCs w:val="26"/>
        </w:rPr>
        <w:t xml:space="preserve">The </w:t>
      </w:r>
      <w:r w:rsidRPr="00267222">
        <w:rPr>
          <w:rFonts w:ascii="Times New Roman" w:hAnsi="Times New Roman" w:cs="Times New Roman"/>
          <w:sz w:val="26"/>
          <w:szCs w:val="26"/>
        </w:rPr>
        <w:t>UGI Companies complied with this directive and annually submitted reports in 2016, 2017</w:t>
      </w:r>
      <w:r w:rsidR="005D640C" w:rsidRPr="00267222">
        <w:rPr>
          <w:rFonts w:ascii="Times New Roman" w:hAnsi="Times New Roman" w:cs="Times New Roman"/>
          <w:sz w:val="26"/>
          <w:szCs w:val="26"/>
        </w:rPr>
        <w:t>,</w:t>
      </w:r>
      <w:r w:rsidRPr="00267222">
        <w:rPr>
          <w:rFonts w:ascii="Times New Roman" w:hAnsi="Times New Roman" w:cs="Times New Roman"/>
          <w:sz w:val="26"/>
          <w:szCs w:val="26"/>
        </w:rPr>
        <w:t xml:space="preserve"> and 2018 that included the total amount spent on customer CAP credits during the previous calendar year that exceeded previous CAP limits.  The report submitted in 2016 included data from July 15, 2015, through December 31, 2015, which coincided with the implementation of the program change.  </w:t>
      </w:r>
    </w:p>
    <w:p w:rsidR="00117F33" w:rsidRPr="00267222" w:rsidRDefault="00117F33" w:rsidP="00845713">
      <w:pPr>
        <w:spacing w:after="0" w:line="360" w:lineRule="auto"/>
        <w:ind w:firstLine="720"/>
        <w:contextualSpacing/>
        <w:rPr>
          <w:rFonts w:ascii="Times New Roman" w:eastAsia="Times New Roman" w:hAnsi="Times New Roman" w:cs="Times New Roman"/>
          <w:color w:val="0D0D0D" w:themeColor="text1" w:themeTint="F2"/>
          <w:sz w:val="26"/>
          <w:szCs w:val="26"/>
        </w:rPr>
      </w:pPr>
    </w:p>
    <w:p w:rsidR="00E46121" w:rsidRPr="00267222" w:rsidRDefault="00B521FC" w:rsidP="00845713">
      <w:pPr>
        <w:spacing w:after="0" w:line="360" w:lineRule="auto"/>
        <w:ind w:firstLine="720"/>
        <w:contextualSpacing/>
        <w:rPr>
          <w:rFonts w:ascii="Times New Roman" w:eastAsia="Times New Roman" w:hAnsi="Times New Roman" w:cs="Times New Roman"/>
          <w:color w:val="0D0D0D" w:themeColor="text1" w:themeTint="F2"/>
          <w:sz w:val="26"/>
          <w:szCs w:val="26"/>
        </w:rPr>
      </w:pPr>
      <w:bookmarkStart w:id="14" w:name="_Hlk517345518"/>
      <w:r w:rsidRPr="00267222">
        <w:rPr>
          <w:rFonts w:ascii="Times New Roman" w:eastAsia="Times New Roman" w:hAnsi="Times New Roman" w:cs="Times New Roman"/>
          <w:color w:val="0D0D0D" w:themeColor="text1" w:themeTint="F2"/>
          <w:sz w:val="26"/>
          <w:szCs w:val="26"/>
        </w:rPr>
        <w:t>With the</w:t>
      </w:r>
      <w:r w:rsidR="00E46121" w:rsidRPr="00267222">
        <w:rPr>
          <w:rFonts w:ascii="Times New Roman" w:eastAsia="Times New Roman" w:hAnsi="Times New Roman" w:cs="Times New Roman"/>
          <w:color w:val="0D0D0D" w:themeColor="text1" w:themeTint="F2"/>
          <w:sz w:val="26"/>
          <w:szCs w:val="26"/>
        </w:rPr>
        <w:t xml:space="preserve"> </w:t>
      </w:r>
      <w:r w:rsidR="005914D9" w:rsidRPr="00267222">
        <w:rPr>
          <w:rFonts w:ascii="Times New Roman" w:eastAsia="Times New Roman" w:hAnsi="Times New Roman" w:cs="Times New Roman"/>
          <w:color w:val="0D0D0D" w:themeColor="text1" w:themeTint="F2"/>
          <w:sz w:val="26"/>
          <w:szCs w:val="26"/>
        </w:rPr>
        <w:t xml:space="preserve">elimination of </w:t>
      </w:r>
      <w:r w:rsidR="00093BFF" w:rsidRPr="00267222">
        <w:rPr>
          <w:rFonts w:ascii="Times New Roman" w:eastAsia="Times New Roman" w:hAnsi="Times New Roman" w:cs="Times New Roman"/>
          <w:color w:val="0D0D0D" w:themeColor="text1" w:themeTint="F2"/>
          <w:sz w:val="26"/>
          <w:szCs w:val="26"/>
        </w:rPr>
        <w:t xml:space="preserve">their </w:t>
      </w:r>
      <w:r w:rsidR="005914D9" w:rsidRPr="00267222">
        <w:rPr>
          <w:rFonts w:ascii="Times New Roman" w:eastAsia="Times New Roman" w:hAnsi="Times New Roman" w:cs="Times New Roman"/>
          <w:color w:val="0D0D0D" w:themeColor="text1" w:themeTint="F2"/>
          <w:sz w:val="26"/>
          <w:szCs w:val="26"/>
        </w:rPr>
        <w:t>CAP credit limits</w:t>
      </w:r>
      <w:r w:rsidR="00490711" w:rsidRPr="00267222">
        <w:rPr>
          <w:rFonts w:ascii="Times New Roman" w:eastAsia="Times New Roman" w:hAnsi="Times New Roman" w:cs="Times New Roman"/>
          <w:color w:val="0D0D0D" w:themeColor="text1" w:themeTint="F2"/>
          <w:sz w:val="26"/>
          <w:szCs w:val="26"/>
        </w:rPr>
        <w:t xml:space="preserve">, </w:t>
      </w:r>
      <w:r w:rsidR="00B46515" w:rsidRPr="00267222">
        <w:rPr>
          <w:rFonts w:ascii="Times New Roman" w:eastAsia="Times New Roman" w:hAnsi="Times New Roman" w:cs="Times New Roman"/>
          <w:color w:val="0D0D0D" w:themeColor="text1" w:themeTint="F2"/>
          <w:sz w:val="26"/>
          <w:szCs w:val="26"/>
        </w:rPr>
        <w:t xml:space="preserve">the </w:t>
      </w:r>
      <w:r w:rsidR="00E46121" w:rsidRPr="00267222">
        <w:rPr>
          <w:rFonts w:ascii="Times New Roman" w:eastAsia="Times New Roman" w:hAnsi="Times New Roman" w:cs="Times New Roman"/>
          <w:color w:val="0D0D0D" w:themeColor="text1" w:themeTint="F2"/>
          <w:sz w:val="26"/>
          <w:szCs w:val="26"/>
        </w:rPr>
        <w:t>UGI</w:t>
      </w:r>
      <w:r w:rsidR="00490711" w:rsidRPr="00267222">
        <w:rPr>
          <w:rFonts w:ascii="Times New Roman" w:eastAsia="Times New Roman" w:hAnsi="Times New Roman" w:cs="Times New Roman"/>
          <w:color w:val="0D0D0D" w:themeColor="text1" w:themeTint="F2"/>
          <w:sz w:val="26"/>
          <w:szCs w:val="26"/>
        </w:rPr>
        <w:t xml:space="preserve"> </w:t>
      </w:r>
      <w:r w:rsidR="00093BFF" w:rsidRPr="00267222">
        <w:rPr>
          <w:rFonts w:ascii="Times New Roman" w:eastAsia="Times New Roman" w:hAnsi="Times New Roman" w:cs="Times New Roman"/>
          <w:color w:val="0D0D0D" w:themeColor="text1" w:themeTint="F2"/>
          <w:sz w:val="26"/>
          <w:szCs w:val="26"/>
        </w:rPr>
        <w:t xml:space="preserve">Companies </w:t>
      </w:r>
      <w:r w:rsidR="00490711" w:rsidRPr="00267222">
        <w:rPr>
          <w:rFonts w:ascii="Times New Roman" w:eastAsia="Times New Roman" w:hAnsi="Times New Roman" w:cs="Times New Roman"/>
          <w:color w:val="0D0D0D" w:themeColor="text1" w:themeTint="F2"/>
          <w:sz w:val="26"/>
          <w:szCs w:val="26"/>
        </w:rPr>
        <w:t>establish</w:t>
      </w:r>
      <w:r w:rsidR="00A34D4C" w:rsidRPr="00267222">
        <w:rPr>
          <w:rFonts w:ascii="Times New Roman" w:eastAsia="Times New Roman" w:hAnsi="Times New Roman" w:cs="Times New Roman"/>
          <w:color w:val="0D0D0D" w:themeColor="text1" w:themeTint="F2"/>
          <w:sz w:val="26"/>
          <w:szCs w:val="26"/>
        </w:rPr>
        <w:t>ed</w:t>
      </w:r>
      <w:r w:rsidR="00490711" w:rsidRPr="00267222">
        <w:rPr>
          <w:rFonts w:ascii="Times New Roman" w:eastAsia="Times New Roman" w:hAnsi="Times New Roman" w:cs="Times New Roman"/>
          <w:color w:val="0D0D0D" w:themeColor="text1" w:themeTint="F2"/>
          <w:sz w:val="26"/>
          <w:szCs w:val="26"/>
        </w:rPr>
        <w:t xml:space="preserve"> </w:t>
      </w:r>
      <w:r w:rsidR="005914D9" w:rsidRPr="00267222">
        <w:rPr>
          <w:rFonts w:ascii="Times New Roman" w:eastAsia="Times New Roman" w:hAnsi="Times New Roman" w:cs="Times New Roman"/>
          <w:color w:val="0D0D0D" w:themeColor="text1" w:themeTint="F2"/>
          <w:sz w:val="26"/>
          <w:szCs w:val="26"/>
        </w:rPr>
        <w:t xml:space="preserve">usage </w:t>
      </w:r>
      <w:r w:rsidR="00E46121" w:rsidRPr="00267222">
        <w:rPr>
          <w:rFonts w:ascii="Times New Roman" w:eastAsia="Times New Roman" w:hAnsi="Times New Roman" w:cs="Times New Roman"/>
          <w:color w:val="0D0D0D" w:themeColor="text1" w:themeTint="F2"/>
          <w:sz w:val="26"/>
          <w:szCs w:val="26"/>
        </w:rPr>
        <w:t xml:space="preserve">control features to </w:t>
      </w:r>
      <w:r w:rsidR="00990273" w:rsidRPr="00267222">
        <w:rPr>
          <w:rFonts w:ascii="Times New Roman" w:eastAsia="Times New Roman" w:hAnsi="Times New Roman" w:cs="Times New Roman"/>
          <w:color w:val="0D0D0D" w:themeColor="text1" w:themeTint="F2"/>
          <w:sz w:val="26"/>
          <w:szCs w:val="26"/>
        </w:rPr>
        <w:t>encourage energy conservation</w:t>
      </w:r>
      <w:r w:rsidR="00B10D41" w:rsidRPr="00267222">
        <w:rPr>
          <w:rFonts w:ascii="Times New Roman" w:eastAsia="Times New Roman" w:hAnsi="Times New Roman" w:cs="Times New Roman"/>
          <w:color w:val="0D0D0D" w:themeColor="text1" w:themeTint="F2"/>
          <w:sz w:val="26"/>
          <w:szCs w:val="26"/>
        </w:rPr>
        <w:t xml:space="preserve"> among its CAP customers</w:t>
      </w:r>
      <w:r w:rsidR="00990273" w:rsidRPr="00267222">
        <w:rPr>
          <w:rFonts w:ascii="Times New Roman" w:eastAsia="Times New Roman" w:hAnsi="Times New Roman" w:cs="Times New Roman"/>
          <w:color w:val="0D0D0D" w:themeColor="text1" w:themeTint="F2"/>
          <w:sz w:val="26"/>
          <w:szCs w:val="26"/>
        </w:rPr>
        <w:t xml:space="preserve">.  </w:t>
      </w:r>
      <w:r w:rsidR="00E46121" w:rsidRPr="00267222">
        <w:rPr>
          <w:rFonts w:ascii="Times New Roman" w:eastAsia="Times New Roman" w:hAnsi="Times New Roman" w:cs="Times New Roman"/>
          <w:color w:val="0D0D0D" w:themeColor="text1" w:themeTint="F2"/>
          <w:sz w:val="26"/>
          <w:szCs w:val="26"/>
        </w:rPr>
        <w:t>Those thresholds, identified in Table 4</w:t>
      </w:r>
      <w:r w:rsidR="00A34D4C" w:rsidRPr="00267222">
        <w:rPr>
          <w:rFonts w:ascii="Times New Roman" w:eastAsia="Times New Roman" w:hAnsi="Times New Roman" w:cs="Times New Roman"/>
          <w:color w:val="0D0D0D" w:themeColor="text1" w:themeTint="F2"/>
          <w:sz w:val="26"/>
          <w:szCs w:val="26"/>
        </w:rPr>
        <w:t xml:space="preserve"> below for 2018-2020</w:t>
      </w:r>
      <w:r w:rsidR="00E46121" w:rsidRPr="00267222">
        <w:rPr>
          <w:rFonts w:ascii="Times New Roman" w:eastAsia="Times New Roman" w:hAnsi="Times New Roman" w:cs="Times New Roman"/>
          <w:color w:val="0D0D0D" w:themeColor="text1" w:themeTint="F2"/>
          <w:sz w:val="26"/>
          <w:szCs w:val="26"/>
        </w:rPr>
        <w:t xml:space="preserve">, were determined by analyzing the current population of customers and their usage information.  </w:t>
      </w:r>
      <w:r w:rsidR="00D6580C" w:rsidRPr="00267222">
        <w:rPr>
          <w:rFonts w:ascii="Times New Roman" w:eastAsia="Times New Roman" w:hAnsi="Times New Roman" w:cs="Times New Roman"/>
          <w:color w:val="0D0D0D" w:themeColor="text1" w:themeTint="F2"/>
          <w:sz w:val="26"/>
          <w:szCs w:val="26"/>
        </w:rPr>
        <w:t xml:space="preserve">The </w:t>
      </w:r>
      <w:r w:rsidR="00490711" w:rsidRPr="00267222">
        <w:rPr>
          <w:rFonts w:ascii="Times New Roman" w:eastAsia="Times New Roman" w:hAnsi="Times New Roman" w:cs="Times New Roman"/>
          <w:color w:val="0D0D0D" w:themeColor="text1" w:themeTint="F2"/>
          <w:sz w:val="26"/>
          <w:szCs w:val="26"/>
        </w:rPr>
        <w:t xml:space="preserve">UGI </w:t>
      </w:r>
      <w:r w:rsidR="00093BFF" w:rsidRPr="00267222">
        <w:rPr>
          <w:rFonts w:ascii="Times New Roman" w:eastAsia="Times New Roman" w:hAnsi="Times New Roman" w:cs="Times New Roman"/>
          <w:color w:val="0D0D0D" w:themeColor="text1" w:themeTint="F2"/>
          <w:sz w:val="26"/>
          <w:szCs w:val="26"/>
        </w:rPr>
        <w:t xml:space="preserve">Companies </w:t>
      </w:r>
      <w:r w:rsidR="00490711" w:rsidRPr="00267222">
        <w:rPr>
          <w:rFonts w:ascii="Times New Roman" w:eastAsia="Times New Roman" w:hAnsi="Times New Roman" w:cs="Times New Roman"/>
          <w:color w:val="0D0D0D" w:themeColor="text1" w:themeTint="F2"/>
          <w:sz w:val="26"/>
          <w:szCs w:val="26"/>
        </w:rPr>
        <w:t xml:space="preserve">contend that any </w:t>
      </w:r>
      <w:r w:rsidR="001F432F" w:rsidRPr="00267222">
        <w:rPr>
          <w:rFonts w:ascii="Times New Roman" w:eastAsia="Times New Roman" w:hAnsi="Times New Roman" w:cs="Times New Roman"/>
          <w:color w:val="0D0D0D" w:themeColor="text1" w:themeTint="F2"/>
          <w:sz w:val="26"/>
          <w:szCs w:val="26"/>
        </w:rPr>
        <w:t xml:space="preserve">customer that applies for CAP with usage that exceeds the thresholds will </w:t>
      </w:r>
      <w:r w:rsidR="000B0945" w:rsidRPr="00267222">
        <w:rPr>
          <w:rFonts w:ascii="Times New Roman" w:eastAsia="Times New Roman" w:hAnsi="Times New Roman" w:cs="Times New Roman"/>
          <w:color w:val="0D0D0D" w:themeColor="text1" w:themeTint="F2"/>
          <w:sz w:val="26"/>
          <w:szCs w:val="26"/>
        </w:rPr>
        <w:t>receive assistance from a CAP caseworker, including energy education and</w:t>
      </w:r>
      <w:r w:rsidR="006F2B9E" w:rsidRPr="00267222">
        <w:rPr>
          <w:rFonts w:ascii="Times New Roman" w:eastAsia="Times New Roman" w:hAnsi="Times New Roman" w:cs="Times New Roman"/>
          <w:color w:val="0D0D0D" w:themeColor="text1" w:themeTint="F2"/>
          <w:sz w:val="26"/>
          <w:szCs w:val="26"/>
        </w:rPr>
        <w:t xml:space="preserve">, if applicable, </w:t>
      </w:r>
      <w:r w:rsidR="000B0945" w:rsidRPr="00267222">
        <w:rPr>
          <w:rFonts w:ascii="Times New Roman" w:eastAsia="Times New Roman" w:hAnsi="Times New Roman" w:cs="Times New Roman"/>
          <w:color w:val="0D0D0D" w:themeColor="text1" w:themeTint="F2"/>
          <w:sz w:val="26"/>
          <w:szCs w:val="26"/>
        </w:rPr>
        <w:t xml:space="preserve">LIURP referral.  </w:t>
      </w:r>
      <w:r w:rsidR="006D741C" w:rsidRPr="00267222">
        <w:rPr>
          <w:rFonts w:ascii="Times New Roman" w:eastAsia="Times New Roman" w:hAnsi="Times New Roman" w:cs="Times New Roman"/>
          <w:color w:val="0D0D0D" w:themeColor="text1" w:themeTint="F2"/>
          <w:sz w:val="26"/>
          <w:szCs w:val="26"/>
        </w:rPr>
        <w:t xml:space="preserve">Once </w:t>
      </w:r>
      <w:r w:rsidR="00ED685D" w:rsidRPr="00267222">
        <w:rPr>
          <w:rFonts w:ascii="Times New Roman" w:eastAsia="Times New Roman" w:hAnsi="Times New Roman" w:cs="Times New Roman"/>
          <w:color w:val="0D0D0D" w:themeColor="text1" w:themeTint="F2"/>
          <w:sz w:val="26"/>
          <w:szCs w:val="26"/>
        </w:rPr>
        <w:t xml:space="preserve">a customer is </w:t>
      </w:r>
      <w:r w:rsidR="006D741C" w:rsidRPr="00267222">
        <w:rPr>
          <w:rFonts w:ascii="Times New Roman" w:eastAsia="Times New Roman" w:hAnsi="Times New Roman" w:cs="Times New Roman"/>
          <w:color w:val="0D0D0D" w:themeColor="text1" w:themeTint="F2"/>
          <w:sz w:val="26"/>
          <w:szCs w:val="26"/>
        </w:rPr>
        <w:t xml:space="preserve">enrolled in CAP, </w:t>
      </w:r>
      <w:r w:rsidR="00D6580C" w:rsidRPr="00267222">
        <w:rPr>
          <w:rFonts w:ascii="Times New Roman" w:eastAsia="Times New Roman" w:hAnsi="Times New Roman" w:cs="Times New Roman"/>
          <w:color w:val="0D0D0D" w:themeColor="text1" w:themeTint="F2"/>
          <w:sz w:val="26"/>
          <w:szCs w:val="26"/>
        </w:rPr>
        <w:t xml:space="preserve">the </w:t>
      </w:r>
      <w:r w:rsidR="006D741C" w:rsidRPr="00267222">
        <w:rPr>
          <w:rFonts w:ascii="Times New Roman" w:eastAsia="Times New Roman" w:hAnsi="Times New Roman" w:cs="Times New Roman"/>
          <w:color w:val="0D0D0D" w:themeColor="text1" w:themeTint="F2"/>
          <w:sz w:val="26"/>
          <w:szCs w:val="26"/>
        </w:rPr>
        <w:t xml:space="preserve">UGI </w:t>
      </w:r>
      <w:r w:rsidR="00093BFF" w:rsidRPr="00267222">
        <w:rPr>
          <w:rFonts w:ascii="Times New Roman" w:eastAsia="Times New Roman" w:hAnsi="Times New Roman" w:cs="Times New Roman"/>
          <w:color w:val="0D0D0D" w:themeColor="text1" w:themeTint="F2"/>
          <w:sz w:val="26"/>
          <w:szCs w:val="26"/>
        </w:rPr>
        <w:t xml:space="preserve">Companies </w:t>
      </w:r>
      <w:r w:rsidR="00837F04" w:rsidRPr="00267222">
        <w:rPr>
          <w:rFonts w:ascii="Times New Roman" w:eastAsia="Times New Roman" w:hAnsi="Times New Roman" w:cs="Times New Roman"/>
          <w:color w:val="0D0D0D" w:themeColor="text1" w:themeTint="F2"/>
          <w:sz w:val="26"/>
          <w:szCs w:val="26"/>
        </w:rPr>
        <w:t xml:space="preserve">state </w:t>
      </w:r>
      <w:r w:rsidR="00093BFF" w:rsidRPr="00267222">
        <w:rPr>
          <w:rFonts w:ascii="Times New Roman" w:eastAsia="Times New Roman" w:hAnsi="Times New Roman" w:cs="Times New Roman"/>
          <w:color w:val="0D0D0D" w:themeColor="text1" w:themeTint="F2"/>
          <w:sz w:val="26"/>
          <w:szCs w:val="26"/>
        </w:rPr>
        <w:t xml:space="preserve">they </w:t>
      </w:r>
      <w:r w:rsidR="00490711" w:rsidRPr="00267222">
        <w:rPr>
          <w:rFonts w:ascii="Times New Roman" w:eastAsia="Times New Roman" w:hAnsi="Times New Roman" w:cs="Times New Roman"/>
          <w:color w:val="0D0D0D" w:themeColor="text1" w:themeTint="F2"/>
          <w:sz w:val="26"/>
          <w:szCs w:val="26"/>
        </w:rPr>
        <w:t xml:space="preserve">would </w:t>
      </w:r>
      <w:r w:rsidR="006D741C" w:rsidRPr="00267222">
        <w:rPr>
          <w:rFonts w:ascii="Times New Roman" w:eastAsia="Times New Roman" w:hAnsi="Times New Roman" w:cs="Times New Roman"/>
          <w:color w:val="0D0D0D" w:themeColor="text1" w:themeTint="F2"/>
          <w:sz w:val="26"/>
          <w:szCs w:val="26"/>
        </w:rPr>
        <w:t xml:space="preserve">continue to monitor </w:t>
      </w:r>
      <w:r w:rsidR="00ED685D" w:rsidRPr="00267222">
        <w:rPr>
          <w:rFonts w:ascii="Times New Roman" w:eastAsia="Times New Roman" w:hAnsi="Times New Roman" w:cs="Times New Roman"/>
          <w:color w:val="0D0D0D" w:themeColor="text1" w:themeTint="F2"/>
          <w:sz w:val="26"/>
          <w:szCs w:val="26"/>
        </w:rPr>
        <w:t xml:space="preserve">the </w:t>
      </w:r>
      <w:r w:rsidR="002E0FDE" w:rsidRPr="00267222">
        <w:rPr>
          <w:rFonts w:ascii="Times New Roman" w:eastAsia="Times New Roman" w:hAnsi="Times New Roman" w:cs="Times New Roman"/>
          <w:color w:val="0D0D0D" w:themeColor="text1" w:themeTint="F2"/>
          <w:sz w:val="26"/>
          <w:szCs w:val="26"/>
        </w:rPr>
        <w:t>customer</w:t>
      </w:r>
      <w:r w:rsidR="00ED685D" w:rsidRPr="00267222">
        <w:rPr>
          <w:rFonts w:ascii="Times New Roman" w:eastAsia="Times New Roman" w:hAnsi="Times New Roman" w:cs="Times New Roman"/>
          <w:color w:val="0D0D0D" w:themeColor="text1" w:themeTint="F2"/>
          <w:sz w:val="26"/>
          <w:szCs w:val="26"/>
        </w:rPr>
        <w:t>’s</w:t>
      </w:r>
      <w:r w:rsidR="002E0FDE" w:rsidRPr="00267222">
        <w:rPr>
          <w:rFonts w:ascii="Times New Roman" w:eastAsia="Times New Roman" w:hAnsi="Times New Roman" w:cs="Times New Roman"/>
          <w:color w:val="0D0D0D" w:themeColor="text1" w:themeTint="F2"/>
          <w:sz w:val="26"/>
          <w:szCs w:val="26"/>
        </w:rPr>
        <w:t xml:space="preserve"> </w:t>
      </w:r>
      <w:r w:rsidR="006D741C" w:rsidRPr="00267222">
        <w:rPr>
          <w:rFonts w:ascii="Times New Roman" w:eastAsia="Times New Roman" w:hAnsi="Times New Roman" w:cs="Times New Roman"/>
          <w:color w:val="0D0D0D" w:themeColor="text1" w:themeTint="F2"/>
          <w:sz w:val="26"/>
          <w:szCs w:val="26"/>
        </w:rPr>
        <w:t>usage levels</w:t>
      </w:r>
      <w:r w:rsidR="002E0FDE" w:rsidRPr="00267222">
        <w:rPr>
          <w:rFonts w:ascii="Times New Roman" w:eastAsia="Times New Roman" w:hAnsi="Times New Roman" w:cs="Times New Roman"/>
          <w:color w:val="0D0D0D" w:themeColor="text1" w:themeTint="F2"/>
          <w:sz w:val="26"/>
          <w:szCs w:val="26"/>
        </w:rPr>
        <w:t xml:space="preserve"> to assess where additional outreach, education</w:t>
      </w:r>
      <w:r w:rsidR="00ED685D" w:rsidRPr="00267222">
        <w:rPr>
          <w:rFonts w:ascii="Times New Roman" w:eastAsia="Times New Roman" w:hAnsi="Times New Roman" w:cs="Times New Roman"/>
          <w:color w:val="0D0D0D" w:themeColor="text1" w:themeTint="F2"/>
          <w:sz w:val="26"/>
          <w:szCs w:val="26"/>
        </w:rPr>
        <w:t>,</w:t>
      </w:r>
      <w:r w:rsidR="002E0FDE" w:rsidRPr="00267222">
        <w:rPr>
          <w:rFonts w:ascii="Times New Roman" w:eastAsia="Times New Roman" w:hAnsi="Times New Roman" w:cs="Times New Roman"/>
          <w:color w:val="0D0D0D" w:themeColor="text1" w:themeTint="F2"/>
          <w:sz w:val="26"/>
          <w:szCs w:val="26"/>
        </w:rPr>
        <w:t xml:space="preserve"> and referra</w:t>
      </w:r>
      <w:r w:rsidR="006F2B9E" w:rsidRPr="00267222">
        <w:rPr>
          <w:rFonts w:ascii="Times New Roman" w:eastAsia="Times New Roman" w:hAnsi="Times New Roman" w:cs="Times New Roman"/>
          <w:color w:val="0D0D0D" w:themeColor="text1" w:themeTint="F2"/>
          <w:sz w:val="26"/>
          <w:szCs w:val="26"/>
        </w:rPr>
        <w:t>ls</w:t>
      </w:r>
      <w:r w:rsidR="002E0FDE" w:rsidRPr="00267222">
        <w:rPr>
          <w:rFonts w:ascii="Times New Roman" w:eastAsia="Times New Roman" w:hAnsi="Times New Roman" w:cs="Times New Roman"/>
          <w:color w:val="0D0D0D" w:themeColor="text1" w:themeTint="F2"/>
          <w:sz w:val="26"/>
          <w:szCs w:val="26"/>
        </w:rPr>
        <w:t xml:space="preserve"> are needed.  </w:t>
      </w:r>
      <w:r w:rsidR="006F2B9E" w:rsidRPr="00267222">
        <w:rPr>
          <w:rFonts w:ascii="Times New Roman" w:eastAsia="Times New Roman" w:hAnsi="Times New Roman" w:cs="Times New Roman"/>
          <w:color w:val="0D0D0D" w:themeColor="text1" w:themeTint="F2"/>
          <w:sz w:val="26"/>
          <w:szCs w:val="26"/>
        </w:rPr>
        <w:t xml:space="preserve">When an existing CAP customer’s annual usage increases by 15% of the annual historical usage, </w:t>
      </w:r>
      <w:r w:rsidR="00D6580C" w:rsidRPr="00267222">
        <w:rPr>
          <w:rFonts w:ascii="Times New Roman" w:eastAsia="Times New Roman" w:hAnsi="Times New Roman" w:cs="Times New Roman"/>
          <w:color w:val="0D0D0D" w:themeColor="text1" w:themeTint="F2"/>
          <w:sz w:val="26"/>
          <w:szCs w:val="26"/>
        </w:rPr>
        <w:t xml:space="preserve">the </w:t>
      </w:r>
      <w:r w:rsidR="00490711" w:rsidRPr="00267222">
        <w:rPr>
          <w:rFonts w:ascii="Times New Roman" w:eastAsia="Times New Roman" w:hAnsi="Times New Roman" w:cs="Times New Roman"/>
          <w:color w:val="0D0D0D" w:themeColor="text1" w:themeTint="F2"/>
          <w:sz w:val="26"/>
          <w:szCs w:val="26"/>
        </w:rPr>
        <w:t xml:space="preserve">UGI </w:t>
      </w:r>
      <w:r w:rsidR="00093BFF" w:rsidRPr="00267222">
        <w:rPr>
          <w:rFonts w:ascii="Times New Roman" w:eastAsia="Times New Roman" w:hAnsi="Times New Roman" w:cs="Times New Roman"/>
          <w:color w:val="0D0D0D" w:themeColor="text1" w:themeTint="F2"/>
          <w:sz w:val="26"/>
          <w:szCs w:val="26"/>
        </w:rPr>
        <w:t xml:space="preserve">Companies </w:t>
      </w:r>
      <w:r w:rsidR="00A34D4C" w:rsidRPr="00267222">
        <w:rPr>
          <w:rFonts w:ascii="Times New Roman" w:eastAsia="Times New Roman" w:hAnsi="Times New Roman" w:cs="Times New Roman"/>
          <w:color w:val="0D0D0D" w:themeColor="text1" w:themeTint="F2"/>
          <w:sz w:val="26"/>
          <w:szCs w:val="26"/>
        </w:rPr>
        <w:t xml:space="preserve">state </w:t>
      </w:r>
      <w:r w:rsidR="00093BFF" w:rsidRPr="00267222">
        <w:rPr>
          <w:rFonts w:ascii="Times New Roman" w:eastAsia="Times New Roman" w:hAnsi="Times New Roman" w:cs="Times New Roman"/>
          <w:color w:val="0D0D0D" w:themeColor="text1" w:themeTint="F2"/>
          <w:sz w:val="26"/>
          <w:szCs w:val="26"/>
        </w:rPr>
        <w:t xml:space="preserve">they </w:t>
      </w:r>
      <w:r w:rsidR="00490711" w:rsidRPr="00267222">
        <w:rPr>
          <w:rFonts w:ascii="Times New Roman" w:eastAsia="Times New Roman" w:hAnsi="Times New Roman" w:cs="Times New Roman"/>
          <w:color w:val="0D0D0D" w:themeColor="text1" w:themeTint="F2"/>
          <w:sz w:val="26"/>
          <w:szCs w:val="26"/>
        </w:rPr>
        <w:t xml:space="preserve">would conduct </w:t>
      </w:r>
      <w:r w:rsidR="006F2B9E" w:rsidRPr="00267222">
        <w:rPr>
          <w:rFonts w:ascii="Times New Roman" w:eastAsia="Times New Roman" w:hAnsi="Times New Roman" w:cs="Times New Roman"/>
          <w:color w:val="0D0D0D" w:themeColor="text1" w:themeTint="F2"/>
          <w:sz w:val="26"/>
          <w:szCs w:val="26"/>
        </w:rPr>
        <w:t xml:space="preserve">additional outreach and assistance </w:t>
      </w:r>
      <w:r w:rsidR="00490711" w:rsidRPr="00267222">
        <w:rPr>
          <w:rFonts w:ascii="Times New Roman" w:eastAsia="Times New Roman" w:hAnsi="Times New Roman" w:cs="Times New Roman"/>
          <w:color w:val="0D0D0D" w:themeColor="text1" w:themeTint="F2"/>
          <w:sz w:val="26"/>
          <w:szCs w:val="26"/>
        </w:rPr>
        <w:t xml:space="preserve">activities, </w:t>
      </w:r>
      <w:r w:rsidR="006F2B9E" w:rsidRPr="00267222">
        <w:rPr>
          <w:rFonts w:ascii="Times New Roman" w:eastAsia="Times New Roman" w:hAnsi="Times New Roman" w:cs="Times New Roman"/>
          <w:color w:val="0D0D0D" w:themeColor="text1" w:themeTint="F2"/>
          <w:sz w:val="26"/>
          <w:szCs w:val="26"/>
        </w:rPr>
        <w:t>including referr</w:t>
      </w:r>
      <w:r w:rsidR="00490711" w:rsidRPr="00267222">
        <w:rPr>
          <w:rFonts w:ascii="Times New Roman" w:eastAsia="Times New Roman" w:hAnsi="Times New Roman" w:cs="Times New Roman"/>
          <w:color w:val="0D0D0D" w:themeColor="text1" w:themeTint="F2"/>
          <w:sz w:val="26"/>
          <w:szCs w:val="26"/>
        </w:rPr>
        <w:t>ing customers f</w:t>
      </w:r>
      <w:r w:rsidR="006F2B9E" w:rsidRPr="00267222">
        <w:rPr>
          <w:rFonts w:ascii="Times New Roman" w:eastAsia="Times New Roman" w:hAnsi="Times New Roman" w:cs="Times New Roman"/>
          <w:color w:val="0D0D0D" w:themeColor="text1" w:themeTint="F2"/>
          <w:sz w:val="26"/>
          <w:szCs w:val="26"/>
        </w:rPr>
        <w:t>or an in</w:t>
      </w:r>
      <w:r w:rsidR="00024EB1" w:rsidRPr="00267222">
        <w:rPr>
          <w:rFonts w:ascii="Times New Roman" w:eastAsia="Times New Roman" w:hAnsi="Times New Roman" w:cs="Times New Roman"/>
          <w:color w:val="0D0D0D" w:themeColor="text1" w:themeTint="F2"/>
          <w:sz w:val="26"/>
          <w:szCs w:val="26"/>
        </w:rPr>
        <w:t>-</w:t>
      </w:r>
      <w:r w:rsidR="006F2B9E" w:rsidRPr="00267222">
        <w:rPr>
          <w:rFonts w:ascii="Times New Roman" w:eastAsia="Times New Roman" w:hAnsi="Times New Roman" w:cs="Times New Roman"/>
          <w:color w:val="0D0D0D" w:themeColor="text1" w:themeTint="F2"/>
          <w:sz w:val="26"/>
          <w:szCs w:val="26"/>
        </w:rPr>
        <w:t xml:space="preserve">home Remedial Education Course with a third-party vendor.  </w:t>
      </w:r>
      <w:r w:rsidR="00ED685D" w:rsidRPr="00267222">
        <w:rPr>
          <w:rFonts w:ascii="Times New Roman" w:eastAsia="Times New Roman" w:hAnsi="Times New Roman" w:cs="Times New Roman"/>
          <w:color w:val="0D0D0D" w:themeColor="text1" w:themeTint="F2"/>
          <w:sz w:val="26"/>
          <w:szCs w:val="26"/>
        </w:rPr>
        <w:t xml:space="preserve">The UGI Companies would reserve the option to remove from </w:t>
      </w:r>
      <w:r w:rsidR="002E0FDE" w:rsidRPr="00267222">
        <w:rPr>
          <w:rFonts w:ascii="Times New Roman" w:eastAsia="Times New Roman" w:hAnsi="Times New Roman" w:cs="Times New Roman"/>
          <w:color w:val="0D0D0D" w:themeColor="text1" w:themeTint="F2"/>
          <w:sz w:val="26"/>
          <w:szCs w:val="26"/>
        </w:rPr>
        <w:t>CAP</w:t>
      </w:r>
      <w:r w:rsidR="00ED685D" w:rsidRPr="00267222">
        <w:rPr>
          <w:rFonts w:ascii="Times New Roman" w:eastAsia="Times New Roman" w:hAnsi="Times New Roman" w:cs="Times New Roman"/>
          <w:color w:val="0D0D0D" w:themeColor="text1" w:themeTint="F2"/>
          <w:sz w:val="26"/>
          <w:szCs w:val="26"/>
        </w:rPr>
        <w:t xml:space="preserve"> </w:t>
      </w:r>
      <w:r w:rsidR="002E0FDE" w:rsidRPr="00267222">
        <w:rPr>
          <w:rFonts w:ascii="Times New Roman" w:eastAsia="Times New Roman" w:hAnsi="Times New Roman" w:cs="Times New Roman"/>
          <w:color w:val="0D0D0D" w:themeColor="text1" w:themeTint="F2"/>
          <w:sz w:val="26"/>
          <w:szCs w:val="26"/>
        </w:rPr>
        <w:t xml:space="preserve">participants who refuse to participate in LIURP or fail to comply with </w:t>
      </w:r>
      <w:r w:rsidR="003648B6" w:rsidRPr="00267222">
        <w:rPr>
          <w:rFonts w:ascii="Times New Roman" w:eastAsia="Times New Roman" w:hAnsi="Times New Roman" w:cs="Times New Roman"/>
          <w:color w:val="0D0D0D" w:themeColor="text1" w:themeTint="F2"/>
          <w:sz w:val="26"/>
          <w:szCs w:val="26"/>
        </w:rPr>
        <w:t>high-</w:t>
      </w:r>
      <w:r w:rsidR="002E0FDE" w:rsidRPr="00267222">
        <w:rPr>
          <w:rFonts w:ascii="Times New Roman" w:eastAsia="Times New Roman" w:hAnsi="Times New Roman" w:cs="Times New Roman"/>
          <w:color w:val="0D0D0D" w:themeColor="text1" w:themeTint="F2"/>
          <w:sz w:val="26"/>
          <w:szCs w:val="26"/>
        </w:rPr>
        <w:t xml:space="preserve">usage controls. </w:t>
      </w:r>
      <w:r w:rsidR="0018043E" w:rsidRPr="00267222">
        <w:rPr>
          <w:rFonts w:ascii="Times New Roman" w:eastAsia="Times New Roman" w:hAnsi="Times New Roman" w:cs="Times New Roman"/>
          <w:color w:val="0D0D0D" w:themeColor="text1" w:themeTint="F2"/>
          <w:sz w:val="26"/>
          <w:szCs w:val="26"/>
        </w:rPr>
        <w:t xml:space="preserve"> Proposed 2018-2020 Plan at 17-18.  </w:t>
      </w:r>
      <w:r w:rsidR="005914D9" w:rsidRPr="00267222">
        <w:rPr>
          <w:rFonts w:ascii="Times New Roman" w:eastAsia="Times New Roman" w:hAnsi="Times New Roman" w:cs="Times New Roman"/>
          <w:color w:val="0D0D0D" w:themeColor="text1" w:themeTint="F2"/>
          <w:sz w:val="26"/>
          <w:szCs w:val="26"/>
        </w:rPr>
        <w:t xml:space="preserve">  </w:t>
      </w:r>
    </w:p>
    <w:bookmarkEnd w:id="14"/>
    <w:p w:rsidR="00B10D41" w:rsidRPr="00267222" w:rsidRDefault="00B10D41" w:rsidP="00B10D41">
      <w:pPr>
        <w:pStyle w:val="NoSpacing"/>
      </w:pPr>
    </w:p>
    <w:p w:rsidR="00722BCB" w:rsidRPr="00267222" w:rsidRDefault="00722BCB" w:rsidP="00845713">
      <w:pPr>
        <w:keepNext/>
        <w:spacing w:after="0" w:line="240" w:lineRule="auto"/>
        <w:jc w:val="center"/>
        <w:rPr>
          <w:rFonts w:ascii="Times New Roman" w:eastAsia="Times New Roman" w:hAnsi="Times New Roman" w:cs="Times New Roman"/>
          <w:b/>
          <w:color w:val="0D0D0D" w:themeColor="text1" w:themeTint="F2"/>
          <w:sz w:val="26"/>
          <w:szCs w:val="26"/>
          <w:u w:val="single"/>
        </w:rPr>
      </w:pPr>
      <w:r w:rsidRPr="00267222">
        <w:rPr>
          <w:rFonts w:ascii="Times New Roman" w:eastAsia="Times New Roman" w:hAnsi="Times New Roman" w:cs="Times New Roman"/>
          <w:b/>
          <w:color w:val="0D0D0D" w:themeColor="text1" w:themeTint="F2"/>
          <w:sz w:val="26"/>
          <w:szCs w:val="26"/>
          <w:u w:val="single"/>
        </w:rPr>
        <w:t>T</w:t>
      </w:r>
      <w:r w:rsidR="00BD5EEF" w:rsidRPr="00267222">
        <w:rPr>
          <w:rFonts w:ascii="Times New Roman" w:eastAsia="Times New Roman" w:hAnsi="Times New Roman" w:cs="Times New Roman"/>
          <w:b/>
          <w:color w:val="0D0D0D" w:themeColor="text1" w:themeTint="F2"/>
          <w:sz w:val="26"/>
          <w:szCs w:val="26"/>
          <w:u w:val="single"/>
        </w:rPr>
        <w:t xml:space="preserve">ABLE </w:t>
      </w:r>
      <w:r w:rsidRPr="00267222">
        <w:rPr>
          <w:rFonts w:ascii="Times New Roman" w:eastAsia="Times New Roman" w:hAnsi="Times New Roman" w:cs="Times New Roman"/>
          <w:b/>
          <w:color w:val="0D0D0D" w:themeColor="text1" w:themeTint="F2"/>
          <w:sz w:val="26"/>
          <w:szCs w:val="26"/>
          <w:u w:val="single"/>
        </w:rPr>
        <w:t>4</w:t>
      </w:r>
    </w:p>
    <w:p w:rsidR="00722BCB" w:rsidRPr="00267222" w:rsidRDefault="00722BCB" w:rsidP="00845713">
      <w:pPr>
        <w:keepNext/>
        <w:spacing w:after="0" w:line="240" w:lineRule="auto"/>
        <w:jc w:val="center"/>
        <w:rPr>
          <w:rFonts w:ascii="Times New Roman" w:eastAsia="Times New Roman" w:hAnsi="Times New Roman" w:cs="Times New Roman"/>
          <w:b/>
          <w:color w:val="0D0D0D" w:themeColor="text1" w:themeTint="F2"/>
          <w:sz w:val="26"/>
          <w:szCs w:val="26"/>
        </w:rPr>
      </w:pPr>
      <w:r w:rsidRPr="00267222">
        <w:rPr>
          <w:rFonts w:ascii="Times New Roman" w:eastAsia="Times New Roman" w:hAnsi="Times New Roman" w:cs="Times New Roman"/>
          <w:b/>
          <w:color w:val="0D0D0D" w:themeColor="text1" w:themeTint="F2"/>
          <w:sz w:val="26"/>
          <w:szCs w:val="26"/>
        </w:rPr>
        <w:t>High Usage Thresholds for UGI Companies</w:t>
      </w:r>
    </w:p>
    <w:tbl>
      <w:tblPr>
        <w:tblStyle w:val="TableGrid"/>
        <w:tblW w:w="0" w:type="auto"/>
        <w:jc w:val="center"/>
        <w:tblLook w:val="04A0" w:firstRow="1" w:lastRow="0" w:firstColumn="1" w:lastColumn="0" w:noHBand="0" w:noVBand="1"/>
      </w:tblPr>
      <w:tblGrid>
        <w:gridCol w:w="2430"/>
        <w:gridCol w:w="2070"/>
      </w:tblGrid>
      <w:tr w:rsidR="00722BCB" w:rsidRPr="00267222" w:rsidTr="002D4A29">
        <w:trPr>
          <w:jc w:val="center"/>
        </w:trPr>
        <w:tc>
          <w:tcPr>
            <w:tcW w:w="2430" w:type="dxa"/>
            <w:vAlign w:val="center"/>
          </w:tcPr>
          <w:p w:rsidR="00722BCB" w:rsidRPr="00267222" w:rsidRDefault="00722BCB" w:rsidP="002D4A29">
            <w:pPr>
              <w:keepNext/>
              <w:ind w:left="360"/>
              <w:contextualSpacing/>
              <w:jc w:val="both"/>
              <w:rPr>
                <w:rFonts w:eastAsiaTheme="minorHAnsi"/>
                <w:b/>
                <w:sz w:val="26"/>
                <w:szCs w:val="26"/>
              </w:rPr>
            </w:pPr>
            <w:bookmarkStart w:id="15" w:name="_Hlk517345314"/>
            <w:r w:rsidRPr="00267222">
              <w:rPr>
                <w:rFonts w:eastAsiaTheme="minorHAnsi"/>
                <w:b/>
                <w:sz w:val="26"/>
                <w:szCs w:val="26"/>
              </w:rPr>
              <w:t>Company</w:t>
            </w:r>
          </w:p>
        </w:tc>
        <w:tc>
          <w:tcPr>
            <w:tcW w:w="2070" w:type="dxa"/>
            <w:vAlign w:val="center"/>
          </w:tcPr>
          <w:p w:rsidR="00722BCB" w:rsidRPr="00267222" w:rsidRDefault="00722BCB" w:rsidP="002D4A29">
            <w:pPr>
              <w:keepNext/>
              <w:ind w:left="360"/>
              <w:contextualSpacing/>
              <w:jc w:val="both"/>
              <w:rPr>
                <w:rFonts w:eastAsiaTheme="minorHAnsi"/>
                <w:b/>
                <w:sz w:val="26"/>
                <w:szCs w:val="26"/>
              </w:rPr>
            </w:pPr>
            <w:r w:rsidRPr="00267222">
              <w:rPr>
                <w:rFonts w:eastAsiaTheme="minorHAnsi"/>
                <w:b/>
                <w:sz w:val="26"/>
                <w:szCs w:val="26"/>
              </w:rPr>
              <w:t>High Usage</w:t>
            </w:r>
          </w:p>
        </w:tc>
      </w:tr>
      <w:tr w:rsidR="00722BCB" w:rsidRPr="00267222" w:rsidTr="002D4A29">
        <w:trPr>
          <w:jc w:val="center"/>
        </w:trPr>
        <w:tc>
          <w:tcPr>
            <w:tcW w:w="2430" w:type="dxa"/>
            <w:vAlign w:val="center"/>
          </w:tcPr>
          <w:p w:rsidR="00722BCB" w:rsidRPr="00267222" w:rsidRDefault="00722BCB" w:rsidP="002D4A29">
            <w:pPr>
              <w:keepNext/>
              <w:ind w:left="360"/>
              <w:contextualSpacing/>
              <w:jc w:val="both"/>
              <w:rPr>
                <w:rFonts w:eastAsiaTheme="minorHAnsi"/>
                <w:sz w:val="26"/>
                <w:szCs w:val="26"/>
              </w:rPr>
            </w:pPr>
            <w:r w:rsidRPr="00267222">
              <w:rPr>
                <w:rFonts w:eastAsiaTheme="minorHAnsi"/>
                <w:sz w:val="26"/>
                <w:szCs w:val="26"/>
              </w:rPr>
              <w:t>UGI Gas</w:t>
            </w:r>
          </w:p>
        </w:tc>
        <w:tc>
          <w:tcPr>
            <w:tcW w:w="2070" w:type="dxa"/>
            <w:vAlign w:val="center"/>
          </w:tcPr>
          <w:p w:rsidR="00722BCB" w:rsidRPr="00267222" w:rsidRDefault="00722BCB" w:rsidP="002D4A29">
            <w:pPr>
              <w:keepNext/>
              <w:ind w:left="360"/>
              <w:contextualSpacing/>
              <w:jc w:val="both"/>
              <w:rPr>
                <w:rFonts w:eastAsiaTheme="minorHAnsi"/>
                <w:sz w:val="26"/>
                <w:szCs w:val="26"/>
              </w:rPr>
            </w:pPr>
            <w:r w:rsidRPr="00267222">
              <w:rPr>
                <w:rFonts w:eastAsiaTheme="minorHAnsi"/>
                <w:sz w:val="26"/>
                <w:szCs w:val="26"/>
              </w:rPr>
              <w:t>2,185 ccf</w:t>
            </w:r>
          </w:p>
        </w:tc>
      </w:tr>
      <w:tr w:rsidR="00722BCB" w:rsidRPr="00267222" w:rsidTr="002D4A29">
        <w:trPr>
          <w:jc w:val="center"/>
        </w:trPr>
        <w:tc>
          <w:tcPr>
            <w:tcW w:w="2430" w:type="dxa"/>
            <w:vAlign w:val="center"/>
          </w:tcPr>
          <w:p w:rsidR="00722BCB" w:rsidRPr="00267222" w:rsidRDefault="00722BCB" w:rsidP="002D4A29">
            <w:pPr>
              <w:keepNext/>
              <w:ind w:left="360"/>
              <w:contextualSpacing/>
              <w:jc w:val="both"/>
              <w:rPr>
                <w:rFonts w:eastAsiaTheme="minorHAnsi"/>
                <w:sz w:val="26"/>
                <w:szCs w:val="26"/>
              </w:rPr>
            </w:pPr>
            <w:r w:rsidRPr="00267222">
              <w:rPr>
                <w:rFonts w:eastAsiaTheme="minorHAnsi"/>
                <w:sz w:val="26"/>
                <w:szCs w:val="26"/>
              </w:rPr>
              <w:t>UGI PNG</w:t>
            </w:r>
          </w:p>
        </w:tc>
        <w:tc>
          <w:tcPr>
            <w:tcW w:w="2070" w:type="dxa"/>
            <w:vAlign w:val="center"/>
          </w:tcPr>
          <w:p w:rsidR="00722BCB" w:rsidRPr="00267222" w:rsidRDefault="00722BCB" w:rsidP="002D4A29">
            <w:pPr>
              <w:keepNext/>
              <w:ind w:left="360"/>
              <w:contextualSpacing/>
              <w:jc w:val="both"/>
              <w:rPr>
                <w:rFonts w:eastAsiaTheme="minorHAnsi"/>
                <w:sz w:val="26"/>
                <w:szCs w:val="26"/>
              </w:rPr>
            </w:pPr>
            <w:r w:rsidRPr="00267222">
              <w:rPr>
                <w:rFonts w:eastAsiaTheme="minorHAnsi"/>
                <w:sz w:val="26"/>
                <w:szCs w:val="26"/>
              </w:rPr>
              <w:t>2,356 ccf</w:t>
            </w:r>
          </w:p>
        </w:tc>
      </w:tr>
      <w:tr w:rsidR="00722BCB" w:rsidRPr="00267222" w:rsidTr="002D4A29">
        <w:trPr>
          <w:jc w:val="center"/>
        </w:trPr>
        <w:tc>
          <w:tcPr>
            <w:tcW w:w="2430" w:type="dxa"/>
            <w:vAlign w:val="center"/>
          </w:tcPr>
          <w:p w:rsidR="00722BCB" w:rsidRPr="00267222" w:rsidRDefault="00722BCB" w:rsidP="002D4A29">
            <w:pPr>
              <w:keepNext/>
              <w:ind w:left="360"/>
              <w:contextualSpacing/>
              <w:jc w:val="both"/>
              <w:rPr>
                <w:rFonts w:eastAsiaTheme="minorHAnsi"/>
                <w:sz w:val="26"/>
                <w:szCs w:val="26"/>
              </w:rPr>
            </w:pPr>
            <w:r w:rsidRPr="00267222">
              <w:rPr>
                <w:rFonts w:eastAsiaTheme="minorHAnsi"/>
                <w:sz w:val="26"/>
                <w:szCs w:val="26"/>
              </w:rPr>
              <w:t>UGI CPG</w:t>
            </w:r>
          </w:p>
        </w:tc>
        <w:tc>
          <w:tcPr>
            <w:tcW w:w="2070" w:type="dxa"/>
            <w:vAlign w:val="center"/>
          </w:tcPr>
          <w:p w:rsidR="00722BCB" w:rsidRPr="00267222" w:rsidRDefault="00722BCB" w:rsidP="002D4A29">
            <w:pPr>
              <w:keepNext/>
              <w:ind w:left="360"/>
              <w:contextualSpacing/>
              <w:jc w:val="both"/>
              <w:rPr>
                <w:rFonts w:eastAsiaTheme="minorHAnsi"/>
                <w:sz w:val="26"/>
                <w:szCs w:val="26"/>
              </w:rPr>
            </w:pPr>
            <w:r w:rsidRPr="00267222">
              <w:rPr>
                <w:rFonts w:eastAsiaTheme="minorHAnsi"/>
                <w:sz w:val="26"/>
                <w:szCs w:val="26"/>
              </w:rPr>
              <w:t>2,135 ccf</w:t>
            </w:r>
          </w:p>
        </w:tc>
      </w:tr>
      <w:tr w:rsidR="00722BCB" w:rsidRPr="00267222" w:rsidTr="002D4A29">
        <w:trPr>
          <w:jc w:val="center"/>
        </w:trPr>
        <w:tc>
          <w:tcPr>
            <w:tcW w:w="2430" w:type="dxa"/>
            <w:vAlign w:val="center"/>
          </w:tcPr>
          <w:p w:rsidR="00722BCB" w:rsidRPr="00267222" w:rsidRDefault="00722BCB" w:rsidP="002D4A29">
            <w:pPr>
              <w:ind w:left="360"/>
              <w:contextualSpacing/>
              <w:jc w:val="both"/>
              <w:rPr>
                <w:rFonts w:eastAsiaTheme="minorHAnsi"/>
                <w:sz w:val="26"/>
                <w:szCs w:val="26"/>
              </w:rPr>
            </w:pPr>
            <w:r w:rsidRPr="00267222">
              <w:rPr>
                <w:rFonts w:eastAsiaTheme="minorHAnsi"/>
                <w:sz w:val="26"/>
                <w:szCs w:val="26"/>
              </w:rPr>
              <w:t>UGI Electric</w:t>
            </w:r>
          </w:p>
        </w:tc>
        <w:tc>
          <w:tcPr>
            <w:tcW w:w="2070" w:type="dxa"/>
            <w:vAlign w:val="center"/>
          </w:tcPr>
          <w:p w:rsidR="00722BCB" w:rsidRPr="00267222" w:rsidRDefault="00722BCB" w:rsidP="002D4A29">
            <w:pPr>
              <w:ind w:left="360"/>
              <w:contextualSpacing/>
              <w:jc w:val="both"/>
              <w:rPr>
                <w:rFonts w:eastAsiaTheme="minorHAnsi"/>
                <w:sz w:val="26"/>
                <w:szCs w:val="26"/>
              </w:rPr>
            </w:pPr>
            <w:r w:rsidRPr="00267222">
              <w:rPr>
                <w:rFonts w:eastAsiaTheme="minorHAnsi"/>
                <w:sz w:val="26"/>
                <w:szCs w:val="26"/>
              </w:rPr>
              <w:t>34,465 kwh</w:t>
            </w:r>
          </w:p>
        </w:tc>
      </w:tr>
      <w:bookmarkEnd w:id="15"/>
    </w:tbl>
    <w:p w:rsidR="003978A6" w:rsidRDefault="003978A6" w:rsidP="00845713">
      <w:pPr>
        <w:spacing w:after="0" w:line="360" w:lineRule="auto"/>
        <w:ind w:firstLine="720"/>
        <w:contextualSpacing/>
        <w:rPr>
          <w:rFonts w:ascii="Times New Roman" w:eastAsia="Times New Roman" w:hAnsi="Times New Roman" w:cs="Times New Roman"/>
          <w:color w:val="0D0D0D" w:themeColor="text1" w:themeTint="F2"/>
          <w:sz w:val="26"/>
          <w:szCs w:val="26"/>
        </w:rPr>
      </w:pPr>
    </w:p>
    <w:p w:rsidR="00494E3D" w:rsidRPr="00267222" w:rsidRDefault="008B30D5" w:rsidP="00845713">
      <w:pPr>
        <w:spacing w:after="0" w:line="360" w:lineRule="auto"/>
        <w:ind w:firstLine="720"/>
        <w:contextualSpacing/>
        <w:rPr>
          <w:rFonts w:ascii="Times New Roman" w:eastAsia="Times New Roman" w:hAnsi="Times New Roman" w:cs="Times New Roman"/>
          <w:color w:val="0D0D0D" w:themeColor="text1" w:themeTint="F2"/>
          <w:sz w:val="26"/>
          <w:szCs w:val="26"/>
        </w:rPr>
      </w:pPr>
      <w:r w:rsidRPr="00267222">
        <w:rPr>
          <w:rFonts w:ascii="Times New Roman" w:eastAsia="Times New Roman" w:hAnsi="Times New Roman" w:cs="Times New Roman"/>
          <w:color w:val="0D0D0D" w:themeColor="text1" w:themeTint="F2"/>
          <w:sz w:val="26"/>
          <w:szCs w:val="26"/>
        </w:rPr>
        <w:t xml:space="preserve">As articulated in </w:t>
      </w:r>
      <w:r w:rsidR="008743F5" w:rsidRPr="00267222">
        <w:rPr>
          <w:rFonts w:ascii="Times New Roman" w:eastAsia="Times New Roman" w:hAnsi="Times New Roman" w:cs="Times New Roman"/>
          <w:color w:val="0D0D0D" w:themeColor="text1" w:themeTint="F2"/>
          <w:sz w:val="26"/>
          <w:szCs w:val="26"/>
        </w:rPr>
        <w:t xml:space="preserve">the </w:t>
      </w:r>
      <w:r w:rsidR="00B0494B" w:rsidRPr="00267222">
        <w:rPr>
          <w:rFonts w:ascii="Times New Roman" w:eastAsia="Times New Roman" w:hAnsi="Times New Roman" w:cs="Times New Roman"/>
          <w:color w:val="0D0D0D" w:themeColor="text1" w:themeTint="F2"/>
          <w:sz w:val="26"/>
          <w:szCs w:val="26"/>
        </w:rPr>
        <w:t xml:space="preserve">January 15, 2015 </w:t>
      </w:r>
      <w:r w:rsidRPr="00267222">
        <w:rPr>
          <w:rFonts w:ascii="Times New Roman" w:eastAsia="Times New Roman" w:hAnsi="Times New Roman" w:cs="Times New Roman"/>
          <w:color w:val="0D0D0D" w:themeColor="text1" w:themeTint="F2"/>
          <w:sz w:val="26"/>
          <w:szCs w:val="26"/>
        </w:rPr>
        <w:t xml:space="preserve">Final Order, </w:t>
      </w:r>
      <w:r w:rsidR="00ED685D" w:rsidRPr="00267222">
        <w:rPr>
          <w:rFonts w:ascii="Times New Roman" w:eastAsia="Times New Roman" w:hAnsi="Times New Roman" w:cs="Times New Roman"/>
          <w:color w:val="0D0D0D" w:themeColor="text1" w:themeTint="F2"/>
          <w:sz w:val="26"/>
          <w:szCs w:val="26"/>
        </w:rPr>
        <w:t xml:space="preserve">we </w:t>
      </w:r>
      <w:r w:rsidR="00B0494B" w:rsidRPr="00267222">
        <w:rPr>
          <w:rFonts w:ascii="Times New Roman" w:eastAsia="Times New Roman" w:hAnsi="Times New Roman" w:cs="Times New Roman"/>
          <w:color w:val="0D0D0D" w:themeColor="text1" w:themeTint="F2"/>
          <w:sz w:val="26"/>
          <w:szCs w:val="26"/>
        </w:rPr>
        <w:t xml:space="preserve">expressed </w:t>
      </w:r>
      <w:r w:rsidRPr="00267222">
        <w:rPr>
          <w:rFonts w:ascii="Times New Roman" w:eastAsia="Times New Roman" w:hAnsi="Times New Roman" w:cs="Times New Roman"/>
          <w:color w:val="0D0D0D" w:themeColor="text1" w:themeTint="F2"/>
          <w:sz w:val="26"/>
          <w:szCs w:val="26"/>
        </w:rPr>
        <w:t>concern that the lack of consumption limits w</w:t>
      </w:r>
      <w:r w:rsidR="00B0494B" w:rsidRPr="00267222">
        <w:rPr>
          <w:rFonts w:ascii="Times New Roman" w:eastAsia="Times New Roman" w:hAnsi="Times New Roman" w:cs="Times New Roman"/>
          <w:color w:val="0D0D0D" w:themeColor="text1" w:themeTint="F2"/>
          <w:sz w:val="26"/>
          <w:szCs w:val="26"/>
        </w:rPr>
        <w:t xml:space="preserve">ould </w:t>
      </w:r>
      <w:r w:rsidRPr="00267222">
        <w:rPr>
          <w:rFonts w:ascii="Times New Roman" w:eastAsia="Times New Roman" w:hAnsi="Times New Roman" w:cs="Times New Roman"/>
          <w:color w:val="0D0D0D" w:themeColor="text1" w:themeTint="F2"/>
          <w:sz w:val="26"/>
          <w:szCs w:val="26"/>
        </w:rPr>
        <w:t xml:space="preserve">result in higher program costs that must be borne by non-CAP residential customers.  </w:t>
      </w:r>
      <w:r w:rsidR="0018043E" w:rsidRPr="00267222">
        <w:rPr>
          <w:rFonts w:ascii="Times New Roman" w:eastAsia="Times New Roman" w:hAnsi="Times New Roman" w:cs="Times New Roman"/>
          <w:color w:val="0D0D0D" w:themeColor="text1" w:themeTint="F2"/>
          <w:sz w:val="26"/>
          <w:szCs w:val="26"/>
        </w:rPr>
        <w:t xml:space="preserve">Final Order at 26 </w:t>
      </w:r>
      <w:r w:rsidR="00ED685D" w:rsidRPr="00267222">
        <w:rPr>
          <w:rFonts w:ascii="Times New Roman" w:eastAsia="Times New Roman" w:hAnsi="Times New Roman" w:cs="Times New Roman"/>
          <w:color w:val="0D0D0D" w:themeColor="text1" w:themeTint="F2"/>
          <w:sz w:val="26"/>
          <w:szCs w:val="26"/>
        </w:rPr>
        <w:t>entered on</w:t>
      </w:r>
      <w:r w:rsidR="00CF0D3E" w:rsidRPr="00267222">
        <w:rPr>
          <w:rFonts w:ascii="Times New Roman" w:eastAsia="Times New Roman" w:hAnsi="Times New Roman" w:cs="Times New Roman"/>
          <w:color w:val="0D0D0D" w:themeColor="text1" w:themeTint="F2"/>
          <w:sz w:val="26"/>
          <w:szCs w:val="26"/>
        </w:rPr>
        <w:t xml:space="preserve"> January</w:t>
      </w:r>
      <w:r w:rsidR="00ED685D" w:rsidRPr="00267222">
        <w:rPr>
          <w:rFonts w:ascii="Times New Roman" w:eastAsia="Times New Roman" w:hAnsi="Times New Roman" w:cs="Times New Roman"/>
          <w:color w:val="0D0D0D" w:themeColor="text1" w:themeTint="F2"/>
          <w:sz w:val="26"/>
          <w:szCs w:val="26"/>
        </w:rPr>
        <w:t> </w:t>
      </w:r>
      <w:r w:rsidR="00CF0D3E" w:rsidRPr="00267222">
        <w:rPr>
          <w:rFonts w:ascii="Times New Roman" w:eastAsia="Times New Roman" w:hAnsi="Times New Roman" w:cs="Times New Roman"/>
          <w:color w:val="0D0D0D" w:themeColor="text1" w:themeTint="F2"/>
          <w:sz w:val="26"/>
          <w:szCs w:val="26"/>
        </w:rPr>
        <w:t xml:space="preserve">15, 2015.  </w:t>
      </w:r>
      <w:r w:rsidR="00494E3D" w:rsidRPr="00267222">
        <w:rPr>
          <w:rFonts w:ascii="Times New Roman" w:eastAsia="Times New Roman" w:hAnsi="Times New Roman" w:cs="Times New Roman"/>
          <w:color w:val="0D0D0D" w:themeColor="text1" w:themeTint="F2"/>
          <w:sz w:val="26"/>
          <w:szCs w:val="26"/>
        </w:rPr>
        <w:t xml:space="preserve">Based on </w:t>
      </w:r>
      <w:r w:rsidR="005914D9" w:rsidRPr="00267222">
        <w:rPr>
          <w:rFonts w:ascii="Times New Roman" w:eastAsia="Times New Roman" w:hAnsi="Times New Roman" w:cs="Times New Roman"/>
          <w:color w:val="0D0D0D" w:themeColor="text1" w:themeTint="F2"/>
          <w:sz w:val="26"/>
          <w:szCs w:val="26"/>
        </w:rPr>
        <w:t>our</w:t>
      </w:r>
      <w:r w:rsidR="00494E3D" w:rsidRPr="00267222">
        <w:rPr>
          <w:rFonts w:ascii="Times New Roman" w:eastAsia="Times New Roman" w:hAnsi="Times New Roman" w:cs="Times New Roman"/>
          <w:color w:val="0D0D0D" w:themeColor="text1" w:themeTint="F2"/>
          <w:sz w:val="26"/>
          <w:szCs w:val="26"/>
        </w:rPr>
        <w:t xml:space="preserve"> analysis of </w:t>
      </w:r>
      <w:r w:rsidR="00470BAF" w:rsidRPr="00267222">
        <w:rPr>
          <w:rFonts w:ascii="Times New Roman" w:eastAsia="Times New Roman" w:hAnsi="Times New Roman" w:cs="Times New Roman"/>
          <w:color w:val="0D0D0D" w:themeColor="text1" w:themeTint="F2"/>
          <w:sz w:val="26"/>
          <w:szCs w:val="26"/>
        </w:rPr>
        <w:t xml:space="preserve">complete </w:t>
      </w:r>
      <w:r w:rsidR="00494E3D" w:rsidRPr="00267222">
        <w:rPr>
          <w:rFonts w:ascii="Times New Roman" w:eastAsia="Times New Roman" w:hAnsi="Times New Roman" w:cs="Times New Roman"/>
          <w:color w:val="0D0D0D" w:themeColor="text1" w:themeTint="F2"/>
          <w:sz w:val="26"/>
          <w:szCs w:val="26"/>
        </w:rPr>
        <w:t xml:space="preserve">calendar-year data submitted by </w:t>
      </w:r>
      <w:r w:rsidR="00B46515" w:rsidRPr="00267222">
        <w:rPr>
          <w:rFonts w:ascii="Times New Roman" w:eastAsia="Times New Roman" w:hAnsi="Times New Roman" w:cs="Times New Roman"/>
          <w:color w:val="0D0D0D" w:themeColor="text1" w:themeTint="F2"/>
          <w:sz w:val="26"/>
          <w:szCs w:val="26"/>
        </w:rPr>
        <w:t xml:space="preserve">the </w:t>
      </w:r>
      <w:r w:rsidR="00494E3D" w:rsidRPr="00267222">
        <w:rPr>
          <w:rFonts w:ascii="Times New Roman" w:eastAsia="Times New Roman" w:hAnsi="Times New Roman" w:cs="Times New Roman"/>
          <w:color w:val="0D0D0D" w:themeColor="text1" w:themeTint="F2"/>
          <w:sz w:val="26"/>
          <w:szCs w:val="26"/>
        </w:rPr>
        <w:t xml:space="preserve">UGI </w:t>
      </w:r>
      <w:r w:rsidR="00093BFF" w:rsidRPr="00267222">
        <w:rPr>
          <w:rFonts w:ascii="Times New Roman" w:eastAsia="Times New Roman" w:hAnsi="Times New Roman" w:cs="Times New Roman"/>
          <w:color w:val="0D0D0D" w:themeColor="text1" w:themeTint="F2"/>
          <w:sz w:val="26"/>
          <w:szCs w:val="26"/>
        </w:rPr>
        <w:t xml:space="preserve">Companies </w:t>
      </w:r>
      <w:r w:rsidR="00494E3D" w:rsidRPr="00267222">
        <w:rPr>
          <w:rFonts w:ascii="Times New Roman" w:eastAsia="Times New Roman" w:hAnsi="Times New Roman" w:cs="Times New Roman"/>
          <w:color w:val="0D0D0D" w:themeColor="text1" w:themeTint="F2"/>
          <w:sz w:val="26"/>
          <w:szCs w:val="26"/>
        </w:rPr>
        <w:t>for 2016 and 2017, the Commission remains concerned that the elimination of maximum CAP credit limit</w:t>
      </w:r>
      <w:r w:rsidR="008743F5" w:rsidRPr="00267222">
        <w:rPr>
          <w:rFonts w:ascii="Times New Roman" w:eastAsia="Times New Roman" w:hAnsi="Times New Roman" w:cs="Times New Roman"/>
          <w:color w:val="0D0D0D" w:themeColor="text1" w:themeTint="F2"/>
          <w:sz w:val="26"/>
          <w:szCs w:val="26"/>
        </w:rPr>
        <w:t>s</w:t>
      </w:r>
      <w:r w:rsidR="00494E3D" w:rsidRPr="00267222">
        <w:rPr>
          <w:rFonts w:ascii="Times New Roman" w:eastAsia="Times New Roman" w:hAnsi="Times New Roman" w:cs="Times New Roman"/>
          <w:color w:val="0D0D0D" w:themeColor="text1" w:themeTint="F2"/>
          <w:sz w:val="26"/>
          <w:szCs w:val="26"/>
        </w:rPr>
        <w:t xml:space="preserve"> is not creating </w:t>
      </w:r>
      <w:r w:rsidR="008743F5" w:rsidRPr="00267222">
        <w:rPr>
          <w:rFonts w:ascii="Times New Roman" w:eastAsia="Times New Roman" w:hAnsi="Times New Roman" w:cs="Times New Roman"/>
          <w:color w:val="0D0D0D" w:themeColor="text1" w:themeTint="F2"/>
          <w:sz w:val="26"/>
          <w:szCs w:val="26"/>
        </w:rPr>
        <w:t xml:space="preserve">the </w:t>
      </w:r>
      <w:r w:rsidR="00470BAF" w:rsidRPr="00267222">
        <w:rPr>
          <w:rFonts w:ascii="Times New Roman" w:eastAsia="Times New Roman" w:hAnsi="Times New Roman" w:cs="Times New Roman"/>
          <w:color w:val="0D0D0D" w:themeColor="text1" w:themeTint="F2"/>
          <w:sz w:val="26"/>
          <w:szCs w:val="26"/>
        </w:rPr>
        <w:t xml:space="preserve">uniform </w:t>
      </w:r>
      <w:r w:rsidR="00494E3D" w:rsidRPr="00267222">
        <w:rPr>
          <w:rFonts w:ascii="Times New Roman" w:eastAsia="Times New Roman" w:hAnsi="Times New Roman" w:cs="Times New Roman"/>
          <w:color w:val="0D0D0D" w:themeColor="text1" w:themeTint="F2"/>
          <w:sz w:val="26"/>
          <w:szCs w:val="26"/>
        </w:rPr>
        <w:t xml:space="preserve">program efficiencies that </w:t>
      </w:r>
      <w:r w:rsidR="00D6580C" w:rsidRPr="00267222">
        <w:rPr>
          <w:rFonts w:ascii="Times New Roman" w:eastAsia="Times New Roman" w:hAnsi="Times New Roman" w:cs="Times New Roman"/>
          <w:color w:val="0D0D0D" w:themeColor="text1" w:themeTint="F2"/>
          <w:sz w:val="26"/>
          <w:szCs w:val="26"/>
        </w:rPr>
        <w:t xml:space="preserve">the </w:t>
      </w:r>
      <w:r w:rsidR="00494E3D" w:rsidRPr="00267222">
        <w:rPr>
          <w:rFonts w:ascii="Times New Roman" w:eastAsia="Times New Roman" w:hAnsi="Times New Roman" w:cs="Times New Roman"/>
          <w:color w:val="0D0D0D" w:themeColor="text1" w:themeTint="F2"/>
          <w:sz w:val="26"/>
          <w:szCs w:val="26"/>
        </w:rPr>
        <w:t xml:space="preserve">UGI </w:t>
      </w:r>
      <w:r w:rsidR="00D6580C" w:rsidRPr="00267222">
        <w:rPr>
          <w:rFonts w:ascii="Times New Roman" w:eastAsia="Times New Roman" w:hAnsi="Times New Roman" w:cs="Times New Roman"/>
          <w:color w:val="0D0D0D" w:themeColor="text1" w:themeTint="F2"/>
          <w:sz w:val="26"/>
          <w:szCs w:val="26"/>
        </w:rPr>
        <w:t xml:space="preserve">Companies </w:t>
      </w:r>
      <w:r w:rsidR="00470BAF" w:rsidRPr="00267222">
        <w:rPr>
          <w:rFonts w:ascii="Times New Roman" w:eastAsia="Times New Roman" w:hAnsi="Times New Roman" w:cs="Times New Roman"/>
          <w:color w:val="0D0D0D" w:themeColor="text1" w:themeTint="F2"/>
          <w:sz w:val="26"/>
          <w:szCs w:val="26"/>
        </w:rPr>
        <w:t xml:space="preserve">originally </w:t>
      </w:r>
      <w:r w:rsidR="008743F5" w:rsidRPr="00267222">
        <w:rPr>
          <w:rFonts w:ascii="Times New Roman" w:eastAsia="Times New Roman" w:hAnsi="Times New Roman" w:cs="Times New Roman"/>
          <w:color w:val="0D0D0D" w:themeColor="text1" w:themeTint="F2"/>
          <w:sz w:val="26"/>
          <w:szCs w:val="26"/>
        </w:rPr>
        <w:t>projected</w:t>
      </w:r>
      <w:r w:rsidR="00470BAF" w:rsidRPr="00267222">
        <w:rPr>
          <w:rFonts w:ascii="Times New Roman" w:eastAsia="Times New Roman" w:hAnsi="Times New Roman" w:cs="Times New Roman"/>
          <w:color w:val="0D0D0D" w:themeColor="text1" w:themeTint="F2"/>
          <w:sz w:val="26"/>
          <w:szCs w:val="26"/>
        </w:rPr>
        <w:t xml:space="preserve">.  </w:t>
      </w:r>
    </w:p>
    <w:p w:rsidR="00802FD3" w:rsidRPr="00267222" w:rsidRDefault="00802FD3" w:rsidP="00845713">
      <w:pPr>
        <w:spacing w:after="0" w:line="360" w:lineRule="auto"/>
        <w:ind w:firstLine="720"/>
        <w:contextualSpacing/>
        <w:rPr>
          <w:rFonts w:ascii="Times New Roman" w:eastAsia="Times New Roman" w:hAnsi="Times New Roman" w:cs="Times New Roman"/>
          <w:color w:val="0D0D0D" w:themeColor="text1" w:themeTint="F2"/>
          <w:sz w:val="26"/>
          <w:szCs w:val="26"/>
        </w:rPr>
      </w:pPr>
    </w:p>
    <w:p w:rsidR="00BB1251" w:rsidRPr="00267222" w:rsidRDefault="00700AD8" w:rsidP="008743F5">
      <w:pPr>
        <w:spacing w:after="0" w:line="360" w:lineRule="auto"/>
        <w:ind w:firstLine="720"/>
        <w:contextualSpacing/>
        <w:rPr>
          <w:rFonts w:ascii="Times New Roman" w:eastAsia="Times New Roman" w:hAnsi="Times New Roman" w:cs="Times New Roman"/>
          <w:color w:val="0D0D0D" w:themeColor="text1" w:themeTint="F2"/>
          <w:sz w:val="26"/>
          <w:szCs w:val="26"/>
        </w:rPr>
      </w:pPr>
      <w:r w:rsidRPr="00267222">
        <w:rPr>
          <w:rFonts w:ascii="Times New Roman" w:eastAsia="Times New Roman" w:hAnsi="Times New Roman" w:cs="Times New Roman"/>
          <w:color w:val="0D0D0D" w:themeColor="text1" w:themeTint="F2"/>
          <w:sz w:val="26"/>
          <w:szCs w:val="26"/>
        </w:rPr>
        <w:t xml:space="preserve">Table </w:t>
      </w:r>
      <w:r w:rsidR="00B0494B" w:rsidRPr="00267222">
        <w:rPr>
          <w:rFonts w:ascii="Times New Roman" w:eastAsia="Times New Roman" w:hAnsi="Times New Roman" w:cs="Times New Roman"/>
          <w:color w:val="0D0D0D" w:themeColor="text1" w:themeTint="F2"/>
          <w:sz w:val="26"/>
          <w:szCs w:val="26"/>
        </w:rPr>
        <w:t>5</w:t>
      </w:r>
      <w:r w:rsidRPr="00267222">
        <w:rPr>
          <w:rFonts w:ascii="Times New Roman" w:eastAsia="Times New Roman" w:hAnsi="Times New Roman" w:cs="Times New Roman"/>
          <w:color w:val="0D0D0D" w:themeColor="text1" w:themeTint="F2"/>
          <w:sz w:val="26"/>
          <w:szCs w:val="26"/>
        </w:rPr>
        <w:t xml:space="preserve"> </w:t>
      </w:r>
      <w:r w:rsidR="00D41669" w:rsidRPr="00267222">
        <w:rPr>
          <w:rFonts w:ascii="Times New Roman" w:eastAsia="Times New Roman" w:hAnsi="Times New Roman" w:cs="Times New Roman"/>
          <w:color w:val="0D0D0D" w:themeColor="text1" w:themeTint="F2"/>
          <w:sz w:val="26"/>
          <w:szCs w:val="26"/>
        </w:rPr>
        <w:t xml:space="preserve">below </w:t>
      </w:r>
      <w:r w:rsidR="00470BAF" w:rsidRPr="00267222">
        <w:rPr>
          <w:rFonts w:ascii="Times New Roman" w:eastAsia="Times New Roman" w:hAnsi="Times New Roman" w:cs="Times New Roman"/>
          <w:color w:val="0D0D0D" w:themeColor="text1" w:themeTint="F2"/>
          <w:sz w:val="26"/>
          <w:szCs w:val="26"/>
        </w:rPr>
        <w:t xml:space="preserve">includes information </w:t>
      </w:r>
      <w:r w:rsidR="00D41669" w:rsidRPr="00267222">
        <w:rPr>
          <w:rFonts w:ascii="Times New Roman" w:eastAsia="Times New Roman" w:hAnsi="Times New Roman" w:cs="Times New Roman"/>
          <w:color w:val="0D0D0D" w:themeColor="text1" w:themeTint="F2"/>
          <w:sz w:val="26"/>
          <w:szCs w:val="26"/>
        </w:rPr>
        <w:t xml:space="preserve">from </w:t>
      </w:r>
      <w:r w:rsidR="00B46515" w:rsidRPr="00267222">
        <w:rPr>
          <w:rFonts w:ascii="Times New Roman" w:eastAsia="Times New Roman" w:hAnsi="Times New Roman" w:cs="Times New Roman"/>
          <w:color w:val="0D0D0D" w:themeColor="text1" w:themeTint="F2"/>
          <w:sz w:val="26"/>
          <w:szCs w:val="26"/>
        </w:rPr>
        <w:t xml:space="preserve">the </w:t>
      </w:r>
      <w:r w:rsidR="00D41669" w:rsidRPr="00267222">
        <w:rPr>
          <w:rFonts w:ascii="Times New Roman" w:eastAsia="Times New Roman" w:hAnsi="Times New Roman" w:cs="Times New Roman"/>
          <w:color w:val="0D0D0D" w:themeColor="text1" w:themeTint="F2"/>
          <w:sz w:val="26"/>
          <w:szCs w:val="26"/>
        </w:rPr>
        <w:t xml:space="preserve">UGI </w:t>
      </w:r>
      <w:r w:rsidR="00093BFF" w:rsidRPr="00267222">
        <w:rPr>
          <w:rFonts w:ascii="Times New Roman" w:eastAsia="Times New Roman" w:hAnsi="Times New Roman" w:cs="Times New Roman"/>
          <w:color w:val="0D0D0D" w:themeColor="text1" w:themeTint="F2"/>
          <w:sz w:val="26"/>
          <w:szCs w:val="26"/>
        </w:rPr>
        <w:t xml:space="preserve">Companies </w:t>
      </w:r>
      <w:r w:rsidR="007C06E4" w:rsidRPr="00267222">
        <w:rPr>
          <w:rFonts w:ascii="Times New Roman" w:eastAsia="Times New Roman" w:hAnsi="Times New Roman" w:cs="Times New Roman"/>
          <w:color w:val="0D0D0D" w:themeColor="text1" w:themeTint="F2"/>
          <w:sz w:val="26"/>
          <w:szCs w:val="26"/>
        </w:rPr>
        <w:t xml:space="preserve">that </w:t>
      </w:r>
      <w:r w:rsidR="00B0494B" w:rsidRPr="00267222">
        <w:rPr>
          <w:rFonts w:ascii="Times New Roman" w:eastAsia="Times New Roman" w:hAnsi="Times New Roman" w:cs="Times New Roman"/>
          <w:color w:val="0D0D0D" w:themeColor="text1" w:themeTint="F2"/>
          <w:sz w:val="26"/>
          <w:szCs w:val="26"/>
        </w:rPr>
        <w:t xml:space="preserve">the Commission </w:t>
      </w:r>
      <w:r w:rsidRPr="00267222">
        <w:rPr>
          <w:rFonts w:ascii="Times New Roman" w:eastAsia="Times New Roman" w:hAnsi="Times New Roman" w:cs="Times New Roman"/>
          <w:color w:val="0D0D0D" w:themeColor="text1" w:themeTint="F2"/>
          <w:sz w:val="26"/>
          <w:szCs w:val="26"/>
        </w:rPr>
        <w:t xml:space="preserve">used to </w:t>
      </w:r>
      <w:r w:rsidR="007C06E4" w:rsidRPr="00267222">
        <w:rPr>
          <w:rFonts w:ascii="Times New Roman" w:eastAsia="Times New Roman" w:hAnsi="Times New Roman" w:cs="Times New Roman"/>
          <w:color w:val="0D0D0D" w:themeColor="text1" w:themeTint="F2"/>
          <w:sz w:val="26"/>
          <w:szCs w:val="26"/>
        </w:rPr>
        <w:t xml:space="preserve">compare </w:t>
      </w:r>
      <w:r w:rsidR="000829BB" w:rsidRPr="00267222">
        <w:rPr>
          <w:rFonts w:ascii="Times New Roman" w:eastAsia="Times New Roman" w:hAnsi="Times New Roman" w:cs="Times New Roman"/>
          <w:color w:val="0D0D0D" w:themeColor="text1" w:themeTint="F2"/>
          <w:sz w:val="26"/>
          <w:szCs w:val="26"/>
        </w:rPr>
        <w:t xml:space="preserve">the </w:t>
      </w:r>
      <w:r w:rsidR="00470BAF" w:rsidRPr="00267222">
        <w:rPr>
          <w:rFonts w:ascii="Times New Roman" w:eastAsia="Times New Roman" w:hAnsi="Times New Roman" w:cs="Times New Roman"/>
          <w:color w:val="0D0D0D" w:themeColor="text1" w:themeTint="F2"/>
          <w:sz w:val="26"/>
          <w:szCs w:val="26"/>
        </w:rPr>
        <w:t>impact of eliminating the maximum CAP credit limit in calendar year</w:t>
      </w:r>
      <w:r w:rsidR="00BB1251" w:rsidRPr="00267222">
        <w:rPr>
          <w:rFonts w:ascii="Times New Roman" w:eastAsia="Times New Roman" w:hAnsi="Times New Roman" w:cs="Times New Roman"/>
          <w:color w:val="0D0D0D" w:themeColor="text1" w:themeTint="F2"/>
          <w:sz w:val="26"/>
          <w:szCs w:val="26"/>
        </w:rPr>
        <w:t>s</w:t>
      </w:r>
      <w:r w:rsidR="00470BAF" w:rsidRPr="00267222">
        <w:rPr>
          <w:rFonts w:ascii="Times New Roman" w:eastAsia="Times New Roman" w:hAnsi="Times New Roman" w:cs="Times New Roman"/>
          <w:color w:val="0D0D0D" w:themeColor="text1" w:themeTint="F2"/>
          <w:sz w:val="26"/>
          <w:szCs w:val="26"/>
        </w:rPr>
        <w:t xml:space="preserve"> </w:t>
      </w:r>
      <w:r w:rsidR="000829BB" w:rsidRPr="00267222">
        <w:rPr>
          <w:rFonts w:ascii="Times New Roman" w:eastAsia="Times New Roman" w:hAnsi="Times New Roman" w:cs="Times New Roman"/>
          <w:color w:val="0D0D0D" w:themeColor="text1" w:themeTint="F2"/>
          <w:sz w:val="26"/>
          <w:szCs w:val="26"/>
        </w:rPr>
        <w:t xml:space="preserve">2016 </w:t>
      </w:r>
      <w:r w:rsidR="00BB1251" w:rsidRPr="00267222">
        <w:rPr>
          <w:rFonts w:ascii="Times New Roman" w:eastAsia="Times New Roman" w:hAnsi="Times New Roman" w:cs="Times New Roman"/>
          <w:color w:val="0D0D0D" w:themeColor="text1" w:themeTint="F2"/>
          <w:sz w:val="26"/>
          <w:szCs w:val="26"/>
        </w:rPr>
        <w:t xml:space="preserve">and 2017.  The data was obtained </w:t>
      </w:r>
      <w:r w:rsidR="00B1158E" w:rsidRPr="00267222">
        <w:rPr>
          <w:rFonts w:ascii="Times New Roman" w:eastAsia="Times New Roman" w:hAnsi="Times New Roman" w:cs="Times New Roman"/>
          <w:color w:val="0D0D0D" w:themeColor="text1" w:themeTint="F2"/>
          <w:sz w:val="26"/>
          <w:szCs w:val="26"/>
        </w:rPr>
        <w:t>from the second and third annual report</w:t>
      </w:r>
      <w:r w:rsidR="00BB1251" w:rsidRPr="00267222">
        <w:rPr>
          <w:rFonts w:ascii="Times New Roman" w:eastAsia="Times New Roman" w:hAnsi="Times New Roman" w:cs="Times New Roman"/>
          <w:color w:val="0D0D0D" w:themeColor="text1" w:themeTint="F2"/>
          <w:sz w:val="26"/>
          <w:szCs w:val="26"/>
        </w:rPr>
        <w:t xml:space="preserve">s </w:t>
      </w:r>
      <w:r w:rsidR="00093BFF" w:rsidRPr="00267222">
        <w:rPr>
          <w:rFonts w:ascii="Times New Roman" w:eastAsia="Times New Roman" w:hAnsi="Times New Roman" w:cs="Times New Roman"/>
          <w:color w:val="0D0D0D" w:themeColor="text1" w:themeTint="F2"/>
          <w:sz w:val="26"/>
          <w:szCs w:val="26"/>
        </w:rPr>
        <w:t xml:space="preserve">the UGI Companies </w:t>
      </w:r>
      <w:r w:rsidR="00BB1251" w:rsidRPr="00267222">
        <w:rPr>
          <w:rFonts w:ascii="Times New Roman" w:eastAsia="Times New Roman" w:hAnsi="Times New Roman" w:cs="Times New Roman"/>
          <w:color w:val="0D0D0D" w:themeColor="text1" w:themeTint="F2"/>
          <w:sz w:val="26"/>
          <w:szCs w:val="26"/>
        </w:rPr>
        <w:t>submitted to BCS</w:t>
      </w:r>
      <w:r w:rsidR="00B1158E" w:rsidRPr="00267222">
        <w:rPr>
          <w:rFonts w:ascii="Times New Roman" w:eastAsia="Times New Roman" w:hAnsi="Times New Roman" w:cs="Times New Roman"/>
          <w:color w:val="0D0D0D" w:themeColor="text1" w:themeTint="F2"/>
          <w:sz w:val="26"/>
          <w:szCs w:val="26"/>
        </w:rPr>
        <w:t xml:space="preserve"> on the effect of eliminating the maximum per-customer </w:t>
      </w:r>
      <w:r w:rsidR="00BB1251" w:rsidRPr="00267222">
        <w:rPr>
          <w:rFonts w:ascii="Times New Roman" w:eastAsia="Times New Roman" w:hAnsi="Times New Roman" w:cs="Times New Roman"/>
          <w:color w:val="0D0D0D" w:themeColor="text1" w:themeTint="F2"/>
          <w:sz w:val="26"/>
          <w:szCs w:val="26"/>
        </w:rPr>
        <w:t xml:space="preserve">CAP </w:t>
      </w:r>
      <w:r w:rsidR="00B1158E" w:rsidRPr="00267222">
        <w:rPr>
          <w:rFonts w:ascii="Times New Roman" w:eastAsia="Times New Roman" w:hAnsi="Times New Roman" w:cs="Times New Roman"/>
          <w:color w:val="0D0D0D" w:themeColor="text1" w:themeTint="F2"/>
          <w:sz w:val="26"/>
          <w:szCs w:val="26"/>
        </w:rPr>
        <w:t>credit limit</w:t>
      </w:r>
      <w:r w:rsidR="00BB1251" w:rsidRPr="00267222">
        <w:rPr>
          <w:rFonts w:ascii="Times New Roman" w:eastAsia="Times New Roman" w:hAnsi="Times New Roman" w:cs="Times New Roman"/>
          <w:color w:val="0D0D0D" w:themeColor="text1" w:themeTint="F2"/>
          <w:sz w:val="26"/>
          <w:szCs w:val="26"/>
        </w:rPr>
        <w:t xml:space="preserve">.  </w:t>
      </w:r>
    </w:p>
    <w:p w:rsidR="00117F33" w:rsidRPr="00267222" w:rsidRDefault="00117F33" w:rsidP="008743F5">
      <w:pPr>
        <w:pStyle w:val="NoSpacing"/>
        <w:spacing w:line="360" w:lineRule="auto"/>
        <w:contextualSpacing/>
        <w:rPr>
          <w:sz w:val="26"/>
          <w:szCs w:val="26"/>
        </w:rPr>
      </w:pPr>
    </w:p>
    <w:p w:rsidR="00F71562" w:rsidRPr="00267222" w:rsidRDefault="006979BF" w:rsidP="00131CA1">
      <w:pPr>
        <w:spacing w:after="0" w:line="360" w:lineRule="auto"/>
        <w:ind w:firstLine="720"/>
        <w:contextualSpacing/>
        <w:rPr>
          <w:rFonts w:ascii="Times New Roman" w:eastAsia="Times New Roman" w:hAnsi="Times New Roman" w:cs="Times New Roman"/>
          <w:color w:val="0D0D0D" w:themeColor="text1" w:themeTint="F2"/>
          <w:sz w:val="26"/>
          <w:szCs w:val="26"/>
        </w:rPr>
      </w:pPr>
      <w:r w:rsidRPr="00267222">
        <w:rPr>
          <w:rFonts w:ascii="Times New Roman" w:eastAsia="Times New Roman" w:hAnsi="Times New Roman" w:cs="Times New Roman"/>
          <w:color w:val="0D0D0D" w:themeColor="text1" w:themeTint="F2"/>
          <w:sz w:val="26"/>
          <w:szCs w:val="26"/>
        </w:rPr>
        <w:t>A</w:t>
      </w:r>
      <w:r w:rsidR="00A411F6" w:rsidRPr="00267222">
        <w:rPr>
          <w:rFonts w:ascii="Times New Roman" w:eastAsia="Times New Roman" w:hAnsi="Times New Roman" w:cs="Times New Roman"/>
          <w:color w:val="0D0D0D" w:themeColor="text1" w:themeTint="F2"/>
          <w:sz w:val="26"/>
          <w:szCs w:val="26"/>
        </w:rPr>
        <w:t>l</w:t>
      </w:r>
      <w:r w:rsidR="00566B16" w:rsidRPr="00267222">
        <w:rPr>
          <w:rFonts w:ascii="Times New Roman" w:eastAsia="Times New Roman" w:hAnsi="Times New Roman" w:cs="Times New Roman"/>
          <w:color w:val="0D0D0D" w:themeColor="text1" w:themeTint="F2"/>
          <w:sz w:val="26"/>
          <w:szCs w:val="26"/>
        </w:rPr>
        <w:t xml:space="preserve">though the number of accounts </w:t>
      </w:r>
      <w:r w:rsidR="00C7659A" w:rsidRPr="00267222">
        <w:rPr>
          <w:rFonts w:ascii="Times New Roman" w:eastAsia="Times New Roman" w:hAnsi="Times New Roman" w:cs="Times New Roman"/>
          <w:color w:val="0D0D0D" w:themeColor="text1" w:themeTint="F2"/>
          <w:sz w:val="26"/>
          <w:szCs w:val="26"/>
        </w:rPr>
        <w:t xml:space="preserve">that exceeded the </w:t>
      </w:r>
      <w:r w:rsidR="00566B16" w:rsidRPr="00267222">
        <w:rPr>
          <w:rFonts w:ascii="Times New Roman" w:eastAsia="Times New Roman" w:hAnsi="Times New Roman" w:cs="Times New Roman"/>
          <w:color w:val="0D0D0D" w:themeColor="text1" w:themeTint="F2"/>
          <w:sz w:val="26"/>
          <w:szCs w:val="26"/>
        </w:rPr>
        <w:t xml:space="preserve">previous CAP limit decreased between 2016 and 2017 for </w:t>
      </w:r>
      <w:r w:rsidR="006E0B73" w:rsidRPr="00267222">
        <w:rPr>
          <w:rFonts w:ascii="Times New Roman" w:eastAsia="Times New Roman" w:hAnsi="Times New Roman" w:cs="Times New Roman"/>
          <w:color w:val="0D0D0D" w:themeColor="text1" w:themeTint="F2"/>
          <w:sz w:val="26"/>
          <w:szCs w:val="26"/>
        </w:rPr>
        <w:t xml:space="preserve">UGI Electric </w:t>
      </w:r>
      <w:r w:rsidR="00566B16" w:rsidRPr="00267222">
        <w:rPr>
          <w:rFonts w:ascii="Times New Roman" w:eastAsia="Times New Roman" w:hAnsi="Times New Roman" w:cs="Times New Roman"/>
          <w:color w:val="0D0D0D" w:themeColor="text1" w:themeTint="F2"/>
          <w:sz w:val="26"/>
          <w:szCs w:val="26"/>
        </w:rPr>
        <w:t xml:space="preserve">customers (Heating and </w:t>
      </w:r>
      <w:r w:rsidR="00FF6E5D" w:rsidRPr="00267222">
        <w:rPr>
          <w:rFonts w:ascii="Times New Roman" w:eastAsia="Times New Roman" w:hAnsi="Times New Roman" w:cs="Times New Roman"/>
          <w:color w:val="0D0D0D" w:themeColor="text1" w:themeTint="F2"/>
          <w:sz w:val="26"/>
          <w:szCs w:val="26"/>
        </w:rPr>
        <w:t>Non-Heating</w:t>
      </w:r>
      <w:r w:rsidR="00566B16" w:rsidRPr="00267222">
        <w:rPr>
          <w:rFonts w:ascii="Times New Roman" w:eastAsia="Times New Roman" w:hAnsi="Times New Roman" w:cs="Times New Roman"/>
          <w:color w:val="0D0D0D" w:themeColor="text1" w:themeTint="F2"/>
          <w:sz w:val="26"/>
          <w:szCs w:val="26"/>
        </w:rPr>
        <w:t>)</w:t>
      </w:r>
      <w:r w:rsidR="00B0494B" w:rsidRPr="00267222">
        <w:rPr>
          <w:rFonts w:ascii="Times New Roman" w:eastAsia="Times New Roman" w:hAnsi="Times New Roman" w:cs="Times New Roman"/>
          <w:color w:val="0D0D0D" w:themeColor="text1" w:themeTint="F2"/>
          <w:sz w:val="26"/>
          <w:szCs w:val="26"/>
        </w:rPr>
        <w:t xml:space="preserve"> </w:t>
      </w:r>
      <w:r w:rsidR="00A411F6" w:rsidRPr="00267222">
        <w:rPr>
          <w:rFonts w:ascii="Times New Roman" w:eastAsia="Times New Roman" w:hAnsi="Times New Roman" w:cs="Times New Roman"/>
          <w:color w:val="0D0D0D" w:themeColor="text1" w:themeTint="F2"/>
          <w:sz w:val="26"/>
          <w:szCs w:val="26"/>
        </w:rPr>
        <w:t xml:space="preserve">resulting in a reduction in the total dollars </w:t>
      </w:r>
      <w:r w:rsidR="00E111D3" w:rsidRPr="00267222">
        <w:rPr>
          <w:rFonts w:ascii="Times New Roman" w:eastAsia="Times New Roman" w:hAnsi="Times New Roman" w:cs="Times New Roman"/>
          <w:color w:val="0D0D0D" w:themeColor="text1" w:themeTint="F2"/>
          <w:sz w:val="26"/>
          <w:szCs w:val="26"/>
        </w:rPr>
        <w:t xml:space="preserve">dedicated to support CAP credit allocations, this </w:t>
      </w:r>
      <w:r w:rsidR="004B5661" w:rsidRPr="00267222">
        <w:rPr>
          <w:rFonts w:ascii="Times New Roman" w:eastAsia="Times New Roman" w:hAnsi="Times New Roman" w:cs="Times New Roman"/>
          <w:color w:val="0D0D0D" w:themeColor="text1" w:themeTint="F2"/>
          <w:sz w:val="26"/>
          <w:szCs w:val="26"/>
        </w:rPr>
        <w:t>pattern did not manifest</w:t>
      </w:r>
      <w:r w:rsidR="00CC42ED" w:rsidRPr="00267222">
        <w:rPr>
          <w:rFonts w:ascii="Times New Roman" w:eastAsia="Times New Roman" w:hAnsi="Times New Roman" w:cs="Times New Roman"/>
          <w:color w:val="0D0D0D" w:themeColor="text1" w:themeTint="F2"/>
          <w:sz w:val="26"/>
          <w:szCs w:val="26"/>
        </w:rPr>
        <w:t xml:space="preserve"> for UGI Gas, UGI PNG, </w:t>
      </w:r>
      <w:r w:rsidR="004B5661" w:rsidRPr="00267222">
        <w:rPr>
          <w:rFonts w:ascii="Times New Roman" w:eastAsia="Times New Roman" w:hAnsi="Times New Roman" w:cs="Times New Roman"/>
          <w:color w:val="0D0D0D" w:themeColor="text1" w:themeTint="F2"/>
          <w:sz w:val="26"/>
          <w:szCs w:val="26"/>
        </w:rPr>
        <w:t xml:space="preserve">or </w:t>
      </w:r>
      <w:r w:rsidR="00CC42ED" w:rsidRPr="00267222">
        <w:rPr>
          <w:rFonts w:ascii="Times New Roman" w:eastAsia="Times New Roman" w:hAnsi="Times New Roman" w:cs="Times New Roman"/>
          <w:color w:val="0D0D0D" w:themeColor="text1" w:themeTint="F2"/>
          <w:sz w:val="26"/>
          <w:szCs w:val="26"/>
        </w:rPr>
        <w:t xml:space="preserve">UGI CPG.  For those </w:t>
      </w:r>
      <w:r w:rsidR="004B5661" w:rsidRPr="00267222">
        <w:rPr>
          <w:rFonts w:ascii="Times New Roman" w:eastAsia="Times New Roman" w:hAnsi="Times New Roman" w:cs="Times New Roman"/>
          <w:color w:val="0D0D0D" w:themeColor="text1" w:themeTint="F2"/>
          <w:sz w:val="26"/>
          <w:szCs w:val="26"/>
        </w:rPr>
        <w:t>Companies</w:t>
      </w:r>
      <w:r w:rsidR="00CC42ED" w:rsidRPr="00267222">
        <w:rPr>
          <w:rFonts w:ascii="Times New Roman" w:eastAsia="Times New Roman" w:hAnsi="Times New Roman" w:cs="Times New Roman"/>
          <w:color w:val="0D0D0D" w:themeColor="text1" w:themeTint="F2"/>
          <w:sz w:val="26"/>
          <w:szCs w:val="26"/>
        </w:rPr>
        <w:t>, the number of accounts above previous CAP limits increased markedly, resulting in</w:t>
      </w:r>
      <w:r w:rsidR="000C44A8" w:rsidRPr="00267222">
        <w:rPr>
          <w:rFonts w:ascii="Times New Roman" w:eastAsia="Times New Roman" w:hAnsi="Times New Roman" w:cs="Times New Roman"/>
          <w:color w:val="0D0D0D" w:themeColor="text1" w:themeTint="F2"/>
          <w:sz w:val="26"/>
          <w:szCs w:val="26"/>
        </w:rPr>
        <w:t xml:space="preserve"> </w:t>
      </w:r>
      <w:r w:rsidR="00B46515" w:rsidRPr="00267222">
        <w:rPr>
          <w:rFonts w:ascii="Times New Roman" w:eastAsia="Times New Roman" w:hAnsi="Times New Roman" w:cs="Times New Roman"/>
          <w:color w:val="0D0D0D" w:themeColor="text1" w:themeTint="F2"/>
          <w:sz w:val="26"/>
          <w:szCs w:val="26"/>
        </w:rPr>
        <w:t xml:space="preserve">the </w:t>
      </w:r>
      <w:r w:rsidR="00093BFF" w:rsidRPr="00267222">
        <w:rPr>
          <w:rFonts w:ascii="Times New Roman" w:eastAsia="Times New Roman" w:hAnsi="Times New Roman" w:cs="Times New Roman"/>
          <w:color w:val="0D0D0D" w:themeColor="text1" w:themeTint="F2"/>
          <w:sz w:val="26"/>
          <w:szCs w:val="26"/>
        </w:rPr>
        <w:t xml:space="preserve">UGI Companies </w:t>
      </w:r>
      <w:r w:rsidR="006E0B73" w:rsidRPr="00267222">
        <w:rPr>
          <w:rFonts w:ascii="Times New Roman" w:eastAsia="Times New Roman" w:hAnsi="Times New Roman" w:cs="Times New Roman"/>
          <w:color w:val="0D0D0D" w:themeColor="text1" w:themeTint="F2"/>
          <w:sz w:val="26"/>
          <w:szCs w:val="26"/>
        </w:rPr>
        <w:t xml:space="preserve">dedicating </w:t>
      </w:r>
      <w:r w:rsidR="00CC42ED" w:rsidRPr="00267222">
        <w:rPr>
          <w:rFonts w:ascii="Times New Roman" w:eastAsia="Times New Roman" w:hAnsi="Times New Roman" w:cs="Times New Roman"/>
          <w:color w:val="0D0D0D" w:themeColor="text1" w:themeTint="F2"/>
          <w:sz w:val="26"/>
          <w:szCs w:val="26"/>
        </w:rPr>
        <w:t xml:space="preserve">additional dollars to support </w:t>
      </w:r>
      <w:r w:rsidR="000C44A8" w:rsidRPr="00267222">
        <w:rPr>
          <w:rFonts w:ascii="Times New Roman" w:eastAsia="Times New Roman" w:hAnsi="Times New Roman" w:cs="Times New Roman"/>
          <w:color w:val="0D0D0D" w:themeColor="text1" w:themeTint="F2"/>
          <w:sz w:val="26"/>
          <w:szCs w:val="26"/>
        </w:rPr>
        <w:t xml:space="preserve">customers </w:t>
      </w:r>
      <w:r w:rsidR="00D7300C" w:rsidRPr="00267222">
        <w:rPr>
          <w:rFonts w:ascii="Times New Roman" w:eastAsia="Times New Roman" w:hAnsi="Times New Roman" w:cs="Times New Roman"/>
          <w:color w:val="0D0D0D" w:themeColor="text1" w:themeTint="F2"/>
          <w:sz w:val="26"/>
          <w:szCs w:val="26"/>
        </w:rPr>
        <w:t xml:space="preserve">in </w:t>
      </w:r>
      <w:r w:rsidR="000C44A8" w:rsidRPr="00267222">
        <w:rPr>
          <w:rFonts w:ascii="Times New Roman" w:eastAsia="Times New Roman" w:hAnsi="Times New Roman" w:cs="Times New Roman"/>
          <w:color w:val="0D0D0D" w:themeColor="text1" w:themeTint="F2"/>
          <w:sz w:val="26"/>
          <w:szCs w:val="26"/>
        </w:rPr>
        <w:t xml:space="preserve">CAP.  </w:t>
      </w:r>
    </w:p>
    <w:p w:rsidR="00F71562" w:rsidRPr="00267222" w:rsidRDefault="00F71562" w:rsidP="00B0494B">
      <w:pPr>
        <w:pStyle w:val="Header"/>
        <w:tabs>
          <w:tab w:val="clear" w:pos="9360"/>
        </w:tabs>
        <w:ind w:left="-360" w:right="-270"/>
        <w:jc w:val="center"/>
        <w:rPr>
          <w:b/>
          <w:u w:val="single"/>
        </w:rPr>
      </w:pPr>
    </w:p>
    <w:p w:rsidR="007B12A0" w:rsidRPr="00267222" w:rsidRDefault="00A04035" w:rsidP="00131CA1">
      <w:pPr>
        <w:pStyle w:val="Header"/>
        <w:keepNext/>
        <w:tabs>
          <w:tab w:val="clear" w:pos="9360"/>
        </w:tabs>
        <w:ind w:left="-360" w:right="-270"/>
        <w:jc w:val="center"/>
        <w:rPr>
          <w:b/>
        </w:rPr>
      </w:pPr>
      <w:r w:rsidRPr="00267222">
        <w:rPr>
          <w:b/>
          <w:u w:val="single"/>
        </w:rPr>
        <w:t>TAB</w:t>
      </w:r>
      <w:r w:rsidR="001A3610" w:rsidRPr="00267222">
        <w:rPr>
          <w:b/>
          <w:u w:val="single"/>
        </w:rPr>
        <w:t xml:space="preserve">LE </w:t>
      </w:r>
      <w:r w:rsidR="00B0494B" w:rsidRPr="00267222">
        <w:rPr>
          <w:b/>
          <w:u w:val="single"/>
        </w:rPr>
        <w:t>5</w:t>
      </w:r>
    </w:p>
    <w:p w:rsidR="00B13ED0" w:rsidRPr="00267222" w:rsidRDefault="00470BAF" w:rsidP="00845713">
      <w:pPr>
        <w:pStyle w:val="Header"/>
        <w:keepNext/>
        <w:tabs>
          <w:tab w:val="clear" w:pos="9360"/>
        </w:tabs>
        <w:ind w:left="-360" w:right="-270"/>
        <w:jc w:val="center"/>
        <w:rPr>
          <w:b/>
        </w:rPr>
      </w:pPr>
      <w:r w:rsidRPr="00267222">
        <w:rPr>
          <w:b/>
        </w:rPr>
        <w:t>Evaluation of Eliminating Maximum CAP Credit Limit (CY 2016 – CY 2017)</w:t>
      </w:r>
      <w:bookmarkStart w:id="16" w:name="_Hlk516825554"/>
    </w:p>
    <w:tbl>
      <w:tblPr>
        <w:tblStyle w:val="TableGrid"/>
        <w:tblW w:w="9990" w:type="dxa"/>
        <w:tblInd w:w="-365" w:type="dxa"/>
        <w:tblLayout w:type="fixed"/>
        <w:tblLook w:val="04A0" w:firstRow="1" w:lastRow="0" w:firstColumn="1" w:lastColumn="0" w:noHBand="0" w:noVBand="1"/>
      </w:tblPr>
      <w:tblGrid>
        <w:gridCol w:w="900"/>
        <w:gridCol w:w="1080"/>
        <w:gridCol w:w="1350"/>
        <w:gridCol w:w="1350"/>
        <w:gridCol w:w="1260"/>
        <w:gridCol w:w="1350"/>
        <w:gridCol w:w="1350"/>
        <w:gridCol w:w="1350"/>
      </w:tblGrid>
      <w:tr w:rsidR="00894E12" w:rsidRPr="00267222" w:rsidTr="00767C41">
        <w:tc>
          <w:tcPr>
            <w:tcW w:w="900" w:type="dxa"/>
            <w:shd w:val="clear" w:color="auto" w:fill="auto"/>
            <w:vAlign w:val="center"/>
          </w:tcPr>
          <w:p w:rsidR="00470BAF" w:rsidRPr="00267222" w:rsidRDefault="00470BAF" w:rsidP="002E593D">
            <w:pPr>
              <w:pStyle w:val="NoSpacing"/>
              <w:keepNext/>
              <w:jc w:val="center"/>
              <w:rPr>
                <w:rFonts w:ascii="Verdana" w:hAnsi="Verdana"/>
                <w:b/>
                <w:sz w:val="18"/>
                <w:szCs w:val="18"/>
              </w:rPr>
            </w:pPr>
            <w:bookmarkStart w:id="17" w:name="_Hlk516825650"/>
            <w:r w:rsidRPr="00267222">
              <w:rPr>
                <w:rFonts w:ascii="Verdana" w:hAnsi="Verdana"/>
                <w:b/>
                <w:sz w:val="18"/>
                <w:szCs w:val="18"/>
              </w:rPr>
              <w:t>Utility</w:t>
            </w:r>
          </w:p>
        </w:tc>
        <w:tc>
          <w:tcPr>
            <w:tcW w:w="1080" w:type="dxa"/>
            <w:shd w:val="clear" w:color="auto" w:fill="auto"/>
            <w:vAlign w:val="center"/>
          </w:tcPr>
          <w:p w:rsidR="00470BAF" w:rsidRPr="00267222" w:rsidRDefault="00470BAF" w:rsidP="002E593D">
            <w:pPr>
              <w:pStyle w:val="NoSpacing"/>
              <w:keepNext/>
              <w:jc w:val="center"/>
              <w:rPr>
                <w:rFonts w:ascii="Verdana" w:hAnsi="Verdana"/>
                <w:b/>
                <w:sz w:val="18"/>
                <w:szCs w:val="18"/>
              </w:rPr>
            </w:pPr>
            <w:r w:rsidRPr="00267222">
              <w:rPr>
                <w:rFonts w:ascii="Verdana" w:hAnsi="Verdana"/>
                <w:b/>
                <w:sz w:val="18"/>
                <w:szCs w:val="18"/>
              </w:rPr>
              <w:t>Account Type</w:t>
            </w:r>
          </w:p>
        </w:tc>
        <w:tc>
          <w:tcPr>
            <w:tcW w:w="1350" w:type="dxa"/>
            <w:shd w:val="clear" w:color="auto" w:fill="auto"/>
            <w:vAlign w:val="center"/>
          </w:tcPr>
          <w:p w:rsidR="00470BAF" w:rsidRPr="00267222" w:rsidRDefault="00470BAF" w:rsidP="002E593D">
            <w:pPr>
              <w:pStyle w:val="NoSpacing"/>
              <w:keepNext/>
              <w:jc w:val="center"/>
              <w:rPr>
                <w:rFonts w:ascii="Verdana" w:hAnsi="Verdana"/>
                <w:b/>
                <w:sz w:val="18"/>
                <w:szCs w:val="18"/>
              </w:rPr>
            </w:pPr>
            <w:r w:rsidRPr="00267222">
              <w:rPr>
                <w:rFonts w:ascii="Verdana" w:hAnsi="Verdana"/>
                <w:b/>
                <w:sz w:val="18"/>
                <w:szCs w:val="18"/>
              </w:rPr>
              <w:t>Number of accounts above previous CAP</w:t>
            </w:r>
          </w:p>
          <w:p w:rsidR="00470BAF" w:rsidRPr="00267222" w:rsidRDefault="00470BAF" w:rsidP="002E593D">
            <w:pPr>
              <w:pStyle w:val="NoSpacing"/>
              <w:keepNext/>
              <w:jc w:val="center"/>
              <w:rPr>
                <w:rFonts w:ascii="Verdana" w:hAnsi="Verdana"/>
                <w:b/>
                <w:sz w:val="18"/>
                <w:szCs w:val="18"/>
              </w:rPr>
            </w:pPr>
            <w:r w:rsidRPr="00267222">
              <w:rPr>
                <w:rFonts w:ascii="Verdana" w:hAnsi="Verdana"/>
                <w:b/>
                <w:sz w:val="18"/>
                <w:szCs w:val="18"/>
              </w:rPr>
              <w:t>2016</w:t>
            </w:r>
          </w:p>
        </w:tc>
        <w:tc>
          <w:tcPr>
            <w:tcW w:w="1350" w:type="dxa"/>
            <w:shd w:val="clear" w:color="auto" w:fill="auto"/>
            <w:vAlign w:val="center"/>
          </w:tcPr>
          <w:p w:rsidR="00470BAF" w:rsidRPr="00267222" w:rsidRDefault="00470BAF" w:rsidP="002E593D">
            <w:pPr>
              <w:pStyle w:val="NoSpacing"/>
              <w:keepNext/>
              <w:jc w:val="center"/>
              <w:rPr>
                <w:rFonts w:ascii="Verdana" w:hAnsi="Verdana"/>
                <w:b/>
                <w:sz w:val="18"/>
                <w:szCs w:val="18"/>
              </w:rPr>
            </w:pPr>
            <w:r w:rsidRPr="00267222">
              <w:rPr>
                <w:rFonts w:ascii="Verdana" w:hAnsi="Verdana"/>
                <w:b/>
                <w:sz w:val="18"/>
                <w:szCs w:val="18"/>
              </w:rPr>
              <w:t>Number of accounts above previous CAP</w:t>
            </w:r>
          </w:p>
          <w:p w:rsidR="00470BAF" w:rsidRPr="00267222" w:rsidRDefault="00470BAF" w:rsidP="002E593D">
            <w:pPr>
              <w:pStyle w:val="NoSpacing"/>
              <w:keepNext/>
              <w:jc w:val="center"/>
              <w:rPr>
                <w:rFonts w:ascii="Verdana" w:hAnsi="Verdana"/>
                <w:b/>
                <w:sz w:val="18"/>
                <w:szCs w:val="18"/>
              </w:rPr>
            </w:pPr>
            <w:r w:rsidRPr="00267222">
              <w:rPr>
                <w:rFonts w:ascii="Verdana" w:hAnsi="Verdana"/>
                <w:b/>
                <w:sz w:val="18"/>
                <w:szCs w:val="18"/>
              </w:rPr>
              <w:t>2017</w:t>
            </w:r>
          </w:p>
        </w:tc>
        <w:tc>
          <w:tcPr>
            <w:tcW w:w="1260" w:type="dxa"/>
            <w:shd w:val="clear" w:color="auto" w:fill="auto"/>
            <w:vAlign w:val="center"/>
          </w:tcPr>
          <w:p w:rsidR="00470BAF" w:rsidRPr="00267222" w:rsidRDefault="004B5661" w:rsidP="002E593D">
            <w:pPr>
              <w:pStyle w:val="NoSpacing"/>
              <w:keepNext/>
              <w:jc w:val="center"/>
              <w:rPr>
                <w:rFonts w:ascii="Verdana" w:hAnsi="Verdana"/>
                <w:b/>
                <w:sz w:val="18"/>
                <w:szCs w:val="18"/>
              </w:rPr>
            </w:pPr>
            <w:r w:rsidRPr="00267222">
              <w:rPr>
                <w:rFonts w:ascii="Verdana" w:hAnsi="Verdana"/>
                <w:b/>
                <w:sz w:val="18"/>
                <w:szCs w:val="18"/>
              </w:rPr>
              <w:t xml:space="preserve">Per cent increase from </w:t>
            </w:r>
            <w:r w:rsidR="00470BAF" w:rsidRPr="00267222">
              <w:rPr>
                <w:rFonts w:ascii="Verdana" w:hAnsi="Verdana"/>
                <w:b/>
                <w:sz w:val="18"/>
                <w:szCs w:val="18"/>
              </w:rPr>
              <w:t xml:space="preserve">2016 </w:t>
            </w:r>
            <w:r w:rsidRPr="00267222">
              <w:rPr>
                <w:rFonts w:ascii="Verdana" w:hAnsi="Verdana"/>
                <w:b/>
                <w:sz w:val="18"/>
                <w:szCs w:val="18"/>
              </w:rPr>
              <w:t>to</w:t>
            </w:r>
            <w:r w:rsidR="00470BAF" w:rsidRPr="00267222">
              <w:rPr>
                <w:rFonts w:ascii="Verdana" w:hAnsi="Verdana"/>
                <w:b/>
                <w:sz w:val="18"/>
                <w:szCs w:val="18"/>
              </w:rPr>
              <w:t xml:space="preserve"> 2017 </w:t>
            </w:r>
          </w:p>
          <w:p w:rsidR="00470BAF" w:rsidRPr="00267222" w:rsidRDefault="00470BAF" w:rsidP="00640427">
            <w:pPr>
              <w:pStyle w:val="NoSpacing"/>
              <w:keepNext/>
              <w:jc w:val="center"/>
              <w:rPr>
                <w:rFonts w:ascii="Verdana" w:hAnsi="Verdana"/>
                <w:b/>
                <w:sz w:val="18"/>
                <w:szCs w:val="18"/>
              </w:rPr>
            </w:pPr>
          </w:p>
        </w:tc>
        <w:tc>
          <w:tcPr>
            <w:tcW w:w="1350" w:type="dxa"/>
            <w:shd w:val="clear" w:color="auto" w:fill="auto"/>
            <w:vAlign w:val="center"/>
          </w:tcPr>
          <w:p w:rsidR="00470BAF" w:rsidRPr="00267222" w:rsidRDefault="004B5661" w:rsidP="00640427">
            <w:pPr>
              <w:pStyle w:val="NoSpacing"/>
              <w:keepNext/>
              <w:jc w:val="center"/>
              <w:rPr>
                <w:rFonts w:ascii="Verdana" w:hAnsi="Verdana"/>
                <w:b/>
                <w:sz w:val="18"/>
                <w:szCs w:val="18"/>
              </w:rPr>
            </w:pPr>
            <w:r w:rsidRPr="00267222">
              <w:rPr>
                <w:rFonts w:ascii="Verdana" w:hAnsi="Verdana"/>
                <w:b/>
                <w:sz w:val="18"/>
                <w:szCs w:val="18"/>
              </w:rPr>
              <w:t xml:space="preserve">Cost </w:t>
            </w:r>
            <w:r w:rsidR="00894E12" w:rsidRPr="00267222">
              <w:rPr>
                <w:rFonts w:ascii="Verdana" w:hAnsi="Verdana"/>
                <w:b/>
                <w:sz w:val="18"/>
                <w:szCs w:val="18"/>
              </w:rPr>
              <w:t xml:space="preserve">above </w:t>
            </w:r>
            <w:r w:rsidR="00470BAF" w:rsidRPr="00267222">
              <w:rPr>
                <w:rFonts w:ascii="Verdana" w:hAnsi="Verdana"/>
                <w:b/>
                <w:sz w:val="18"/>
                <w:szCs w:val="18"/>
              </w:rPr>
              <w:t>previous maximum CAP Credit</w:t>
            </w:r>
          </w:p>
          <w:p w:rsidR="00470BAF" w:rsidRPr="00267222" w:rsidRDefault="00470BAF" w:rsidP="00640427">
            <w:pPr>
              <w:pStyle w:val="NoSpacing"/>
              <w:keepNext/>
              <w:jc w:val="center"/>
              <w:rPr>
                <w:rFonts w:ascii="Verdana" w:hAnsi="Verdana"/>
                <w:b/>
                <w:sz w:val="18"/>
                <w:szCs w:val="18"/>
              </w:rPr>
            </w:pPr>
            <w:r w:rsidRPr="00267222">
              <w:rPr>
                <w:rFonts w:ascii="Verdana" w:hAnsi="Verdana"/>
                <w:b/>
                <w:sz w:val="18"/>
                <w:szCs w:val="18"/>
              </w:rPr>
              <w:t>2016</w:t>
            </w:r>
          </w:p>
        </w:tc>
        <w:tc>
          <w:tcPr>
            <w:tcW w:w="1350" w:type="dxa"/>
            <w:shd w:val="clear" w:color="auto" w:fill="auto"/>
            <w:vAlign w:val="center"/>
          </w:tcPr>
          <w:p w:rsidR="00470BAF" w:rsidRPr="00267222" w:rsidRDefault="004B5661" w:rsidP="00640427">
            <w:pPr>
              <w:pStyle w:val="NoSpacing"/>
              <w:keepNext/>
              <w:jc w:val="center"/>
              <w:rPr>
                <w:rFonts w:ascii="Verdana" w:hAnsi="Verdana"/>
                <w:b/>
                <w:sz w:val="18"/>
                <w:szCs w:val="18"/>
              </w:rPr>
            </w:pPr>
            <w:r w:rsidRPr="00267222">
              <w:rPr>
                <w:rFonts w:ascii="Verdana" w:hAnsi="Verdana"/>
                <w:b/>
                <w:sz w:val="18"/>
                <w:szCs w:val="18"/>
              </w:rPr>
              <w:t xml:space="preserve">Cost </w:t>
            </w:r>
            <w:r w:rsidR="00470BAF" w:rsidRPr="00267222">
              <w:rPr>
                <w:rFonts w:ascii="Verdana" w:hAnsi="Verdana"/>
                <w:b/>
                <w:sz w:val="18"/>
                <w:szCs w:val="18"/>
              </w:rPr>
              <w:t>above previous maximum CAP Credit</w:t>
            </w:r>
          </w:p>
          <w:p w:rsidR="00470BAF" w:rsidRPr="00267222" w:rsidRDefault="00470BAF" w:rsidP="00640427">
            <w:pPr>
              <w:pStyle w:val="NoSpacing"/>
              <w:keepNext/>
              <w:jc w:val="center"/>
              <w:rPr>
                <w:rFonts w:ascii="Verdana" w:hAnsi="Verdana"/>
                <w:b/>
                <w:sz w:val="18"/>
                <w:szCs w:val="18"/>
              </w:rPr>
            </w:pPr>
            <w:r w:rsidRPr="00267222">
              <w:rPr>
                <w:rFonts w:ascii="Verdana" w:hAnsi="Verdana"/>
                <w:b/>
                <w:sz w:val="18"/>
                <w:szCs w:val="18"/>
              </w:rPr>
              <w:t>2017</w:t>
            </w:r>
          </w:p>
        </w:tc>
        <w:tc>
          <w:tcPr>
            <w:tcW w:w="1350" w:type="dxa"/>
            <w:shd w:val="clear" w:color="auto" w:fill="auto"/>
            <w:vAlign w:val="center"/>
          </w:tcPr>
          <w:p w:rsidR="00470BAF" w:rsidRPr="00267222" w:rsidRDefault="004B5661" w:rsidP="00640427">
            <w:pPr>
              <w:pStyle w:val="NoSpacing"/>
              <w:keepNext/>
              <w:jc w:val="center"/>
              <w:rPr>
                <w:rFonts w:ascii="Verdana" w:hAnsi="Verdana"/>
                <w:b/>
                <w:sz w:val="18"/>
                <w:szCs w:val="18"/>
              </w:rPr>
            </w:pPr>
            <w:r w:rsidRPr="00267222">
              <w:rPr>
                <w:rFonts w:ascii="Verdana" w:hAnsi="Verdana"/>
                <w:b/>
                <w:sz w:val="18"/>
                <w:szCs w:val="18"/>
              </w:rPr>
              <w:t xml:space="preserve">Per cent increase in cost from </w:t>
            </w:r>
            <w:r w:rsidR="00470BAF" w:rsidRPr="00267222">
              <w:rPr>
                <w:rFonts w:ascii="Verdana" w:hAnsi="Verdana"/>
                <w:b/>
                <w:sz w:val="18"/>
                <w:szCs w:val="18"/>
              </w:rPr>
              <w:t xml:space="preserve">2016 </w:t>
            </w:r>
            <w:r w:rsidRPr="00267222">
              <w:rPr>
                <w:rFonts w:ascii="Verdana" w:hAnsi="Verdana"/>
                <w:b/>
                <w:sz w:val="18"/>
                <w:szCs w:val="18"/>
              </w:rPr>
              <w:t>to</w:t>
            </w:r>
            <w:r w:rsidR="00470BAF" w:rsidRPr="00267222">
              <w:rPr>
                <w:rFonts w:ascii="Verdana" w:hAnsi="Verdana"/>
                <w:b/>
                <w:sz w:val="18"/>
                <w:szCs w:val="18"/>
              </w:rPr>
              <w:t xml:space="preserve"> 2017 </w:t>
            </w:r>
          </w:p>
          <w:p w:rsidR="00470BAF" w:rsidRPr="00267222" w:rsidRDefault="00470BAF" w:rsidP="00640427">
            <w:pPr>
              <w:pStyle w:val="NoSpacing"/>
              <w:keepNext/>
              <w:jc w:val="center"/>
              <w:rPr>
                <w:rFonts w:ascii="Verdana" w:hAnsi="Verdana"/>
                <w:b/>
                <w:sz w:val="18"/>
                <w:szCs w:val="18"/>
              </w:rPr>
            </w:pPr>
          </w:p>
        </w:tc>
      </w:tr>
      <w:tr w:rsidR="00894E12" w:rsidRPr="00267222" w:rsidTr="00894E12">
        <w:tc>
          <w:tcPr>
            <w:tcW w:w="900" w:type="dxa"/>
            <w:shd w:val="clear" w:color="auto" w:fill="D9D9D9" w:themeFill="background1" w:themeFillShade="D9"/>
          </w:tcPr>
          <w:p w:rsidR="00470BAF" w:rsidRPr="00267222" w:rsidRDefault="00470BAF" w:rsidP="00131CA1">
            <w:pPr>
              <w:pStyle w:val="NoSpacing"/>
              <w:keepNext/>
              <w:jc w:val="center"/>
              <w:rPr>
                <w:rFonts w:ascii="Verdana" w:hAnsi="Verdana"/>
                <w:sz w:val="18"/>
                <w:szCs w:val="18"/>
              </w:rPr>
            </w:pPr>
            <w:r w:rsidRPr="00267222">
              <w:rPr>
                <w:rFonts w:ascii="Verdana" w:hAnsi="Verdana"/>
                <w:sz w:val="18"/>
                <w:szCs w:val="18"/>
              </w:rPr>
              <w:t>UGI Gas</w:t>
            </w:r>
          </w:p>
        </w:tc>
        <w:tc>
          <w:tcPr>
            <w:tcW w:w="1080" w:type="dxa"/>
            <w:shd w:val="clear" w:color="auto" w:fill="D9D9D9" w:themeFill="background1" w:themeFillShade="D9"/>
          </w:tcPr>
          <w:p w:rsidR="00470BAF" w:rsidRPr="00267222" w:rsidRDefault="00470BAF" w:rsidP="00131CA1">
            <w:pPr>
              <w:pStyle w:val="NoSpacing"/>
              <w:keepNext/>
              <w:jc w:val="center"/>
              <w:rPr>
                <w:rFonts w:ascii="Verdana" w:hAnsi="Verdana"/>
                <w:sz w:val="18"/>
                <w:szCs w:val="18"/>
              </w:rPr>
            </w:pPr>
            <w:r w:rsidRPr="00267222">
              <w:rPr>
                <w:rFonts w:ascii="Verdana" w:hAnsi="Verdana"/>
                <w:sz w:val="18"/>
                <w:szCs w:val="18"/>
              </w:rPr>
              <w:t>Heating</w:t>
            </w:r>
          </w:p>
        </w:tc>
        <w:tc>
          <w:tcPr>
            <w:tcW w:w="1350" w:type="dxa"/>
            <w:shd w:val="clear" w:color="auto" w:fill="D9D9D9" w:themeFill="background1" w:themeFillShade="D9"/>
          </w:tcPr>
          <w:p w:rsidR="00470BAF" w:rsidRPr="00267222" w:rsidRDefault="00470BAF" w:rsidP="00131CA1">
            <w:pPr>
              <w:pStyle w:val="NoSpacing"/>
              <w:keepNext/>
              <w:jc w:val="center"/>
              <w:rPr>
                <w:rFonts w:ascii="Arial" w:hAnsi="Arial" w:cs="Arial"/>
                <w:sz w:val="22"/>
                <w:szCs w:val="22"/>
              </w:rPr>
            </w:pPr>
            <w:r w:rsidRPr="00267222">
              <w:rPr>
                <w:rFonts w:ascii="Arial" w:hAnsi="Arial" w:cs="Arial"/>
                <w:sz w:val="22"/>
                <w:szCs w:val="22"/>
              </w:rPr>
              <w:t>89</w:t>
            </w:r>
          </w:p>
        </w:tc>
        <w:tc>
          <w:tcPr>
            <w:tcW w:w="1350" w:type="dxa"/>
            <w:shd w:val="clear" w:color="auto" w:fill="D9D9D9" w:themeFill="background1" w:themeFillShade="D9"/>
          </w:tcPr>
          <w:p w:rsidR="00470BAF" w:rsidRPr="00267222" w:rsidRDefault="00470BAF" w:rsidP="00131CA1">
            <w:pPr>
              <w:keepNext/>
              <w:spacing w:line="360" w:lineRule="auto"/>
              <w:jc w:val="center"/>
              <w:rPr>
                <w:rFonts w:ascii="Arial" w:hAnsi="Arial" w:cs="Arial"/>
                <w:color w:val="0D0D0D" w:themeColor="text1" w:themeTint="F2"/>
                <w:sz w:val="22"/>
                <w:szCs w:val="22"/>
              </w:rPr>
            </w:pPr>
            <w:r w:rsidRPr="00267222">
              <w:rPr>
                <w:rFonts w:ascii="Arial" w:hAnsi="Arial" w:cs="Arial"/>
                <w:color w:val="0D0D0D" w:themeColor="text1" w:themeTint="F2"/>
                <w:sz w:val="22"/>
                <w:szCs w:val="22"/>
              </w:rPr>
              <w:t>250</w:t>
            </w:r>
          </w:p>
        </w:tc>
        <w:tc>
          <w:tcPr>
            <w:tcW w:w="1260" w:type="dxa"/>
            <w:shd w:val="clear" w:color="auto" w:fill="D9D9D9" w:themeFill="background1" w:themeFillShade="D9"/>
          </w:tcPr>
          <w:p w:rsidR="00470BAF" w:rsidRPr="00267222" w:rsidRDefault="00470BAF" w:rsidP="00131CA1">
            <w:pPr>
              <w:keepNext/>
              <w:spacing w:line="360" w:lineRule="auto"/>
              <w:jc w:val="center"/>
              <w:rPr>
                <w:rFonts w:ascii="Arial" w:hAnsi="Arial" w:cs="Arial"/>
                <w:color w:val="0D0D0D" w:themeColor="text1" w:themeTint="F2"/>
                <w:sz w:val="22"/>
                <w:szCs w:val="22"/>
              </w:rPr>
            </w:pPr>
            <w:r w:rsidRPr="00267222">
              <w:rPr>
                <w:rFonts w:ascii="Arial" w:hAnsi="Arial" w:cs="Arial"/>
                <w:color w:val="0D0D0D" w:themeColor="text1" w:themeTint="F2"/>
                <w:sz w:val="22"/>
                <w:szCs w:val="22"/>
              </w:rPr>
              <w:t>+64%</w:t>
            </w:r>
          </w:p>
        </w:tc>
        <w:tc>
          <w:tcPr>
            <w:tcW w:w="1350" w:type="dxa"/>
            <w:shd w:val="clear" w:color="auto" w:fill="D9D9D9" w:themeFill="background1" w:themeFillShade="D9"/>
          </w:tcPr>
          <w:p w:rsidR="00470BAF" w:rsidRPr="00267222" w:rsidRDefault="00470BAF" w:rsidP="00131CA1">
            <w:pPr>
              <w:keepNext/>
              <w:spacing w:line="360" w:lineRule="auto"/>
              <w:jc w:val="center"/>
              <w:rPr>
                <w:rFonts w:ascii="Arial" w:hAnsi="Arial" w:cs="Arial"/>
                <w:color w:val="0D0D0D" w:themeColor="text1" w:themeTint="F2"/>
                <w:sz w:val="22"/>
                <w:szCs w:val="22"/>
              </w:rPr>
            </w:pPr>
            <w:r w:rsidRPr="00267222">
              <w:rPr>
                <w:rFonts w:ascii="Arial" w:hAnsi="Arial" w:cs="Arial"/>
                <w:color w:val="0D0D0D" w:themeColor="text1" w:themeTint="F2"/>
                <w:sz w:val="22"/>
                <w:szCs w:val="22"/>
              </w:rPr>
              <w:t>$19,991</w:t>
            </w:r>
          </w:p>
        </w:tc>
        <w:tc>
          <w:tcPr>
            <w:tcW w:w="1350" w:type="dxa"/>
            <w:shd w:val="clear" w:color="auto" w:fill="D9D9D9" w:themeFill="background1" w:themeFillShade="D9"/>
          </w:tcPr>
          <w:p w:rsidR="00470BAF" w:rsidRPr="00267222" w:rsidRDefault="00470BAF" w:rsidP="00131CA1">
            <w:pPr>
              <w:keepNext/>
              <w:spacing w:line="360" w:lineRule="auto"/>
              <w:jc w:val="center"/>
              <w:rPr>
                <w:rFonts w:ascii="Arial" w:hAnsi="Arial" w:cs="Arial"/>
                <w:color w:val="0D0D0D" w:themeColor="text1" w:themeTint="F2"/>
                <w:sz w:val="22"/>
                <w:szCs w:val="22"/>
              </w:rPr>
            </w:pPr>
            <w:r w:rsidRPr="00267222">
              <w:rPr>
                <w:rFonts w:ascii="Arial" w:hAnsi="Arial" w:cs="Arial"/>
                <w:color w:val="0D0D0D" w:themeColor="text1" w:themeTint="F2"/>
                <w:sz w:val="22"/>
                <w:szCs w:val="22"/>
              </w:rPr>
              <w:t>$71,634</w:t>
            </w:r>
          </w:p>
        </w:tc>
        <w:tc>
          <w:tcPr>
            <w:tcW w:w="1350" w:type="dxa"/>
            <w:shd w:val="clear" w:color="auto" w:fill="D9D9D9" w:themeFill="background1" w:themeFillShade="D9"/>
          </w:tcPr>
          <w:p w:rsidR="00470BAF" w:rsidRPr="00267222" w:rsidRDefault="00470BAF" w:rsidP="00131CA1">
            <w:pPr>
              <w:keepNext/>
              <w:spacing w:line="360" w:lineRule="auto"/>
              <w:jc w:val="center"/>
              <w:rPr>
                <w:rFonts w:ascii="Arial" w:hAnsi="Arial" w:cs="Arial"/>
                <w:color w:val="0D0D0D" w:themeColor="text1" w:themeTint="F2"/>
                <w:sz w:val="22"/>
                <w:szCs w:val="22"/>
              </w:rPr>
            </w:pPr>
            <w:r w:rsidRPr="00267222">
              <w:rPr>
                <w:rFonts w:ascii="Arial" w:hAnsi="Arial" w:cs="Arial"/>
                <w:color w:val="0D0D0D" w:themeColor="text1" w:themeTint="F2"/>
                <w:sz w:val="22"/>
                <w:szCs w:val="22"/>
              </w:rPr>
              <w:t>+72%</w:t>
            </w:r>
          </w:p>
        </w:tc>
      </w:tr>
      <w:tr w:rsidR="00894E12" w:rsidRPr="00267222" w:rsidTr="00894E12">
        <w:tc>
          <w:tcPr>
            <w:tcW w:w="900" w:type="dxa"/>
          </w:tcPr>
          <w:p w:rsidR="00470BAF" w:rsidRPr="00267222" w:rsidRDefault="00470BAF" w:rsidP="00131CA1">
            <w:pPr>
              <w:pStyle w:val="NoSpacing"/>
              <w:keepNext/>
              <w:jc w:val="center"/>
              <w:rPr>
                <w:rFonts w:ascii="Verdana" w:hAnsi="Verdana"/>
                <w:sz w:val="18"/>
                <w:szCs w:val="18"/>
              </w:rPr>
            </w:pPr>
          </w:p>
        </w:tc>
        <w:tc>
          <w:tcPr>
            <w:tcW w:w="1080" w:type="dxa"/>
          </w:tcPr>
          <w:p w:rsidR="00470BAF" w:rsidRPr="00267222" w:rsidRDefault="00FF6E5D" w:rsidP="00131CA1">
            <w:pPr>
              <w:pStyle w:val="NoSpacing"/>
              <w:keepNext/>
              <w:jc w:val="center"/>
              <w:rPr>
                <w:rFonts w:ascii="Verdana" w:hAnsi="Verdana"/>
                <w:sz w:val="18"/>
                <w:szCs w:val="18"/>
              </w:rPr>
            </w:pPr>
            <w:r w:rsidRPr="00267222">
              <w:rPr>
                <w:rFonts w:ascii="Verdana" w:hAnsi="Verdana"/>
                <w:sz w:val="18"/>
                <w:szCs w:val="18"/>
              </w:rPr>
              <w:t>Non-Heating</w:t>
            </w:r>
          </w:p>
        </w:tc>
        <w:tc>
          <w:tcPr>
            <w:tcW w:w="1350" w:type="dxa"/>
          </w:tcPr>
          <w:p w:rsidR="00470BAF" w:rsidRPr="00267222" w:rsidRDefault="00470BAF" w:rsidP="00131CA1">
            <w:pPr>
              <w:pStyle w:val="NoSpacing"/>
              <w:keepNext/>
              <w:jc w:val="center"/>
              <w:rPr>
                <w:rFonts w:ascii="Arial" w:hAnsi="Arial" w:cs="Arial"/>
                <w:sz w:val="22"/>
                <w:szCs w:val="22"/>
              </w:rPr>
            </w:pPr>
            <w:r w:rsidRPr="00267222">
              <w:rPr>
                <w:rFonts w:ascii="Arial" w:hAnsi="Arial" w:cs="Arial"/>
                <w:sz w:val="22"/>
                <w:szCs w:val="22"/>
              </w:rPr>
              <w:t>3</w:t>
            </w:r>
          </w:p>
        </w:tc>
        <w:tc>
          <w:tcPr>
            <w:tcW w:w="1350" w:type="dxa"/>
          </w:tcPr>
          <w:p w:rsidR="00470BAF" w:rsidRPr="00267222" w:rsidRDefault="00470BAF" w:rsidP="00131CA1">
            <w:pPr>
              <w:keepNext/>
              <w:spacing w:line="360" w:lineRule="auto"/>
              <w:jc w:val="center"/>
              <w:rPr>
                <w:rFonts w:ascii="Arial" w:hAnsi="Arial" w:cs="Arial"/>
                <w:color w:val="0D0D0D" w:themeColor="text1" w:themeTint="F2"/>
                <w:sz w:val="22"/>
                <w:szCs w:val="22"/>
              </w:rPr>
            </w:pPr>
            <w:r w:rsidRPr="00267222">
              <w:rPr>
                <w:rFonts w:ascii="Arial" w:hAnsi="Arial" w:cs="Arial"/>
                <w:color w:val="0D0D0D" w:themeColor="text1" w:themeTint="F2"/>
                <w:sz w:val="22"/>
                <w:szCs w:val="22"/>
              </w:rPr>
              <w:t>33</w:t>
            </w:r>
          </w:p>
        </w:tc>
        <w:tc>
          <w:tcPr>
            <w:tcW w:w="1260" w:type="dxa"/>
          </w:tcPr>
          <w:p w:rsidR="00470BAF" w:rsidRPr="00267222" w:rsidRDefault="00470BAF" w:rsidP="00131CA1">
            <w:pPr>
              <w:keepNext/>
              <w:spacing w:line="360" w:lineRule="auto"/>
              <w:jc w:val="center"/>
              <w:rPr>
                <w:rFonts w:ascii="Arial" w:hAnsi="Arial" w:cs="Arial"/>
                <w:color w:val="0D0D0D" w:themeColor="text1" w:themeTint="F2"/>
                <w:sz w:val="22"/>
                <w:szCs w:val="22"/>
              </w:rPr>
            </w:pPr>
            <w:r w:rsidRPr="00267222">
              <w:rPr>
                <w:rFonts w:ascii="Arial" w:hAnsi="Arial" w:cs="Arial"/>
                <w:color w:val="0D0D0D" w:themeColor="text1" w:themeTint="F2"/>
                <w:sz w:val="22"/>
                <w:szCs w:val="22"/>
              </w:rPr>
              <w:t>+90%</w:t>
            </w:r>
          </w:p>
        </w:tc>
        <w:tc>
          <w:tcPr>
            <w:tcW w:w="1350" w:type="dxa"/>
          </w:tcPr>
          <w:p w:rsidR="00470BAF" w:rsidRPr="00267222" w:rsidRDefault="00470BAF" w:rsidP="00131CA1">
            <w:pPr>
              <w:keepNext/>
              <w:spacing w:line="360" w:lineRule="auto"/>
              <w:jc w:val="center"/>
              <w:rPr>
                <w:rFonts w:ascii="Arial" w:hAnsi="Arial" w:cs="Arial"/>
                <w:color w:val="0D0D0D" w:themeColor="text1" w:themeTint="F2"/>
                <w:sz w:val="22"/>
                <w:szCs w:val="22"/>
              </w:rPr>
            </w:pPr>
            <w:r w:rsidRPr="00267222">
              <w:rPr>
                <w:rFonts w:ascii="Arial" w:hAnsi="Arial" w:cs="Arial"/>
                <w:color w:val="0D0D0D" w:themeColor="text1" w:themeTint="F2"/>
                <w:sz w:val="22"/>
                <w:szCs w:val="22"/>
              </w:rPr>
              <w:t>$189</w:t>
            </w:r>
          </w:p>
        </w:tc>
        <w:tc>
          <w:tcPr>
            <w:tcW w:w="1350" w:type="dxa"/>
          </w:tcPr>
          <w:p w:rsidR="00470BAF" w:rsidRPr="00267222" w:rsidRDefault="00470BAF" w:rsidP="00131CA1">
            <w:pPr>
              <w:keepNext/>
              <w:spacing w:line="360" w:lineRule="auto"/>
              <w:jc w:val="center"/>
              <w:rPr>
                <w:rFonts w:ascii="Arial" w:hAnsi="Arial" w:cs="Arial"/>
                <w:color w:val="0D0D0D" w:themeColor="text1" w:themeTint="F2"/>
                <w:sz w:val="22"/>
                <w:szCs w:val="22"/>
              </w:rPr>
            </w:pPr>
            <w:r w:rsidRPr="00267222">
              <w:rPr>
                <w:rFonts w:ascii="Arial" w:hAnsi="Arial" w:cs="Arial"/>
                <w:color w:val="0D0D0D" w:themeColor="text1" w:themeTint="F2"/>
                <w:sz w:val="22"/>
                <w:szCs w:val="22"/>
              </w:rPr>
              <w:t>$11,504</w:t>
            </w:r>
          </w:p>
        </w:tc>
        <w:tc>
          <w:tcPr>
            <w:tcW w:w="1350" w:type="dxa"/>
          </w:tcPr>
          <w:p w:rsidR="00470BAF" w:rsidRPr="00267222" w:rsidRDefault="00470BAF" w:rsidP="00131CA1">
            <w:pPr>
              <w:keepNext/>
              <w:spacing w:line="360" w:lineRule="auto"/>
              <w:jc w:val="center"/>
              <w:rPr>
                <w:rFonts w:ascii="Arial" w:hAnsi="Arial" w:cs="Arial"/>
                <w:color w:val="0D0D0D" w:themeColor="text1" w:themeTint="F2"/>
                <w:sz w:val="22"/>
                <w:szCs w:val="22"/>
              </w:rPr>
            </w:pPr>
            <w:r w:rsidRPr="00267222">
              <w:rPr>
                <w:rFonts w:ascii="Arial" w:hAnsi="Arial" w:cs="Arial"/>
                <w:color w:val="0D0D0D" w:themeColor="text1" w:themeTint="F2"/>
                <w:sz w:val="22"/>
                <w:szCs w:val="22"/>
              </w:rPr>
              <w:t>+98.4%</w:t>
            </w:r>
          </w:p>
        </w:tc>
      </w:tr>
      <w:tr w:rsidR="00894E12" w:rsidRPr="00267222" w:rsidTr="00894E12">
        <w:tc>
          <w:tcPr>
            <w:tcW w:w="900" w:type="dxa"/>
            <w:shd w:val="clear" w:color="auto" w:fill="D9D9D9" w:themeFill="background1" w:themeFillShade="D9"/>
          </w:tcPr>
          <w:p w:rsidR="00470BAF" w:rsidRPr="00267222" w:rsidRDefault="00470BAF" w:rsidP="00131CA1">
            <w:pPr>
              <w:pStyle w:val="NoSpacing"/>
              <w:keepNext/>
              <w:jc w:val="center"/>
              <w:rPr>
                <w:rFonts w:ascii="Verdana" w:hAnsi="Verdana"/>
                <w:sz w:val="18"/>
                <w:szCs w:val="18"/>
              </w:rPr>
            </w:pPr>
            <w:r w:rsidRPr="00267222">
              <w:rPr>
                <w:rFonts w:ascii="Verdana" w:hAnsi="Verdana"/>
                <w:sz w:val="18"/>
                <w:szCs w:val="18"/>
              </w:rPr>
              <w:t>UGI PNG</w:t>
            </w:r>
          </w:p>
        </w:tc>
        <w:tc>
          <w:tcPr>
            <w:tcW w:w="1080" w:type="dxa"/>
            <w:shd w:val="clear" w:color="auto" w:fill="D9D9D9" w:themeFill="background1" w:themeFillShade="D9"/>
          </w:tcPr>
          <w:p w:rsidR="00470BAF" w:rsidRPr="00267222" w:rsidRDefault="00470BAF" w:rsidP="00131CA1">
            <w:pPr>
              <w:pStyle w:val="NoSpacing"/>
              <w:keepNext/>
              <w:jc w:val="center"/>
              <w:rPr>
                <w:rFonts w:ascii="Verdana" w:hAnsi="Verdana"/>
                <w:sz w:val="18"/>
                <w:szCs w:val="18"/>
              </w:rPr>
            </w:pPr>
            <w:r w:rsidRPr="00267222">
              <w:rPr>
                <w:rFonts w:ascii="Verdana" w:hAnsi="Verdana"/>
                <w:sz w:val="18"/>
                <w:szCs w:val="18"/>
              </w:rPr>
              <w:t>Heating</w:t>
            </w:r>
          </w:p>
        </w:tc>
        <w:tc>
          <w:tcPr>
            <w:tcW w:w="1350" w:type="dxa"/>
            <w:shd w:val="clear" w:color="auto" w:fill="D9D9D9" w:themeFill="background1" w:themeFillShade="D9"/>
          </w:tcPr>
          <w:p w:rsidR="00470BAF" w:rsidRPr="00267222" w:rsidRDefault="00470BAF" w:rsidP="00131CA1">
            <w:pPr>
              <w:pStyle w:val="NoSpacing"/>
              <w:keepNext/>
              <w:jc w:val="center"/>
              <w:rPr>
                <w:rFonts w:ascii="Arial" w:hAnsi="Arial" w:cs="Arial"/>
                <w:sz w:val="22"/>
                <w:szCs w:val="22"/>
              </w:rPr>
            </w:pPr>
            <w:r w:rsidRPr="00267222">
              <w:rPr>
                <w:rFonts w:ascii="Arial" w:hAnsi="Arial" w:cs="Arial"/>
                <w:sz w:val="22"/>
                <w:szCs w:val="22"/>
              </w:rPr>
              <w:t>77</w:t>
            </w:r>
          </w:p>
        </w:tc>
        <w:tc>
          <w:tcPr>
            <w:tcW w:w="1350" w:type="dxa"/>
            <w:shd w:val="clear" w:color="auto" w:fill="D9D9D9" w:themeFill="background1" w:themeFillShade="D9"/>
          </w:tcPr>
          <w:p w:rsidR="00470BAF" w:rsidRPr="00267222" w:rsidRDefault="00470BAF" w:rsidP="00131CA1">
            <w:pPr>
              <w:pStyle w:val="NoSpacing"/>
              <w:keepNext/>
              <w:jc w:val="center"/>
              <w:rPr>
                <w:rFonts w:ascii="Arial" w:hAnsi="Arial" w:cs="Arial"/>
                <w:sz w:val="22"/>
                <w:szCs w:val="22"/>
              </w:rPr>
            </w:pPr>
            <w:r w:rsidRPr="00267222">
              <w:rPr>
                <w:rFonts w:ascii="Arial" w:hAnsi="Arial" w:cs="Arial"/>
                <w:sz w:val="22"/>
                <w:szCs w:val="22"/>
              </w:rPr>
              <w:t>88</w:t>
            </w:r>
          </w:p>
        </w:tc>
        <w:tc>
          <w:tcPr>
            <w:tcW w:w="1260" w:type="dxa"/>
            <w:shd w:val="clear" w:color="auto" w:fill="D9D9D9" w:themeFill="background1" w:themeFillShade="D9"/>
          </w:tcPr>
          <w:p w:rsidR="00470BAF" w:rsidRPr="00267222" w:rsidRDefault="00470BAF" w:rsidP="00131CA1">
            <w:pPr>
              <w:pStyle w:val="NoSpacing"/>
              <w:keepNext/>
              <w:jc w:val="center"/>
              <w:rPr>
                <w:rFonts w:ascii="Arial" w:hAnsi="Arial" w:cs="Arial"/>
                <w:sz w:val="22"/>
                <w:szCs w:val="22"/>
              </w:rPr>
            </w:pPr>
            <w:r w:rsidRPr="00267222">
              <w:rPr>
                <w:rFonts w:ascii="Arial" w:hAnsi="Arial" w:cs="Arial"/>
                <w:sz w:val="22"/>
                <w:szCs w:val="22"/>
              </w:rPr>
              <w:t>+12.5%</w:t>
            </w:r>
          </w:p>
        </w:tc>
        <w:tc>
          <w:tcPr>
            <w:tcW w:w="1350" w:type="dxa"/>
            <w:shd w:val="clear" w:color="auto" w:fill="D9D9D9" w:themeFill="background1" w:themeFillShade="D9"/>
          </w:tcPr>
          <w:p w:rsidR="00470BAF" w:rsidRPr="00267222" w:rsidRDefault="00470BAF" w:rsidP="00131CA1">
            <w:pPr>
              <w:pStyle w:val="NoSpacing"/>
              <w:keepNext/>
              <w:jc w:val="center"/>
              <w:rPr>
                <w:rFonts w:ascii="Arial" w:hAnsi="Arial" w:cs="Arial"/>
                <w:sz w:val="22"/>
                <w:szCs w:val="22"/>
              </w:rPr>
            </w:pPr>
            <w:r w:rsidRPr="00267222">
              <w:rPr>
                <w:rFonts w:ascii="Arial" w:hAnsi="Arial" w:cs="Arial"/>
                <w:sz w:val="22"/>
                <w:szCs w:val="22"/>
              </w:rPr>
              <w:t>$16,074</w:t>
            </w:r>
          </w:p>
        </w:tc>
        <w:tc>
          <w:tcPr>
            <w:tcW w:w="1350" w:type="dxa"/>
            <w:shd w:val="clear" w:color="auto" w:fill="D9D9D9" w:themeFill="background1" w:themeFillShade="D9"/>
          </w:tcPr>
          <w:p w:rsidR="00470BAF" w:rsidRPr="00267222" w:rsidRDefault="00470BAF" w:rsidP="00131CA1">
            <w:pPr>
              <w:pStyle w:val="NoSpacing"/>
              <w:keepNext/>
              <w:jc w:val="center"/>
              <w:rPr>
                <w:rFonts w:ascii="Arial" w:hAnsi="Arial" w:cs="Arial"/>
                <w:sz w:val="22"/>
                <w:szCs w:val="22"/>
              </w:rPr>
            </w:pPr>
            <w:r w:rsidRPr="00267222">
              <w:rPr>
                <w:rFonts w:ascii="Arial" w:hAnsi="Arial" w:cs="Arial"/>
                <w:sz w:val="22"/>
                <w:szCs w:val="22"/>
              </w:rPr>
              <w:t>$23,964</w:t>
            </w:r>
          </w:p>
        </w:tc>
        <w:tc>
          <w:tcPr>
            <w:tcW w:w="1350" w:type="dxa"/>
            <w:shd w:val="clear" w:color="auto" w:fill="D9D9D9" w:themeFill="background1" w:themeFillShade="D9"/>
          </w:tcPr>
          <w:p w:rsidR="00470BAF" w:rsidRPr="00267222" w:rsidRDefault="00470BAF" w:rsidP="00131CA1">
            <w:pPr>
              <w:pStyle w:val="NoSpacing"/>
              <w:keepNext/>
              <w:jc w:val="center"/>
              <w:rPr>
                <w:rFonts w:ascii="Arial" w:hAnsi="Arial" w:cs="Arial"/>
                <w:sz w:val="22"/>
                <w:szCs w:val="22"/>
              </w:rPr>
            </w:pPr>
            <w:r w:rsidRPr="00267222">
              <w:rPr>
                <w:rFonts w:ascii="Arial" w:hAnsi="Arial" w:cs="Arial"/>
                <w:sz w:val="22"/>
                <w:szCs w:val="22"/>
              </w:rPr>
              <w:t>+32.9%</w:t>
            </w:r>
          </w:p>
        </w:tc>
      </w:tr>
      <w:tr w:rsidR="00894E12" w:rsidRPr="00267222" w:rsidTr="00894E12">
        <w:tc>
          <w:tcPr>
            <w:tcW w:w="900" w:type="dxa"/>
          </w:tcPr>
          <w:p w:rsidR="00470BAF" w:rsidRPr="00267222" w:rsidRDefault="00470BAF" w:rsidP="00131CA1">
            <w:pPr>
              <w:pStyle w:val="NoSpacing"/>
              <w:keepNext/>
              <w:jc w:val="center"/>
              <w:rPr>
                <w:rFonts w:ascii="Verdana" w:hAnsi="Verdana"/>
                <w:sz w:val="18"/>
                <w:szCs w:val="18"/>
              </w:rPr>
            </w:pPr>
          </w:p>
        </w:tc>
        <w:tc>
          <w:tcPr>
            <w:tcW w:w="1080" w:type="dxa"/>
          </w:tcPr>
          <w:p w:rsidR="00470BAF" w:rsidRPr="00267222" w:rsidRDefault="00FF6E5D" w:rsidP="00131CA1">
            <w:pPr>
              <w:pStyle w:val="NoSpacing"/>
              <w:keepNext/>
              <w:jc w:val="center"/>
              <w:rPr>
                <w:rFonts w:ascii="Verdana" w:hAnsi="Verdana"/>
                <w:sz w:val="18"/>
                <w:szCs w:val="18"/>
              </w:rPr>
            </w:pPr>
            <w:r w:rsidRPr="00267222">
              <w:rPr>
                <w:rFonts w:ascii="Verdana" w:hAnsi="Verdana"/>
                <w:sz w:val="18"/>
                <w:szCs w:val="18"/>
              </w:rPr>
              <w:t>Non-Heating</w:t>
            </w:r>
          </w:p>
        </w:tc>
        <w:tc>
          <w:tcPr>
            <w:tcW w:w="1350" w:type="dxa"/>
          </w:tcPr>
          <w:p w:rsidR="00470BAF" w:rsidRPr="00267222" w:rsidRDefault="00470BAF" w:rsidP="00131CA1">
            <w:pPr>
              <w:pStyle w:val="NoSpacing"/>
              <w:keepNext/>
              <w:jc w:val="center"/>
              <w:rPr>
                <w:rFonts w:ascii="Arial" w:hAnsi="Arial" w:cs="Arial"/>
                <w:sz w:val="22"/>
                <w:szCs w:val="22"/>
              </w:rPr>
            </w:pPr>
            <w:r w:rsidRPr="00267222">
              <w:rPr>
                <w:rFonts w:ascii="Arial" w:hAnsi="Arial" w:cs="Arial"/>
                <w:sz w:val="22"/>
                <w:szCs w:val="22"/>
              </w:rPr>
              <w:t>0</w:t>
            </w:r>
          </w:p>
        </w:tc>
        <w:tc>
          <w:tcPr>
            <w:tcW w:w="1350" w:type="dxa"/>
          </w:tcPr>
          <w:p w:rsidR="00470BAF" w:rsidRPr="00267222" w:rsidRDefault="00470BAF" w:rsidP="00131CA1">
            <w:pPr>
              <w:pStyle w:val="NoSpacing"/>
              <w:keepNext/>
              <w:jc w:val="center"/>
              <w:rPr>
                <w:rFonts w:ascii="Arial" w:hAnsi="Arial" w:cs="Arial"/>
                <w:sz w:val="22"/>
                <w:szCs w:val="22"/>
              </w:rPr>
            </w:pPr>
            <w:r w:rsidRPr="00267222">
              <w:rPr>
                <w:rFonts w:ascii="Arial" w:hAnsi="Arial" w:cs="Arial"/>
                <w:sz w:val="22"/>
                <w:szCs w:val="22"/>
              </w:rPr>
              <w:t>30</w:t>
            </w:r>
          </w:p>
        </w:tc>
        <w:tc>
          <w:tcPr>
            <w:tcW w:w="1260" w:type="dxa"/>
          </w:tcPr>
          <w:p w:rsidR="00470BAF" w:rsidRPr="00267222" w:rsidRDefault="00470BAF" w:rsidP="00131CA1">
            <w:pPr>
              <w:pStyle w:val="NoSpacing"/>
              <w:keepNext/>
              <w:jc w:val="center"/>
              <w:rPr>
                <w:rFonts w:ascii="Arial" w:hAnsi="Arial" w:cs="Arial"/>
                <w:sz w:val="22"/>
                <w:szCs w:val="22"/>
              </w:rPr>
            </w:pPr>
            <w:r w:rsidRPr="00267222">
              <w:rPr>
                <w:rFonts w:ascii="Arial" w:hAnsi="Arial" w:cs="Arial"/>
                <w:sz w:val="22"/>
                <w:szCs w:val="22"/>
              </w:rPr>
              <w:t>+100%</w:t>
            </w:r>
          </w:p>
        </w:tc>
        <w:tc>
          <w:tcPr>
            <w:tcW w:w="1350" w:type="dxa"/>
          </w:tcPr>
          <w:p w:rsidR="00470BAF" w:rsidRPr="00267222" w:rsidRDefault="00470BAF" w:rsidP="00131CA1">
            <w:pPr>
              <w:pStyle w:val="NoSpacing"/>
              <w:keepNext/>
              <w:jc w:val="center"/>
              <w:rPr>
                <w:rFonts w:ascii="Arial" w:hAnsi="Arial" w:cs="Arial"/>
                <w:sz w:val="22"/>
                <w:szCs w:val="22"/>
              </w:rPr>
            </w:pPr>
            <w:r w:rsidRPr="00267222">
              <w:rPr>
                <w:rFonts w:ascii="Arial" w:hAnsi="Arial" w:cs="Arial"/>
                <w:sz w:val="22"/>
                <w:szCs w:val="22"/>
              </w:rPr>
              <w:t>$0</w:t>
            </w:r>
          </w:p>
        </w:tc>
        <w:tc>
          <w:tcPr>
            <w:tcW w:w="1350" w:type="dxa"/>
          </w:tcPr>
          <w:p w:rsidR="00470BAF" w:rsidRPr="00267222" w:rsidRDefault="00470BAF" w:rsidP="00131CA1">
            <w:pPr>
              <w:pStyle w:val="NoSpacing"/>
              <w:keepNext/>
              <w:jc w:val="center"/>
              <w:rPr>
                <w:rFonts w:ascii="Arial" w:hAnsi="Arial" w:cs="Arial"/>
                <w:sz w:val="22"/>
                <w:szCs w:val="22"/>
              </w:rPr>
            </w:pPr>
            <w:r w:rsidRPr="00267222">
              <w:rPr>
                <w:rFonts w:ascii="Arial" w:hAnsi="Arial" w:cs="Arial"/>
                <w:sz w:val="22"/>
                <w:szCs w:val="22"/>
              </w:rPr>
              <w:t>$7,726</w:t>
            </w:r>
          </w:p>
        </w:tc>
        <w:tc>
          <w:tcPr>
            <w:tcW w:w="1350" w:type="dxa"/>
          </w:tcPr>
          <w:p w:rsidR="00470BAF" w:rsidRPr="00267222" w:rsidRDefault="00470BAF" w:rsidP="00131CA1">
            <w:pPr>
              <w:pStyle w:val="NoSpacing"/>
              <w:keepNext/>
              <w:jc w:val="center"/>
              <w:rPr>
                <w:rFonts w:ascii="Arial" w:hAnsi="Arial" w:cs="Arial"/>
                <w:sz w:val="22"/>
                <w:szCs w:val="22"/>
              </w:rPr>
            </w:pPr>
            <w:r w:rsidRPr="00267222">
              <w:rPr>
                <w:rFonts w:ascii="Arial" w:hAnsi="Arial" w:cs="Arial"/>
                <w:sz w:val="22"/>
                <w:szCs w:val="22"/>
              </w:rPr>
              <w:t>+100%</w:t>
            </w:r>
          </w:p>
        </w:tc>
      </w:tr>
      <w:tr w:rsidR="00894E12" w:rsidRPr="00267222" w:rsidTr="00894E12">
        <w:tc>
          <w:tcPr>
            <w:tcW w:w="900" w:type="dxa"/>
            <w:shd w:val="clear" w:color="auto" w:fill="D9D9D9" w:themeFill="background1" w:themeFillShade="D9"/>
          </w:tcPr>
          <w:p w:rsidR="00470BAF" w:rsidRPr="00267222" w:rsidRDefault="00470BAF" w:rsidP="00131CA1">
            <w:pPr>
              <w:pStyle w:val="NoSpacing"/>
              <w:keepNext/>
              <w:jc w:val="center"/>
              <w:rPr>
                <w:rFonts w:ascii="Verdana" w:hAnsi="Verdana"/>
                <w:sz w:val="18"/>
                <w:szCs w:val="18"/>
              </w:rPr>
            </w:pPr>
            <w:r w:rsidRPr="00267222">
              <w:rPr>
                <w:rFonts w:ascii="Verdana" w:hAnsi="Verdana"/>
                <w:sz w:val="18"/>
                <w:szCs w:val="18"/>
              </w:rPr>
              <w:t>UGI CPG</w:t>
            </w:r>
          </w:p>
        </w:tc>
        <w:tc>
          <w:tcPr>
            <w:tcW w:w="1080" w:type="dxa"/>
            <w:shd w:val="clear" w:color="auto" w:fill="D9D9D9" w:themeFill="background1" w:themeFillShade="D9"/>
          </w:tcPr>
          <w:p w:rsidR="00470BAF" w:rsidRPr="00267222" w:rsidRDefault="00470BAF" w:rsidP="00131CA1">
            <w:pPr>
              <w:pStyle w:val="NoSpacing"/>
              <w:keepNext/>
              <w:jc w:val="center"/>
              <w:rPr>
                <w:rFonts w:ascii="Verdana" w:hAnsi="Verdana"/>
                <w:sz w:val="18"/>
                <w:szCs w:val="18"/>
              </w:rPr>
            </w:pPr>
            <w:r w:rsidRPr="00267222">
              <w:rPr>
                <w:rFonts w:ascii="Verdana" w:hAnsi="Verdana"/>
                <w:sz w:val="18"/>
                <w:szCs w:val="18"/>
              </w:rPr>
              <w:t>Heating</w:t>
            </w:r>
          </w:p>
        </w:tc>
        <w:tc>
          <w:tcPr>
            <w:tcW w:w="1350" w:type="dxa"/>
            <w:shd w:val="clear" w:color="auto" w:fill="D9D9D9" w:themeFill="background1" w:themeFillShade="D9"/>
          </w:tcPr>
          <w:p w:rsidR="00470BAF" w:rsidRPr="00267222" w:rsidRDefault="00470BAF" w:rsidP="00131CA1">
            <w:pPr>
              <w:pStyle w:val="NoSpacing"/>
              <w:keepNext/>
              <w:jc w:val="center"/>
              <w:rPr>
                <w:rFonts w:ascii="Arial" w:hAnsi="Arial" w:cs="Arial"/>
                <w:sz w:val="22"/>
                <w:szCs w:val="22"/>
              </w:rPr>
            </w:pPr>
            <w:r w:rsidRPr="00267222">
              <w:rPr>
                <w:rFonts w:ascii="Arial" w:hAnsi="Arial" w:cs="Arial"/>
                <w:sz w:val="22"/>
                <w:szCs w:val="22"/>
              </w:rPr>
              <w:t>61</w:t>
            </w:r>
          </w:p>
        </w:tc>
        <w:tc>
          <w:tcPr>
            <w:tcW w:w="1350" w:type="dxa"/>
            <w:shd w:val="clear" w:color="auto" w:fill="D9D9D9" w:themeFill="background1" w:themeFillShade="D9"/>
          </w:tcPr>
          <w:p w:rsidR="00470BAF" w:rsidRPr="00267222" w:rsidRDefault="00470BAF" w:rsidP="00131CA1">
            <w:pPr>
              <w:pStyle w:val="NoSpacing"/>
              <w:keepNext/>
              <w:jc w:val="center"/>
              <w:rPr>
                <w:rFonts w:ascii="Arial" w:hAnsi="Arial" w:cs="Arial"/>
                <w:sz w:val="22"/>
                <w:szCs w:val="22"/>
              </w:rPr>
            </w:pPr>
            <w:r w:rsidRPr="00267222">
              <w:rPr>
                <w:rFonts w:ascii="Arial" w:hAnsi="Arial" w:cs="Arial"/>
                <w:sz w:val="22"/>
                <w:szCs w:val="22"/>
              </w:rPr>
              <w:t>76</w:t>
            </w:r>
          </w:p>
        </w:tc>
        <w:tc>
          <w:tcPr>
            <w:tcW w:w="1260" w:type="dxa"/>
            <w:shd w:val="clear" w:color="auto" w:fill="D9D9D9" w:themeFill="background1" w:themeFillShade="D9"/>
          </w:tcPr>
          <w:p w:rsidR="00470BAF" w:rsidRPr="00267222" w:rsidRDefault="00470BAF" w:rsidP="00131CA1">
            <w:pPr>
              <w:pStyle w:val="NoSpacing"/>
              <w:keepNext/>
              <w:jc w:val="center"/>
              <w:rPr>
                <w:rFonts w:ascii="Arial" w:hAnsi="Arial" w:cs="Arial"/>
                <w:sz w:val="22"/>
                <w:szCs w:val="22"/>
              </w:rPr>
            </w:pPr>
            <w:r w:rsidRPr="00267222">
              <w:rPr>
                <w:rFonts w:ascii="Arial" w:hAnsi="Arial" w:cs="Arial"/>
                <w:sz w:val="22"/>
                <w:szCs w:val="22"/>
              </w:rPr>
              <w:t>+19.7%</w:t>
            </w:r>
          </w:p>
        </w:tc>
        <w:tc>
          <w:tcPr>
            <w:tcW w:w="1350" w:type="dxa"/>
            <w:shd w:val="clear" w:color="auto" w:fill="D9D9D9" w:themeFill="background1" w:themeFillShade="D9"/>
          </w:tcPr>
          <w:p w:rsidR="00470BAF" w:rsidRPr="00267222" w:rsidRDefault="00470BAF" w:rsidP="00131CA1">
            <w:pPr>
              <w:pStyle w:val="NoSpacing"/>
              <w:keepNext/>
              <w:jc w:val="center"/>
              <w:rPr>
                <w:rFonts w:ascii="Arial" w:hAnsi="Arial" w:cs="Arial"/>
                <w:sz w:val="22"/>
                <w:szCs w:val="22"/>
              </w:rPr>
            </w:pPr>
            <w:r w:rsidRPr="00267222">
              <w:rPr>
                <w:rFonts w:ascii="Arial" w:hAnsi="Arial" w:cs="Arial"/>
                <w:sz w:val="22"/>
                <w:szCs w:val="22"/>
              </w:rPr>
              <w:t>$20,610</w:t>
            </w:r>
          </w:p>
        </w:tc>
        <w:tc>
          <w:tcPr>
            <w:tcW w:w="1350" w:type="dxa"/>
            <w:shd w:val="clear" w:color="auto" w:fill="D9D9D9" w:themeFill="background1" w:themeFillShade="D9"/>
          </w:tcPr>
          <w:p w:rsidR="00470BAF" w:rsidRPr="00267222" w:rsidRDefault="00470BAF" w:rsidP="00131CA1">
            <w:pPr>
              <w:pStyle w:val="NoSpacing"/>
              <w:keepNext/>
              <w:jc w:val="center"/>
              <w:rPr>
                <w:rFonts w:ascii="Arial" w:hAnsi="Arial" w:cs="Arial"/>
                <w:sz w:val="22"/>
                <w:szCs w:val="22"/>
              </w:rPr>
            </w:pPr>
            <w:r w:rsidRPr="00267222">
              <w:rPr>
                <w:rFonts w:ascii="Arial" w:hAnsi="Arial" w:cs="Arial"/>
                <w:sz w:val="22"/>
                <w:szCs w:val="22"/>
              </w:rPr>
              <w:t>$30,987</w:t>
            </w:r>
          </w:p>
        </w:tc>
        <w:tc>
          <w:tcPr>
            <w:tcW w:w="1350" w:type="dxa"/>
            <w:shd w:val="clear" w:color="auto" w:fill="D9D9D9" w:themeFill="background1" w:themeFillShade="D9"/>
          </w:tcPr>
          <w:p w:rsidR="00470BAF" w:rsidRPr="00267222" w:rsidRDefault="00470BAF" w:rsidP="00131CA1">
            <w:pPr>
              <w:pStyle w:val="NoSpacing"/>
              <w:keepNext/>
              <w:jc w:val="center"/>
              <w:rPr>
                <w:rFonts w:ascii="Arial" w:hAnsi="Arial" w:cs="Arial"/>
                <w:sz w:val="22"/>
                <w:szCs w:val="22"/>
              </w:rPr>
            </w:pPr>
            <w:r w:rsidRPr="00267222">
              <w:rPr>
                <w:rFonts w:ascii="Arial" w:hAnsi="Arial" w:cs="Arial"/>
                <w:sz w:val="22"/>
                <w:szCs w:val="22"/>
              </w:rPr>
              <w:t>+33.4%</w:t>
            </w:r>
          </w:p>
        </w:tc>
      </w:tr>
      <w:tr w:rsidR="00894E12" w:rsidRPr="00267222" w:rsidTr="00894E12">
        <w:tc>
          <w:tcPr>
            <w:tcW w:w="900" w:type="dxa"/>
          </w:tcPr>
          <w:p w:rsidR="00470BAF" w:rsidRPr="00267222" w:rsidRDefault="00470BAF" w:rsidP="00131CA1">
            <w:pPr>
              <w:pStyle w:val="NoSpacing"/>
              <w:keepNext/>
              <w:jc w:val="center"/>
              <w:rPr>
                <w:rFonts w:ascii="Verdana" w:hAnsi="Verdana"/>
                <w:sz w:val="18"/>
                <w:szCs w:val="18"/>
              </w:rPr>
            </w:pPr>
          </w:p>
        </w:tc>
        <w:tc>
          <w:tcPr>
            <w:tcW w:w="1080" w:type="dxa"/>
          </w:tcPr>
          <w:p w:rsidR="00470BAF" w:rsidRPr="00267222" w:rsidRDefault="00FF6E5D" w:rsidP="00131CA1">
            <w:pPr>
              <w:pStyle w:val="NoSpacing"/>
              <w:keepNext/>
              <w:jc w:val="center"/>
              <w:rPr>
                <w:rFonts w:ascii="Verdana" w:hAnsi="Verdana"/>
                <w:sz w:val="18"/>
                <w:szCs w:val="18"/>
              </w:rPr>
            </w:pPr>
            <w:r w:rsidRPr="00267222">
              <w:rPr>
                <w:rFonts w:ascii="Verdana" w:hAnsi="Verdana"/>
                <w:sz w:val="18"/>
                <w:szCs w:val="18"/>
              </w:rPr>
              <w:t>Non-Heating</w:t>
            </w:r>
          </w:p>
        </w:tc>
        <w:tc>
          <w:tcPr>
            <w:tcW w:w="1350" w:type="dxa"/>
          </w:tcPr>
          <w:p w:rsidR="00470BAF" w:rsidRPr="00267222" w:rsidRDefault="00470BAF" w:rsidP="00131CA1">
            <w:pPr>
              <w:pStyle w:val="NoSpacing"/>
              <w:keepNext/>
              <w:jc w:val="center"/>
              <w:rPr>
                <w:rFonts w:ascii="Arial" w:hAnsi="Arial" w:cs="Arial"/>
                <w:sz w:val="22"/>
                <w:szCs w:val="22"/>
              </w:rPr>
            </w:pPr>
            <w:r w:rsidRPr="00267222">
              <w:rPr>
                <w:rFonts w:ascii="Arial" w:hAnsi="Arial" w:cs="Arial"/>
                <w:sz w:val="22"/>
                <w:szCs w:val="22"/>
              </w:rPr>
              <w:t>0</w:t>
            </w:r>
          </w:p>
        </w:tc>
        <w:tc>
          <w:tcPr>
            <w:tcW w:w="1350" w:type="dxa"/>
          </w:tcPr>
          <w:p w:rsidR="00470BAF" w:rsidRPr="00267222" w:rsidRDefault="00470BAF" w:rsidP="00131CA1">
            <w:pPr>
              <w:pStyle w:val="NoSpacing"/>
              <w:keepNext/>
              <w:jc w:val="center"/>
              <w:rPr>
                <w:rFonts w:ascii="Arial" w:hAnsi="Arial" w:cs="Arial"/>
                <w:sz w:val="22"/>
                <w:szCs w:val="22"/>
              </w:rPr>
            </w:pPr>
            <w:r w:rsidRPr="00267222">
              <w:rPr>
                <w:rFonts w:ascii="Arial" w:hAnsi="Arial" w:cs="Arial"/>
                <w:sz w:val="22"/>
                <w:szCs w:val="22"/>
              </w:rPr>
              <w:t>10</w:t>
            </w:r>
          </w:p>
        </w:tc>
        <w:tc>
          <w:tcPr>
            <w:tcW w:w="1260" w:type="dxa"/>
          </w:tcPr>
          <w:p w:rsidR="00470BAF" w:rsidRPr="00267222" w:rsidRDefault="00470BAF" w:rsidP="00131CA1">
            <w:pPr>
              <w:pStyle w:val="NoSpacing"/>
              <w:keepNext/>
              <w:jc w:val="center"/>
              <w:rPr>
                <w:rFonts w:ascii="Arial" w:hAnsi="Arial" w:cs="Arial"/>
                <w:sz w:val="22"/>
                <w:szCs w:val="22"/>
              </w:rPr>
            </w:pPr>
            <w:r w:rsidRPr="00267222">
              <w:rPr>
                <w:rFonts w:ascii="Arial" w:hAnsi="Arial" w:cs="Arial"/>
                <w:sz w:val="22"/>
                <w:szCs w:val="22"/>
              </w:rPr>
              <w:t>+100%</w:t>
            </w:r>
          </w:p>
        </w:tc>
        <w:tc>
          <w:tcPr>
            <w:tcW w:w="1350" w:type="dxa"/>
          </w:tcPr>
          <w:p w:rsidR="00470BAF" w:rsidRPr="00267222" w:rsidRDefault="00470BAF" w:rsidP="00131CA1">
            <w:pPr>
              <w:pStyle w:val="NoSpacing"/>
              <w:keepNext/>
              <w:jc w:val="center"/>
              <w:rPr>
                <w:rFonts w:ascii="Arial" w:hAnsi="Arial" w:cs="Arial"/>
                <w:sz w:val="22"/>
                <w:szCs w:val="22"/>
              </w:rPr>
            </w:pPr>
            <w:r w:rsidRPr="00267222">
              <w:rPr>
                <w:rFonts w:ascii="Arial" w:hAnsi="Arial" w:cs="Arial"/>
                <w:sz w:val="22"/>
                <w:szCs w:val="22"/>
              </w:rPr>
              <w:t>$0</w:t>
            </w:r>
          </w:p>
        </w:tc>
        <w:tc>
          <w:tcPr>
            <w:tcW w:w="1350" w:type="dxa"/>
          </w:tcPr>
          <w:p w:rsidR="00470BAF" w:rsidRPr="00267222" w:rsidRDefault="00470BAF" w:rsidP="00131CA1">
            <w:pPr>
              <w:pStyle w:val="NoSpacing"/>
              <w:keepNext/>
              <w:jc w:val="center"/>
              <w:rPr>
                <w:rFonts w:ascii="Arial" w:hAnsi="Arial" w:cs="Arial"/>
                <w:sz w:val="22"/>
                <w:szCs w:val="22"/>
              </w:rPr>
            </w:pPr>
            <w:r w:rsidRPr="00267222">
              <w:rPr>
                <w:rFonts w:ascii="Arial" w:hAnsi="Arial" w:cs="Arial"/>
                <w:sz w:val="22"/>
                <w:szCs w:val="22"/>
              </w:rPr>
              <w:t>$6,253</w:t>
            </w:r>
          </w:p>
        </w:tc>
        <w:tc>
          <w:tcPr>
            <w:tcW w:w="1350" w:type="dxa"/>
          </w:tcPr>
          <w:p w:rsidR="00470BAF" w:rsidRPr="00267222" w:rsidRDefault="00470BAF" w:rsidP="00131CA1">
            <w:pPr>
              <w:pStyle w:val="NoSpacing"/>
              <w:keepNext/>
              <w:jc w:val="center"/>
              <w:rPr>
                <w:rFonts w:ascii="Arial" w:hAnsi="Arial" w:cs="Arial"/>
                <w:sz w:val="22"/>
                <w:szCs w:val="22"/>
              </w:rPr>
            </w:pPr>
            <w:r w:rsidRPr="00267222">
              <w:rPr>
                <w:rFonts w:ascii="Arial" w:hAnsi="Arial" w:cs="Arial"/>
                <w:sz w:val="22"/>
                <w:szCs w:val="22"/>
              </w:rPr>
              <w:t>+100%</w:t>
            </w:r>
          </w:p>
        </w:tc>
      </w:tr>
      <w:tr w:rsidR="00894E12" w:rsidRPr="00267222" w:rsidTr="00894E12">
        <w:tc>
          <w:tcPr>
            <w:tcW w:w="900" w:type="dxa"/>
            <w:shd w:val="clear" w:color="auto" w:fill="D9D9D9" w:themeFill="background1" w:themeFillShade="D9"/>
          </w:tcPr>
          <w:p w:rsidR="00470BAF" w:rsidRPr="00267222" w:rsidRDefault="00470BAF" w:rsidP="00131CA1">
            <w:pPr>
              <w:pStyle w:val="NoSpacing"/>
              <w:keepNext/>
              <w:jc w:val="center"/>
              <w:rPr>
                <w:rFonts w:ascii="Verdana" w:hAnsi="Verdana"/>
                <w:sz w:val="18"/>
                <w:szCs w:val="18"/>
              </w:rPr>
            </w:pPr>
            <w:r w:rsidRPr="00267222">
              <w:rPr>
                <w:rFonts w:ascii="Verdana" w:hAnsi="Verdana"/>
                <w:sz w:val="18"/>
                <w:szCs w:val="18"/>
              </w:rPr>
              <w:t>UGI Electric</w:t>
            </w:r>
          </w:p>
        </w:tc>
        <w:tc>
          <w:tcPr>
            <w:tcW w:w="1080" w:type="dxa"/>
            <w:shd w:val="clear" w:color="auto" w:fill="D9D9D9" w:themeFill="background1" w:themeFillShade="D9"/>
          </w:tcPr>
          <w:p w:rsidR="00470BAF" w:rsidRPr="00267222" w:rsidRDefault="00470BAF" w:rsidP="00131CA1">
            <w:pPr>
              <w:pStyle w:val="NoSpacing"/>
              <w:keepNext/>
              <w:jc w:val="center"/>
              <w:rPr>
                <w:rFonts w:ascii="Verdana" w:hAnsi="Verdana"/>
                <w:sz w:val="18"/>
                <w:szCs w:val="18"/>
              </w:rPr>
            </w:pPr>
            <w:r w:rsidRPr="00267222">
              <w:rPr>
                <w:rFonts w:ascii="Verdana" w:hAnsi="Verdana"/>
                <w:sz w:val="18"/>
                <w:szCs w:val="18"/>
              </w:rPr>
              <w:t>Heating</w:t>
            </w:r>
          </w:p>
        </w:tc>
        <w:tc>
          <w:tcPr>
            <w:tcW w:w="1350" w:type="dxa"/>
            <w:shd w:val="clear" w:color="auto" w:fill="D9D9D9" w:themeFill="background1" w:themeFillShade="D9"/>
          </w:tcPr>
          <w:p w:rsidR="00470BAF" w:rsidRPr="00267222" w:rsidRDefault="00470BAF" w:rsidP="00131CA1">
            <w:pPr>
              <w:pStyle w:val="NoSpacing"/>
              <w:keepNext/>
              <w:jc w:val="center"/>
              <w:rPr>
                <w:rFonts w:ascii="Arial" w:hAnsi="Arial" w:cs="Arial"/>
                <w:sz w:val="22"/>
                <w:szCs w:val="22"/>
              </w:rPr>
            </w:pPr>
            <w:r w:rsidRPr="00267222">
              <w:rPr>
                <w:rFonts w:ascii="Arial" w:hAnsi="Arial" w:cs="Arial"/>
                <w:sz w:val="22"/>
                <w:szCs w:val="22"/>
              </w:rPr>
              <w:t>159</w:t>
            </w:r>
          </w:p>
        </w:tc>
        <w:tc>
          <w:tcPr>
            <w:tcW w:w="1350" w:type="dxa"/>
            <w:shd w:val="clear" w:color="auto" w:fill="D9D9D9" w:themeFill="background1" w:themeFillShade="D9"/>
          </w:tcPr>
          <w:p w:rsidR="00470BAF" w:rsidRPr="00267222" w:rsidRDefault="00470BAF" w:rsidP="00131CA1">
            <w:pPr>
              <w:pStyle w:val="NoSpacing"/>
              <w:keepNext/>
              <w:jc w:val="center"/>
              <w:rPr>
                <w:rFonts w:ascii="Arial" w:hAnsi="Arial" w:cs="Arial"/>
                <w:sz w:val="22"/>
                <w:szCs w:val="22"/>
              </w:rPr>
            </w:pPr>
            <w:r w:rsidRPr="00267222">
              <w:rPr>
                <w:rFonts w:ascii="Arial" w:hAnsi="Arial" w:cs="Arial"/>
                <w:sz w:val="22"/>
                <w:szCs w:val="22"/>
              </w:rPr>
              <w:t>98</w:t>
            </w:r>
          </w:p>
        </w:tc>
        <w:tc>
          <w:tcPr>
            <w:tcW w:w="1260" w:type="dxa"/>
            <w:shd w:val="clear" w:color="auto" w:fill="D9D9D9" w:themeFill="background1" w:themeFillShade="D9"/>
          </w:tcPr>
          <w:p w:rsidR="00470BAF" w:rsidRPr="00267222" w:rsidRDefault="00470BAF" w:rsidP="00131CA1">
            <w:pPr>
              <w:pStyle w:val="NoSpacing"/>
              <w:keepNext/>
              <w:jc w:val="center"/>
              <w:rPr>
                <w:rFonts w:ascii="Arial" w:hAnsi="Arial" w:cs="Arial"/>
                <w:sz w:val="22"/>
                <w:szCs w:val="22"/>
              </w:rPr>
            </w:pPr>
            <w:r w:rsidRPr="00267222">
              <w:rPr>
                <w:rFonts w:ascii="Arial" w:hAnsi="Arial" w:cs="Arial"/>
                <w:sz w:val="22"/>
                <w:szCs w:val="22"/>
              </w:rPr>
              <w:t>-62%</w:t>
            </w:r>
          </w:p>
        </w:tc>
        <w:tc>
          <w:tcPr>
            <w:tcW w:w="1350" w:type="dxa"/>
            <w:shd w:val="clear" w:color="auto" w:fill="D9D9D9" w:themeFill="background1" w:themeFillShade="D9"/>
          </w:tcPr>
          <w:p w:rsidR="00470BAF" w:rsidRPr="00267222" w:rsidRDefault="00470BAF" w:rsidP="00131CA1">
            <w:pPr>
              <w:pStyle w:val="NoSpacing"/>
              <w:keepNext/>
              <w:jc w:val="center"/>
              <w:rPr>
                <w:rFonts w:ascii="Arial" w:hAnsi="Arial" w:cs="Arial"/>
                <w:sz w:val="22"/>
                <w:szCs w:val="22"/>
              </w:rPr>
            </w:pPr>
            <w:r w:rsidRPr="00267222">
              <w:rPr>
                <w:rFonts w:ascii="Arial" w:hAnsi="Arial" w:cs="Arial"/>
                <w:sz w:val="22"/>
                <w:szCs w:val="22"/>
              </w:rPr>
              <w:t>$83,973</w:t>
            </w:r>
          </w:p>
        </w:tc>
        <w:tc>
          <w:tcPr>
            <w:tcW w:w="1350" w:type="dxa"/>
            <w:shd w:val="clear" w:color="auto" w:fill="D9D9D9" w:themeFill="background1" w:themeFillShade="D9"/>
          </w:tcPr>
          <w:p w:rsidR="00470BAF" w:rsidRPr="00267222" w:rsidRDefault="00470BAF" w:rsidP="00131CA1">
            <w:pPr>
              <w:pStyle w:val="NoSpacing"/>
              <w:keepNext/>
              <w:jc w:val="center"/>
              <w:rPr>
                <w:rFonts w:ascii="Arial" w:hAnsi="Arial" w:cs="Arial"/>
                <w:sz w:val="22"/>
                <w:szCs w:val="22"/>
              </w:rPr>
            </w:pPr>
            <w:r w:rsidRPr="00267222">
              <w:rPr>
                <w:rFonts w:ascii="Arial" w:hAnsi="Arial" w:cs="Arial"/>
                <w:sz w:val="22"/>
                <w:szCs w:val="22"/>
              </w:rPr>
              <w:t>$52,283</w:t>
            </w:r>
          </w:p>
        </w:tc>
        <w:tc>
          <w:tcPr>
            <w:tcW w:w="1350" w:type="dxa"/>
            <w:shd w:val="clear" w:color="auto" w:fill="D9D9D9" w:themeFill="background1" w:themeFillShade="D9"/>
          </w:tcPr>
          <w:p w:rsidR="00470BAF" w:rsidRPr="00267222" w:rsidRDefault="00470BAF" w:rsidP="00131CA1">
            <w:pPr>
              <w:pStyle w:val="NoSpacing"/>
              <w:keepNext/>
              <w:jc w:val="center"/>
              <w:rPr>
                <w:rFonts w:ascii="Arial" w:hAnsi="Arial" w:cs="Arial"/>
                <w:sz w:val="22"/>
                <w:szCs w:val="22"/>
              </w:rPr>
            </w:pPr>
            <w:r w:rsidRPr="00267222">
              <w:rPr>
                <w:rFonts w:ascii="Arial" w:hAnsi="Arial" w:cs="Arial"/>
                <w:sz w:val="22"/>
                <w:szCs w:val="22"/>
              </w:rPr>
              <w:t>-60.6%</w:t>
            </w:r>
          </w:p>
        </w:tc>
      </w:tr>
      <w:tr w:rsidR="00894E12" w:rsidRPr="00267222" w:rsidTr="00894E12">
        <w:tc>
          <w:tcPr>
            <w:tcW w:w="900" w:type="dxa"/>
          </w:tcPr>
          <w:p w:rsidR="00470BAF" w:rsidRPr="00267222" w:rsidRDefault="00470BAF" w:rsidP="00131CA1">
            <w:pPr>
              <w:pStyle w:val="NoSpacing"/>
              <w:keepNext/>
              <w:jc w:val="center"/>
              <w:rPr>
                <w:rFonts w:ascii="Verdana" w:hAnsi="Verdana"/>
                <w:sz w:val="18"/>
                <w:szCs w:val="18"/>
              </w:rPr>
            </w:pPr>
          </w:p>
          <w:p w:rsidR="00470BAF" w:rsidRPr="00267222" w:rsidRDefault="00470BAF" w:rsidP="00131CA1">
            <w:pPr>
              <w:pStyle w:val="NoSpacing"/>
              <w:keepNext/>
              <w:jc w:val="center"/>
              <w:rPr>
                <w:rFonts w:ascii="Verdana" w:hAnsi="Verdana"/>
                <w:sz w:val="18"/>
                <w:szCs w:val="18"/>
              </w:rPr>
            </w:pPr>
          </w:p>
        </w:tc>
        <w:tc>
          <w:tcPr>
            <w:tcW w:w="1080" w:type="dxa"/>
          </w:tcPr>
          <w:p w:rsidR="00470BAF" w:rsidRPr="00267222" w:rsidRDefault="00FF6E5D" w:rsidP="00131CA1">
            <w:pPr>
              <w:pStyle w:val="NoSpacing"/>
              <w:keepNext/>
              <w:jc w:val="center"/>
              <w:rPr>
                <w:rFonts w:ascii="Verdana" w:hAnsi="Verdana"/>
                <w:sz w:val="18"/>
                <w:szCs w:val="18"/>
              </w:rPr>
            </w:pPr>
            <w:r w:rsidRPr="00267222">
              <w:rPr>
                <w:rFonts w:ascii="Verdana" w:hAnsi="Verdana"/>
                <w:sz w:val="18"/>
                <w:szCs w:val="18"/>
              </w:rPr>
              <w:t>Non-Heating</w:t>
            </w:r>
          </w:p>
        </w:tc>
        <w:tc>
          <w:tcPr>
            <w:tcW w:w="1350" w:type="dxa"/>
          </w:tcPr>
          <w:p w:rsidR="00470BAF" w:rsidRPr="00267222" w:rsidRDefault="00470BAF" w:rsidP="00131CA1">
            <w:pPr>
              <w:pStyle w:val="NoSpacing"/>
              <w:keepNext/>
              <w:jc w:val="center"/>
              <w:rPr>
                <w:rFonts w:ascii="Arial" w:hAnsi="Arial" w:cs="Arial"/>
                <w:sz w:val="22"/>
                <w:szCs w:val="22"/>
              </w:rPr>
            </w:pPr>
            <w:r w:rsidRPr="00267222">
              <w:rPr>
                <w:rFonts w:ascii="Arial" w:hAnsi="Arial" w:cs="Arial"/>
                <w:sz w:val="22"/>
                <w:szCs w:val="22"/>
              </w:rPr>
              <w:t>314</w:t>
            </w:r>
          </w:p>
        </w:tc>
        <w:tc>
          <w:tcPr>
            <w:tcW w:w="1350" w:type="dxa"/>
          </w:tcPr>
          <w:p w:rsidR="00470BAF" w:rsidRPr="00267222" w:rsidRDefault="00470BAF" w:rsidP="00131CA1">
            <w:pPr>
              <w:pStyle w:val="NoSpacing"/>
              <w:keepNext/>
              <w:jc w:val="center"/>
              <w:rPr>
                <w:rFonts w:ascii="Arial" w:hAnsi="Arial" w:cs="Arial"/>
                <w:sz w:val="22"/>
                <w:szCs w:val="22"/>
              </w:rPr>
            </w:pPr>
            <w:r w:rsidRPr="00267222">
              <w:rPr>
                <w:rFonts w:ascii="Arial" w:hAnsi="Arial" w:cs="Arial"/>
                <w:sz w:val="22"/>
                <w:szCs w:val="22"/>
              </w:rPr>
              <w:t>252</w:t>
            </w:r>
          </w:p>
        </w:tc>
        <w:tc>
          <w:tcPr>
            <w:tcW w:w="1260" w:type="dxa"/>
          </w:tcPr>
          <w:p w:rsidR="00470BAF" w:rsidRPr="00267222" w:rsidRDefault="00470BAF" w:rsidP="00894E12">
            <w:pPr>
              <w:pStyle w:val="NoSpacing"/>
              <w:keepNext/>
              <w:jc w:val="center"/>
              <w:rPr>
                <w:rFonts w:ascii="Arial" w:hAnsi="Arial" w:cs="Arial"/>
                <w:sz w:val="22"/>
                <w:szCs w:val="22"/>
              </w:rPr>
            </w:pPr>
            <w:r w:rsidRPr="00267222">
              <w:rPr>
                <w:rFonts w:ascii="Arial" w:hAnsi="Arial" w:cs="Arial"/>
                <w:sz w:val="22"/>
                <w:szCs w:val="22"/>
              </w:rPr>
              <w:t>-24.6%</w:t>
            </w:r>
          </w:p>
        </w:tc>
        <w:tc>
          <w:tcPr>
            <w:tcW w:w="1350" w:type="dxa"/>
          </w:tcPr>
          <w:p w:rsidR="00470BAF" w:rsidRPr="00267222" w:rsidRDefault="00470BAF" w:rsidP="00131CA1">
            <w:pPr>
              <w:pStyle w:val="NoSpacing"/>
              <w:keepNext/>
              <w:jc w:val="center"/>
              <w:rPr>
                <w:rFonts w:ascii="Arial" w:hAnsi="Arial" w:cs="Arial"/>
                <w:sz w:val="22"/>
                <w:szCs w:val="22"/>
              </w:rPr>
            </w:pPr>
            <w:r w:rsidRPr="00267222">
              <w:rPr>
                <w:rFonts w:ascii="Arial" w:hAnsi="Arial" w:cs="Arial"/>
                <w:sz w:val="22"/>
                <w:szCs w:val="22"/>
              </w:rPr>
              <w:t>$200,494</w:t>
            </w:r>
          </w:p>
        </w:tc>
        <w:tc>
          <w:tcPr>
            <w:tcW w:w="1350" w:type="dxa"/>
          </w:tcPr>
          <w:p w:rsidR="00470BAF" w:rsidRPr="00267222" w:rsidRDefault="00470BAF" w:rsidP="00131CA1">
            <w:pPr>
              <w:pStyle w:val="NoSpacing"/>
              <w:keepNext/>
              <w:jc w:val="center"/>
              <w:rPr>
                <w:rFonts w:ascii="Arial" w:hAnsi="Arial" w:cs="Arial"/>
                <w:sz w:val="22"/>
                <w:szCs w:val="22"/>
              </w:rPr>
            </w:pPr>
            <w:r w:rsidRPr="00267222">
              <w:rPr>
                <w:rFonts w:ascii="Arial" w:hAnsi="Arial" w:cs="Arial"/>
                <w:sz w:val="22"/>
                <w:szCs w:val="22"/>
              </w:rPr>
              <w:t>$147,941</w:t>
            </w:r>
          </w:p>
        </w:tc>
        <w:tc>
          <w:tcPr>
            <w:tcW w:w="1350" w:type="dxa"/>
          </w:tcPr>
          <w:p w:rsidR="00470BAF" w:rsidRPr="00267222" w:rsidRDefault="00470BAF" w:rsidP="00131CA1">
            <w:pPr>
              <w:pStyle w:val="NoSpacing"/>
              <w:keepNext/>
              <w:jc w:val="center"/>
              <w:rPr>
                <w:rFonts w:ascii="Arial" w:hAnsi="Arial" w:cs="Arial"/>
                <w:sz w:val="22"/>
                <w:szCs w:val="22"/>
              </w:rPr>
            </w:pPr>
            <w:r w:rsidRPr="00267222">
              <w:rPr>
                <w:rFonts w:ascii="Arial" w:hAnsi="Arial" w:cs="Arial"/>
                <w:sz w:val="22"/>
                <w:szCs w:val="22"/>
              </w:rPr>
              <w:t>-35.5%</w:t>
            </w:r>
          </w:p>
        </w:tc>
      </w:tr>
    </w:tbl>
    <w:bookmarkEnd w:id="16"/>
    <w:bookmarkEnd w:id="17"/>
    <w:p w:rsidR="00B1158E" w:rsidRPr="00267222" w:rsidRDefault="008743F5" w:rsidP="004330B3">
      <w:pPr>
        <w:pStyle w:val="NoSpacing"/>
        <w:rPr>
          <w:rFonts w:ascii="Times New Roman" w:hAnsi="Times New Roman" w:cs="Times New Roman"/>
          <w:sz w:val="24"/>
          <w:szCs w:val="24"/>
        </w:rPr>
      </w:pPr>
      <w:r w:rsidRPr="00267222">
        <w:rPr>
          <w:rFonts w:ascii="Times New Roman" w:hAnsi="Times New Roman" w:cs="Times New Roman"/>
          <w:sz w:val="24"/>
          <w:szCs w:val="24"/>
        </w:rPr>
        <w:t>Source:</w:t>
      </w:r>
      <w:r w:rsidR="00CF0D3E" w:rsidRPr="00267222">
        <w:rPr>
          <w:rFonts w:ascii="Times New Roman" w:hAnsi="Times New Roman" w:cs="Times New Roman"/>
          <w:sz w:val="24"/>
          <w:szCs w:val="24"/>
        </w:rPr>
        <w:t xml:space="preserve"> Second and Third Annual Report on the Effect of Eliminating the Maximum Per-</w:t>
      </w:r>
      <w:r w:rsidR="004330B3" w:rsidRPr="00267222">
        <w:rPr>
          <w:rFonts w:ascii="Times New Roman" w:hAnsi="Times New Roman" w:cs="Times New Roman"/>
          <w:sz w:val="24"/>
          <w:szCs w:val="24"/>
        </w:rPr>
        <w:t>C</w:t>
      </w:r>
      <w:r w:rsidR="00CF0D3E" w:rsidRPr="00267222">
        <w:rPr>
          <w:rFonts w:ascii="Times New Roman" w:hAnsi="Times New Roman" w:cs="Times New Roman"/>
          <w:sz w:val="24"/>
          <w:szCs w:val="24"/>
        </w:rPr>
        <w:t>ustomer Credit Limit for CAP, filed April 3, 2017, and March 28, 2018, respectively.</w:t>
      </w:r>
    </w:p>
    <w:p w:rsidR="007B12A0" w:rsidRPr="00267222" w:rsidRDefault="007B12A0" w:rsidP="00D8340B">
      <w:pPr>
        <w:spacing w:after="0" w:line="360" w:lineRule="auto"/>
        <w:ind w:firstLine="360"/>
        <w:rPr>
          <w:rFonts w:ascii="Times New Roman" w:eastAsia="Times New Roman" w:hAnsi="Times New Roman" w:cs="Times New Roman"/>
          <w:color w:val="0D0D0D" w:themeColor="text1" w:themeTint="F2"/>
          <w:sz w:val="26"/>
          <w:szCs w:val="26"/>
        </w:rPr>
      </w:pPr>
    </w:p>
    <w:p w:rsidR="0040667E" w:rsidRPr="00267222" w:rsidRDefault="00894E12" w:rsidP="007B12A0">
      <w:pPr>
        <w:spacing w:after="0" w:line="360" w:lineRule="auto"/>
        <w:ind w:firstLine="720"/>
        <w:rPr>
          <w:rFonts w:ascii="Times New Roman" w:eastAsia="Times New Roman" w:hAnsi="Times New Roman" w:cs="Times New Roman"/>
          <w:color w:val="0D0D0D" w:themeColor="text1" w:themeTint="F2"/>
          <w:sz w:val="26"/>
          <w:szCs w:val="26"/>
        </w:rPr>
      </w:pPr>
      <w:r w:rsidRPr="00267222">
        <w:rPr>
          <w:rFonts w:ascii="Times New Roman" w:eastAsia="Times New Roman" w:hAnsi="Times New Roman" w:cs="Times New Roman"/>
          <w:color w:val="0D0D0D" w:themeColor="text1" w:themeTint="F2"/>
          <w:sz w:val="26"/>
          <w:szCs w:val="26"/>
        </w:rPr>
        <w:t xml:space="preserve">The data appear to validate our initial concerns that </w:t>
      </w:r>
      <w:r w:rsidR="00D6580C" w:rsidRPr="00267222">
        <w:rPr>
          <w:rFonts w:ascii="Times New Roman" w:eastAsia="Times New Roman" w:hAnsi="Times New Roman" w:cs="Times New Roman"/>
          <w:color w:val="0D0D0D" w:themeColor="text1" w:themeTint="F2"/>
          <w:sz w:val="26"/>
          <w:szCs w:val="26"/>
        </w:rPr>
        <w:t xml:space="preserve">the </w:t>
      </w:r>
      <w:r w:rsidRPr="00267222">
        <w:rPr>
          <w:rFonts w:ascii="Times New Roman" w:eastAsia="Times New Roman" w:hAnsi="Times New Roman" w:cs="Times New Roman"/>
          <w:color w:val="0D0D0D" w:themeColor="text1" w:themeTint="F2"/>
          <w:sz w:val="26"/>
          <w:szCs w:val="26"/>
        </w:rPr>
        <w:t xml:space="preserve">UGI Companies may not be able to contain their CAP costs if appropriate CAP credit limits are eliminated.  </w:t>
      </w:r>
      <w:r w:rsidR="0040667E" w:rsidRPr="00267222">
        <w:rPr>
          <w:rFonts w:ascii="Times New Roman" w:eastAsia="Times New Roman" w:hAnsi="Times New Roman" w:cs="Times New Roman"/>
          <w:color w:val="0D0D0D" w:themeColor="text1" w:themeTint="F2"/>
          <w:sz w:val="26"/>
          <w:szCs w:val="26"/>
        </w:rPr>
        <w:t xml:space="preserve">To ascertain whether the above findings </w:t>
      </w:r>
      <w:r w:rsidR="00D8340B" w:rsidRPr="00267222">
        <w:rPr>
          <w:rFonts w:ascii="Times New Roman" w:eastAsia="Times New Roman" w:hAnsi="Times New Roman" w:cs="Times New Roman"/>
          <w:color w:val="0D0D0D" w:themeColor="text1" w:themeTint="F2"/>
          <w:sz w:val="26"/>
          <w:szCs w:val="26"/>
        </w:rPr>
        <w:t xml:space="preserve">reflect the impact of eliminating the maximum CAP </w:t>
      </w:r>
      <w:r w:rsidR="006E0B73" w:rsidRPr="00267222">
        <w:rPr>
          <w:rFonts w:ascii="Times New Roman" w:eastAsia="Times New Roman" w:hAnsi="Times New Roman" w:cs="Times New Roman"/>
          <w:color w:val="0D0D0D" w:themeColor="text1" w:themeTint="F2"/>
          <w:sz w:val="26"/>
          <w:szCs w:val="26"/>
        </w:rPr>
        <w:t>c</w:t>
      </w:r>
      <w:r w:rsidR="00D8340B" w:rsidRPr="00267222">
        <w:rPr>
          <w:rFonts w:ascii="Times New Roman" w:eastAsia="Times New Roman" w:hAnsi="Times New Roman" w:cs="Times New Roman"/>
          <w:color w:val="0D0D0D" w:themeColor="text1" w:themeTint="F2"/>
          <w:sz w:val="26"/>
          <w:szCs w:val="26"/>
        </w:rPr>
        <w:t xml:space="preserve">redit </w:t>
      </w:r>
      <w:r w:rsidR="006E0B73" w:rsidRPr="00267222">
        <w:rPr>
          <w:rFonts w:ascii="Times New Roman" w:eastAsia="Times New Roman" w:hAnsi="Times New Roman" w:cs="Times New Roman"/>
          <w:color w:val="0D0D0D" w:themeColor="text1" w:themeTint="F2"/>
          <w:sz w:val="26"/>
          <w:szCs w:val="26"/>
        </w:rPr>
        <w:t>l</w:t>
      </w:r>
      <w:r w:rsidR="00D8340B" w:rsidRPr="00267222">
        <w:rPr>
          <w:rFonts w:ascii="Times New Roman" w:eastAsia="Times New Roman" w:hAnsi="Times New Roman" w:cs="Times New Roman"/>
          <w:color w:val="0D0D0D" w:themeColor="text1" w:themeTint="F2"/>
          <w:sz w:val="26"/>
          <w:szCs w:val="26"/>
        </w:rPr>
        <w:t>imit</w:t>
      </w:r>
      <w:r w:rsidR="00402B1F" w:rsidRPr="00267222">
        <w:rPr>
          <w:rFonts w:ascii="Times New Roman" w:eastAsia="Times New Roman" w:hAnsi="Times New Roman" w:cs="Times New Roman"/>
          <w:color w:val="0D0D0D" w:themeColor="text1" w:themeTint="F2"/>
          <w:sz w:val="26"/>
          <w:szCs w:val="26"/>
        </w:rPr>
        <w:t xml:space="preserve"> or </w:t>
      </w:r>
      <w:r w:rsidR="00E8218D" w:rsidRPr="00267222">
        <w:rPr>
          <w:rFonts w:ascii="Times New Roman" w:eastAsia="Times New Roman" w:hAnsi="Times New Roman" w:cs="Times New Roman"/>
          <w:color w:val="0D0D0D" w:themeColor="text1" w:themeTint="F2"/>
          <w:sz w:val="26"/>
          <w:szCs w:val="26"/>
        </w:rPr>
        <w:t xml:space="preserve">result from </w:t>
      </w:r>
      <w:r w:rsidR="00402B1F" w:rsidRPr="00267222">
        <w:rPr>
          <w:rFonts w:ascii="Times New Roman" w:eastAsia="Times New Roman" w:hAnsi="Times New Roman" w:cs="Times New Roman"/>
          <w:color w:val="0D0D0D" w:themeColor="text1" w:themeTint="F2"/>
          <w:sz w:val="26"/>
          <w:szCs w:val="26"/>
        </w:rPr>
        <w:t>increased CAP participation</w:t>
      </w:r>
      <w:r w:rsidR="00A04035" w:rsidRPr="00267222">
        <w:rPr>
          <w:rFonts w:ascii="Times New Roman" w:eastAsia="Times New Roman" w:hAnsi="Times New Roman" w:cs="Times New Roman"/>
          <w:color w:val="0D0D0D" w:themeColor="text1" w:themeTint="F2"/>
          <w:sz w:val="26"/>
          <w:szCs w:val="26"/>
        </w:rPr>
        <w:t xml:space="preserve">, </w:t>
      </w:r>
      <w:r w:rsidR="00402B1F" w:rsidRPr="00267222">
        <w:rPr>
          <w:rFonts w:ascii="Times New Roman" w:eastAsia="Times New Roman" w:hAnsi="Times New Roman" w:cs="Times New Roman"/>
          <w:color w:val="0D0D0D" w:themeColor="text1" w:themeTint="F2"/>
          <w:sz w:val="26"/>
          <w:szCs w:val="26"/>
        </w:rPr>
        <w:t>we reviewed</w:t>
      </w:r>
      <w:r w:rsidR="00A04035" w:rsidRPr="00267222">
        <w:rPr>
          <w:rFonts w:ascii="Times New Roman" w:eastAsia="Times New Roman" w:hAnsi="Times New Roman" w:cs="Times New Roman"/>
          <w:color w:val="0D0D0D" w:themeColor="text1" w:themeTint="F2"/>
          <w:sz w:val="26"/>
          <w:szCs w:val="26"/>
        </w:rPr>
        <w:t xml:space="preserve"> CAP participation </w:t>
      </w:r>
      <w:r w:rsidR="006E0B73" w:rsidRPr="00267222">
        <w:rPr>
          <w:rFonts w:ascii="Times New Roman" w:eastAsia="Times New Roman" w:hAnsi="Times New Roman" w:cs="Times New Roman"/>
          <w:color w:val="0D0D0D" w:themeColor="text1" w:themeTint="F2"/>
          <w:sz w:val="26"/>
          <w:szCs w:val="26"/>
        </w:rPr>
        <w:t xml:space="preserve">rates </w:t>
      </w:r>
      <w:r w:rsidR="00D7300C" w:rsidRPr="00267222">
        <w:rPr>
          <w:rFonts w:ascii="Times New Roman" w:eastAsia="Times New Roman" w:hAnsi="Times New Roman" w:cs="Times New Roman"/>
          <w:color w:val="0D0D0D" w:themeColor="text1" w:themeTint="F2"/>
          <w:sz w:val="26"/>
          <w:szCs w:val="26"/>
        </w:rPr>
        <w:t xml:space="preserve">for the UGI Companies </w:t>
      </w:r>
      <w:r w:rsidR="00A04035" w:rsidRPr="00267222">
        <w:rPr>
          <w:rFonts w:ascii="Times New Roman" w:eastAsia="Times New Roman" w:hAnsi="Times New Roman" w:cs="Times New Roman"/>
          <w:color w:val="0D0D0D" w:themeColor="text1" w:themeTint="F2"/>
          <w:sz w:val="26"/>
          <w:szCs w:val="26"/>
        </w:rPr>
        <w:t>from 2013 through 2017.</w:t>
      </w:r>
      <w:r w:rsidR="001A3610" w:rsidRPr="00267222">
        <w:rPr>
          <w:rFonts w:ascii="Times New Roman" w:eastAsia="Times New Roman" w:hAnsi="Times New Roman" w:cs="Times New Roman"/>
          <w:color w:val="0D0D0D" w:themeColor="text1" w:themeTint="F2"/>
          <w:sz w:val="26"/>
          <w:szCs w:val="26"/>
        </w:rPr>
        <w:t xml:space="preserve">  </w:t>
      </w:r>
      <w:r w:rsidR="00402B1F" w:rsidRPr="00267222">
        <w:rPr>
          <w:rFonts w:ascii="Times New Roman" w:eastAsia="Times New Roman" w:hAnsi="Times New Roman" w:cs="Times New Roman"/>
          <w:color w:val="0D0D0D" w:themeColor="text1" w:themeTint="F2"/>
          <w:sz w:val="26"/>
          <w:szCs w:val="26"/>
        </w:rPr>
        <w:t xml:space="preserve">See Table 6.  </w:t>
      </w:r>
      <w:r w:rsidR="0074699F" w:rsidRPr="00267222">
        <w:rPr>
          <w:rFonts w:ascii="Times New Roman" w:eastAsia="Times New Roman" w:hAnsi="Times New Roman" w:cs="Times New Roman"/>
          <w:color w:val="0D0D0D" w:themeColor="text1" w:themeTint="F2"/>
          <w:sz w:val="26"/>
          <w:szCs w:val="26"/>
        </w:rPr>
        <w:t xml:space="preserve">Although program participation rates increased across the board, a </w:t>
      </w:r>
      <w:r w:rsidR="001A3610" w:rsidRPr="00267222">
        <w:rPr>
          <w:rFonts w:ascii="Times New Roman" w:eastAsia="Times New Roman" w:hAnsi="Times New Roman" w:cs="Times New Roman"/>
          <w:color w:val="0D0D0D" w:themeColor="text1" w:themeTint="F2"/>
          <w:sz w:val="26"/>
          <w:szCs w:val="26"/>
        </w:rPr>
        <w:t xml:space="preserve">direct comparison between the data </w:t>
      </w:r>
      <w:r w:rsidR="00700AD8" w:rsidRPr="00267222">
        <w:rPr>
          <w:rFonts w:ascii="Times New Roman" w:eastAsia="Times New Roman" w:hAnsi="Times New Roman" w:cs="Times New Roman"/>
          <w:color w:val="0D0D0D" w:themeColor="text1" w:themeTint="F2"/>
          <w:sz w:val="26"/>
          <w:szCs w:val="26"/>
        </w:rPr>
        <w:t xml:space="preserve">included </w:t>
      </w:r>
      <w:r w:rsidR="001A3610" w:rsidRPr="00267222">
        <w:rPr>
          <w:rFonts w:ascii="Times New Roman" w:eastAsia="Times New Roman" w:hAnsi="Times New Roman" w:cs="Times New Roman"/>
          <w:color w:val="0D0D0D" w:themeColor="text1" w:themeTint="F2"/>
          <w:sz w:val="26"/>
          <w:szCs w:val="26"/>
        </w:rPr>
        <w:t xml:space="preserve">in Tables </w:t>
      </w:r>
      <w:r w:rsidR="00B0494B" w:rsidRPr="00267222">
        <w:rPr>
          <w:rFonts w:ascii="Times New Roman" w:eastAsia="Times New Roman" w:hAnsi="Times New Roman" w:cs="Times New Roman"/>
          <w:color w:val="0D0D0D" w:themeColor="text1" w:themeTint="F2"/>
          <w:sz w:val="26"/>
          <w:szCs w:val="26"/>
        </w:rPr>
        <w:t>5</w:t>
      </w:r>
      <w:r w:rsidR="001A3610" w:rsidRPr="00267222">
        <w:rPr>
          <w:rFonts w:ascii="Times New Roman" w:eastAsia="Times New Roman" w:hAnsi="Times New Roman" w:cs="Times New Roman"/>
          <w:color w:val="0D0D0D" w:themeColor="text1" w:themeTint="F2"/>
          <w:sz w:val="26"/>
          <w:szCs w:val="26"/>
        </w:rPr>
        <w:t xml:space="preserve"> and </w:t>
      </w:r>
      <w:r w:rsidR="00B0494B" w:rsidRPr="00267222">
        <w:rPr>
          <w:rFonts w:ascii="Times New Roman" w:eastAsia="Times New Roman" w:hAnsi="Times New Roman" w:cs="Times New Roman"/>
          <w:color w:val="0D0D0D" w:themeColor="text1" w:themeTint="F2"/>
          <w:sz w:val="26"/>
          <w:szCs w:val="26"/>
        </w:rPr>
        <w:t>6</w:t>
      </w:r>
      <w:r w:rsidR="0074699F" w:rsidRPr="00267222">
        <w:rPr>
          <w:rFonts w:ascii="Times New Roman" w:eastAsia="Times New Roman" w:hAnsi="Times New Roman" w:cs="Times New Roman"/>
          <w:color w:val="0D0D0D" w:themeColor="text1" w:themeTint="F2"/>
          <w:sz w:val="26"/>
          <w:szCs w:val="26"/>
        </w:rPr>
        <w:t xml:space="preserve"> cannot be accurately assessed without additional information from </w:t>
      </w:r>
      <w:r w:rsidR="00B46515" w:rsidRPr="00267222">
        <w:rPr>
          <w:rFonts w:ascii="Times New Roman" w:eastAsia="Times New Roman" w:hAnsi="Times New Roman" w:cs="Times New Roman"/>
          <w:color w:val="0D0D0D" w:themeColor="text1" w:themeTint="F2"/>
          <w:sz w:val="26"/>
          <w:szCs w:val="26"/>
        </w:rPr>
        <w:t xml:space="preserve">the </w:t>
      </w:r>
      <w:r w:rsidR="0074699F" w:rsidRPr="00267222">
        <w:rPr>
          <w:rFonts w:ascii="Times New Roman" w:eastAsia="Times New Roman" w:hAnsi="Times New Roman" w:cs="Times New Roman"/>
          <w:color w:val="0D0D0D" w:themeColor="text1" w:themeTint="F2"/>
          <w:sz w:val="26"/>
          <w:szCs w:val="26"/>
        </w:rPr>
        <w:t>UGI</w:t>
      </w:r>
      <w:r w:rsidR="00D7300C" w:rsidRPr="00267222">
        <w:rPr>
          <w:rFonts w:ascii="Times New Roman" w:eastAsia="Times New Roman" w:hAnsi="Times New Roman" w:cs="Times New Roman"/>
          <w:color w:val="0D0D0D" w:themeColor="text1" w:themeTint="F2"/>
          <w:sz w:val="26"/>
          <w:szCs w:val="26"/>
        </w:rPr>
        <w:t xml:space="preserve"> Companies</w:t>
      </w:r>
      <w:r w:rsidR="0074699F" w:rsidRPr="00267222">
        <w:rPr>
          <w:rFonts w:ascii="Times New Roman" w:eastAsia="Times New Roman" w:hAnsi="Times New Roman" w:cs="Times New Roman"/>
          <w:color w:val="0D0D0D" w:themeColor="text1" w:themeTint="F2"/>
          <w:sz w:val="26"/>
          <w:szCs w:val="26"/>
        </w:rPr>
        <w:t xml:space="preserve">.  </w:t>
      </w:r>
    </w:p>
    <w:p w:rsidR="00894E12" w:rsidRPr="00267222" w:rsidRDefault="00894E12" w:rsidP="00D954F0">
      <w:pPr>
        <w:pStyle w:val="NoSpacing"/>
      </w:pPr>
    </w:p>
    <w:p w:rsidR="007B12A0" w:rsidRPr="00267222" w:rsidRDefault="001A3610" w:rsidP="00845713">
      <w:pPr>
        <w:keepNext/>
        <w:spacing w:after="0" w:line="240" w:lineRule="auto"/>
        <w:ind w:left="-810" w:firstLine="90"/>
        <w:jc w:val="center"/>
        <w:rPr>
          <w:rFonts w:ascii="Times New Roman" w:eastAsia="Times New Roman" w:hAnsi="Times New Roman" w:cs="Times New Roman"/>
          <w:b/>
          <w:color w:val="0D0D0D" w:themeColor="text1" w:themeTint="F2"/>
          <w:sz w:val="26"/>
          <w:szCs w:val="26"/>
        </w:rPr>
      </w:pPr>
      <w:r w:rsidRPr="00267222">
        <w:rPr>
          <w:rFonts w:ascii="Times New Roman" w:eastAsia="Times New Roman" w:hAnsi="Times New Roman" w:cs="Times New Roman"/>
          <w:b/>
          <w:color w:val="0D0D0D" w:themeColor="text1" w:themeTint="F2"/>
          <w:sz w:val="26"/>
          <w:szCs w:val="26"/>
          <w:u w:val="single"/>
        </w:rPr>
        <w:t xml:space="preserve">TABLE </w:t>
      </w:r>
      <w:r w:rsidR="00B0494B" w:rsidRPr="00267222">
        <w:rPr>
          <w:rFonts w:ascii="Times New Roman" w:eastAsia="Times New Roman" w:hAnsi="Times New Roman" w:cs="Times New Roman"/>
          <w:b/>
          <w:color w:val="0D0D0D" w:themeColor="text1" w:themeTint="F2"/>
          <w:sz w:val="26"/>
          <w:szCs w:val="26"/>
          <w:u w:val="single"/>
        </w:rPr>
        <w:t>6</w:t>
      </w:r>
      <w:r w:rsidRPr="00267222">
        <w:rPr>
          <w:rFonts w:ascii="Times New Roman" w:eastAsia="Times New Roman" w:hAnsi="Times New Roman" w:cs="Times New Roman"/>
          <w:b/>
          <w:color w:val="0D0D0D" w:themeColor="text1" w:themeTint="F2"/>
          <w:sz w:val="26"/>
          <w:szCs w:val="26"/>
        </w:rPr>
        <w:t xml:space="preserve">  </w:t>
      </w:r>
    </w:p>
    <w:p w:rsidR="00F03673" w:rsidRPr="00267222" w:rsidRDefault="00F03673" w:rsidP="00845713">
      <w:pPr>
        <w:keepNext/>
        <w:spacing w:after="0" w:line="240" w:lineRule="auto"/>
        <w:ind w:left="-810" w:firstLine="90"/>
        <w:jc w:val="center"/>
        <w:rPr>
          <w:rFonts w:ascii="Times New Roman" w:eastAsia="Times New Roman" w:hAnsi="Times New Roman" w:cs="Times New Roman"/>
          <w:b/>
          <w:color w:val="0D0D0D" w:themeColor="text1" w:themeTint="F2"/>
          <w:sz w:val="26"/>
          <w:szCs w:val="26"/>
        </w:rPr>
      </w:pPr>
      <w:r w:rsidRPr="00267222">
        <w:rPr>
          <w:rFonts w:ascii="Times New Roman" w:eastAsia="Times New Roman" w:hAnsi="Times New Roman" w:cs="Times New Roman"/>
          <w:b/>
          <w:color w:val="0D0D0D" w:themeColor="text1" w:themeTint="F2"/>
          <w:sz w:val="26"/>
          <w:szCs w:val="26"/>
        </w:rPr>
        <w:t>Average Number of CAP Customers (2013 – 2017)</w:t>
      </w:r>
    </w:p>
    <w:tbl>
      <w:tblPr>
        <w:tblStyle w:val="TableGrid"/>
        <w:tblW w:w="9990" w:type="dxa"/>
        <w:tblInd w:w="-365" w:type="dxa"/>
        <w:tblLayout w:type="fixed"/>
        <w:tblLook w:val="04A0" w:firstRow="1" w:lastRow="0" w:firstColumn="1" w:lastColumn="0" w:noHBand="0" w:noVBand="1"/>
      </w:tblPr>
      <w:tblGrid>
        <w:gridCol w:w="1980"/>
        <w:gridCol w:w="1530"/>
        <w:gridCol w:w="1260"/>
        <w:gridCol w:w="1260"/>
        <w:gridCol w:w="1170"/>
        <w:gridCol w:w="1260"/>
        <w:gridCol w:w="1530"/>
      </w:tblGrid>
      <w:tr w:rsidR="0074699F" w:rsidRPr="00267222" w:rsidTr="00894E12">
        <w:tc>
          <w:tcPr>
            <w:tcW w:w="1980" w:type="dxa"/>
            <w:shd w:val="clear" w:color="auto" w:fill="D9D9D9" w:themeFill="background1" w:themeFillShade="D9"/>
            <w:vAlign w:val="center"/>
          </w:tcPr>
          <w:p w:rsidR="0074699F" w:rsidRPr="00267222" w:rsidRDefault="0074699F" w:rsidP="00894E12">
            <w:pPr>
              <w:pStyle w:val="NoSpacing"/>
              <w:keepNext/>
              <w:jc w:val="center"/>
              <w:rPr>
                <w:b/>
                <w:sz w:val="26"/>
                <w:szCs w:val="26"/>
              </w:rPr>
            </w:pPr>
            <w:r w:rsidRPr="00267222">
              <w:rPr>
                <w:b/>
                <w:sz w:val="26"/>
                <w:szCs w:val="26"/>
              </w:rPr>
              <w:t>Utility</w:t>
            </w:r>
          </w:p>
        </w:tc>
        <w:tc>
          <w:tcPr>
            <w:tcW w:w="1530" w:type="dxa"/>
            <w:shd w:val="clear" w:color="auto" w:fill="D9D9D9" w:themeFill="background1" w:themeFillShade="D9"/>
            <w:vAlign w:val="center"/>
          </w:tcPr>
          <w:p w:rsidR="0074699F" w:rsidRPr="00267222" w:rsidRDefault="0074699F" w:rsidP="00894E12">
            <w:pPr>
              <w:pStyle w:val="NoSpacing"/>
              <w:keepNext/>
              <w:jc w:val="center"/>
              <w:rPr>
                <w:b/>
                <w:sz w:val="26"/>
                <w:szCs w:val="26"/>
              </w:rPr>
            </w:pPr>
            <w:r w:rsidRPr="00267222">
              <w:rPr>
                <w:b/>
                <w:sz w:val="26"/>
                <w:szCs w:val="26"/>
              </w:rPr>
              <w:t>2013</w:t>
            </w:r>
          </w:p>
        </w:tc>
        <w:tc>
          <w:tcPr>
            <w:tcW w:w="1260" w:type="dxa"/>
            <w:shd w:val="clear" w:color="auto" w:fill="D9D9D9" w:themeFill="background1" w:themeFillShade="D9"/>
            <w:vAlign w:val="center"/>
          </w:tcPr>
          <w:p w:rsidR="0074699F" w:rsidRPr="00267222" w:rsidRDefault="0074699F" w:rsidP="00894E12">
            <w:pPr>
              <w:pStyle w:val="NoSpacing"/>
              <w:keepNext/>
              <w:jc w:val="center"/>
              <w:rPr>
                <w:b/>
                <w:sz w:val="26"/>
                <w:szCs w:val="26"/>
              </w:rPr>
            </w:pPr>
            <w:r w:rsidRPr="00267222">
              <w:rPr>
                <w:b/>
                <w:sz w:val="26"/>
                <w:szCs w:val="26"/>
              </w:rPr>
              <w:t>2014</w:t>
            </w:r>
          </w:p>
        </w:tc>
        <w:tc>
          <w:tcPr>
            <w:tcW w:w="1260" w:type="dxa"/>
            <w:shd w:val="clear" w:color="auto" w:fill="D9D9D9" w:themeFill="background1" w:themeFillShade="D9"/>
            <w:vAlign w:val="center"/>
          </w:tcPr>
          <w:p w:rsidR="0074699F" w:rsidRPr="00267222" w:rsidRDefault="0074699F" w:rsidP="00894E12">
            <w:pPr>
              <w:pStyle w:val="NoSpacing"/>
              <w:keepNext/>
              <w:jc w:val="center"/>
              <w:rPr>
                <w:b/>
                <w:sz w:val="26"/>
                <w:szCs w:val="26"/>
              </w:rPr>
            </w:pPr>
            <w:r w:rsidRPr="00267222">
              <w:rPr>
                <w:b/>
                <w:sz w:val="26"/>
                <w:szCs w:val="26"/>
              </w:rPr>
              <w:t>2015</w:t>
            </w:r>
          </w:p>
        </w:tc>
        <w:tc>
          <w:tcPr>
            <w:tcW w:w="1170" w:type="dxa"/>
            <w:shd w:val="clear" w:color="auto" w:fill="D9D9D9" w:themeFill="background1" w:themeFillShade="D9"/>
            <w:vAlign w:val="center"/>
          </w:tcPr>
          <w:p w:rsidR="0074699F" w:rsidRPr="00267222" w:rsidRDefault="0074699F" w:rsidP="00894E12">
            <w:pPr>
              <w:pStyle w:val="NoSpacing"/>
              <w:keepNext/>
              <w:jc w:val="center"/>
              <w:rPr>
                <w:b/>
                <w:sz w:val="26"/>
                <w:szCs w:val="26"/>
              </w:rPr>
            </w:pPr>
            <w:r w:rsidRPr="00267222">
              <w:rPr>
                <w:b/>
                <w:sz w:val="26"/>
                <w:szCs w:val="26"/>
              </w:rPr>
              <w:t>2016</w:t>
            </w:r>
          </w:p>
        </w:tc>
        <w:tc>
          <w:tcPr>
            <w:tcW w:w="1260" w:type="dxa"/>
            <w:shd w:val="clear" w:color="auto" w:fill="D9D9D9" w:themeFill="background1" w:themeFillShade="D9"/>
            <w:vAlign w:val="center"/>
          </w:tcPr>
          <w:p w:rsidR="0074699F" w:rsidRPr="00267222" w:rsidRDefault="0074699F" w:rsidP="00894E12">
            <w:pPr>
              <w:pStyle w:val="NoSpacing"/>
              <w:keepNext/>
              <w:jc w:val="center"/>
              <w:rPr>
                <w:b/>
                <w:sz w:val="26"/>
                <w:szCs w:val="26"/>
              </w:rPr>
            </w:pPr>
            <w:r w:rsidRPr="00267222">
              <w:rPr>
                <w:b/>
                <w:sz w:val="26"/>
                <w:szCs w:val="26"/>
              </w:rPr>
              <w:t>2017</w:t>
            </w:r>
          </w:p>
        </w:tc>
        <w:tc>
          <w:tcPr>
            <w:tcW w:w="1530" w:type="dxa"/>
            <w:shd w:val="clear" w:color="auto" w:fill="D9D9D9" w:themeFill="background1" w:themeFillShade="D9"/>
            <w:vAlign w:val="center"/>
          </w:tcPr>
          <w:p w:rsidR="0074699F" w:rsidRPr="00267222" w:rsidRDefault="0074699F" w:rsidP="00894E12">
            <w:pPr>
              <w:pStyle w:val="NoSpacing"/>
              <w:keepNext/>
              <w:jc w:val="center"/>
              <w:rPr>
                <w:b/>
                <w:sz w:val="26"/>
                <w:szCs w:val="26"/>
              </w:rPr>
            </w:pPr>
            <w:r w:rsidRPr="00267222">
              <w:rPr>
                <w:b/>
                <w:sz w:val="26"/>
                <w:szCs w:val="26"/>
              </w:rPr>
              <w:t>Change</w:t>
            </w:r>
          </w:p>
          <w:p w:rsidR="0074699F" w:rsidRPr="00267222" w:rsidRDefault="0074699F" w:rsidP="00894E12">
            <w:pPr>
              <w:pStyle w:val="NoSpacing"/>
              <w:keepNext/>
              <w:jc w:val="center"/>
              <w:rPr>
                <w:b/>
                <w:sz w:val="26"/>
                <w:szCs w:val="26"/>
              </w:rPr>
            </w:pPr>
            <w:r w:rsidRPr="00267222">
              <w:rPr>
                <w:b/>
                <w:sz w:val="26"/>
                <w:szCs w:val="26"/>
              </w:rPr>
              <w:t>2013 – 2017</w:t>
            </w:r>
          </w:p>
        </w:tc>
      </w:tr>
      <w:tr w:rsidR="0074699F" w:rsidRPr="00267222" w:rsidTr="00894E12">
        <w:trPr>
          <w:trHeight w:val="287"/>
        </w:trPr>
        <w:tc>
          <w:tcPr>
            <w:tcW w:w="1980" w:type="dxa"/>
            <w:shd w:val="clear" w:color="auto" w:fill="FFFFFF" w:themeFill="background1"/>
          </w:tcPr>
          <w:p w:rsidR="0074699F" w:rsidRPr="00267222" w:rsidRDefault="0074699F" w:rsidP="00894E12">
            <w:pPr>
              <w:pStyle w:val="NoSpacing"/>
              <w:keepNext/>
              <w:jc w:val="center"/>
              <w:rPr>
                <w:sz w:val="26"/>
                <w:szCs w:val="26"/>
              </w:rPr>
            </w:pPr>
            <w:r w:rsidRPr="00267222">
              <w:rPr>
                <w:sz w:val="26"/>
                <w:szCs w:val="26"/>
              </w:rPr>
              <w:t>UGI Gas</w:t>
            </w:r>
          </w:p>
        </w:tc>
        <w:tc>
          <w:tcPr>
            <w:tcW w:w="1530" w:type="dxa"/>
            <w:shd w:val="clear" w:color="auto" w:fill="FFFFFF" w:themeFill="background1"/>
          </w:tcPr>
          <w:p w:rsidR="0074699F" w:rsidRPr="00267222" w:rsidRDefault="0074699F" w:rsidP="00894E12">
            <w:pPr>
              <w:pStyle w:val="NoSpacing"/>
              <w:keepNext/>
              <w:jc w:val="center"/>
              <w:rPr>
                <w:sz w:val="26"/>
                <w:szCs w:val="26"/>
              </w:rPr>
            </w:pPr>
            <w:r w:rsidRPr="00267222">
              <w:rPr>
                <w:sz w:val="26"/>
                <w:szCs w:val="26"/>
              </w:rPr>
              <w:t>4,822</w:t>
            </w:r>
          </w:p>
        </w:tc>
        <w:tc>
          <w:tcPr>
            <w:tcW w:w="1260" w:type="dxa"/>
            <w:shd w:val="clear" w:color="auto" w:fill="FFFFFF" w:themeFill="background1"/>
          </w:tcPr>
          <w:p w:rsidR="0074699F" w:rsidRPr="00267222" w:rsidRDefault="0074699F" w:rsidP="00894E12">
            <w:pPr>
              <w:keepNext/>
              <w:jc w:val="center"/>
              <w:rPr>
                <w:sz w:val="26"/>
                <w:szCs w:val="26"/>
              </w:rPr>
            </w:pPr>
            <w:r w:rsidRPr="00267222">
              <w:rPr>
                <w:sz w:val="26"/>
                <w:szCs w:val="26"/>
              </w:rPr>
              <w:t>6,961</w:t>
            </w:r>
          </w:p>
        </w:tc>
        <w:tc>
          <w:tcPr>
            <w:tcW w:w="1260" w:type="dxa"/>
            <w:shd w:val="clear" w:color="auto" w:fill="FFFFFF" w:themeFill="background1"/>
          </w:tcPr>
          <w:p w:rsidR="0074699F" w:rsidRPr="00267222" w:rsidRDefault="0074699F" w:rsidP="00894E12">
            <w:pPr>
              <w:keepNext/>
              <w:jc w:val="center"/>
              <w:rPr>
                <w:sz w:val="26"/>
                <w:szCs w:val="26"/>
              </w:rPr>
            </w:pPr>
            <w:r w:rsidRPr="00267222">
              <w:rPr>
                <w:sz w:val="26"/>
                <w:szCs w:val="26"/>
              </w:rPr>
              <w:t>8,723</w:t>
            </w:r>
          </w:p>
        </w:tc>
        <w:tc>
          <w:tcPr>
            <w:tcW w:w="1170" w:type="dxa"/>
            <w:shd w:val="clear" w:color="auto" w:fill="FFFFFF" w:themeFill="background1"/>
          </w:tcPr>
          <w:p w:rsidR="0074699F" w:rsidRPr="00267222" w:rsidRDefault="0074699F" w:rsidP="00894E12">
            <w:pPr>
              <w:keepNext/>
              <w:jc w:val="center"/>
              <w:rPr>
                <w:sz w:val="26"/>
                <w:szCs w:val="26"/>
              </w:rPr>
            </w:pPr>
            <w:r w:rsidRPr="00267222">
              <w:rPr>
                <w:sz w:val="26"/>
                <w:szCs w:val="26"/>
              </w:rPr>
              <w:t>8,043</w:t>
            </w:r>
          </w:p>
        </w:tc>
        <w:tc>
          <w:tcPr>
            <w:tcW w:w="1260" w:type="dxa"/>
            <w:shd w:val="clear" w:color="auto" w:fill="FFFFFF" w:themeFill="background1"/>
          </w:tcPr>
          <w:p w:rsidR="0074699F" w:rsidRPr="00267222" w:rsidRDefault="0074699F" w:rsidP="00894E12">
            <w:pPr>
              <w:keepNext/>
              <w:jc w:val="center"/>
              <w:rPr>
                <w:sz w:val="26"/>
                <w:szCs w:val="26"/>
              </w:rPr>
            </w:pPr>
            <w:r w:rsidRPr="00267222">
              <w:rPr>
                <w:sz w:val="26"/>
                <w:szCs w:val="26"/>
              </w:rPr>
              <w:t>8,851</w:t>
            </w:r>
          </w:p>
        </w:tc>
        <w:tc>
          <w:tcPr>
            <w:tcW w:w="1530" w:type="dxa"/>
            <w:shd w:val="clear" w:color="auto" w:fill="FFFFFF" w:themeFill="background1"/>
          </w:tcPr>
          <w:p w:rsidR="0074699F" w:rsidRPr="00267222" w:rsidRDefault="0074699F" w:rsidP="00894E12">
            <w:pPr>
              <w:keepNext/>
              <w:jc w:val="center"/>
              <w:rPr>
                <w:sz w:val="26"/>
                <w:szCs w:val="26"/>
              </w:rPr>
            </w:pPr>
            <w:r w:rsidRPr="00267222">
              <w:rPr>
                <w:sz w:val="26"/>
                <w:szCs w:val="26"/>
              </w:rPr>
              <w:t>+83%</w:t>
            </w:r>
          </w:p>
        </w:tc>
      </w:tr>
      <w:tr w:rsidR="0074699F" w:rsidRPr="00267222" w:rsidTr="00F71562">
        <w:tc>
          <w:tcPr>
            <w:tcW w:w="1980" w:type="dxa"/>
            <w:shd w:val="clear" w:color="auto" w:fill="FFFFFF" w:themeFill="background1"/>
          </w:tcPr>
          <w:p w:rsidR="0074699F" w:rsidRPr="00267222" w:rsidRDefault="0074699F" w:rsidP="00894E12">
            <w:pPr>
              <w:pStyle w:val="NoSpacing"/>
              <w:keepNext/>
              <w:jc w:val="center"/>
              <w:rPr>
                <w:sz w:val="26"/>
                <w:szCs w:val="26"/>
              </w:rPr>
            </w:pPr>
            <w:r w:rsidRPr="00267222">
              <w:rPr>
                <w:sz w:val="26"/>
                <w:szCs w:val="26"/>
              </w:rPr>
              <w:t>UGI PNG</w:t>
            </w:r>
          </w:p>
        </w:tc>
        <w:tc>
          <w:tcPr>
            <w:tcW w:w="1530" w:type="dxa"/>
            <w:shd w:val="clear" w:color="auto" w:fill="FFFFFF" w:themeFill="background1"/>
          </w:tcPr>
          <w:p w:rsidR="0074699F" w:rsidRPr="00267222" w:rsidRDefault="0074699F" w:rsidP="005B0849">
            <w:pPr>
              <w:pStyle w:val="NoSpacing"/>
              <w:keepNext/>
              <w:jc w:val="center"/>
              <w:rPr>
                <w:sz w:val="26"/>
                <w:szCs w:val="26"/>
              </w:rPr>
            </w:pPr>
            <w:r w:rsidRPr="00267222">
              <w:rPr>
                <w:sz w:val="26"/>
                <w:szCs w:val="26"/>
              </w:rPr>
              <w:t>3,771</w:t>
            </w:r>
          </w:p>
        </w:tc>
        <w:tc>
          <w:tcPr>
            <w:tcW w:w="1260" w:type="dxa"/>
            <w:shd w:val="clear" w:color="auto" w:fill="FFFFFF" w:themeFill="background1"/>
          </w:tcPr>
          <w:p w:rsidR="0074699F" w:rsidRPr="00267222" w:rsidRDefault="0074699F" w:rsidP="005B0849">
            <w:pPr>
              <w:pStyle w:val="NoSpacing"/>
              <w:keepNext/>
              <w:jc w:val="center"/>
              <w:rPr>
                <w:sz w:val="26"/>
                <w:szCs w:val="26"/>
              </w:rPr>
            </w:pPr>
            <w:r w:rsidRPr="00267222">
              <w:rPr>
                <w:sz w:val="26"/>
                <w:szCs w:val="26"/>
              </w:rPr>
              <w:t>5,449</w:t>
            </w:r>
          </w:p>
        </w:tc>
        <w:tc>
          <w:tcPr>
            <w:tcW w:w="1260" w:type="dxa"/>
            <w:shd w:val="clear" w:color="auto" w:fill="FFFFFF" w:themeFill="background1"/>
          </w:tcPr>
          <w:p w:rsidR="0074699F" w:rsidRPr="00267222" w:rsidRDefault="0074699F" w:rsidP="005B0849">
            <w:pPr>
              <w:pStyle w:val="NoSpacing"/>
              <w:keepNext/>
              <w:jc w:val="center"/>
              <w:rPr>
                <w:sz w:val="26"/>
                <w:szCs w:val="26"/>
              </w:rPr>
            </w:pPr>
            <w:r w:rsidRPr="00267222">
              <w:rPr>
                <w:sz w:val="26"/>
                <w:szCs w:val="26"/>
              </w:rPr>
              <w:t>6,774</w:t>
            </w:r>
          </w:p>
        </w:tc>
        <w:tc>
          <w:tcPr>
            <w:tcW w:w="1170" w:type="dxa"/>
            <w:shd w:val="clear" w:color="auto" w:fill="FFFFFF" w:themeFill="background1"/>
          </w:tcPr>
          <w:p w:rsidR="0074699F" w:rsidRPr="00267222" w:rsidRDefault="0074699F" w:rsidP="005B0849">
            <w:pPr>
              <w:pStyle w:val="NoSpacing"/>
              <w:keepNext/>
              <w:jc w:val="center"/>
              <w:rPr>
                <w:sz w:val="26"/>
                <w:szCs w:val="26"/>
              </w:rPr>
            </w:pPr>
            <w:r w:rsidRPr="00267222">
              <w:rPr>
                <w:sz w:val="26"/>
                <w:szCs w:val="26"/>
              </w:rPr>
              <w:t>6,088</w:t>
            </w:r>
          </w:p>
        </w:tc>
        <w:tc>
          <w:tcPr>
            <w:tcW w:w="1260" w:type="dxa"/>
            <w:shd w:val="clear" w:color="auto" w:fill="FFFFFF" w:themeFill="background1"/>
          </w:tcPr>
          <w:p w:rsidR="0074699F" w:rsidRPr="00267222" w:rsidRDefault="0074699F" w:rsidP="005B0849">
            <w:pPr>
              <w:pStyle w:val="NoSpacing"/>
              <w:keepNext/>
              <w:jc w:val="center"/>
              <w:rPr>
                <w:sz w:val="26"/>
                <w:szCs w:val="26"/>
              </w:rPr>
            </w:pPr>
            <w:r w:rsidRPr="00267222">
              <w:rPr>
                <w:sz w:val="26"/>
                <w:szCs w:val="26"/>
              </w:rPr>
              <w:t>5,958</w:t>
            </w:r>
          </w:p>
        </w:tc>
        <w:tc>
          <w:tcPr>
            <w:tcW w:w="1530" w:type="dxa"/>
            <w:shd w:val="clear" w:color="auto" w:fill="FFFFFF" w:themeFill="background1"/>
          </w:tcPr>
          <w:p w:rsidR="0074699F" w:rsidRPr="00267222" w:rsidRDefault="0074699F" w:rsidP="005B0849">
            <w:pPr>
              <w:pStyle w:val="NoSpacing"/>
              <w:keepNext/>
              <w:jc w:val="center"/>
              <w:rPr>
                <w:sz w:val="26"/>
                <w:szCs w:val="26"/>
              </w:rPr>
            </w:pPr>
            <w:r w:rsidRPr="00267222">
              <w:rPr>
                <w:sz w:val="26"/>
                <w:szCs w:val="26"/>
              </w:rPr>
              <w:t>+58%</w:t>
            </w:r>
          </w:p>
        </w:tc>
      </w:tr>
      <w:tr w:rsidR="0074699F" w:rsidRPr="00267222" w:rsidTr="00F71562">
        <w:tc>
          <w:tcPr>
            <w:tcW w:w="1980" w:type="dxa"/>
            <w:shd w:val="clear" w:color="auto" w:fill="FFFFFF" w:themeFill="background1"/>
          </w:tcPr>
          <w:p w:rsidR="0074699F" w:rsidRPr="00267222" w:rsidRDefault="0074699F" w:rsidP="00894E12">
            <w:pPr>
              <w:pStyle w:val="NoSpacing"/>
              <w:keepNext/>
              <w:jc w:val="center"/>
              <w:rPr>
                <w:sz w:val="26"/>
                <w:szCs w:val="26"/>
              </w:rPr>
            </w:pPr>
            <w:r w:rsidRPr="00267222">
              <w:rPr>
                <w:sz w:val="26"/>
                <w:szCs w:val="26"/>
              </w:rPr>
              <w:t>UGI CPG</w:t>
            </w:r>
          </w:p>
        </w:tc>
        <w:tc>
          <w:tcPr>
            <w:tcW w:w="1530" w:type="dxa"/>
            <w:shd w:val="clear" w:color="auto" w:fill="FFFFFF" w:themeFill="background1"/>
          </w:tcPr>
          <w:p w:rsidR="0074699F" w:rsidRPr="00267222" w:rsidRDefault="0074699F" w:rsidP="005B0849">
            <w:pPr>
              <w:pStyle w:val="NoSpacing"/>
              <w:keepNext/>
              <w:jc w:val="center"/>
              <w:rPr>
                <w:sz w:val="26"/>
                <w:szCs w:val="26"/>
              </w:rPr>
            </w:pPr>
            <w:r w:rsidRPr="00267222">
              <w:rPr>
                <w:sz w:val="26"/>
                <w:szCs w:val="26"/>
              </w:rPr>
              <w:t>1,921</w:t>
            </w:r>
          </w:p>
        </w:tc>
        <w:tc>
          <w:tcPr>
            <w:tcW w:w="1260" w:type="dxa"/>
            <w:shd w:val="clear" w:color="auto" w:fill="FFFFFF" w:themeFill="background1"/>
          </w:tcPr>
          <w:p w:rsidR="0074699F" w:rsidRPr="00267222" w:rsidRDefault="0074699F" w:rsidP="005B0849">
            <w:pPr>
              <w:pStyle w:val="NoSpacing"/>
              <w:keepNext/>
              <w:jc w:val="center"/>
              <w:rPr>
                <w:sz w:val="26"/>
                <w:szCs w:val="26"/>
              </w:rPr>
            </w:pPr>
            <w:r w:rsidRPr="00267222">
              <w:rPr>
                <w:sz w:val="26"/>
                <w:szCs w:val="26"/>
              </w:rPr>
              <w:t>2,098</w:t>
            </w:r>
          </w:p>
        </w:tc>
        <w:tc>
          <w:tcPr>
            <w:tcW w:w="1260" w:type="dxa"/>
            <w:shd w:val="clear" w:color="auto" w:fill="FFFFFF" w:themeFill="background1"/>
          </w:tcPr>
          <w:p w:rsidR="0074699F" w:rsidRPr="00267222" w:rsidRDefault="0074699F" w:rsidP="005B0849">
            <w:pPr>
              <w:pStyle w:val="NoSpacing"/>
              <w:keepNext/>
              <w:jc w:val="center"/>
              <w:rPr>
                <w:sz w:val="26"/>
                <w:szCs w:val="26"/>
              </w:rPr>
            </w:pPr>
            <w:r w:rsidRPr="00267222">
              <w:rPr>
                <w:sz w:val="26"/>
                <w:szCs w:val="26"/>
              </w:rPr>
              <w:t>2,234</w:t>
            </w:r>
          </w:p>
        </w:tc>
        <w:tc>
          <w:tcPr>
            <w:tcW w:w="1170" w:type="dxa"/>
            <w:shd w:val="clear" w:color="auto" w:fill="FFFFFF" w:themeFill="background1"/>
          </w:tcPr>
          <w:p w:rsidR="0074699F" w:rsidRPr="00267222" w:rsidRDefault="0074699F" w:rsidP="005B0849">
            <w:pPr>
              <w:pStyle w:val="NoSpacing"/>
              <w:keepNext/>
              <w:jc w:val="center"/>
              <w:rPr>
                <w:sz w:val="26"/>
                <w:szCs w:val="26"/>
              </w:rPr>
            </w:pPr>
            <w:r w:rsidRPr="00267222">
              <w:rPr>
                <w:sz w:val="26"/>
                <w:szCs w:val="26"/>
              </w:rPr>
              <w:t>1,957</w:t>
            </w:r>
          </w:p>
        </w:tc>
        <w:tc>
          <w:tcPr>
            <w:tcW w:w="1260" w:type="dxa"/>
            <w:shd w:val="clear" w:color="auto" w:fill="FFFFFF" w:themeFill="background1"/>
          </w:tcPr>
          <w:p w:rsidR="0074699F" w:rsidRPr="00267222" w:rsidRDefault="0074699F" w:rsidP="005B0849">
            <w:pPr>
              <w:pStyle w:val="NoSpacing"/>
              <w:keepNext/>
              <w:jc w:val="center"/>
              <w:rPr>
                <w:sz w:val="26"/>
                <w:szCs w:val="26"/>
              </w:rPr>
            </w:pPr>
            <w:r w:rsidRPr="00267222">
              <w:rPr>
                <w:sz w:val="26"/>
                <w:szCs w:val="26"/>
              </w:rPr>
              <w:t>2,075</w:t>
            </w:r>
          </w:p>
        </w:tc>
        <w:tc>
          <w:tcPr>
            <w:tcW w:w="1530" w:type="dxa"/>
            <w:shd w:val="clear" w:color="auto" w:fill="FFFFFF" w:themeFill="background1"/>
          </w:tcPr>
          <w:p w:rsidR="0074699F" w:rsidRPr="00267222" w:rsidRDefault="0074699F" w:rsidP="005B0849">
            <w:pPr>
              <w:pStyle w:val="NoSpacing"/>
              <w:keepNext/>
              <w:jc w:val="center"/>
              <w:rPr>
                <w:sz w:val="26"/>
                <w:szCs w:val="26"/>
              </w:rPr>
            </w:pPr>
            <w:r w:rsidRPr="00267222">
              <w:rPr>
                <w:sz w:val="26"/>
                <w:szCs w:val="26"/>
              </w:rPr>
              <w:t>+8%</w:t>
            </w:r>
          </w:p>
        </w:tc>
      </w:tr>
      <w:tr w:rsidR="0074699F" w:rsidRPr="00267222" w:rsidTr="00F71562">
        <w:tc>
          <w:tcPr>
            <w:tcW w:w="1980" w:type="dxa"/>
            <w:shd w:val="clear" w:color="auto" w:fill="FFFFFF" w:themeFill="background1"/>
          </w:tcPr>
          <w:p w:rsidR="0074699F" w:rsidRPr="00267222" w:rsidRDefault="0074699F" w:rsidP="00894E12">
            <w:pPr>
              <w:pStyle w:val="NoSpacing"/>
              <w:keepNext/>
              <w:jc w:val="center"/>
              <w:rPr>
                <w:sz w:val="26"/>
                <w:szCs w:val="26"/>
              </w:rPr>
            </w:pPr>
            <w:r w:rsidRPr="00267222">
              <w:rPr>
                <w:sz w:val="26"/>
                <w:szCs w:val="26"/>
              </w:rPr>
              <w:t>UGI Electric</w:t>
            </w:r>
          </w:p>
        </w:tc>
        <w:tc>
          <w:tcPr>
            <w:tcW w:w="1530" w:type="dxa"/>
            <w:shd w:val="clear" w:color="auto" w:fill="FFFFFF" w:themeFill="background1"/>
          </w:tcPr>
          <w:p w:rsidR="0074699F" w:rsidRPr="00267222" w:rsidRDefault="0074699F" w:rsidP="005B0849">
            <w:pPr>
              <w:pStyle w:val="NoSpacing"/>
              <w:keepNext/>
              <w:jc w:val="center"/>
              <w:rPr>
                <w:sz w:val="26"/>
                <w:szCs w:val="26"/>
              </w:rPr>
            </w:pPr>
            <w:r w:rsidRPr="00267222">
              <w:rPr>
                <w:sz w:val="26"/>
                <w:szCs w:val="26"/>
              </w:rPr>
              <w:t>1,737</w:t>
            </w:r>
          </w:p>
        </w:tc>
        <w:tc>
          <w:tcPr>
            <w:tcW w:w="1260" w:type="dxa"/>
            <w:shd w:val="clear" w:color="auto" w:fill="FFFFFF" w:themeFill="background1"/>
          </w:tcPr>
          <w:p w:rsidR="0074699F" w:rsidRPr="00267222" w:rsidRDefault="0074699F" w:rsidP="005B0849">
            <w:pPr>
              <w:pStyle w:val="NoSpacing"/>
              <w:keepNext/>
              <w:jc w:val="center"/>
              <w:rPr>
                <w:sz w:val="26"/>
                <w:szCs w:val="26"/>
              </w:rPr>
            </w:pPr>
            <w:r w:rsidRPr="00267222">
              <w:rPr>
                <w:sz w:val="26"/>
                <w:szCs w:val="26"/>
              </w:rPr>
              <w:t>2,081</w:t>
            </w:r>
          </w:p>
        </w:tc>
        <w:tc>
          <w:tcPr>
            <w:tcW w:w="1260" w:type="dxa"/>
            <w:shd w:val="clear" w:color="auto" w:fill="FFFFFF" w:themeFill="background1"/>
          </w:tcPr>
          <w:p w:rsidR="0074699F" w:rsidRPr="00267222" w:rsidRDefault="0074699F" w:rsidP="005B0849">
            <w:pPr>
              <w:pStyle w:val="NoSpacing"/>
              <w:keepNext/>
              <w:jc w:val="center"/>
              <w:rPr>
                <w:sz w:val="26"/>
                <w:szCs w:val="26"/>
              </w:rPr>
            </w:pPr>
            <w:r w:rsidRPr="00267222">
              <w:rPr>
                <w:sz w:val="26"/>
                <w:szCs w:val="26"/>
              </w:rPr>
              <w:t>2,256</w:t>
            </w:r>
          </w:p>
        </w:tc>
        <w:tc>
          <w:tcPr>
            <w:tcW w:w="1170" w:type="dxa"/>
            <w:shd w:val="clear" w:color="auto" w:fill="FFFFFF" w:themeFill="background1"/>
          </w:tcPr>
          <w:p w:rsidR="0074699F" w:rsidRPr="00267222" w:rsidRDefault="0074699F" w:rsidP="005B0849">
            <w:pPr>
              <w:pStyle w:val="NoSpacing"/>
              <w:keepNext/>
              <w:jc w:val="center"/>
              <w:rPr>
                <w:sz w:val="26"/>
                <w:szCs w:val="26"/>
              </w:rPr>
            </w:pPr>
            <w:r w:rsidRPr="00267222">
              <w:rPr>
                <w:sz w:val="26"/>
                <w:szCs w:val="26"/>
              </w:rPr>
              <w:t>2,245</w:t>
            </w:r>
          </w:p>
        </w:tc>
        <w:tc>
          <w:tcPr>
            <w:tcW w:w="1260" w:type="dxa"/>
            <w:shd w:val="clear" w:color="auto" w:fill="FFFFFF" w:themeFill="background1"/>
          </w:tcPr>
          <w:p w:rsidR="0074699F" w:rsidRPr="00267222" w:rsidRDefault="0074699F" w:rsidP="005B0849">
            <w:pPr>
              <w:pStyle w:val="NoSpacing"/>
              <w:keepNext/>
              <w:jc w:val="center"/>
              <w:rPr>
                <w:sz w:val="26"/>
                <w:szCs w:val="26"/>
              </w:rPr>
            </w:pPr>
            <w:r w:rsidRPr="00267222">
              <w:rPr>
                <w:sz w:val="26"/>
                <w:szCs w:val="26"/>
              </w:rPr>
              <w:t>2,456</w:t>
            </w:r>
          </w:p>
        </w:tc>
        <w:tc>
          <w:tcPr>
            <w:tcW w:w="1530" w:type="dxa"/>
            <w:shd w:val="clear" w:color="auto" w:fill="FFFFFF" w:themeFill="background1"/>
          </w:tcPr>
          <w:p w:rsidR="0074699F" w:rsidRPr="00267222" w:rsidRDefault="0074699F" w:rsidP="005B0849">
            <w:pPr>
              <w:pStyle w:val="NoSpacing"/>
              <w:keepNext/>
              <w:jc w:val="center"/>
              <w:rPr>
                <w:sz w:val="26"/>
                <w:szCs w:val="26"/>
              </w:rPr>
            </w:pPr>
            <w:r w:rsidRPr="00267222">
              <w:rPr>
                <w:sz w:val="26"/>
                <w:szCs w:val="26"/>
              </w:rPr>
              <w:t>+</w:t>
            </w:r>
            <w:r w:rsidR="00984E55" w:rsidRPr="00267222">
              <w:rPr>
                <w:sz w:val="26"/>
                <w:szCs w:val="26"/>
              </w:rPr>
              <w:t>41</w:t>
            </w:r>
            <w:r w:rsidRPr="00267222">
              <w:rPr>
                <w:sz w:val="26"/>
                <w:szCs w:val="26"/>
              </w:rPr>
              <w:t>%</w:t>
            </w:r>
          </w:p>
        </w:tc>
      </w:tr>
    </w:tbl>
    <w:p w:rsidR="00402B1F" w:rsidRPr="00267222" w:rsidRDefault="00402B1F" w:rsidP="00894E12">
      <w:pPr>
        <w:pStyle w:val="NoSpacing"/>
        <w:rPr>
          <w:rFonts w:ascii="Times New Roman" w:hAnsi="Times New Roman" w:cs="Times New Roman"/>
          <w:sz w:val="24"/>
          <w:szCs w:val="24"/>
        </w:rPr>
      </w:pPr>
      <w:r w:rsidRPr="00267222">
        <w:rPr>
          <w:rFonts w:ascii="Times New Roman" w:hAnsi="Times New Roman" w:cs="Times New Roman"/>
          <w:sz w:val="24"/>
          <w:szCs w:val="24"/>
        </w:rPr>
        <w:t>Source: Quarterly CAP enrollment data submitted to BCS by UGI</w:t>
      </w:r>
    </w:p>
    <w:p w:rsidR="00402B1F" w:rsidRPr="00267222" w:rsidRDefault="00402B1F" w:rsidP="00DC53C8">
      <w:pPr>
        <w:spacing w:after="0" w:line="360" w:lineRule="auto"/>
        <w:ind w:firstLine="720"/>
        <w:rPr>
          <w:rFonts w:ascii="Times New Roman" w:eastAsia="Times New Roman" w:hAnsi="Times New Roman" w:cs="Times New Roman"/>
          <w:color w:val="0D0D0D" w:themeColor="text1" w:themeTint="F2"/>
          <w:sz w:val="26"/>
          <w:szCs w:val="26"/>
        </w:rPr>
      </w:pPr>
    </w:p>
    <w:p w:rsidR="00DA29C8" w:rsidRPr="00267222" w:rsidRDefault="0074699F" w:rsidP="00DC53C8">
      <w:pPr>
        <w:spacing w:after="0" w:line="360" w:lineRule="auto"/>
        <w:ind w:firstLine="720"/>
        <w:rPr>
          <w:rFonts w:ascii="Times New Roman" w:eastAsia="Times New Roman" w:hAnsi="Times New Roman" w:cs="Times New Roman"/>
          <w:color w:val="0D0D0D" w:themeColor="text1" w:themeTint="F2"/>
          <w:sz w:val="26"/>
          <w:szCs w:val="26"/>
        </w:rPr>
      </w:pPr>
      <w:r w:rsidRPr="00267222">
        <w:rPr>
          <w:rFonts w:ascii="Times New Roman" w:eastAsia="Times New Roman" w:hAnsi="Times New Roman" w:cs="Times New Roman"/>
          <w:color w:val="0D0D0D" w:themeColor="text1" w:themeTint="F2"/>
          <w:sz w:val="26"/>
          <w:szCs w:val="26"/>
        </w:rPr>
        <w:t xml:space="preserve">Table </w:t>
      </w:r>
      <w:r w:rsidR="00842311" w:rsidRPr="00267222">
        <w:rPr>
          <w:rFonts w:ascii="Times New Roman" w:eastAsia="Times New Roman" w:hAnsi="Times New Roman" w:cs="Times New Roman"/>
          <w:color w:val="0D0D0D" w:themeColor="text1" w:themeTint="F2"/>
          <w:sz w:val="26"/>
          <w:szCs w:val="26"/>
        </w:rPr>
        <w:t>7</w:t>
      </w:r>
      <w:r w:rsidRPr="00267222">
        <w:rPr>
          <w:rFonts w:ascii="Times New Roman" w:eastAsia="Times New Roman" w:hAnsi="Times New Roman" w:cs="Times New Roman"/>
          <w:color w:val="0D0D0D" w:themeColor="text1" w:themeTint="F2"/>
          <w:sz w:val="26"/>
          <w:szCs w:val="26"/>
        </w:rPr>
        <w:t xml:space="preserve"> was created below to depict the average annual cost UGI and its subsidiaries </w:t>
      </w:r>
      <w:r w:rsidR="00DB53B3" w:rsidRPr="00267222">
        <w:rPr>
          <w:rFonts w:ascii="Times New Roman" w:eastAsia="Times New Roman" w:hAnsi="Times New Roman" w:cs="Times New Roman"/>
          <w:color w:val="0D0D0D" w:themeColor="text1" w:themeTint="F2"/>
          <w:sz w:val="26"/>
          <w:szCs w:val="26"/>
        </w:rPr>
        <w:t xml:space="preserve">assume for the issuance of credits to CAP customers.  </w:t>
      </w:r>
      <w:r w:rsidR="003000FD" w:rsidRPr="00267222">
        <w:rPr>
          <w:rFonts w:ascii="Times New Roman" w:eastAsia="Times New Roman" w:hAnsi="Times New Roman" w:cs="Times New Roman"/>
          <w:color w:val="0D0D0D" w:themeColor="text1" w:themeTint="F2"/>
          <w:sz w:val="26"/>
          <w:szCs w:val="26"/>
        </w:rPr>
        <w:t xml:space="preserve">The data in Table </w:t>
      </w:r>
      <w:r w:rsidR="00842311" w:rsidRPr="00267222">
        <w:rPr>
          <w:rFonts w:ascii="Times New Roman" w:eastAsia="Times New Roman" w:hAnsi="Times New Roman" w:cs="Times New Roman"/>
          <w:color w:val="0D0D0D" w:themeColor="text1" w:themeTint="F2"/>
          <w:sz w:val="26"/>
          <w:szCs w:val="26"/>
        </w:rPr>
        <w:t>7</w:t>
      </w:r>
      <w:r w:rsidR="003000FD" w:rsidRPr="00267222">
        <w:rPr>
          <w:rFonts w:ascii="Times New Roman" w:eastAsia="Times New Roman" w:hAnsi="Times New Roman" w:cs="Times New Roman"/>
          <w:color w:val="0D0D0D" w:themeColor="text1" w:themeTint="F2"/>
          <w:sz w:val="26"/>
          <w:szCs w:val="26"/>
        </w:rPr>
        <w:t xml:space="preserve"> </w:t>
      </w:r>
      <w:r w:rsidR="00DE19EC" w:rsidRPr="00267222">
        <w:rPr>
          <w:rFonts w:ascii="Times New Roman" w:eastAsia="Times New Roman" w:hAnsi="Times New Roman" w:cs="Times New Roman"/>
          <w:color w:val="0D0D0D" w:themeColor="text1" w:themeTint="F2"/>
          <w:sz w:val="26"/>
          <w:szCs w:val="26"/>
        </w:rPr>
        <w:t>was obtained from the Universal Service Programs &amp; Collections Performance Report for the years 2014</w:t>
      </w:r>
      <w:r w:rsidR="00842311" w:rsidRPr="00267222">
        <w:rPr>
          <w:rFonts w:ascii="Times New Roman" w:eastAsia="Times New Roman" w:hAnsi="Times New Roman" w:cs="Times New Roman"/>
          <w:color w:val="0D0D0D" w:themeColor="text1" w:themeTint="F2"/>
          <w:sz w:val="26"/>
          <w:szCs w:val="26"/>
        </w:rPr>
        <w:t>-</w:t>
      </w:r>
      <w:r w:rsidR="00DE19EC" w:rsidRPr="00267222">
        <w:rPr>
          <w:rFonts w:ascii="Times New Roman" w:eastAsia="Times New Roman" w:hAnsi="Times New Roman" w:cs="Times New Roman"/>
          <w:color w:val="0D0D0D" w:themeColor="text1" w:themeTint="F2"/>
          <w:sz w:val="26"/>
          <w:szCs w:val="26"/>
        </w:rPr>
        <w:t xml:space="preserve">2016.  Although </w:t>
      </w:r>
      <w:r w:rsidR="00427C1E" w:rsidRPr="00267222">
        <w:rPr>
          <w:rFonts w:ascii="Times New Roman" w:eastAsia="Times New Roman" w:hAnsi="Times New Roman" w:cs="Times New Roman"/>
          <w:color w:val="0D0D0D" w:themeColor="text1" w:themeTint="F2"/>
          <w:sz w:val="26"/>
          <w:szCs w:val="26"/>
        </w:rPr>
        <w:t xml:space="preserve">it appears </w:t>
      </w:r>
      <w:r w:rsidR="00B46515" w:rsidRPr="00267222">
        <w:rPr>
          <w:rFonts w:ascii="Times New Roman" w:eastAsia="Times New Roman" w:hAnsi="Times New Roman" w:cs="Times New Roman"/>
          <w:color w:val="0D0D0D" w:themeColor="text1" w:themeTint="F2"/>
          <w:sz w:val="26"/>
          <w:szCs w:val="26"/>
        </w:rPr>
        <w:t xml:space="preserve">the </w:t>
      </w:r>
      <w:r w:rsidR="00427C1E" w:rsidRPr="00267222">
        <w:rPr>
          <w:rFonts w:ascii="Times New Roman" w:eastAsia="Times New Roman" w:hAnsi="Times New Roman" w:cs="Times New Roman"/>
          <w:color w:val="0D0D0D" w:themeColor="text1" w:themeTint="F2"/>
          <w:sz w:val="26"/>
          <w:szCs w:val="26"/>
        </w:rPr>
        <w:t xml:space="preserve">UGI </w:t>
      </w:r>
      <w:r w:rsidR="00D7300C" w:rsidRPr="00267222">
        <w:rPr>
          <w:rFonts w:ascii="Times New Roman" w:eastAsia="Times New Roman" w:hAnsi="Times New Roman" w:cs="Times New Roman"/>
          <w:color w:val="0D0D0D" w:themeColor="text1" w:themeTint="F2"/>
          <w:sz w:val="26"/>
          <w:szCs w:val="26"/>
        </w:rPr>
        <w:t xml:space="preserve">Companies are </w:t>
      </w:r>
      <w:r w:rsidR="00427C1E" w:rsidRPr="00267222">
        <w:rPr>
          <w:rFonts w:ascii="Times New Roman" w:eastAsia="Times New Roman" w:hAnsi="Times New Roman" w:cs="Times New Roman"/>
          <w:color w:val="0D0D0D" w:themeColor="text1" w:themeTint="F2"/>
          <w:sz w:val="26"/>
          <w:szCs w:val="26"/>
        </w:rPr>
        <w:t xml:space="preserve">containing CAP expenses, additional information is needed from </w:t>
      </w:r>
      <w:r w:rsidR="00B46515" w:rsidRPr="00267222">
        <w:rPr>
          <w:rFonts w:ascii="Times New Roman" w:eastAsia="Times New Roman" w:hAnsi="Times New Roman" w:cs="Times New Roman"/>
          <w:color w:val="0D0D0D" w:themeColor="text1" w:themeTint="F2"/>
          <w:sz w:val="26"/>
          <w:szCs w:val="26"/>
        </w:rPr>
        <w:t xml:space="preserve">the </w:t>
      </w:r>
      <w:r w:rsidR="00427C1E" w:rsidRPr="00267222">
        <w:rPr>
          <w:rFonts w:ascii="Times New Roman" w:eastAsia="Times New Roman" w:hAnsi="Times New Roman" w:cs="Times New Roman"/>
          <w:color w:val="0D0D0D" w:themeColor="text1" w:themeTint="F2"/>
          <w:sz w:val="26"/>
          <w:szCs w:val="26"/>
        </w:rPr>
        <w:t xml:space="preserve">UGI </w:t>
      </w:r>
      <w:r w:rsidR="00D7300C" w:rsidRPr="00267222">
        <w:rPr>
          <w:rFonts w:ascii="Times New Roman" w:eastAsia="Times New Roman" w:hAnsi="Times New Roman" w:cs="Times New Roman"/>
          <w:color w:val="0D0D0D" w:themeColor="text1" w:themeTint="F2"/>
          <w:sz w:val="26"/>
          <w:szCs w:val="26"/>
        </w:rPr>
        <w:t xml:space="preserve">Companies </w:t>
      </w:r>
      <w:r w:rsidR="00427C1E" w:rsidRPr="00267222">
        <w:rPr>
          <w:rFonts w:ascii="Times New Roman" w:eastAsia="Times New Roman" w:hAnsi="Times New Roman" w:cs="Times New Roman"/>
          <w:color w:val="0D0D0D" w:themeColor="text1" w:themeTint="F2"/>
          <w:sz w:val="26"/>
          <w:szCs w:val="26"/>
        </w:rPr>
        <w:t xml:space="preserve">to conclusively determine this fact.  </w:t>
      </w:r>
    </w:p>
    <w:p w:rsidR="008E7AEF" w:rsidRPr="00267222" w:rsidRDefault="008E7AEF" w:rsidP="00693DF3">
      <w:pPr>
        <w:pStyle w:val="NoSpacing"/>
        <w:rPr>
          <w:rFonts w:ascii="Times New Roman" w:hAnsi="Times New Roman" w:cs="Times New Roman"/>
          <w:sz w:val="26"/>
          <w:szCs w:val="26"/>
        </w:rPr>
      </w:pPr>
    </w:p>
    <w:p w:rsidR="00DC53C8" w:rsidRPr="00267222" w:rsidRDefault="0074699F" w:rsidP="00845713">
      <w:pPr>
        <w:spacing w:after="0" w:line="240" w:lineRule="auto"/>
        <w:ind w:left="-720"/>
        <w:jc w:val="center"/>
        <w:rPr>
          <w:rFonts w:ascii="Times New Roman" w:eastAsia="Times New Roman" w:hAnsi="Times New Roman" w:cs="Times New Roman"/>
          <w:b/>
          <w:color w:val="0D0D0D" w:themeColor="text1" w:themeTint="F2"/>
          <w:sz w:val="26"/>
          <w:szCs w:val="26"/>
        </w:rPr>
      </w:pPr>
      <w:r w:rsidRPr="00267222">
        <w:rPr>
          <w:rFonts w:ascii="Times New Roman" w:eastAsia="Times New Roman" w:hAnsi="Times New Roman" w:cs="Times New Roman"/>
          <w:b/>
          <w:color w:val="0D0D0D" w:themeColor="text1" w:themeTint="F2"/>
          <w:sz w:val="26"/>
          <w:szCs w:val="26"/>
          <w:u w:val="single"/>
        </w:rPr>
        <w:t xml:space="preserve">TABLE </w:t>
      </w:r>
      <w:r w:rsidR="00B0494B" w:rsidRPr="00267222">
        <w:rPr>
          <w:rFonts w:ascii="Times New Roman" w:eastAsia="Times New Roman" w:hAnsi="Times New Roman" w:cs="Times New Roman"/>
          <w:b/>
          <w:color w:val="0D0D0D" w:themeColor="text1" w:themeTint="F2"/>
          <w:sz w:val="26"/>
          <w:szCs w:val="26"/>
          <w:u w:val="single"/>
        </w:rPr>
        <w:t>7</w:t>
      </w:r>
      <w:r w:rsidRPr="00267222">
        <w:rPr>
          <w:rFonts w:ascii="Times New Roman" w:eastAsia="Times New Roman" w:hAnsi="Times New Roman" w:cs="Times New Roman"/>
          <w:b/>
          <w:color w:val="0D0D0D" w:themeColor="text1" w:themeTint="F2"/>
          <w:sz w:val="26"/>
          <w:szCs w:val="26"/>
        </w:rPr>
        <w:t xml:space="preserve"> </w:t>
      </w:r>
    </w:p>
    <w:p w:rsidR="00494E3D" w:rsidRPr="00267222" w:rsidRDefault="00D8340B" w:rsidP="00845713">
      <w:pPr>
        <w:spacing w:after="0" w:line="240" w:lineRule="auto"/>
        <w:ind w:left="-720"/>
        <w:jc w:val="center"/>
        <w:rPr>
          <w:rFonts w:ascii="Times New Roman" w:eastAsia="Times New Roman" w:hAnsi="Times New Roman" w:cs="Times New Roman"/>
          <w:b/>
          <w:color w:val="0D0D0D" w:themeColor="text1" w:themeTint="F2"/>
          <w:sz w:val="26"/>
          <w:szCs w:val="26"/>
        </w:rPr>
      </w:pPr>
      <w:r w:rsidRPr="00267222">
        <w:rPr>
          <w:rFonts w:ascii="Times New Roman" w:eastAsia="Times New Roman" w:hAnsi="Times New Roman" w:cs="Times New Roman"/>
          <w:b/>
          <w:color w:val="0D0D0D" w:themeColor="text1" w:themeTint="F2"/>
          <w:sz w:val="26"/>
          <w:szCs w:val="26"/>
        </w:rPr>
        <w:t>Average Annual CAP Credits</w:t>
      </w:r>
    </w:p>
    <w:tbl>
      <w:tblPr>
        <w:tblStyle w:val="TableGrid"/>
        <w:tblW w:w="9180" w:type="dxa"/>
        <w:tblInd w:w="-5" w:type="dxa"/>
        <w:tblLayout w:type="fixed"/>
        <w:tblLook w:val="04A0" w:firstRow="1" w:lastRow="0" w:firstColumn="1" w:lastColumn="0" w:noHBand="0" w:noVBand="1"/>
      </w:tblPr>
      <w:tblGrid>
        <w:gridCol w:w="1620"/>
        <w:gridCol w:w="1890"/>
        <w:gridCol w:w="1530"/>
        <w:gridCol w:w="1350"/>
        <w:gridCol w:w="1170"/>
        <w:gridCol w:w="1620"/>
      </w:tblGrid>
      <w:tr w:rsidR="00612709" w:rsidRPr="00267222" w:rsidTr="00894E12">
        <w:tc>
          <w:tcPr>
            <w:tcW w:w="1620" w:type="dxa"/>
            <w:shd w:val="clear" w:color="auto" w:fill="D9D9D9" w:themeFill="background1" w:themeFillShade="D9"/>
            <w:vAlign w:val="center"/>
          </w:tcPr>
          <w:p w:rsidR="00612709" w:rsidRPr="00267222" w:rsidRDefault="00612709" w:rsidP="00894E12">
            <w:pPr>
              <w:pStyle w:val="NoSpacing"/>
              <w:jc w:val="center"/>
              <w:rPr>
                <w:b/>
                <w:sz w:val="26"/>
                <w:szCs w:val="26"/>
              </w:rPr>
            </w:pPr>
            <w:r w:rsidRPr="00267222">
              <w:rPr>
                <w:b/>
                <w:sz w:val="26"/>
                <w:szCs w:val="26"/>
              </w:rPr>
              <w:t>Utility</w:t>
            </w:r>
          </w:p>
        </w:tc>
        <w:tc>
          <w:tcPr>
            <w:tcW w:w="1890" w:type="dxa"/>
            <w:shd w:val="clear" w:color="auto" w:fill="D9D9D9" w:themeFill="background1" w:themeFillShade="D9"/>
            <w:vAlign w:val="center"/>
          </w:tcPr>
          <w:p w:rsidR="00612709" w:rsidRPr="00267222" w:rsidRDefault="00612709" w:rsidP="00894E12">
            <w:pPr>
              <w:pStyle w:val="NoSpacing"/>
              <w:jc w:val="center"/>
              <w:rPr>
                <w:b/>
                <w:sz w:val="26"/>
                <w:szCs w:val="26"/>
              </w:rPr>
            </w:pPr>
            <w:r w:rsidRPr="00267222">
              <w:rPr>
                <w:b/>
                <w:sz w:val="26"/>
                <w:szCs w:val="26"/>
              </w:rPr>
              <w:t>2013</w:t>
            </w:r>
          </w:p>
        </w:tc>
        <w:tc>
          <w:tcPr>
            <w:tcW w:w="1530" w:type="dxa"/>
            <w:shd w:val="clear" w:color="auto" w:fill="D9D9D9" w:themeFill="background1" w:themeFillShade="D9"/>
            <w:vAlign w:val="center"/>
          </w:tcPr>
          <w:p w:rsidR="00612709" w:rsidRPr="00267222" w:rsidRDefault="00612709" w:rsidP="00894E12">
            <w:pPr>
              <w:pStyle w:val="NoSpacing"/>
              <w:jc w:val="center"/>
              <w:rPr>
                <w:b/>
                <w:sz w:val="26"/>
                <w:szCs w:val="26"/>
              </w:rPr>
            </w:pPr>
            <w:r w:rsidRPr="00267222">
              <w:rPr>
                <w:b/>
                <w:sz w:val="26"/>
                <w:szCs w:val="26"/>
              </w:rPr>
              <w:t>2014</w:t>
            </w:r>
          </w:p>
        </w:tc>
        <w:tc>
          <w:tcPr>
            <w:tcW w:w="1350" w:type="dxa"/>
            <w:shd w:val="clear" w:color="auto" w:fill="D9D9D9" w:themeFill="background1" w:themeFillShade="D9"/>
            <w:vAlign w:val="center"/>
          </w:tcPr>
          <w:p w:rsidR="00612709" w:rsidRPr="00267222" w:rsidRDefault="00612709" w:rsidP="00894E12">
            <w:pPr>
              <w:pStyle w:val="NoSpacing"/>
              <w:jc w:val="center"/>
              <w:rPr>
                <w:b/>
                <w:sz w:val="26"/>
                <w:szCs w:val="26"/>
              </w:rPr>
            </w:pPr>
            <w:r w:rsidRPr="00267222">
              <w:rPr>
                <w:b/>
                <w:sz w:val="26"/>
                <w:szCs w:val="26"/>
              </w:rPr>
              <w:t>2015</w:t>
            </w:r>
          </w:p>
        </w:tc>
        <w:tc>
          <w:tcPr>
            <w:tcW w:w="1170" w:type="dxa"/>
            <w:shd w:val="clear" w:color="auto" w:fill="D9D9D9" w:themeFill="background1" w:themeFillShade="D9"/>
            <w:vAlign w:val="center"/>
          </w:tcPr>
          <w:p w:rsidR="00612709" w:rsidRPr="00267222" w:rsidRDefault="00612709" w:rsidP="00894E12">
            <w:pPr>
              <w:pStyle w:val="NoSpacing"/>
              <w:jc w:val="center"/>
              <w:rPr>
                <w:b/>
                <w:sz w:val="26"/>
                <w:szCs w:val="26"/>
              </w:rPr>
            </w:pPr>
            <w:r w:rsidRPr="00267222">
              <w:rPr>
                <w:b/>
                <w:sz w:val="26"/>
                <w:szCs w:val="26"/>
              </w:rPr>
              <w:t>2016</w:t>
            </w:r>
          </w:p>
        </w:tc>
        <w:tc>
          <w:tcPr>
            <w:tcW w:w="1620" w:type="dxa"/>
            <w:shd w:val="clear" w:color="auto" w:fill="D9D9D9" w:themeFill="background1" w:themeFillShade="D9"/>
            <w:vAlign w:val="center"/>
          </w:tcPr>
          <w:p w:rsidR="00612709" w:rsidRPr="00267222" w:rsidRDefault="00612709" w:rsidP="00894E12">
            <w:pPr>
              <w:pStyle w:val="NoSpacing"/>
              <w:jc w:val="center"/>
              <w:rPr>
                <w:b/>
                <w:sz w:val="26"/>
                <w:szCs w:val="26"/>
              </w:rPr>
            </w:pPr>
            <w:r w:rsidRPr="00267222">
              <w:rPr>
                <w:b/>
                <w:sz w:val="26"/>
                <w:szCs w:val="26"/>
              </w:rPr>
              <w:t>Change</w:t>
            </w:r>
          </w:p>
          <w:p w:rsidR="00842311" w:rsidRPr="00267222" w:rsidRDefault="00612709" w:rsidP="00894E12">
            <w:pPr>
              <w:pStyle w:val="NoSpacing"/>
              <w:jc w:val="center"/>
              <w:rPr>
                <w:b/>
                <w:sz w:val="26"/>
                <w:szCs w:val="26"/>
              </w:rPr>
            </w:pPr>
            <w:r w:rsidRPr="00267222">
              <w:rPr>
                <w:b/>
                <w:sz w:val="26"/>
                <w:szCs w:val="26"/>
              </w:rPr>
              <w:t>2013 – 2016</w:t>
            </w:r>
          </w:p>
        </w:tc>
      </w:tr>
      <w:tr w:rsidR="00612709" w:rsidRPr="00267222" w:rsidTr="00842311">
        <w:tc>
          <w:tcPr>
            <w:tcW w:w="1620" w:type="dxa"/>
            <w:shd w:val="clear" w:color="auto" w:fill="FFFFFF" w:themeFill="background1"/>
          </w:tcPr>
          <w:p w:rsidR="00612709" w:rsidRPr="00267222" w:rsidRDefault="00612709" w:rsidP="00894E12">
            <w:pPr>
              <w:pStyle w:val="NoSpacing"/>
              <w:jc w:val="center"/>
              <w:rPr>
                <w:sz w:val="26"/>
                <w:szCs w:val="26"/>
              </w:rPr>
            </w:pPr>
            <w:r w:rsidRPr="00267222">
              <w:rPr>
                <w:sz w:val="26"/>
                <w:szCs w:val="26"/>
              </w:rPr>
              <w:t>UGI Gas</w:t>
            </w:r>
          </w:p>
        </w:tc>
        <w:tc>
          <w:tcPr>
            <w:tcW w:w="1890" w:type="dxa"/>
            <w:shd w:val="clear" w:color="auto" w:fill="FFFFFF" w:themeFill="background1"/>
          </w:tcPr>
          <w:p w:rsidR="00612709" w:rsidRPr="00267222" w:rsidRDefault="00612709" w:rsidP="00894E12">
            <w:pPr>
              <w:pStyle w:val="NoSpacing"/>
              <w:jc w:val="center"/>
              <w:rPr>
                <w:sz w:val="26"/>
                <w:szCs w:val="26"/>
              </w:rPr>
            </w:pPr>
            <w:r w:rsidRPr="00267222">
              <w:rPr>
                <w:sz w:val="26"/>
                <w:szCs w:val="26"/>
              </w:rPr>
              <w:t>$461</w:t>
            </w:r>
          </w:p>
        </w:tc>
        <w:tc>
          <w:tcPr>
            <w:tcW w:w="1530" w:type="dxa"/>
            <w:shd w:val="clear" w:color="auto" w:fill="FFFFFF" w:themeFill="background1"/>
          </w:tcPr>
          <w:p w:rsidR="00612709" w:rsidRPr="00267222" w:rsidRDefault="00612709" w:rsidP="00894E12">
            <w:pPr>
              <w:jc w:val="center"/>
              <w:rPr>
                <w:color w:val="0D0D0D" w:themeColor="text1" w:themeTint="F2"/>
                <w:sz w:val="26"/>
                <w:szCs w:val="26"/>
              </w:rPr>
            </w:pPr>
            <w:r w:rsidRPr="00267222">
              <w:rPr>
                <w:color w:val="0D0D0D" w:themeColor="text1" w:themeTint="F2"/>
                <w:sz w:val="26"/>
                <w:szCs w:val="26"/>
              </w:rPr>
              <w:t>$230</w:t>
            </w:r>
          </w:p>
        </w:tc>
        <w:tc>
          <w:tcPr>
            <w:tcW w:w="1350" w:type="dxa"/>
            <w:shd w:val="clear" w:color="auto" w:fill="FFFFFF" w:themeFill="background1"/>
          </w:tcPr>
          <w:p w:rsidR="00612709" w:rsidRPr="00267222" w:rsidRDefault="00612709" w:rsidP="00894E12">
            <w:pPr>
              <w:jc w:val="center"/>
              <w:rPr>
                <w:color w:val="0D0D0D" w:themeColor="text1" w:themeTint="F2"/>
                <w:sz w:val="26"/>
                <w:szCs w:val="26"/>
              </w:rPr>
            </w:pPr>
            <w:r w:rsidRPr="00267222">
              <w:rPr>
                <w:color w:val="0D0D0D" w:themeColor="text1" w:themeTint="F2"/>
                <w:sz w:val="26"/>
                <w:szCs w:val="26"/>
              </w:rPr>
              <w:t>$328</w:t>
            </w:r>
          </w:p>
        </w:tc>
        <w:tc>
          <w:tcPr>
            <w:tcW w:w="1170" w:type="dxa"/>
            <w:shd w:val="clear" w:color="auto" w:fill="FFFFFF" w:themeFill="background1"/>
          </w:tcPr>
          <w:p w:rsidR="00612709" w:rsidRPr="00267222" w:rsidRDefault="00612709" w:rsidP="00894E12">
            <w:pPr>
              <w:jc w:val="center"/>
              <w:rPr>
                <w:color w:val="0D0D0D" w:themeColor="text1" w:themeTint="F2"/>
                <w:sz w:val="26"/>
                <w:szCs w:val="26"/>
              </w:rPr>
            </w:pPr>
            <w:r w:rsidRPr="00267222">
              <w:rPr>
                <w:color w:val="0D0D0D" w:themeColor="text1" w:themeTint="F2"/>
                <w:sz w:val="26"/>
                <w:szCs w:val="26"/>
              </w:rPr>
              <w:t>$163</w:t>
            </w:r>
          </w:p>
        </w:tc>
        <w:tc>
          <w:tcPr>
            <w:tcW w:w="1620" w:type="dxa"/>
            <w:shd w:val="clear" w:color="auto" w:fill="FFFFFF" w:themeFill="background1"/>
          </w:tcPr>
          <w:p w:rsidR="00612709" w:rsidRPr="00267222" w:rsidRDefault="008418D6" w:rsidP="00894E12">
            <w:pPr>
              <w:jc w:val="center"/>
              <w:rPr>
                <w:color w:val="0D0D0D" w:themeColor="text1" w:themeTint="F2"/>
                <w:sz w:val="26"/>
                <w:szCs w:val="26"/>
              </w:rPr>
            </w:pPr>
            <w:r w:rsidRPr="00267222">
              <w:rPr>
                <w:color w:val="0D0D0D" w:themeColor="text1" w:themeTint="F2"/>
                <w:sz w:val="26"/>
                <w:szCs w:val="26"/>
              </w:rPr>
              <w:t>-64%</w:t>
            </w:r>
          </w:p>
        </w:tc>
      </w:tr>
      <w:tr w:rsidR="00612709" w:rsidRPr="00267222" w:rsidTr="00842311">
        <w:tc>
          <w:tcPr>
            <w:tcW w:w="1620" w:type="dxa"/>
            <w:shd w:val="clear" w:color="auto" w:fill="FFFFFF" w:themeFill="background1"/>
          </w:tcPr>
          <w:p w:rsidR="00612709" w:rsidRPr="00267222" w:rsidRDefault="00612709" w:rsidP="00894E12">
            <w:pPr>
              <w:pStyle w:val="NoSpacing"/>
              <w:jc w:val="center"/>
              <w:rPr>
                <w:sz w:val="26"/>
                <w:szCs w:val="26"/>
              </w:rPr>
            </w:pPr>
            <w:r w:rsidRPr="00267222">
              <w:rPr>
                <w:sz w:val="26"/>
                <w:szCs w:val="26"/>
              </w:rPr>
              <w:t>UGI PNG</w:t>
            </w:r>
          </w:p>
        </w:tc>
        <w:tc>
          <w:tcPr>
            <w:tcW w:w="1890" w:type="dxa"/>
            <w:shd w:val="clear" w:color="auto" w:fill="FFFFFF" w:themeFill="background1"/>
          </w:tcPr>
          <w:p w:rsidR="00612709" w:rsidRPr="00267222" w:rsidRDefault="00612709" w:rsidP="00894E12">
            <w:pPr>
              <w:pStyle w:val="NoSpacing"/>
              <w:jc w:val="center"/>
              <w:rPr>
                <w:sz w:val="26"/>
                <w:szCs w:val="26"/>
              </w:rPr>
            </w:pPr>
            <w:r w:rsidRPr="00267222">
              <w:rPr>
                <w:sz w:val="26"/>
                <w:szCs w:val="26"/>
              </w:rPr>
              <w:t>$519</w:t>
            </w:r>
          </w:p>
        </w:tc>
        <w:tc>
          <w:tcPr>
            <w:tcW w:w="1530" w:type="dxa"/>
            <w:shd w:val="clear" w:color="auto" w:fill="FFFFFF" w:themeFill="background1"/>
          </w:tcPr>
          <w:p w:rsidR="00612709" w:rsidRPr="00267222" w:rsidRDefault="00612709" w:rsidP="00894E12">
            <w:pPr>
              <w:pStyle w:val="NoSpacing"/>
              <w:jc w:val="center"/>
              <w:rPr>
                <w:sz w:val="26"/>
                <w:szCs w:val="26"/>
              </w:rPr>
            </w:pPr>
            <w:r w:rsidRPr="00267222">
              <w:rPr>
                <w:sz w:val="26"/>
                <w:szCs w:val="26"/>
              </w:rPr>
              <w:t>$275</w:t>
            </w:r>
          </w:p>
        </w:tc>
        <w:tc>
          <w:tcPr>
            <w:tcW w:w="1350" w:type="dxa"/>
            <w:shd w:val="clear" w:color="auto" w:fill="FFFFFF" w:themeFill="background1"/>
          </w:tcPr>
          <w:p w:rsidR="00612709" w:rsidRPr="00267222" w:rsidRDefault="008418D6" w:rsidP="00894E12">
            <w:pPr>
              <w:pStyle w:val="NoSpacing"/>
              <w:jc w:val="center"/>
              <w:rPr>
                <w:sz w:val="26"/>
                <w:szCs w:val="26"/>
              </w:rPr>
            </w:pPr>
            <w:r w:rsidRPr="00267222">
              <w:rPr>
                <w:sz w:val="26"/>
                <w:szCs w:val="26"/>
              </w:rPr>
              <w:t>$400</w:t>
            </w:r>
          </w:p>
        </w:tc>
        <w:tc>
          <w:tcPr>
            <w:tcW w:w="1170" w:type="dxa"/>
            <w:shd w:val="clear" w:color="auto" w:fill="FFFFFF" w:themeFill="background1"/>
          </w:tcPr>
          <w:p w:rsidR="00612709" w:rsidRPr="00267222" w:rsidRDefault="008418D6" w:rsidP="00894E12">
            <w:pPr>
              <w:pStyle w:val="NoSpacing"/>
              <w:jc w:val="center"/>
              <w:rPr>
                <w:sz w:val="26"/>
                <w:szCs w:val="26"/>
              </w:rPr>
            </w:pPr>
            <w:r w:rsidRPr="00267222">
              <w:rPr>
                <w:sz w:val="26"/>
                <w:szCs w:val="26"/>
              </w:rPr>
              <w:t>$193</w:t>
            </w:r>
          </w:p>
        </w:tc>
        <w:tc>
          <w:tcPr>
            <w:tcW w:w="1620" w:type="dxa"/>
            <w:shd w:val="clear" w:color="auto" w:fill="FFFFFF" w:themeFill="background1"/>
          </w:tcPr>
          <w:p w:rsidR="00612709" w:rsidRPr="00267222" w:rsidRDefault="008418D6" w:rsidP="00894E12">
            <w:pPr>
              <w:pStyle w:val="NoSpacing"/>
              <w:jc w:val="center"/>
              <w:rPr>
                <w:sz w:val="26"/>
                <w:szCs w:val="26"/>
              </w:rPr>
            </w:pPr>
            <w:r w:rsidRPr="00267222">
              <w:rPr>
                <w:sz w:val="26"/>
                <w:szCs w:val="26"/>
              </w:rPr>
              <w:t>-62%</w:t>
            </w:r>
          </w:p>
        </w:tc>
      </w:tr>
    </w:tbl>
    <w:p w:rsidR="00D8340B" w:rsidRPr="003F5254" w:rsidRDefault="00402B1F" w:rsidP="00693DF3">
      <w:pPr>
        <w:pStyle w:val="NoSpacing"/>
        <w:rPr>
          <w:rFonts w:ascii="Times New Roman" w:hAnsi="Times New Roman" w:cs="Times New Roman"/>
          <w:sz w:val="24"/>
          <w:szCs w:val="24"/>
        </w:rPr>
      </w:pPr>
      <w:r w:rsidRPr="003F5254">
        <w:rPr>
          <w:rFonts w:ascii="Times New Roman" w:hAnsi="Times New Roman" w:cs="Times New Roman"/>
          <w:sz w:val="24"/>
          <w:szCs w:val="24"/>
        </w:rPr>
        <w:t xml:space="preserve">Source: </w:t>
      </w:r>
      <w:r w:rsidR="00E8218D" w:rsidRPr="003F5254">
        <w:rPr>
          <w:rFonts w:ascii="Times New Roman" w:hAnsi="Times New Roman" w:cs="Times New Roman"/>
          <w:sz w:val="24"/>
          <w:szCs w:val="24"/>
        </w:rPr>
        <w:t>Universal Service Programs &amp; Collections Performance Report (2014, 2015, 2016)</w:t>
      </w:r>
    </w:p>
    <w:p w:rsidR="00DC53C8" w:rsidRPr="00267222" w:rsidRDefault="00DC53C8" w:rsidP="00693DF3">
      <w:pPr>
        <w:pStyle w:val="NoSpacing"/>
        <w:rPr>
          <w:rFonts w:ascii="Times New Roman" w:hAnsi="Times New Roman" w:cs="Times New Roman"/>
          <w:sz w:val="26"/>
          <w:szCs w:val="26"/>
        </w:rPr>
      </w:pPr>
    </w:p>
    <w:p w:rsidR="00802FD3" w:rsidRPr="00267222" w:rsidRDefault="00802FD3" w:rsidP="00693DF3">
      <w:pPr>
        <w:pStyle w:val="NoSpacing"/>
        <w:rPr>
          <w:sz w:val="26"/>
          <w:szCs w:val="26"/>
        </w:rPr>
      </w:pPr>
    </w:p>
    <w:p w:rsidR="00842311" w:rsidRPr="00267222" w:rsidRDefault="00C7659A" w:rsidP="00C7659A">
      <w:pPr>
        <w:spacing w:after="0" w:line="360" w:lineRule="auto"/>
        <w:rPr>
          <w:rFonts w:ascii="Times New Roman" w:eastAsia="Times New Roman" w:hAnsi="Times New Roman" w:cs="Times New Roman"/>
          <w:color w:val="0D0D0D" w:themeColor="text1" w:themeTint="F2"/>
          <w:sz w:val="26"/>
          <w:szCs w:val="26"/>
        </w:rPr>
      </w:pPr>
      <w:bookmarkStart w:id="18" w:name="_Hlk522715315"/>
      <w:r w:rsidRPr="00267222">
        <w:rPr>
          <w:rFonts w:ascii="Times New Roman" w:eastAsia="Times New Roman" w:hAnsi="Times New Roman" w:cs="Times New Roman"/>
          <w:i/>
          <w:color w:val="0D0D0D" w:themeColor="text1" w:themeTint="F2"/>
          <w:sz w:val="26"/>
          <w:szCs w:val="26"/>
        </w:rPr>
        <w:t xml:space="preserve">Proposed Resolution:  </w:t>
      </w:r>
      <w:r w:rsidR="00842311" w:rsidRPr="00267222">
        <w:rPr>
          <w:rFonts w:ascii="Times New Roman" w:eastAsia="Times New Roman" w:hAnsi="Times New Roman" w:cs="Times New Roman"/>
          <w:color w:val="0D0D0D" w:themeColor="text1" w:themeTint="F2"/>
          <w:sz w:val="26"/>
          <w:szCs w:val="26"/>
        </w:rPr>
        <w:t xml:space="preserve">To ascertain whether eliminating the maximum CAP credit limit is </w:t>
      </w:r>
      <w:r w:rsidR="009D6732" w:rsidRPr="00267222">
        <w:rPr>
          <w:rFonts w:ascii="Times New Roman" w:eastAsia="Times New Roman" w:hAnsi="Times New Roman" w:cs="Times New Roman"/>
          <w:color w:val="0D0D0D" w:themeColor="text1" w:themeTint="F2"/>
          <w:sz w:val="26"/>
          <w:szCs w:val="26"/>
        </w:rPr>
        <w:t>a</w:t>
      </w:r>
      <w:r w:rsidR="00842311" w:rsidRPr="00267222">
        <w:rPr>
          <w:rFonts w:ascii="Times New Roman" w:eastAsia="Times New Roman" w:hAnsi="Times New Roman" w:cs="Times New Roman"/>
          <w:color w:val="0D0D0D" w:themeColor="text1" w:themeTint="F2"/>
          <w:sz w:val="26"/>
          <w:szCs w:val="26"/>
        </w:rPr>
        <w:t xml:space="preserve">ffecting </w:t>
      </w:r>
      <w:r w:rsidR="00B106BD" w:rsidRPr="00267222">
        <w:rPr>
          <w:rFonts w:ascii="Times New Roman" w:eastAsia="Times New Roman" w:hAnsi="Times New Roman" w:cs="Times New Roman"/>
          <w:color w:val="0D0D0D" w:themeColor="text1" w:themeTint="F2"/>
          <w:sz w:val="26"/>
          <w:szCs w:val="26"/>
        </w:rPr>
        <w:t xml:space="preserve">the </w:t>
      </w:r>
      <w:r w:rsidR="00D7300C" w:rsidRPr="00267222">
        <w:rPr>
          <w:rFonts w:ascii="Times New Roman" w:eastAsia="Times New Roman" w:hAnsi="Times New Roman" w:cs="Times New Roman"/>
          <w:color w:val="0D0D0D" w:themeColor="text1" w:themeTint="F2"/>
          <w:sz w:val="26"/>
          <w:szCs w:val="26"/>
        </w:rPr>
        <w:t>UGI Companies</w:t>
      </w:r>
      <w:r w:rsidR="00BB0826" w:rsidRPr="00267222">
        <w:rPr>
          <w:rFonts w:ascii="Times New Roman" w:eastAsia="Times New Roman" w:hAnsi="Times New Roman" w:cs="Times New Roman"/>
          <w:color w:val="0D0D0D" w:themeColor="text1" w:themeTint="F2"/>
          <w:sz w:val="26"/>
          <w:szCs w:val="26"/>
        </w:rPr>
        <w:t>’</w:t>
      </w:r>
      <w:r w:rsidR="00B106BD" w:rsidRPr="00267222">
        <w:rPr>
          <w:rFonts w:ascii="Times New Roman" w:eastAsia="Times New Roman" w:hAnsi="Times New Roman" w:cs="Times New Roman"/>
          <w:color w:val="0D0D0D" w:themeColor="text1" w:themeTint="F2"/>
          <w:sz w:val="26"/>
          <w:szCs w:val="26"/>
        </w:rPr>
        <w:t xml:space="preserve"> CAP</w:t>
      </w:r>
      <w:r w:rsidR="00842311" w:rsidRPr="00267222">
        <w:rPr>
          <w:rFonts w:ascii="Times New Roman" w:eastAsia="Times New Roman" w:hAnsi="Times New Roman" w:cs="Times New Roman"/>
          <w:color w:val="0D0D0D" w:themeColor="text1" w:themeTint="F2"/>
          <w:sz w:val="26"/>
          <w:szCs w:val="26"/>
        </w:rPr>
        <w:t xml:space="preserve">, </w:t>
      </w:r>
      <w:r w:rsidR="00FC6FD6">
        <w:rPr>
          <w:rFonts w:ascii="Times New Roman" w:eastAsia="Times New Roman" w:hAnsi="Times New Roman" w:cs="Times New Roman"/>
          <w:color w:val="0D0D0D" w:themeColor="text1" w:themeTint="F2"/>
          <w:sz w:val="26"/>
          <w:szCs w:val="26"/>
        </w:rPr>
        <w:t xml:space="preserve">as well as </w:t>
      </w:r>
      <w:r w:rsidR="003978A6">
        <w:rPr>
          <w:rFonts w:ascii="Times New Roman" w:eastAsia="Times New Roman" w:hAnsi="Times New Roman" w:cs="Times New Roman"/>
          <w:color w:val="0D0D0D" w:themeColor="text1" w:themeTint="F2"/>
          <w:sz w:val="26"/>
          <w:szCs w:val="26"/>
        </w:rPr>
        <w:t xml:space="preserve">average arrearage amounts, termination rates, </w:t>
      </w:r>
      <w:r w:rsidR="00FC6FD6">
        <w:rPr>
          <w:rFonts w:ascii="Times New Roman" w:eastAsia="Times New Roman" w:hAnsi="Times New Roman" w:cs="Times New Roman"/>
          <w:color w:val="0D0D0D" w:themeColor="text1" w:themeTint="F2"/>
          <w:sz w:val="26"/>
          <w:szCs w:val="26"/>
        </w:rPr>
        <w:t xml:space="preserve">gross write-offs, </w:t>
      </w:r>
      <w:r w:rsidR="003978A6">
        <w:rPr>
          <w:rFonts w:ascii="Times New Roman" w:eastAsia="Times New Roman" w:hAnsi="Times New Roman" w:cs="Times New Roman"/>
          <w:color w:val="0D0D0D" w:themeColor="text1" w:themeTint="F2"/>
          <w:sz w:val="26"/>
          <w:szCs w:val="26"/>
        </w:rPr>
        <w:t xml:space="preserve">and other costs, </w:t>
      </w:r>
      <w:r w:rsidR="009D6732" w:rsidRPr="00267222">
        <w:rPr>
          <w:rFonts w:ascii="Times New Roman" w:eastAsia="Times New Roman" w:hAnsi="Times New Roman" w:cs="Times New Roman"/>
          <w:color w:val="0D0D0D" w:themeColor="text1" w:themeTint="F2"/>
          <w:sz w:val="26"/>
          <w:szCs w:val="26"/>
        </w:rPr>
        <w:t>we request</w:t>
      </w:r>
      <w:r w:rsidR="00B46515" w:rsidRPr="00267222">
        <w:rPr>
          <w:rFonts w:ascii="Times New Roman" w:eastAsia="Times New Roman" w:hAnsi="Times New Roman" w:cs="Times New Roman"/>
          <w:color w:val="0D0D0D" w:themeColor="text1" w:themeTint="F2"/>
          <w:sz w:val="26"/>
          <w:szCs w:val="26"/>
        </w:rPr>
        <w:t xml:space="preserve"> the </w:t>
      </w:r>
      <w:r w:rsidR="009D6732" w:rsidRPr="00267222">
        <w:rPr>
          <w:rFonts w:ascii="Times New Roman" w:eastAsia="Times New Roman" w:hAnsi="Times New Roman" w:cs="Times New Roman"/>
          <w:color w:val="0D0D0D" w:themeColor="text1" w:themeTint="F2"/>
          <w:sz w:val="26"/>
          <w:szCs w:val="26"/>
        </w:rPr>
        <w:t xml:space="preserve">UGI </w:t>
      </w:r>
      <w:bookmarkStart w:id="19" w:name="_Hlk519074976"/>
      <w:r w:rsidR="00D7300C" w:rsidRPr="00267222">
        <w:rPr>
          <w:rFonts w:ascii="Times New Roman" w:eastAsia="Times New Roman" w:hAnsi="Times New Roman" w:cs="Times New Roman"/>
          <w:color w:val="0D0D0D" w:themeColor="text1" w:themeTint="F2"/>
          <w:sz w:val="26"/>
          <w:szCs w:val="26"/>
        </w:rPr>
        <w:t xml:space="preserve">Companies </w:t>
      </w:r>
      <w:r w:rsidR="009D6732" w:rsidRPr="00267222">
        <w:rPr>
          <w:rFonts w:ascii="Times New Roman" w:eastAsia="Times New Roman" w:hAnsi="Times New Roman" w:cs="Times New Roman"/>
          <w:color w:val="0D0D0D" w:themeColor="text1" w:themeTint="F2"/>
          <w:sz w:val="26"/>
          <w:szCs w:val="26"/>
        </w:rPr>
        <w:t xml:space="preserve">provide the following information:  </w:t>
      </w:r>
    </w:p>
    <w:p w:rsidR="00896E97" w:rsidRPr="00267222" w:rsidRDefault="00896E97" w:rsidP="00C7659A">
      <w:pPr>
        <w:spacing w:after="0" w:line="360" w:lineRule="auto"/>
        <w:rPr>
          <w:rFonts w:ascii="Times New Roman" w:eastAsia="Times New Roman" w:hAnsi="Times New Roman" w:cs="Times New Roman"/>
          <w:color w:val="0D0D0D" w:themeColor="text1" w:themeTint="F2"/>
          <w:sz w:val="26"/>
          <w:szCs w:val="26"/>
        </w:rPr>
      </w:pPr>
    </w:p>
    <w:p w:rsidR="00842311" w:rsidRPr="00267222" w:rsidRDefault="009D6732" w:rsidP="009D6732">
      <w:pPr>
        <w:pStyle w:val="ListParagraph"/>
        <w:numPr>
          <w:ilvl w:val="0"/>
          <w:numId w:val="30"/>
        </w:numPr>
        <w:spacing w:line="360" w:lineRule="auto"/>
        <w:rPr>
          <w:color w:val="0D0D0D" w:themeColor="text1" w:themeTint="F2"/>
          <w:sz w:val="26"/>
          <w:szCs w:val="26"/>
        </w:rPr>
      </w:pPr>
      <w:r w:rsidRPr="00267222">
        <w:rPr>
          <w:color w:val="0D0D0D" w:themeColor="text1" w:themeTint="F2"/>
          <w:sz w:val="26"/>
          <w:szCs w:val="26"/>
        </w:rPr>
        <w:t>CAP customer participation data from 2013</w:t>
      </w:r>
      <w:r w:rsidR="00896E97" w:rsidRPr="00267222">
        <w:rPr>
          <w:color w:val="0D0D0D" w:themeColor="text1" w:themeTint="F2"/>
          <w:sz w:val="26"/>
          <w:szCs w:val="26"/>
        </w:rPr>
        <w:t>-</w:t>
      </w:r>
      <w:r w:rsidRPr="00267222">
        <w:rPr>
          <w:color w:val="0D0D0D" w:themeColor="text1" w:themeTint="F2"/>
          <w:sz w:val="26"/>
          <w:szCs w:val="26"/>
        </w:rPr>
        <w:t>2017, differentia</w:t>
      </w:r>
      <w:r w:rsidR="00C67E9E" w:rsidRPr="00267222">
        <w:rPr>
          <w:color w:val="0D0D0D" w:themeColor="text1" w:themeTint="F2"/>
          <w:sz w:val="26"/>
          <w:szCs w:val="26"/>
        </w:rPr>
        <w:t xml:space="preserve">ted by Heating </w:t>
      </w:r>
      <w:r w:rsidRPr="00267222">
        <w:rPr>
          <w:color w:val="0D0D0D" w:themeColor="text1" w:themeTint="F2"/>
          <w:sz w:val="26"/>
          <w:szCs w:val="26"/>
        </w:rPr>
        <w:t xml:space="preserve">and </w:t>
      </w:r>
      <w:r w:rsidR="00FF6E5D" w:rsidRPr="00267222">
        <w:rPr>
          <w:color w:val="0D0D0D" w:themeColor="text1" w:themeTint="F2"/>
          <w:sz w:val="26"/>
          <w:szCs w:val="26"/>
        </w:rPr>
        <w:t>Non-Heating</w:t>
      </w:r>
      <w:r w:rsidRPr="00267222">
        <w:rPr>
          <w:color w:val="0D0D0D" w:themeColor="text1" w:themeTint="F2"/>
          <w:sz w:val="26"/>
          <w:szCs w:val="26"/>
        </w:rPr>
        <w:t xml:space="preserve"> </w:t>
      </w:r>
      <w:r w:rsidR="00C67E9E" w:rsidRPr="00267222">
        <w:rPr>
          <w:color w:val="0D0D0D" w:themeColor="text1" w:themeTint="F2"/>
          <w:sz w:val="26"/>
          <w:szCs w:val="26"/>
        </w:rPr>
        <w:t>CAP customers</w:t>
      </w:r>
      <w:r w:rsidR="00627B18" w:rsidRPr="00267222">
        <w:rPr>
          <w:color w:val="0D0D0D" w:themeColor="text1" w:themeTint="F2"/>
          <w:sz w:val="26"/>
          <w:szCs w:val="26"/>
        </w:rPr>
        <w:t xml:space="preserve"> and b</w:t>
      </w:r>
      <w:r w:rsidR="008D4C69" w:rsidRPr="00267222">
        <w:rPr>
          <w:color w:val="0D0D0D" w:themeColor="text1" w:themeTint="F2"/>
          <w:sz w:val="26"/>
          <w:szCs w:val="26"/>
        </w:rPr>
        <w:t>y FPIG level</w:t>
      </w:r>
      <w:r w:rsidR="00C67E9E" w:rsidRPr="00267222">
        <w:rPr>
          <w:color w:val="0D0D0D" w:themeColor="text1" w:themeTint="F2"/>
          <w:sz w:val="26"/>
          <w:szCs w:val="26"/>
        </w:rPr>
        <w:t xml:space="preserve">.  </w:t>
      </w:r>
      <w:r w:rsidRPr="00267222">
        <w:rPr>
          <w:color w:val="0D0D0D" w:themeColor="text1" w:themeTint="F2"/>
          <w:sz w:val="26"/>
          <w:szCs w:val="26"/>
        </w:rPr>
        <w:t xml:space="preserve">  </w:t>
      </w:r>
    </w:p>
    <w:p w:rsidR="007A6362" w:rsidRPr="00267222" w:rsidRDefault="009D6732" w:rsidP="009D6732">
      <w:pPr>
        <w:pStyle w:val="ListParagraph"/>
        <w:numPr>
          <w:ilvl w:val="0"/>
          <w:numId w:val="30"/>
        </w:numPr>
        <w:spacing w:line="360" w:lineRule="auto"/>
        <w:rPr>
          <w:color w:val="0D0D0D" w:themeColor="text1" w:themeTint="F2"/>
          <w:sz w:val="26"/>
          <w:szCs w:val="26"/>
        </w:rPr>
      </w:pPr>
      <w:r w:rsidRPr="00267222">
        <w:rPr>
          <w:color w:val="0D0D0D" w:themeColor="text1" w:themeTint="F2"/>
          <w:sz w:val="26"/>
          <w:szCs w:val="26"/>
        </w:rPr>
        <w:t>Average annual CAP credits</w:t>
      </w:r>
      <w:r w:rsidR="00402B1F" w:rsidRPr="00267222">
        <w:rPr>
          <w:color w:val="0D0D0D" w:themeColor="text1" w:themeTint="F2"/>
          <w:sz w:val="26"/>
          <w:szCs w:val="26"/>
        </w:rPr>
        <w:t xml:space="preserve"> per customer </w:t>
      </w:r>
      <w:r w:rsidRPr="00267222">
        <w:rPr>
          <w:color w:val="0D0D0D" w:themeColor="text1" w:themeTint="F2"/>
          <w:sz w:val="26"/>
          <w:szCs w:val="26"/>
        </w:rPr>
        <w:t>issued by UGI CPG and UGI Electric</w:t>
      </w:r>
      <w:r w:rsidR="007A6362" w:rsidRPr="00267222">
        <w:rPr>
          <w:color w:val="0D0D0D" w:themeColor="text1" w:themeTint="F2"/>
          <w:sz w:val="26"/>
          <w:szCs w:val="26"/>
        </w:rPr>
        <w:t xml:space="preserve"> from 2013-2</w:t>
      </w:r>
      <w:r w:rsidR="00C67E9E" w:rsidRPr="00267222">
        <w:rPr>
          <w:color w:val="0D0D0D" w:themeColor="text1" w:themeTint="F2"/>
          <w:sz w:val="26"/>
          <w:szCs w:val="26"/>
        </w:rPr>
        <w:t>017</w:t>
      </w:r>
      <w:r w:rsidRPr="00267222">
        <w:rPr>
          <w:color w:val="0D0D0D" w:themeColor="text1" w:themeTint="F2"/>
          <w:sz w:val="26"/>
          <w:szCs w:val="26"/>
        </w:rPr>
        <w:t xml:space="preserve">, </w:t>
      </w:r>
      <w:r w:rsidR="007A6362" w:rsidRPr="00267222">
        <w:rPr>
          <w:color w:val="0D0D0D" w:themeColor="text1" w:themeTint="F2"/>
          <w:sz w:val="26"/>
          <w:szCs w:val="26"/>
        </w:rPr>
        <w:t>differentiat</w:t>
      </w:r>
      <w:r w:rsidR="003D6CD8" w:rsidRPr="00267222">
        <w:rPr>
          <w:color w:val="0D0D0D" w:themeColor="text1" w:themeTint="F2"/>
          <w:sz w:val="26"/>
          <w:szCs w:val="26"/>
        </w:rPr>
        <w:t xml:space="preserve">ed </w:t>
      </w:r>
      <w:r w:rsidR="00C67E9E" w:rsidRPr="00267222">
        <w:rPr>
          <w:color w:val="0D0D0D" w:themeColor="text1" w:themeTint="F2"/>
          <w:sz w:val="26"/>
          <w:szCs w:val="26"/>
        </w:rPr>
        <w:t>by H</w:t>
      </w:r>
      <w:r w:rsidR="007A6362" w:rsidRPr="00267222">
        <w:rPr>
          <w:color w:val="0D0D0D" w:themeColor="text1" w:themeTint="F2"/>
          <w:sz w:val="26"/>
          <w:szCs w:val="26"/>
        </w:rPr>
        <w:t xml:space="preserve">eating and </w:t>
      </w:r>
      <w:r w:rsidR="00FF6E5D" w:rsidRPr="00267222">
        <w:rPr>
          <w:color w:val="0D0D0D" w:themeColor="text1" w:themeTint="F2"/>
          <w:sz w:val="26"/>
          <w:szCs w:val="26"/>
        </w:rPr>
        <w:t>Non-Heating</w:t>
      </w:r>
      <w:r w:rsidR="007A6362" w:rsidRPr="00267222">
        <w:rPr>
          <w:color w:val="0D0D0D" w:themeColor="text1" w:themeTint="F2"/>
          <w:sz w:val="26"/>
          <w:szCs w:val="26"/>
        </w:rPr>
        <w:t xml:space="preserve"> </w:t>
      </w:r>
      <w:r w:rsidR="00C67E9E" w:rsidRPr="00267222">
        <w:rPr>
          <w:color w:val="0D0D0D" w:themeColor="text1" w:themeTint="F2"/>
          <w:sz w:val="26"/>
          <w:szCs w:val="26"/>
        </w:rPr>
        <w:t>CAP customers</w:t>
      </w:r>
      <w:r w:rsidR="00B106BD" w:rsidRPr="00267222">
        <w:rPr>
          <w:color w:val="0D0D0D" w:themeColor="text1" w:themeTint="F2"/>
          <w:sz w:val="26"/>
          <w:szCs w:val="26"/>
        </w:rPr>
        <w:t xml:space="preserve"> and by FPIG level</w:t>
      </w:r>
      <w:r w:rsidR="00C67E9E" w:rsidRPr="00267222">
        <w:rPr>
          <w:color w:val="0D0D0D" w:themeColor="text1" w:themeTint="F2"/>
          <w:sz w:val="26"/>
          <w:szCs w:val="26"/>
        </w:rPr>
        <w:t xml:space="preserve">.  </w:t>
      </w:r>
      <w:r w:rsidR="007A6362" w:rsidRPr="00267222">
        <w:rPr>
          <w:color w:val="0D0D0D" w:themeColor="text1" w:themeTint="F2"/>
          <w:sz w:val="26"/>
          <w:szCs w:val="26"/>
        </w:rPr>
        <w:t xml:space="preserve">  </w:t>
      </w:r>
    </w:p>
    <w:p w:rsidR="009D6732" w:rsidRDefault="007A6362" w:rsidP="009D6732">
      <w:pPr>
        <w:pStyle w:val="ListParagraph"/>
        <w:numPr>
          <w:ilvl w:val="0"/>
          <w:numId w:val="30"/>
        </w:numPr>
        <w:spacing w:line="360" w:lineRule="auto"/>
        <w:rPr>
          <w:color w:val="0D0D0D" w:themeColor="text1" w:themeTint="F2"/>
          <w:sz w:val="26"/>
          <w:szCs w:val="26"/>
        </w:rPr>
      </w:pPr>
      <w:r w:rsidRPr="00267222">
        <w:rPr>
          <w:color w:val="0D0D0D" w:themeColor="text1" w:themeTint="F2"/>
          <w:sz w:val="26"/>
          <w:szCs w:val="26"/>
        </w:rPr>
        <w:t>Average annual CAP credits issued by UGI Gas and UGI PNG from 2013-201</w:t>
      </w:r>
      <w:r w:rsidR="00C67E9E" w:rsidRPr="00267222">
        <w:rPr>
          <w:color w:val="0D0D0D" w:themeColor="text1" w:themeTint="F2"/>
          <w:sz w:val="26"/>
          <w:szCs w:val="26"/>
        </w:rPr>
        <w:t>7</w:t>
      </w:r>
      <w:r w:rsidRPr="00267222">
        <w:rPr>
          <w:color w:val="0D0D0D" w:themeColor="text1" w:themeTint="F2"/>
          <w:sz w:val="26"/>
          <w:szCs w:val="26"/>
        </w:rPr>
        <w:t xml:space="preserve">, differentiated by Heating and </w:t>
      </w:r>
      <w:r w:rsidR="00FF6E5D" w:rsidRPr="00267222">
        <w:rPr>
          <w:color w:val="0D0D0D" w:themeColor="text1" w:themeTint="F2"/>
          <w:sz w:val="26"/>
          <w:szCs w:val="26"/>
        </w:rPr>
        <w:t>Non-Heating</w:t>
      </w:r>
      <w:r w:rsidRPr="00267222">
        <w:rPr>
          <w:color w:val="0D0D0D" w:themeColor="text1" w:themeTint="F2"/>
          <w:sz w:val="26"/>
          <w:szCs w:val="26"/>
        </w:rPr>
        <w:t xml:space="preserve"> services customers</w:t>
      </w:r>
      <w:r w:rsidR="00B106BD" w:rsidRPr="00267222">
        <w:rPr>
          <w:color w:val="0D0D0D" w:themeColor="text1" w:themeTint="F2"/>
          <w:sz w:val="26"/>
          <w:szCs w:val="26"/>
        </w:rPr>
        <w:t xml:space="preserve"> and by FPIG level</w:t>
      </w:r>
      <w:r w:rsidRPr="00267222">
        <w:rPr>
          <w:color w:val="0D0D0D" w:themeColor="text1" w:themeTint="F2"/>
          <w:sz w:val="26"/>
          <w:szCs w:val="26"/>
        </w:rPr>
        <w:t xml:space="preserve">.  </w:t>
      </w:r>
    </w:p>
    <w:p w:rsidR="001727AE" w:rsidRDefault="001727AE" w:rsidP="009D6732">
      <w:pPr>
        <w:pStyle w:val="ListParagraph"/>
        <w:numPr>
          <w:ilvl w:val="0"/>
          <w:numId w:val="30"/>
        </w:numPr>
        <w:spacing w:line="360" w:lineRule="auto"/>
        <w:rPr>
          <w:color w:val="0D0D0D" w:themeColor="text1" w:themeTint="F2"/>
          <w:sz w:val="26"/>
          <w:szCs w:val="26"/>
        </w:rPr>
      </w:pPr>
      <w:bookmarkStart w:id="20" w:name="_Hlk522715247"/>
      <w:r>
        <w:rPr>
          <w:color w:val="0D0D0D" w:themeColor="text1" w:themeTint="F2"/>
          <w:sz w:val="26"/>
          <w:szCs w:val="26"/>
        </w:rPr>
        <w:t>Average annual CAP Default Rate</w:t>
      </w:r>
      <w:r w:rsidR="00BA767A">
        <w:rPr>
          <w:color w:val="0D0D0D" w:themeColor="text1" w:themeTint="F2"/>
          <w:sz w:val="26"/>
          <w:szCs w:val="26"/>
        </w:rPr>
        <w:t xml:space="preserve">s by poverty level for UGI CPG and UGI Electric from 2013-2017, differentiated by Heating and Non-Heating CAP customers.  </w:t>
      </w:r>
    </w:p>
    <w:p w:rsidR="009D0B46" w:rsidRDefault="009D0B46" w:rsidP="009D6732">
      <w:pPr>
        <w:pStyle w:val="ListParagraph"/>
        <w:numPr>
          <w:ilvl w:val="0"/>
          <w:numId w:val="30"/>
        </w:numPr>
        <w:spacing w:line="360" w:lineRule="auto"/>
        <w:rPr>
          <w:color w:val="0D0D0D" w:themeColor="text1" w:themeTint="F2"/>
          <w:sz w:val="26"/>
          <w:szCs w:val="26"/>
        </w:rPr>
      </w:pPr>
      <w:r>
        <w:rPr>
          <w:color w:val="0D0D0D" w:themeColor="text1" w:themeTint="F2"/>
          <w:sz w:val="26"/>
          <w:szCs w:val="26"/>
        </w:rPr>
        <w:t xml:space="preserve">Average Arrearage </w:t>
      </w:r>
      <w:r w:rsidR="00B94E68">
        <w:rPr>
          <w:color w:val="0D0D0D" w:themeColor="text1" w:themeTint="F2"/>
          <w:sz w:val="26"/>
          <w:szCs w:val="26"/>
        </w:rPr>
        <w:t xml:space="preserve">on an Agreement by Residential Customers for UGI CPG and UGI Electric </w:t>
      </w:r>
      <w:r>
        <w:rPr>
          <w:color w:val="0D0D0D" w:themeColor="text1" w:themeTint="F2"/>
          <w:sz w:val="26"/>
          <w:szCs w:val="26"/>
        </w:rPr>
        <w:t>for the years 2013-2017.</w:t>
      </w:r>
    </w:p>
    <w:p w:rsidR="009D0B46" w:rsidRDefault="009D0B46" w:rsidP="009D6732">
      <w:pPr>
        <w:pStyle w:val="ListParagraph"/>
        <w:numPr>
          <w:ilvl w:val="0"/>
          <w:numId w:val="30"/>
        </w:numPr>
        <w:spacing w:line="360" w:lineRule="auto"/>
        <w:rPr>
          <w:color w:val="0D0D0D" w:themeColor="text1" w:themeTint="F2"/>
          <w:sz w:val="26"/>
          <w:szCs w:val="26"/>
        </w:rPr>
      </w:pPr>
      <w:r>
        <w:rPr>
          <w:color w:val="0D0D0D" w:themeColor="text1" w:themeTint="F2"/>
          <w:sz w:val="26"/>
          <w:szCs w:val="26"/>
        </w:rPr>
        <w:t>Average Arrearage Not on an Agreement by Residential Customers for UGI CPG and UGI Electric for the years 2013-2017.</w:t>
      </w:r>
    </w:p>
    <w:p w:rsidR="009D0B46" w:rsidRDefault="009D0B46" w:rsidP="009D6732">
      <w:pPr>
        <w:pStyle w:val="ListParagraph"/>
        <w:numPr>
          <w:ilvl w:val="0"/>
          <w:numId w:val="30"/>
        </w:numPr>
        <w:spacing w:line="360" w:lineRule="auto"/>
        <w:rPr>
          <w:color w:val="0D0D0D" w:themeColor="text1" w:themeTint="F2"/>
          <w:sz w:val="26"/>
          <w:szCs w:val="26"/>
        </w:rPr>
      </w:pPr>
      <w:r>
        <w:rPr>
          <w:color w:val="0D0D0D" w:themeColor="text1" w:themeTint="F2"/>
          <w:sz w:val="26"/>
          <w:szCs w:val="26"/>
        </w:rPr>
        <w:t>Average Arrearage on an Agreement by Confirmed Low-Income Customers for UGI CPG and UGI Electric for the years 2013-2017.</w:t>
      </w:r>
    </w:p>
    <w:p w:rsidR="009D0B46" w:rsidRDefault="009D0B46" w:rsidP="009D6732">
      <w:pPr>
        <w:pStyle w:val="ListParagraph"/>
        <w:numPr>
          <w:ilvl w:val="0"/>
          <w:numId w:val="30"/>
        </w:numPr>
        <w:spacing w:line="360" w:lineRule="auto"/>
        <w:rPr>
          <w:color w:val="0D0D0D" w:themeColor="text1" w:themeTint="F2"/>
          <w:sz w:val="26"/>
          <w:szCs w:val="26"/>
        </w:rPr>
      </w:pPr>
      <w:r>
        <w:rPr>
          <w:color w:val="0D0D0D" w:themeColor="text1" w:themeTint="F2"/>
          <w:sz w:val="26"/>
          <w:szCs w:val="26"/>
        </w:rPr>
        <w:t>Average Arrearage Not on an Agreement by Confirmed Low-Income Customers for UGI CPG and UGI Electric for the years 2013-2017.</w:t>
      </w:r>
    </w:p>
    <w:p w:rsidR="000211B8" w:rsidRDefault="009D0B46" w:rsidP="009D6732">
      <w:pPr>
        <w:pStyle w:val="ListParagraph"/>
        <w:numPr>
          <w:ilvl w:val="0"/>
          <w:numId w:val="30"/>
        </w:numPr>
        <w:spacing w:line="360" w:lineRule="auto"/>
        <w:rPr>
          <w:color w:val="0D0D0D" w:themeColor="text1" w:themeTint="F2"/>
          <w:sz w:val="26"/>
          <w:szCs w:val="26"/>
        </w:rPr>
      </w:pPr>
      <w:r>
        <w:rPr>
          <w:color w:val="0D0D0D" w:themeColor="text1" w:themeTint="F2"/>
          <w:sz w:val="26"/>
          <w:szCs w:val="26"/>
        </w:rPr>
        <w:t xml:space="preserve">The number of </w:t>
      </w:r>
      <w:r w:rsidR="003D2907">
        <w:rPr>
          <w:color w:val="0D0D0D" w:themeColor="text1" w:themeTint="F2"/>
          <w:sz w:val="26"/>
          <w:szCs w:val="26"/>
        </w:rPr>
        <w:t>Terminations by Residential Customers for UGI CPG and UGI Electric for the years 2013-2017.</w:t>
      </w:r>
    </w:p>
    <w:p w:rsidR="003D2907" w:rsidRDefault="003D2907" w:rsidP="009D6732">
      <w:pPr>
        <w:pStyle w:val="ListParagraph"/>
        <w:numPr>
          <w:ilvl w:val="0"/>
          <w:numId w:val="30"/>
        </w:numPr>
        <w:spacing w:line="360" w:lineRule="auto"/>
        <w:rPr>
          <w:color w:val="0D0D0D" w:themeColor="text1" w:themeTint="F2"/>
          <w:sz w:val="26"/>
          <w:szCs w:val="26"/>
        </w:rPr>
      </w:pPr>
      <w:r>
        <w:rPr>
          <w:color w:val="0D0D0D" w:themeColor="text1" w:themeTint="F2"/>
          <w:sz w:val="26"/>
          <w:szCs w:val="26"/>
        </w:rPr>
        <w:t xml:space="preserve">The number of Terminations by Confirmed Low-Income Customers for UGI CPG and UGI Electric for the years 2013-2017. </w:t>
      </w:r>
    </w:p>
    <w:p w:rsidR="00FC6FD6" w:rsidRDefault="00FC6FD6" w:rsidP="009D6732">
      <w:pPr>
        <w:pStyle w:val="ListParagraph"/>
        <w:numPr>
          <w:ilvl w:val="0"/>
          <w:numId w:val="30"/>
        </w:numPr>
        <w:spacing w:line="360" w:lineRule="auto"/>
        <w:rPr>
          <w:color w:val="0D0D0D" w:themeColor="text1" w:themeTint="F2"/>
          <w:sz w:val="26"/>
          <w:szCs w:val="26"/>
        </w:rPr>
      </w:pPr>
      <w:bookmarkStart w:id="21" w:name="_Hlk522776531"/>
      <w:r>
        <w:rPr>
          <w:color w:val="0D0D0D" w:themeColor="text1" w:themeTint="F2"/>
          <w:sz w:val="26"/>
          <w:szCs w:val="26"/>
        </w:rPr>
        <w:t>Gross Write-Offs in Dollars by Residential Customers for UGI CPG and UGI Electric for the years 2013-2017.</w:t>
      </w:r>
    </w:p>
    <w:p w:rsidR="00FC6FD6" w:rsidRPr="00267222" w:rsidRDefault="00FC6FD6" w:rsidP="009D6732">
      <w:pPr>
        <w:pStyle w:val="ListParagraph"/>
        <w:numPr>
          <w:ilvl w:val="0"/>
          <w:numId w:val="30"/>
        </w:numPr>
        <w:spacing w:line="360" w:lineRule="auto"/>
        <w:rPr>
          <w:color w:val="0D0D0D" w:themeColor="text1" w:themeTint="F2"/>
          <w:sz w:val="26"/>
          <w:szCs w:val="26"/>
        </w:rPr>
      </w:pPr>
      <w:r>
        <w:rPr>
          <w:color w:val="0D0D0D" w:themeColor="text1" w:themeTint="F2"/>
          <w:sz w:val="26"/>
          <w:szCs w:val="26"/>
        </w:rPr>
        <w:t>Gross Write-Offs in Dollars by Confirmed Low-Income Customers for UGI CPG and UGI Electric for the years 2013-2017.</w:t>
      </w:r>
    </w:p>
    <w:bookmarkEnd w:id="20"/>
    <w:bookmarkEnd w:id="21"/>
    <w:p w:rsidR="007F5209" w:rsidRPr="00267222" w:rsidRDefault="007F5209" w:rsidP="00F7694B">
      <w:pPr>
        <w:pStyle w:val="NoSpacing"/>
      </w:pPr>
    </w:p>
    <w:p w:rsidR="00F7694B" w:rsidRPr="00267222" w:rsidRDefault="00F7694B" w:rsidP="00767C41">
      <w:pPr>
        <w:spacing w:line="360" w:lineRule="auto"/>
        <w:ind w:firstLine="720"/>
        <w:rPr>
          <w:rFonts w:ascii="Times New Roman" w:hAnsi="Times New Roman" w:cs="Times New Roman"/>
          <w:color w:val="0D0D0D" w:themeColor="text1" w:themeTint="F2"/>
          <w:sz w:val="26"/>
          <w:szCs w:val="26"/>
        </w:rPr>
      </w:pPr>
      <w:r w:rsidRPr="00267222">
        <w:rPr>
          <w:rFonts w:ascii="Times New Roman" w:hAnsi="Times New Roman" w:cs="Times New Roman"/>
          <w:color w:val="0D0D0D" w:themeColor="text1" w:themeTint="F2"/>
          <w:sz w:val="26"/>
          <w:szCs w:val="26"/>
        </w:rPr>
        <w:t xml:space="preserve">In addition to the above data, we </w:t>
      </w:r>
      <w:r w:rsidR="007F5209" w:rsidRPr="00267222">
        <w:rPr>
          <w:rFonts w:ascii="Times New Roman" w:hAnsi="Times New Roman" w:cs="Times New Roman"/>
          <w:color w:val="0D0D0D" w:themeColor="text1" w:themeTint="F2"/>
          <w:sz w:val="26"/>
          <w:szCs w:val="26"/>
        </w:rPr>
        <w:t xml:space="preserve">request information from </w:t>
      </w:r>
      <w:r w:rsidR="00B46515" w:rsidRPr="00267222">
        <w:rPr>
          <w:rFonts w:ascii="Times New Roman" w:hAnsi="Times New Roman" w:cs="Times New Roman"/>
          <w:color w:val="0D0D0D" w:themeColor="text1" w:themeTint="F2"/>
          <w:sz w:val="26"/>
          <w:szCs w:val="26"/>
        </w:rPr>
        <w:t xml:space="preserve">the </w:t>
      </w:r>
      <w:r w:rsidR="007F5209" w:rsidRPr="00267222">
        <w:rPr>
          <w:rFonts w:ascii="Times New Roman" w:hAnsi="Times New Roman" w:cs="Times New Roman"/>
          <w:color w:val="0D0D0D" w:themeColor="text1" w:themeTint="F2"/>
          <w:sz w:val="26"/>
          <w:szCs w:val="26"/>
        </w:rPr>
        <w:t xml:space="preserve">UGI </w:t>
      </w:r>
      <w:r w:rsidR="00D7300C" w:rsidRPr="00267222">
        <w:rPr>
          <w:rFonts w:ascii="Times New Roman" w:hAnsi="Times New Roman" w:cs="Times New Roman"/>
          <w:color w:val="0D0D0D" w:themeColor="text1" w:themeTint="F2"/>
          <w:sz w:val="26"/>
          <w:szCs w:val="26"/>
        </w:rPr>
        <w:t xml:space="preserve">Companies </w:t>
      </w:r>
      <w:r w:rsidR="007F5209" w:rsidRPr="00267222">
        <w:rPr>
          <w:rFonts w:ascii="Times New Roman" w:hAnsi="Times New Roman" w:cs="Times New Roman"/>
          <w:color w:val="0D0D0D" w:themeColor="text1" w:themeTint="F2"/>
          <w:sz w:val="26"/>
          <w:szCs w:val="26"/>
        </w:rPr>
        <w:t>to assess the</w:t>
      </w:r>
      <w:r w:rsidR="00C314B0" w:rsidRPr="00267222">
        <w:rPr>
          <w:rFonts w:ascii="Times New Roman" w:hAnsi="Times New Roman" w:cs="Times New Roman"/>
          <w:color w:val="0D0D0D" w:themeColor="text1" w:themeTint="F2"/>
          <w:sz w:val="26"/>
          <w:szCs w:val="26"/>
        </w:rPr>
        <w:t xml:space="preserve"> effectiveness and impact </w:t>
      </w:r>
      <w:r w:rsidR="007F5209" w:rsidRPr="00267222">
        <w:rPr>
          <w:rFonts w:ascii="Times New Roman" w:hAnsi="Times New Roman" w:cs="Times New Roman"/>
          <w:color w:val="0D0D0D" w:themeColor="text1" w:themeTint="F2"/>
          <w:sz w:val="26"/>
          <w:szCs w:val="26"/>
        </w:rPr>
        <w:t xml:space="preserve">the company’s High Usage Thresholds are having in reducing CAP customers’ energy usage.  To that end, </w:t>
      </w:r>
      <w:r w:rsidR="00B106BD" w:rsidRPr="00267222">
        <w:rPr>
          <w:rFonts w:ascii="Times New Roman" w:hAnsi="Times New Roman" w:cs="Times New Roman"/>
          <w:color w:val="0D0D0D" w:themeColor="text1" w:themeTint="F2"/>
          <w:sz w:val="26"/>
          <w:szCs w:val="26"/>
        </w:rPr>
        <w:t xml:space="preserve">we </w:t>
      </w:r>
      <w:r w:rsidR="007F5209" w:rsidRPr="00267222">
        <w:rPr>
          <w:rFonts w:ascii="Times New Roman" w:hAnsi="Times New Roman" w:cs="Times New Roman"/>
          <w:color w:val="0D0D0D" w:themeColor="text1" w:themeTint="F2"/>
          <w:sz w:val="26"/>
          <w:szCs w:val="26"/>
        </w:rPr>
        <w:t>request the following information</w:t>
      </w:r>
      <w:r w:rsidR="0025154C" w:rsidRPr="00267222">
        <w:rPr>
          <w:rFonts w:ascii="Times New Roman" w:hAnsi="Times New Roman" w:cs="Times New Roman"/>
          <w:color w:val="0D0D0D" w:themeColor="text1" w:themeTint="F2"/>
          <w:sz w:val="26"/>
          <w:szCs w:val="26"/>
        </w:rPr>
        <w:t xml:space="preserve"> from </w:t>
      </w:r>
      <w:r w:rsidR="00B46515" w:rsidRPr="00267222">
        <w:rPr>
          <w:rFonts w:ascii="Times New Roman" w:hAnsi="Times New Roman" w:cs="Times New Roman"/>
          <w:color w:val="0D0D0D" w:themeColor="text1" w:themeTint="F2"/>
          <w:sz w:val="26"/>
          <w:szCs w:val="26"/>
        </w:rPr>
        <w:t xml:space="preserve">the </w:t>
      </w:r>
      <w:r w:rsidR="0025154C" w:rsidRPr="00267222">
        <w:rPr>
          <w:rFonts w:ascii="Times New Roman" w:hAnsi="Times New Roman" w:cs="Times New Roman"/>
          <w:color w:val="0D0D0D" w:themeColor="text1" w:themeTint="F2"/>
          <w:sz w:val="26"/>
          <w:szCs w:val="26"/>
        </w:rPr>
        <w:t>UGI</w:t>
      </w:r>
      <w:r w:rsidR="00D7300C" w:rsidRPr="00267222">
        <w:rPr>
          <w:rFonts w:ascii="Times New Roman" w:hAnsi="Times New Roman" w:cs="Times New Roman"/>
          <w:color w:val="0D0D0D" w:themeColor="text1" w:themeTint="F2"/>
          <w:sz w:val="26"/>
          <w:szCs w:val="26"/>
        </w:rPr>
        <w:t xml:space="preserve"> Companies</w:t>
      </w:r>
      <w:r w:rsidR="007F5209" w:rsidRPr="00267222">
        <w:rPr>
          <w:rFonts w:ascii="Times New Roman" w:hAnsi="Times New Roman" w:cs="Times New Roman"/>
          <w:color w:val="0D0D0D" w:themeColor="text1" w:themeTint="F2"/>
          <w:sz w:val="26"/>
          <w:szCs w:val="26"/>
        </w:rPr>
        <w:t xml:space="preserve">: </w:t>
      </w:r>
    </w:p>
    <w:p w:rsidR="007F5209" w:rsidRPr="00267222" w:rsidRDefault="00E329EE" w:rsidP="007F5209">
      <w:pPr>
        <w:pStyle w:val="ListParagraph"/>
        <w:numPr>
          <w:ilvl w:val="0"/>
          <w:numId w:val="31"/>
        </w:numPr>
        <w:spacing w:line="360" w:lineRule="auto"/>
        <w:rPr>
          <w:color w:val="0D0D0D" w:themeColor="text1" w:themeTint="F2"/>
          <w:sz w:val="26"/>
          <w:szCs w:val="26"/>
        </w:rPr>
      </w:pPr>
      <w:r w:rsidRPr="00267222">
        <w:rPr>
          <w:color w:val="0D0D0D" w:themeColor="text1" w:themeTint="F2"/>
          <w:sz w:val="26"/>
          <w:szCs w:val="26"/>
        </w:rPr>
        <w:t xml:space="preserve">The number of customers who </w:t>
      </w:r>
      <w:r w:rsidR="0025154C" w:rsidRPr="00267222">
        <w:rPr>
          <w:color w:val="0D0D0D" w:themeColor="text1" w:themeTint="F2"/>
          <w:sz w:val="26"/>
          <w:szCs w:val="26"/>
        </w:rPr>
        <w:t xml:space="preserve">applied for CAP during the period </w:t>
      </w:r>
      <w:r w:rsidR="0033401A" w:rsidRPr="00267222">
        <w:rPr>
          <w:color w:val="0D0D0D" w:themeColor="text1" w:themeTint="F2"/>
          <w:sz w:val="26"/>
          <w:szCs w:val="26"/>
        </w:rPr>
        <w:t>J</w:t>
      </w:r>
      <w:r w:rsidR="0025154C" w:rsidRPr="00267222">
        <w:rPr>
          <w:color w:val="0D0D0D" w:themeColor="text1" w:themeTint="F2"/>
          <w:sz w:val="26"/>
          <w:szCs w:val="26"/>
        </w:rPr>
        <w:t>uly</w:t>
      </w:r>
      <w:r w:rsidR="00896E97" w:rsidRPr="00267222">
        <w:rPr>
          <w:color w:val="0D0D0D" w:themeColor="text1" w:themeTint="F2"/>
          <w:sz w:val="26"/>
          <w:szCs w:val="26"/>
        </w:rPr>
        <w:t>-</w:t>
      </w:r>
      <w:r w:rsidR="0025154C" w:rsidRPr="00267222">
        <w:rPr>
          <w:color w:val="0D0D0D" w:themeColor="text1" w:themeTint="F2"/>
          <w:sz w:val="26"/>
          <w:szCs w:val="26"/>
        </w:rPr>
        <w:t>December 2015 and</w:t>
      </w:r>
      <w:r w:rsidR="00322635" w:rsidRPr="00267222">
        <w:rPr>
          <w:color w:val="0D0D0D" w:themeColor="text1" w:themeTint="F2"/>
          <w:sz w:val="26"/>
          <w:szCs w:val="26"/>
        </w:rPr>
        <w:t xml:space="preserve"> </w:t>
      </w:r>
      <w:r w:rsidR="0025154C" w:rsidRPr="00267222">
        <w:rPr>
          <w:color w:val="0D0D0D" w:themeColor="text1" w:themeTint="F2"/>
          <w:sz w:val="26"/>
          <w:szCs w:val="26"/>
        </w:rPr>
        <w:t xml:space="preserve">the years </w:t>
      </w:r>
      <w:r w:rsidR="00C314B0" w:rsidRPr="00267222">
        <w:rPr>
          <w:color w:val="0D0D0D" w:themeColor="text1" w:themeTint="F2"/>
          <w:sz w:val="26"/>
          <w:szCs w:val="26"/>
        </w:rPr>
        <w:t>2016 and 2017</w:t>
      </w:r>
      <w:r w:rsidR="0025154C" w:rsidRPr="00267222">
        <w:rPr>
          <w:color w:val="0D0D0D" w:themeColor="text1" w:themeTint="F2"/>
          <w:sz w:val="26"/>
          <w:szCs w:val="26"/>
        </w:rPr>
        <w:t xml:space="preserve"> who exceeded the energy usage thresholds in Table 4.  </w:t>
      </w:r>
    </w:p>
    <w:p w:rsidR="0025154C" w:rsidRPr="00267222" w:rsidRDefault="0025154C" w:rsidP="007F5209">
      <w:pPr>
        <w:pStyle w:val="ListParagraph"/>
        <w:numPr>
          <w:ilvl w:val="0"/>
          <w:numId w:val="31"/>
        </w:numPr>
        <w:spacing w:line="360" w:lineRule="auto"/>
        <w:rPr>
          <w:color w:val="0D0D0D" w:themeColor="text1" w:themeTint="F2"/>
          <w:sz w:val="26"/>
          <w:szCs w:val="26"/>
        </w:rPr>
      </w:pPr>
      <w:r w:rsidRPr="00267222">
        <w:rPr>
          <w:color w:val="0D0D0D" w:themeColor="text1" w:themeTint="F2"/>
          <w:sz w:val="26"/>
          <w:szCs w:val="26"/>
        </w:rPr>
        <w:t>The number of customers who exceeded the energy usage thresholds in Table 4 while participating in the CAP during the period July</w:t>
      </w:r>
      <w:r w:rsidR="00896E97" w:rsidRPr="00267222">
        <w:rPr>
          <w:color w:val="0D0D0D" w:themeColor="text1" w:themeTint="F2"/>
          <w:sz w:val="26"/>
          <w:szCs w:val="26"/>
        </w:rPr>
        <w:t>-</w:t>
      </w:r>
      <w:r w:rsidRPr="00267222">
        <w:rPr>
          <w:color w:val="0D0D0D" w:themeColor="text1" w:themeTint="F2"/>
          <w:sz w:val="26"/>
          <w:szCs w:val="26"/>
        </w:rPr>
        <w:t xml:space="preserve"> December 2015 and/or the years 2016 and 2017.  </w:t>
      </w:r>
    </w:p>
    <w:p w:rsidR="00E329EE" w:rsidRPr="00267222" w:rsidRDefault="0025154C" w:rsidP="007F5209">
      <w:pPr>
        <w:pStyle w:val="ListParagraph"/>
        <w:numPr>
          <w:ilvl w:val="0"/>
          <w:numId w:val="31"/>
        </w:numPr>
        <w:spacing w:line="360" w:lineRule="auto"/>
        <w:rPr>
          <w:color w:val="0D0D0D" w:themeColor="text1" w:themeTint="F2"/>
          <w:sz w:val="26"/>
          <w:szCs w:val="26"/>
        </w:rPr>
      </w:pPr>
      <w:r w:rsidRPr="00267222">
        <w:rPr>
          <w:color w:val="0D0D0D" w:themeColor="text1" w:themeTint="F2"/>
          <w:sz w:val="26"/>
          <w:szCs w:val="26"/>
        </w:rPr>
        <w:t xml:space="preserve">The number of </w:t>
      </w:r>
      <w:r w:rsidR="0033401A" w:rsidRPr="00267222">
        <w:rPr>
          <w:color w:val="0D0D0D" w:themeColor="text1" w:themeTint="F2"/>
          <w:sz w:val="26"/>
          <w:szCs w:val="26"/>
        </w:rPr>
        <w:t>CAP customers during the period July</w:t>
      </w:r>
      <w:r w:rsidR="00896E97" w:rsidRPr="00267222">
        <w:rPr>
          <w:color w:val="0D0D0D" w:themeColor="text1" w:themeTint="F2"/>
          <w:sz w:val="26"/>
          <w:szCs w:val="26"/>
        </w:rPr>
        <w:t>-</w:t>
      </w:r>
      <w:r w:rsidR="0033401A" w:rsidRPr="00267222">
        <w:rPr>
          <w:color w:val="0D0D0D" w:themeColor="text1" w:themeTint="F2"/>
          <w:sz w:val="26"/>
          <w:szCs w:val="26"/>
        </w:rPr>
        <w:t xml:space="preserve"> December 2015 and the years 2016 and 2017 </w:t>
      </w:r>
      <w:r w:rsidR="00E329EE" w:rsidRPr="00267222">
        <w:rPr>
          <w:color w:val="0D0D0D" w:themeColor="text1" w:themeTint="F2"/>
          <w:sz w:val="26"/>
          <w:szCs w:val="26"/>
        </w:rPr>
        <w:t>w</w:t>
      </w:r>
      <w:r w:rsidR="0033401A" w:rsidRPr="00267222">
        <w:rPr>
          <w:color w:val="0D0D0D" w:themeColor="text1" w:themeTint="F2"/>
          <w:sz w:val="26"/>
          <w:szCs w:val="26"/>
        </w:rPr>
        <w:t xml:space="preserve">ho received </w:t>
      </w:r>
      <w:r w:rsidR="00E329EE" w:rsidRPr="00267222">
        <w:rPr>
          <w:color w:val="0D0D0D" w:themeColor="text1" w:themeTint="F2"/>
          <w:sz w:val="26"/>
          <w:szCs w:val="26"/>
        </w:rPr>
        <w:t>assistance from a CAP caseworker, including energy education and, if applicable, LIURP referral</w:t>
      </w:r>
      <w:r w:rsidR="0033401A" w:rsidRPr="00267222">
        <w:rPr>
          <w:color w:val="0D0D0D" w:themeColor="text1" w:themeTint="F2"/>
          <w:sz w:val="26"/>
          <w:szCs w:val="26"/>
        </w:rPr>
        <w:t>.</w:t>
      </w:r>
    </w:p>
    <w:p w:rsidR="0033401A" w:rsidRPr="00267222" w:rsidRDefault="0033401A" w:rsidP="007F5209">
      <w:pPr>
        <w:pStyle w:val="ListParagraph"/>
        <w:numPr>
          <w:ilvl w:val="0"/>
          <w:numId w:val="31"/>
        </w:numPr>
        <w:spacing w:line="360" w:lineRule="auto"/>
        <w:rPr>
          <w:color w:val="0D0D0D" w:themeColor="text1" w:themeTint="F2"/>
          <w:sz w:val="26"/>
          <w:szCs w:val="26"/>
        </w:rPr>
      </w:pPr>
      <w:r w:rsidRPr="00267222">
        <w:rPr>
          <w:color w:val="0D0D0D" w:themeColor="text1" w:themeTint="F2"/>
          <w:sz w:val="26"/>
          <w:szCs w:val="26"/>
        </w:rPr>
        <w:t>Stated as an average yearly percentage, the difference in pre-program and current energy usage</w:t>
      </w:r>
      <w:r w:rsidR="00F51469" w:rsidRPr="00267222">
        <w:rPr>
          <w:color w:val="0D0D0D" w:themeColor="text1" w:themeTint="F2"/>
          <w:sz w:val="26"/>
          <w:szCs w:val="26"/>
        </w:rPr>
        <w:t xml:space="preserve"> (+ or –) </w:t>
      </w:r>
      <w:r w:rsidRPr="00267222">
        <w:rPr>
          <w:color w:val="0D0D0D" w:themeColor="text1" w:themeTint="F2"/>
          <w:sz w:val="26"/>
          <w:szCs w:val="26"/>
        </w:rPr>
        <w:t xml:space="preserve">of CAP customers who exceeded energy usage thresholds but received energy conservation assistance from a CAP caseworker.  </w:t>
      </w:r>
    </w:p>
    <w:p w:rsidR="0033401A" w:rsidRPr="00267222" w:rsidRDefault="0033401A" w:rsidP="007F5209">
      <w:pPr>
        <w:pStyle w:val="ListParagraph"/>
        <w:numPr>
          <w:ilvl w:val="0"/>
          <w:numId w:val="31"/>
        </w:numPr>
        <w:spacing w:line="360" w:lineRule="auto"/>
        <w:rPr>
          <w:color w:val="0D0D0D" w:themeColor="text1" w:themeTint="F2"/>
          <w:sz w:val="26"/>
          <w:szCs w:val="26"/>
        </w:rPr>
      </w:pPr>
      <w:r w:rsidRPr="00267222">
        <w:rPr>
          <w:color w:val="0D0D0D" w:themeColor="text1" w:themeTint="F2"/>
          <w:sz w:val="26"/>
          <w:szCs w:val="26"/>
        </w:rPr>
        <w:t>The number of CAP customers during the period July</w:t>
      </w:r>
      <w:r w:rsidR="00896E97" w:rsidRPr="00267222">
        <w:rPr>
          <w:color w:val="0D0D0D" w:themeColor="text1" w:themeTint="F2"/>
          <w:sz w:val="26"/>
          <w:szCs w:val="26"/>
        </w:rPr>
        <w:t>-</w:t>
      </w:r>
      <w:r w:rsidRPr="00267222">
        <w:rPr>
          <w:color w:val="0D0D0D" w:themeColor="text1" w:themeTint="F2"/>
          <w:sz w:val="26"/>
          <w:szCs w:val="26"/>
        </w:rPr>
        <w:t xml:space="preserve"> December 2015 </w:t>
      </w:r>
      <w:r w:rsidR="00F51469" w:rsidRPr="00267222">
        <w:rPr>
          <w:color w:val="0D0D0D" w:themeColor="text1" w:themeTint="F2"/>
          <w:sz w:val="26"/>
          <w:szCs w:val="26"/>
        </w:rPr>
        <w:t xml:space="preserve">and the years 2016 and 2017 who were removed from the CAP for refusing to participate in the LIURP or for failure to comply with </w:t>
      </w:r>
      <w:r w:rsidR="00D6580C" w:rsidRPr="00267222">
        <w:rPr>
          <w:color w:val="0D0D0D" w:themeColor="text1" w:themeTint="F2"/>
          <w:sz w:val="26"/>
          <w:szCs w:val="26"/>
        </w:rPr>
        <w:t xml:space="preserve">the </w:t>
      </w:r>
      <w:r w:rsidR="00F51469" w:rsidRPr="00267222">
        <w:rPr>
          <w:color w:val="0D0D0D" w:themeColor="text1" w:themeTint="F2"/>
          <w:sz w:val="26"/>
          <w:szCs w:val="26"/>
        </w:rPr>
        <w:t>UGI</w:t>
      </w:r>
      <w:r w:rsidR="00D6580C" w:rsidRPr="00267222">
        <w:rPr>
          <w:color w:val="0D0D0D" w:themeColor="text1" w:themeTint="F2"/>
          <w:sz w:val="26"/>
          <w:szCs w:val="26"/>
        </w:rPr>
        <w:t xml:space="preserve"> Companies’</w:t>
      </w:r>
      <w:r w:rsidR="00767C41" w:rsidRPr="00267222">
        <w:rPr>
          <w:color w:val="0D0D0D" w:themeColor="text1" w:themeTint="F2"/>
          <w:sz w:val="26"/>
          <w:szCs w:val="26"/>
        </w:rPr>
        <w:t xml:space="preserve"> </w:t>
      </w:r>
      <w:r w:rsidR="00F51469" w:rsidRPr="00267222">
        <w:rPr>
          <w:color w:val="0D0D0D" w:themeColor="text1" w:themeTint="F2"/>
          <w:sz w:val="26"/>
          <w:szCs w:val="26"/>
        </w:rPr>
        <w:t xml:space="preserve">high usage controls.  </w:t>
      </w:r>
    </w:p>
    <w:p w:rsidR="00BF7FC6" w:rsidRPr="00267222" w:rsidRDefault="00BF7FC6" w:rsidP="007F5209">
      <w:pPr>
        <w:pStyle w:val="ListParagraph"/>
        <w:numPr>
          <w:ilvl w:val="0"/>
          <w:numId w:val="31"/>
        </w:numPr>
        <w:spacing w:line="360" w:lineRule="auto"/>
        <w:rPr>
          <w:color w:val="0D0D0D" w:themeColor="text1" w:themeTint="F2"/>
          <w:sz w:val="26"/>
          <w:szCs w:val="26"/>
        </w:rPr>
      </w:pPr>
      <w:r w:rsidRPr="00267222">
        <w:rPr>
          <w:color w:val="0D0D0D" w:themeColor="text1" w:themeTint="F2"/>
          <w:sz w:val="26"/>
          <w:szCs w:val="26"/>
        </w:rPr>
        <w:t xml:space="preserve">CAP customer feedback </w:t>
      </w:r>
      <w:r w:rsidR="001E497B" w:rsidRPr="00267222">
        <w:rPr>
          <w:color w:val="0D0D0D" w:themeColor="text1" w:themeTint="F2"/>
          <w:sz w:val="26"/>
          <w:szCs w:val="26"/>
        </w:rPr>
        <w:t xml:space="preserve">on the quality of </w:t>
      </w:r>
      <w:r w:rsidR="00D45A29" w:rsidRPr="00267222">
        <w:rPr>
          <w:color w:val="0D0D0D" w:themeColor="text1" w:themeTint="F2"/>
          <w:sz w:val="26"/>
          <w:szCs w:val="26"/>
        </w:rPr>
        <w:t xml:space="preserve">education and </w:t>
      </w:r>
      <w:r w:rsidR="001E497B" w:rsidRPr="00267222">
        <w:rPr>
          <w:color w:val="0D0D0D" w:themeColor="text1" w:themeTint="F2"/>
          <w:sz w:val="26"/>
          <w:szCs w:val="26"/>
        </w:rPr>
        <w:t xml:space="preserve">outreach the household </w:t>
      </w:r>
      <w:r w:rsidR="00D45A29" w:rsidRPr="00267222">
        <w:rPr>
          <w:color w:val="0D0D0D" w:themeColor="text1" w:themeTint="F2"/>
          <w:sz w:val="26"/>
          <w:szCs w:val="26"/>
        </w:rPr>
        <w:t>received on energy conservation practices</w:t>
      </w:r>
      <w:r w:rsidR="001E5934" w:rsidRPr="00267222">
        <w:rPr>
          <w:color w:val="0D0D0D" w:themeColor="text1" w:themeTint="F2"/>
          <w:sz w:val="26"/>
          <w:szCs w:val="26"/>
        </w:rPr>
        <w:t>.</w:t>
      </w:r>
      <w:r w:rsidR="00D45A29" w:rsidRPr="00267222">
        <w:rPr>
          <w:color w:val="0D0D0D" w:themeColor="text1" w:themeTint="F2"/>
          <w:sz w:val="26"/>
          <w:szCs w:val="26"/>
        </w:rPr>
        <w:t xml:space="preserve"> </w:t>
      </w:r>
      <w:r w:rsidRPr="00267222">
        <w:rPr>
          <w:color w:val="0D0D0D" w:themeColor="text1" w:themeTint="F2"/>
          <w:sz w:val="26"/>
          <w:szCs w:val="26"/>
        </w:rPr>
        <w:t xml:space="preserve"> </w:t>
      </w:r>
    </w:p>
    <w:bookmarkEnd w:id="18"/>
    <w:bookmarkEnd w:id="19"/>
    <w:p w:rsidR="00693D5C" w:rsidRPr="00267222" w:rsidRDefault="00693D5C" w:rsidP="00D954F0">
      <w:pPr>
        <w:pStyle w:val="NoSpacing"/>
        <w:rPr>
          <w:rFonts w:ascii="Times New Roman" w:hAnsi="Times New Roman" w:cs="Times New Roman"/>
          <w:sz w:val="26"/>
          <w:szCs w:val="26"/>
        </w:rPr>
      </w:pPr>
    </w:p>
    <w:p w:rsidR="00DC53C8" w:rsidRPr="00267222" w:rsidRDefault="0075076C" w:rsidP="008743F5">
      <w:pPr>
        <w:keepNext/>
        <w:spacing w:after="0" w:line="360" w:lineRule="auto"/>
        <w:rPr>
          <w:rFonts w:ascii="Times New Roman" w:hAnsi="Times New Roman" w:cs="Times New Roman"/>
          <w:sz w:val="26"/>
          <w:szCs w:val="26"/>
        </w:rPr>
      </w:pPr>
      <w:r w:rsidRPr="00267222">
        <w:rPr>
          <w:rFonts w:ascii="Times New Roman" w:hAnsi="Times New Roman" w:cs="Times New Roman"/>
          <w:i/>
          <w:sz w:val="26"/>
          <w:szCs w:val="26"/>
        </w:rPr>
        <w:t>i</w:t>
      </w:r>
      <w:r w:rsidR="00DC53C8" w:rsidRPr="00267222">
        <w:rPr>
          <w:rFonts w:ascii="Times New Roman" w:hAnsi="Times New Roman" w:cs="Times New Roman"/>
          <w:i/>
          <w:sz w:val="26"/>
          <w:szCs w:val="26"/>
        </w:rPr>
        <w:t>.  Reinstatement Policy</w:t>
      </w:r>
      <w:r w:rsidR="00DC53C8" w:rsidRPr="00267222">
        <w:rPr>
          <w:rFonts w:ascii="Times New Roman" w:hAnsi="Times New Roman" w:cs="Times New Roman"/>
          <w:sz w:val="26"/>
          <w:szCs w:val="26"/>
        </w:rPr>
        <w:t xml:space="preserve"> – Clarification Requested </w:t>
      </w:r>
    </w:p>
    <w:p w:rsidR="00DC53C8" w:rsidRPr="00267222" w:rsidRDefault="00DC53C8" w:rsidP="008743F5">
      <w:pPr>
        <w:keepNext/>
        <w:spacing w:after="0" w:line="360" w:lineRule="auto"/>
        <w:rPr>
          <w:rFonts w:ascii="Times New Roman" w:hAnsi="Times New Roman" w:cs="Times New Roman"/>
          <w:sz w:val="26"/>
          <w:szCs w:val="26"/>
        </w:rPr>
      </w:pPr>
    </w:p>
    <w:p w:rsidR="00B106BD" w:rsidRPr="00267222" w:rsidRDefault="00DC53C8" w:rsidP="00693D5C">
      <w:pPr>
        <w:spacing w:after="0" w:line="360" w:lineRule="auto"/>
        <w:rPr>
          <w:rFonts w:ascii="Times New Roman" w:hAnsi="Times New Roman" w:cs="Times New Roman"/>
          <w:sz w:val="26"/>
          <w:szCs w:val="26"/>
        </w:rPr>
      </w:pPr>
      <w:r w:rsidRPr="00267222">
        <w:rPr>
          <w:rFonts w:ascii="Times New Roman" w:hAnsi="Times New Roman" w:cs="Times New Roman"/>
          <w:sz w:val="26"/>
          <w:szCs w:val="26"/>
        </w:rPr>
        <w:tab/>
        <w:t xml:space="preserve">Under </w:t>
      </w:r>
      <w:r w:rsidR="00D7300C" w:rsidRPr="00267222">
        <w:rPr>
          <w:rFonts w:ascii="Times New Roman" w:hAnsi="Times New Roman" w:cs="Times New Roman"/>
          <w:sz w:val="26"/>
          <w:szCs w:val="26"/>
        </w:rPr>
        <w:t xml:space="preserve">the </w:t>
      </w:r>
      <w:r w:rsidRPr="00267222">
        <w:rPr>
          <w:rFonts w:ascii="Times New Roman" w:hAnsi="Times New Roman" w:cs="Times New Roman"/>
          <w:sz w:val="26"/>
          <w:szCs w:val="26"/>
        </w:rPr>
        <w:t>UGI</w:t>
      </w:r>
      <w:r w:rsidR="00D7300C" w:rsidRPr="00267222">
        <w:rPr>
          <w:rFonts w:ascii="Times New Roman" w:hAnsi="Times New Roman" w:cs="Times New Roman"/>
          <w:sz w:val="26"/>
          <w:szCs w:val="26"/>
        </w:rPr>
        <w:t xml:space="preserve"> Companies</w:t>
      </w:r>
      <w:r w:rsidR="00BB0826" w:rsidRPr="00267222">
        <w:rPr>
          <w:rFonts w:ascii="Times New Roman" w:hAnsi="Times New Roman" w:cs="Times New Roman"/>
          <w:sz w:val="26"/>
          <w:szCs w:val="26"/>
        </w:rPr>
        <w:t>’</w:t>
      </w:r>
      <w:r w:rsidR="00D7300C" w:rsidRPr="00267222">
        <w:rPr>
          <w:rFonts w:ascii="Times New Roman" w:hAnsi="Times New Roman" w:cs="Times New Roman"/>
          <w:sz w:val="26"/>
          <w:szCs w:val="26"/>
        </w:rPr>
        <w:t xml:space="preserve"> </w:t>
      </w:r>
      <w:r w:rsidRPr="00267222">
        <w:rPr>
          <w:rFonts w:ascii="Times New Roman" w:hAnsi="Times New Roman" w:cs="Times New Roman"/>
          <w:sz w:val="26"/>
          <w:szCs w:val="26"/>
        </w:rPr>
        <w:t xml:space="preserve">CAP </w:t>
      </w:r>
      <w:r w:rsidR="00AA5FE6" w:rsidRPr="00267222">
        <w:rPr>
          <w:rFonts w:ascii="Times New Roman" w:hAnsi="Times New Roman" w:cs="Times New Roman"/>
          <w:sz w:val="26"/>
          <w:szCs w:val="26"/>
        </w:rPr>
        <w:t>r</w:t>
      </w:r>
      <w:r w:rsidRPr="00267222">
        <w:rPr>
          <w:rFonts w:ascii="Times New Roman" w:hAnsi="Times New Roman" w:cs="Times New Roman"/>
          <w:sz w:val="26"/>
          <w:szCs w:val="26"/>
        </w:rPr>
        <w:t xml:space="preserve">einstatement </w:t>
      </w:r>
      <w:r w:rsidR="00AA5FE6" w:rsidRPr="00267222">
        <w:rPr>
          <w:rFonts w:ascii="Times New Roman" w:hAnsi="Times New Roman" w:cs="Times New Roman"/>
          <w:sz w:val="26"/>
          <w:szCs w:val="26"/>
        </w:rPr>
        <w:t>p</w:t>
      </w:r>
      <w:r w:rsidRPr="00267222">
        <w:rPr>
          <w:rFonts w:ascii="Times New Roman" w:hAnsi="Times New Roman" w:cs="Times New Roman"/>
          <w:sz w:val="26"/>
          <w:szCs w:val="26"/>
        </w:rPr>
        <w:t>olicy, customers requesting reinstatement must comply with certain requirements and obligations.  Among those, the customer must provide adequate assurance that the reason or reasons for the prior default and result</w:t>
      </w:r>
      <w:r w:rsidR="00224CFD" w:rsidRPr="00267222">
        <w:rPr>
          <w:rFonts w:ascii="Times New Roman" w:hAnsi="Times New Roman" w:cs="Times New Roman"/>
          <w:sz w:val="26"/>
          <w:szCs w:val="26"/>
        </w:rPr>
        <w:t>ing</w:t>
      </w:r>
      <w:r w:rsidRPr="00267222">
        <w:rPr>
          <w:rFonts w:ascii="Times New Roman" w:hAnsi="Times New Roman" w:cs="Times New Roman"/>
          <w:sz w:val="26"/>
          <w:szCs w:val="26"/>
        </w:rPr>
        <w:t xml:space="preserve"> program dismissal have been removed or corrected and </w:t>
      </w:r>
      <w:r w:rsidR="00C772EE" w:rsidRPr="00267222">
        <w:rPr>
          <w:rFonts w:ascii="Times New Roman" w:hAnsi="Times New Roman" w:cs="Times New Roman"/>
          <w:sz w:val="26"/>
          <w:szCs w:val="26"/>
        </w:rPr>
        <w:t xml:space="preserve">the customer must make up all missed CAP payments or full balance when appropriate before reinstatement.  </w:t>
      </w:r>
      <w:r w:rsidR="00B46515" w:rsidRPr="00267222">
        <w:rPr>
          <w:rFonts w:ascii="Times New Roman" w:hAnsi="Times New Roman" w:cs="Times New Roman"/>
          <w:sz w:val="26"/>
          <w:szCs w:val="26"/>
        </w:rPr>
        <w:t>Proposed 2018</w:t>
      </w:r>
      <w:r w:rsidR="00896E97" w:rsidRPr="00267222">
        <w:rPr>
          <w:rFonts w:ascii="Times New Roman" w:hAnsi="Times New Roman" w:cs="Times New Roman"/>
          <w:sz w:val="26"/>
          <w:szCs w:val="26"/>
        </w:rPr>
        <w:t>-</w:t>
      </w:r>
      <w:r w:rsidR="00B46515" w:rsidRPr="00267222">
        <w:rPr>
          <w:rFonts w:ascii="Times New Roman" w:hAnsi="Times New Roman" w:cs="Times New Roman"/>
          <w:sz w:val="26"/>
          <w:szCs w:val="26"/>
        </w:rPr>
        <w:t xml:space="preserve"> 2020 Plan </w:t>
      </w:r>
      <w:r w:rsidR="00224CFD" w:rsidRPr="00267222">
        <w:rPr>
          <w:rFonts w:ascii="Times New Roman" w:hAnsi="Times New Roman" w:cs="Times New Roman"/>
          <w:sz w:val="26"/>
          <w:szCs w:val="26"/>
        </w:rPr>
        <w:t xml:space="preserve">at 22.  </w:t>
      </w:r>
    </w:p>
    <w:p w:rsidR="00B106BD" w:rsidRPr="00267222" w:rsidRDefault="00B106BD" w:rsidP="00693D5C">
      <w:pPr>
        <w:spacing w:after="0" w:line="360" w:lineRule="auto"/>
        <w:rPr>
          <w:rFonts w:ascii="Times New Roman" w:hAnsi="Times New Roman" w:cs="Times New Roman"/>
          <w:sz w:val="26"/>
          <w:szCs w:val="26"/>
        </w:rPr>
      </w:pPr>
    </w:p>
    <w:p w:rsidR="00C772EE" w:rsidRPr="00267222" w:rsidRDefault="00C772EE" w:rsidP="00767C41">
      <w:pPr>
        <w:spacing w:after="0" w:line="360" w:lineRule="auto"/>
        <w:ind w:firstLine="720"/>
        <w:rPr>
          <w:rFonts w:ascii="Times New Roman" w:hAnsi="Times New Roman" w:cs="Times New Roman"/>
          <w:sz w:val="26"/>
          <w:szCs w:val="26"/>
        </w:rPr>
      </w:pPr>
      <w:r w:rsidRPr="00267222">
        <w:rPr>
          <w:rFonts w:ascii="Times New Roman" w:hAnsi="Times New Roman" w:cs="Times New Roman"/>
          <w:sz w:val="26"/>
          <w:szCs w:val="26"/>
        </w:rPr>
        <w:t xml:space="preserve">Although it is reasonable that </w:t>
      </w:r>
      <w:r w:rsidR="00D6580C" w:rsidRPr="00267222">
        <w:rPr>
          <w:rFonts w:ascii="Times New Roman" w:hAnsi="Times New Roman" w:cs="Times New Roman"/>
          <w:sz w:val="26"/>
          <w:szCs w:val="26"/>
        </w:rPr>
        <w:t xml:space="preserve">the </w:t>
      </w:r>
      <w:r w:rsidRPr="00267222">
        <w:rPr>
          <w:rFonts w:ascii="Times New Roman" w:hAnsi="Times New Roman" w:cs="Times New Roman"/>
          <w:sz w:val="26"/>
          <w:szCs w:val="26"/>
        </w:rPr>
        <w:t xml:space="preserve">UGI </w:t>
      </w:r>
      <w:r w:rsidR="00D7300C" w:rsidRPr="00267222">
        <w:rPr>
          <w:rFonts w:ascii="Times New Roman" w:hAnsi="Times New Roman" w:cs="Times New Roman"/>
          <w:sz w:val="26"/>
          <w:szCs w:val="26"/>
        </w:rPr>
        <w:t xml:space="preserve">Companies </w:t>
      </w:r>
      <w:r w:rsidRPr="00267222">
        <w:rPr>
          <w:rFonts w:ascii="Times New Roman" w:hAnsi="Times New Roman" w:cs="Times New Roman"/>
          <w:sz w:val="26"/>
          <w:szCs w:val="26"/>
        </w:rPr>
        <w:t>establish requirements for CAP reinstatement, it is unclear what th</w:t>
      </w:r>
      <w:r w:rsidR="00B106BD" w:rsidRPr="00267222">
        <w:rPr>
          <w:rFonts w:ascii="Times New Roman" w:hAnsi="Times New Roman" w:cs="Times New Roman"/>
          <w:sz w:val="26"/>
          <w:szCs w:val="26"/>
        </w:rPr>
        <w:t>es</w:t>
      </w:r>
      <w:r w:rsidRPr="00267222">
        <w:rPr>
          <w:rFonts w:ascii="Times New Roman" w:hAnsi="Times New Roman" w:cs="Times New Roman"/>
          <w:sz w:val="26"/>
          <w:szCs w:val="26"/>
        </w:rPr>
        <w:t xml:space="preserve">e payment requirements entail.  For example, do the requirements include that customers </w:t>
      </w:r>
      <w:r w:rsidR="00D7300C" w:rsidRPr="00267222">
        <w:rPr>
          <w:rFonts w:ascii="Times New Roman" w:hAnsi="Times New Roman" w:cs="Times New Roman"/>
          <w:sz w:val="26"/>
          <w:szCs w:val="26"/>
        </w:rPr>
        <w:t xml:space="preserve">of UGI Companies </w:t>
      </w:r>
      <w:r w:rsidRPr="00267222">
        <w:rPr>
          <w:rFonts w:ascii="Times New Roman" w:hAnsi="Times New Roman" w:cs="Times New Roman"/>
          <w:sz w:val="26"/>
          <w:szCs w:val="26"/>
        </w:rPr>
        <w:t xml:space="preserve">seeking reinstatement to CAP are required to pay all CAP arrears and any non-CAP balances that accrued while out of the program or must the customer pay only the CAP amount for the months spent out of the program?  </w:t>
      </w:r>
    </w:p>
    <w:p w:rsidR="00C772EE" w:rsidRPr="00267222" w:rsidRDefault="00C772EE" w:rsidP="00693D5C">
      <w:pPr>
        <w:spacing w:after="0" w:line="360" w:lineRule="auto"/>
        <w:rPr>
          <w:rFonts w:ascii="Times New Roman" w:hAnsi="Times New Roman" w:cs="Times New Roman"/>
          <w:sz w:val="26"/>
          <w:szCs w:val="26"/>
        </w:rPr>
      </w:pPr>
    </w:p>
    <w:p w:rsidR="00DC53C8" w:rsidRPr="00267222" w:rsidRDefault="00C772EE" w:rsidP="00693D5C">
      <w:pPr>
        <w:spacing w:after="0" w:line="360" w:lineRule="auto"/>
        <w:rPr>
          <w:rFonts w:ascii="Times New Roman" w:hAnsi="Times New Roman" w:cs="Times New Roman"/>
          <w:sz w:val="26"/>
          <w:szCs w:val="26"/>
        </w:rPr>
      </w:pPr>
      <w:r w:rsidRPr="00267222">
        <w:rPr>
          <w:rFonts w:ascii="Times New Roman" w:hAnsi="Times New Roman" w:cs="Times New Roman"/>
          <w:i/>
          <w:sz w:val="26"/>
          <w:szCs w:val="26"/>
        </w:rPr>
        <w:t>Proposed Resolution:</w:t>
      </w:r>
      <w:r w:rsidRPr="00267222">
        <w:rPr>
          <w:rFonts w:ascii="Times New Roman" w:hAnsi="Times New Roman" w:cs="Times New Roman"/>
          <w:sz w:val="26"/>
          <w:szCs w:val="26"/>
        </w:rPr>
        <w:t xml:space="preserve">  In its response to this Tentative Order, </w:t>
      </w:r>
      <w:r w:rsidR="00D6580C" w:rsidRPr="00267222">
        <w:rPr>
          <w:rFonts w:ascii="Times New Roman" w:hAnsi="Times New Roman" w:cs="Times New Roman"/>
          <w:sz w:val="26"/>
          <w:szCs w:val="26"/>
        </w:rPr>
        <w:t xml:space="preserve">the </w:t>
      </w:r>
      <w:r w:rsidRPr="00267222">
        <w:rPr>
          <w:rFonts w:ascii="Times New Roman" w:hAnsi="Times New Roman" w:cs="Times New Roman"/>
          <w:sz w:val="26"/>
          <w:szCs w:val="26"/>
        </w:rPr>
        <w:t xml:space="preserve">UGI </w:t>
      </w:r>
      <w:r w:rsidR="00D7300C" w:rsidRPr="00267222">
        <w:rPr>
          <w:rFonts w:ascii="Times New Roman" w:hAnsi="Times New Roman" w:cs="Times New Roman"/>
          <w:sz w:val="26"/>
          <w:szCs w:val="26"/>
        </w:rPr>
        <w:t xml:space="preserve">Companies </w:t>
      </w:r>
      <w:r w:rsidRPr="00267222">
        <w:rPr>
          <w:rFonts w:ascii="Times New Roman" w:hAnsi="Times New Roman" w:cs="Times New Roman"/>
          <w:sz w:val="26"/>
          <w:szCs w:val="26"/>
        </w:rPr>
        <w:t>should clarify</w:t>
      </w:r>
      <w:r w:rsidR="00D7300C" w:rsidRPr="00267222">
        <w:rPr>
          <w:rFonts w:ascii="Times New Roman" w:hAnsi="Times New Roman" w:cs="Times New Roman"/>
          <w:sz w:val="26"/>
          <w:szCs w:val="26"/>
        </w:rPr>
        <w:t xml:space="preserve"> their </w:t>
      </w:r>
      <w:r w:rsidRPr="00267222">
        <w:rPr>
          <w:rFonts w:ascii="Times New Roman" w:hAnsi="Times New Roman" w:cs="Times New Roman"/>
          <w:sz w:val="26"/>
          <w:szCs w:val="26"/>
        </w:rPr>
        <w:t>CAP customer reinstatement policy, including specifying the exact payment obligations customers must adhere to in order to be reinstated to the CAP</w:t>
      </w:r>
      <w:r w:rsidR="00F966AE">
        <w:rPr>
          <w:rFonts w:ascii="Times New Roman" w:hAnsi="Times New Roman" w:cs="Times New Roman"/>
          <w:sz w:val="26"/>
          <w:szCs w:val="26"/>
        </w:rPr>
        <w:t xml:space="preserve">.  </w:t>
      </w:r>
      <w:r w:rsidRPr="00267222">
        <w:rPr>
          <w:rFonts w:ascii="Times New Roman" w:hAnsi="Times New Roman" w:cs="Times New Roman"/>
          <w:sz w:val="26"/>
          <w:szCs w:val="26"/>
        </w:rPr>
        <w:t xml:space="preserve"> </w:t>
      </w:r>
    </w:p>
    <w:p w:rsidR="00F71562" w:rsidRPr="00267222" w:rsidRDefault="00F71562" w:rsidP="00693D5C">
      <w:pPr>
        <w:spacing w:after="0" w:line="360" w:lineRule="auto"/>
        <w:rPr>
          <w:rFonts w:ascii="Times New Roman" w:hAnsi="Times New Roman" w:cs="Times New Roman"/>
          <w:sz w:val="26"/>
          <w:szCs w:val="26"/>
        </w:rPr>
      </w:pPr>
    </w:p>
    <w:p w:rsidR="00C80B55" w:rsidRPr="00267222" w:rsidRDefault="00C80B55" w:rsidP="00C80B55">
      <w:pPr>
        <w:spacing w:after="0" w:line="360" w:lineRule="auto"/>
        <w:rPr>
          <w:rFonts w:ascii="Times New Roman" w:hAnsi="Times New Roman" w:cs="Times New Roman"/>
          <w:i/>
          <w:sz w:val="26"/>
          <w:szCs w:val="26"/>
        </w:rPr>
      </w:pPr>
      <w:r w:rsidRPr="00267222">
        <w:rPr>
          <w:rFonts w:ascii="Times New Roman" w:hAnsi="Times New Roman" w:cs="Times New Roman"/>
          <w:i/>
          <w:sz w:val="26"/>
          <w:szCs w:val="26"/>
        </w:rPr>
        <w:t xml:space="preserve">j.  Calculation and Review of Monthly CAP Payments – </w:t>
      </w:r>
      <w:r w:rsidRPr="00267222">
        <w:rPr>
          <w:rFonts w:ascii="Times New Roman" w:hAnsi="Times New Roman" w:cs="Times New Roman"/>
          <w:sz w:val="26"/>
          <w:szCs w:val="26"/>
        </w:rPr>
        <w:t>Clarification Requested</w:t>
      </w:r>
      <w:r w:rsidRPr="00267222">
        <w:rPr>
          <w:rFonts w:ascii="Times New Roman" w:hAnsi="Times New Roman" w:cs="Times New Roman"/>
          <w:i/>
          <w:sz w:val="26"/>
          <w:szCs w:val="26"/>
        </w:rPr>
        <w:t xml:space="preserve"> </w:t>
      </w:r>
    </w:p>
    <w:p w:rsidR="00C80B55" w:rsidRPr="00267222" w:rsidRDefault="00C80B55" w:rsidP="00C80B55">
      <w:pPr>
        <w:spacing w:after="0" w:line="360" w:lineRule="auto"/>
        <w:rPr>
          <w:rFonts w:ascii="Times New Roman" w:hAnsi="Times New Roman" w:cs="Times New Roman"/>
          <w:sz w:val="26"/>
          <w:szCs w:val="26"/>
        </w:rPr>
      </w:pPr>
    </w:p>
    <w:p w:rsidR="00B106BD" w:rsidRPr="00267222" w:rsidRDefault="00C80B55" w:rsidP="00C80B55">
      <w:pPr>
        <w:spacing w:after="0" w:line="360" w:lineRule="auto"/>
        <w:ind w:firstLine="720"/>
        <w:rPr>
          <w:rFonts w:ascii="Times New Roman" w:hAnsi="Times New Roman" w:cs="Times New Roman"/>
          <w:sz w:val="26"/>
          <w:szCs w:val="26"/>
        </w:rPr>
      </w:pPr>
      <w:r w:rsidRPr="00267222">
        <w:rPr>
          <w:rFonts w:ascii="Times New Roman" w:hAnsi="Times New Roman" w:cs="Times New Roman"/>
          <w:sz w:val="26"/>
          <w:szCs w:val="26"/>
        </w:rPr>
        <w:t xml:space="preserve">As provided in the proposed 2018-2020 USECP, </w:t>
      </w:r>
      <w:r w:rsidR="00B46515" w:rsidRPr="00267222">
        <w:rPr>
          <w:rFonts w:ascii="Times New Roman" w:hAnsi="Times New Roman" w:cs="Times New Roman"/>
          <w:sz w:val="26"/>
          <w:szCs w:val="26"/>
        </w:rPr>
        <w:t xml:space="preserve">the </w:t>
      </w:r>
      <w:r w:rsidRPr="00267222">
        <w:rPr>
          <w:rFonts w:ascii="Times New Roman" w:hAnsi="Times New Roman" w:cs="Times New Roman"/>
          <w:sz w:val="26"/>
          <w:szCs w:val="26"/>
        </w:rPr>
        <w:t xml:space="preserve">UGI </w:t>
      </w:r>
      <w:r w:rsidR="002863EC" w:rsidRPr="00267222">
        <w:rPr>
          <w:rFonts w:ascii="Times New Roman" w:hAnsi="Times New Roman" w:cs="Times New Roman"/>
          <w:sz w:val="26"/>
          <w:szCs w:val="26"/>
        </w:rPr>
        <w:t xml:space="preserve">Companies </w:t>
      </w:r>
      <w:r w:rsidRPr="00267222">
        <w:rPr>
          <w:rFonts w:ascii="Times New Roman" w:hAnsi="Times New Roman" w:cs="Times New Roman"/>
          <w:sz w:val="26"/>
          <w:szCs w:val="26"/>
        </w:rPr>
        <w:t>identif</w:t>
      </w:r>
      <w:r w:rsidR="002863EC" w:rsidRPr="00267222">
        <w:rPr>
          <w:rFonts w:ascii="Times New Roman" w:hAnsi="Times New Roman" w:cs="Times New Roman"/>
          <w:sz w:val="26"/>
          <w:szCs w:val="26"/>
        </w:rPr>
        <w:t xml:space="preserve">y </w:t>
      </w:r>
      <w:r w:rsidRPr="00267222">
        <w:rPr>
          <w:rFonts w:ascii="Times New Roman" w:hAnsi="Times New Roman" w:cs="Times New Roman"/>
          <w:sz w:val="26"/>
          <w:szCs w:val="26"/>
        </w:rPr>
        <w:t xml:space="preserve">that monthly CAP payment amounts are based on the lower of </w:t>
      </w:r>
      <w:r w:rsidR="00B106BD" w:rsidRPr="00267222">
        <w:rPr>
          <w:rFonts w:ascii="Times New Roman" w:hAnsi="Times New Roman" w:cs="Times New Roman"/>
          <w:sz w:val="26"/>
          <w:szCs w:val="26"/>
        </w:rPr>
        <w:t xml:space="preserve">a specified </w:t>
      </w:r>
      <w:r w:rsidRPr="00267222">
        <w:rPr>
          <w:rFonts w:ascii="Times New Roman" w:hAnsi="Times New Roman" w:cs="Times New Roman"/>
          <w:sz w:val="26"/>
          <w:szCs w:val="26"/>
        </w:rPr>
        <w:t xml:space="preserve">percentage of the customer’s monthly income or the customer’s average monthly bill.  </w:t>
      </w:r>
      <w:bookmarkStart w:id="22" w:name="_Hlk521314628"/>
      <w:r w:rsidR="00B46515" w:rsidRPr="00267222">
        <w:rPr>
          <w:rFonts w:ascii="Times New Roman" w:hAnsi="Times New Roman" w:cs="Times New Roman"/>
          <w:sz w:val="26"/>
          <w:szCs w:val="26"/>
        </w:rPr>
        <w:t>Proposed 2018</w:t>
      </w:r>
      <w:r w:rsidR="00896E97" w:rsidRPr="00267222">
        <w:rPr>
          <w:rFonts w:ascii="Times New Roman" w:hAnsi="Times New Roman" w:cs="Times New Roman"/>
          <w:sz w:val="26"/>
          <w:szCs w:val="26"/>
        </w:rPr>
        <w:t>-</w:t>
      </w:r>
      <w:r w:rsidR="00B46515" w:rsidRPr="00267222">
        <w:rPr>
          <w:rFonts w:ascii="Times New Roman" w:hAnsi="Times New Roman" w:cs="Times New Roman"/>
          <w:sz w:val="26"/>
          <w:szCs w:val="26"/>
        </w:rPr>
        <w:t xml:space="preserve"> 2020 Plan </w:t>
      </w:r>
      <w:bookmarkEnd w:id="22"/>
      <w:r w:rsidR="00B46515" w:rsidRPr="00267222">
        <w:rPr>
          <w:rFonts w:ascii="Times New Roman" w:hAnsi="Times New Roman" w:cs="Times New Roman"/>
          <w:sz w:val="26"/>
          <w:szCs w:val="26"/>
        </w:rPr>
        <w:t xml:space="preserve">at 14-15.  </w:t>
      </w:r>
    </w:p>
    <w:p w:rsidR="00896E97" w:rsidRPr="00267222" w:rsidRDefault="00896E97" w:rsidP="00C80B55">
      <w:pPr>
        <w:spacing w:after="0" w:line="360" w:lineRule="auto"/>
        <w:ind w:firstLine="720"/>
        <w:rPr>
          <w:rFonts w:ascii="Times New Roman" w:hAnsi="Times New Roman" w:cs="Times New Roman"/>
          <w:sz w:val="26"/>
          <w:szCs w:val="26"/>
        </w:rPr>
      </w:pPr>
    </w:p>
    <w:p w:rsidR="00C80B55" w:rsidRPr="00267222" w:rsidRDefault="00C80B55" w:rsidP="00C80B55">
      <w:pPr>
        <w:spacing w:after="0" w:line="360" w:lineRule="auto"/>
        <w:ind w:firstLine="720"/>
        <w:rPr>
          <w:rFonts w:ascii="Times New Roman" w:hAnsi="Times New Roman" w:cs="Times New Roman"/>
          <w:sz w:val="26"/>
          <w:szCs w:val="26"/>
        </w:rPr>
      </w:pPr>
      <w:r w:rsidRPr="00267222">
        <w:rPr>
          <w:rFonts w:ascii="Times New Roman" w:hAnsi="Times New Roman" w:cs="Times New Roman"/>
          <w:sz w:val="26"/>
          <w:szCs w:val="26"/>
        </w:rPr>
        <w:t xml:space="preserve">However, </w:t>
      </w:r>
      <w:r w:rsidR="000153A2" w:rsidRPr="00267222">
        <w:rPr>
          <w:rFonts w:ascii="Times New Roman" w:hAnsi="Times New Roman" w:cs="Times New Roman"/>
          <w:sz w:val="26"/>
          <w:szCs w:val="26"/>
        </w:rPr>
        <w:t xml:space="preserve">based upon the review of customer complaints by BCS, we are </w:t>
      </w:r>
      <w:r w:rsidRPr="00267222">
        <w:rPr>
          <w:rFonts w:ascii="Times New Roman" w:hAnsi="Times New Roman" w:cs="Times New Roman"/>
          <w:sz w:val="26"/>
          <w:szCs w:val="26"/>
        </w:rPr>
        <w:t>aware of CAP customers being billed at amounts that do not reflect the most affordable</w:t>
      </w:r>
      <w:r w:rsidR="00B106BD" w:rsidRPr="00267222">
        <w:rPr>
          <w:rFonts w:ascii="Times New Roman" w:hAnsi="Times New Roman" w:cs="Times New Roman"/>
          <w:sz w:val="26"/>
          <w:szCs w:val="26"/>
        </w:rPr>
        <w:t>, least cost</w:t>
      </w:r>
      <w:r w:rsidRPr="00267222">
        <w:rPr>
          <w:rFonts w:ascii="Times New Roman" w:hAnsi="Times New Roman" w:cs="Times New Roman"/>
          <w:sz w:val="26"/>
          <w:szCs w:val="26"/>
        </w:rPr>
        <w:t xml:space="preserve"> option available to the CAP customer.  </w:t>
      </w:r>
      <w:r w:rsidR="00B106BD" w:rsidRPr="00267222">
        <w:rPr>
          <w:rFonts w:ascii="Times New Roman" w:hAnsi="Times New Roman" w:cs="Times New Roman"/>
          <w:sz w:val="26"/>
          <w:szCs w:val="26"/>
        </w:rPr>
        <w:t>W</w:t>
      </w:r>
      <w:r w:rsidR="003943BC" w:rsidRPr="00267222">
        <w:rPr>
          <w:rFonts w:ascii="Times New Roman" w:hAnsi="Times New Roman" w:cs="Times New Roman"/>
          <w:sz w:val="26"/>
          <w:szCs w:val="26"/>
        </w:rPr>
        <w:t xml:space="preserve">e </w:t>
      </w:r>
      <w:r w:rsidRPr="00267222">
        <w:rPr>
          <w:rFonts w:ascii="Times New Roman" w:hAnsi="Times New Roman" w:cs="Times New Roman"/>
          <w:sz w:val="26"/>
          <w:szCs w:val="26"/>
        </w:rPr>
        <w:t>stress the importance of utilities conducting regular reviews of CAP customer monthly bills</w:t>
      </w:r>
      <w:r w:rsidR="00B106BD" w:rsidRPr="00267222">
        <w:rPr>
          <w:rFonts w:ascii="Times New Roman" w:hAnsi="Times New Roman" w:cs="Times New Roman"/>
          <w:sz w:val="26"/>
          <w:szCs w:val="26"/>
        </w:rPr>
        <w:t>.  We</w:t>
      </w:r>
      <w:r w:rsidRPr="00267222">
        <w:rPr>
          <w:rFonts w:ascii="Times New Roman" w:hAnsi="Times New Roman" w:cs="Times New Roman"/>
          <w:sz w:val="26"/>
          <w:szCs w:val="26"/>
        </w:rPr>
        <w:t xml:space="preserve"> note</w:t>
      </w:r>
      <w:r w:rsidR="005B0849" w:rsidRPr="00267222">
        <w:rPr>
          <w:rFonts w:ascii="Times New Roman" w:hAnsi="Times New Roman" w:cs="Times New Roman"/>
          <w:sz w:val="26"/>
          <w:szCs w:val="26"/>
        </w:rPr>
        <w:t>, for example,</w:t>
      </w:r>
      <w:r w:rsidRPr="00267222">
        <w:rPr>
          <w:rFonts w:ascii="Times New Roman" w:hAnsi="Times New Roman" w:cs="Times New Roman"/>
          <w:sz w:val="26"/>
          <w:szCs w:val="26"/>
        </w:rPr>
        <w:t xml:space="preserve"> that Peoples Natural Gas monitors CAP accounts monthly to ensure customers are complying with the terms of the CAP and are receiving the appropriate benefits.</w:t>
      </w:r>
      <w:r w:rsidR="000153A2" w:rsidRPr="00267222">
        <w:rPr>
          <w:rFonts w:ascii="Times New Roman" w:hAnsi="Times New Roman" w:cs="Times New Roman"/>
          <w:sz w:val="26"/>
          <w:szCs w:val="26"/>
        </w:rPr>
        <w:t xml:space="preserve">  Final 2015-2018 Plan at 12, filed at Docket No. M-2014-2432515. </w:t>
      </w:r>
      <w:r w:rsidRPr="00267222">
        <w:rPr>
          <w:rFonts w:ascii="Times New Roman" w:hAnsi="Times New Roman" w:cs="Times New Roman"/>
          <w:sz w:val="26"/>
          <w:szCs w:val="26"/>
        </w:rPr>
        <w:t xml:space="preserve">    </w:t>
      </w:r>
    </w:p>
    <w:p w:rsidR="00C80B55" w:rsidRPr="00267222" w:rsidRDefault="00C80B55" w:rsidP="00C80B55">
      <w:pPr>
        <w:spacing w:after="0" w:line="360" w:lineRule="auto"/>
        <w:rPr>
          <w:rFonts w:ascii="Times New Roman" w:hAnsi="Times New Roman" w:cs="Times New Roman"/>
          <w:i/>
          <w:sz w:val="26"/>
          <w:szCs w:val="26"/>
        </w:rPr>
      </w:pPr>
    </w:p>
    <w:p w:rsidR="00C80B55" w:rsidRPr="00267222" w:rsidRDefault="00C80B55" w:rsidP="00C80B55">
      <w:pPr>
        <w:spacing w:after="0" w:line="360" w:lineRule="auto"/>
        <w:rPr>
          <w:rFonts w:ascii="Times New Roman" w:hAnsi="Times New Roman" w:cs="Times New Roman"/>
          <w:i/>
          <w:sz w:val="26"/>
          <w:szCs w:val="26"/>
        </w:rPr>
      </w:pPr>
      <w:r w:rsidRPr="00267222">
        <w:rPr>
          <w:rFonts w:ascii="Times New Roman" w:hAnsi="Times New Roman" w:cs="Times New Roman"/>
          <w:i/>
          <w:sz w:val="26"/>
          <w:szCs w:val="26"/>
        </w:rPr>
        <w:t>Proposed Resolution</w:t>
      </w:r>
      <w:r w:rsidRPr="00267222">
        <w:rPr>
          <w:rFonts w:ascii="Times New Roman" w:hAnsi="Times New Roman" w:cs="Times New Roman"/>
          <w:sz w:val="26"/>
          <w:szCs w:val="26"/>
        </w:rPr>
        <w:t xml:space="preserve">:  In response to this Tentative Order, </w:t>
      </w:r>
      <w:r w:rsidR="00D6580C" w:rsidRPr="00267222">
        <w:rPr>
          <w:rFonts w:ascii="Times New Roman" w:hAnsi="Times New Roman" w:cs="Times New Roman"/>
          <w:sz w:val="26"/>
          <w:szCs w:val="26"/>
        </w:rPr>
        <w:t xml:space="preserve">the </w:t>
      </w:r>
      <w:r w:rsidRPr="00267222">
        <w:rPr>
          <w:rFonts w:ascii="Times New Roman" w:hAnsi="Times New Roman" w:cs="Times New Roman"/>
          <w:sz w:val="26"/>
          <w:szCs w:val="26"/>
        </w:rPr>
        <w:t xml:space="preserve">UGI </w:t>
      </w:r>
      <w:r w:rsidR="003943BC" w:rsidRPr="00267222">
        <w:rPr>
          <w:rFonts w:ascii="Times New Roman" w:hAnsi="Times New Roman" w:cs="Times New Roman"/>
          <w:sz w:val="26"/>
          <w:szCs w:val="26"/>
        </w:rPr>
        <w:t xml:space="preserve">Companies </w:t>
      </w:r>
      <w:r w:rsidRPr="00267222">
        <w:rPr>
          <w:rFonts w:ascii="Times New Roman" w:hAnsi="Times New Roman" w:cs="Times New Roman"/>
          <w:sz w:val="26"/>
          <w:szCs w:val="26"/>
        </w:rPr>
        <w:t xml:space="preserve">should explain the protocols </w:t>
      </w:r>
      <w:r w:rsidR="003943BC" w:rsidRPr="00267222">
        <w:rPr>
          <w:rFonts w:ascii="Times New Roman" w:hAnsi="Times New Roman" w:cs="Times New Roman"/>
          <w:sz w:val="26"/>
          <w:szCs w:val="26"/>
        </w:rPr>
        <w:t xml:space="preserve">they have </w:t>
      </w:r>
      <w:r w:rsidRPr="00267222">
        <w:rPr>
          <w:rFonts w:ascii="Times New Roman" w:hAnsi="Times New Roman" w:cs="Times New Roman"/>
          <w:sz w:val="26"/>
          <w:szCs w:val="26"/>
        </w:rPr>
        <w:t>established to ensure CAP participants are billed at the most affordable rate, including the</w:t>
      </w:r>
      <w:r w:rsidR="005B0849" w:rsidRPr="00267222">
        <w:rPr>
          <w:rFonts w:ascii="Times New Roman" w:hAnsi="Times New Roman" w:cs="Times New Roman"/>
          <w:sz w:val="26"/>
          <w:szCs w:val="26"/>
        </w:rPr>
        <w:t>ir</w:t>
      </w:r>
      <w:r w:rsidRPr="00267222">
        <w:rPr>
          <w:rFonts w:ascii="Times New Roman" w:hAnsi="Times New Roman" w:cs="Times New Roman"/>
          <w:sz w:val="26"/>
          <w:szCs w:val="26"/>
        </w:rPr>
        <w:t xml:space="preserve"> adherence to regularly monitoring CAP customer accounts for billing accuracy.  </w:t>
      </w:r>
    </w:p>
    <w:p w:rsidR="00C80B55" w:rsidRPr="00267222" w:rsidRDefault="00C80B55" w:rsidP="00693D5C">
      <w:pPr>
        <w:spacing w:after="0" w:line="360" w:lineRule="auto"/>
        <w:rPr>
          <w:rFonts w:ascii="Times New Roman" w:hAnsi="Times New Roman" w:cs="Times New Roman"/>
          <w:sz w:val="26"/>
          <w:szCs w:val="26"/>
        </w:rPr>
      </w:pPr>
    </w:p>
    <w:p w:rsidR="007658C1" w:rsidRPr="00267222" w:rsidRDefault="00C80B55" w:rsidP="003F5254">
      <w:pPr>
        <w:keepNext/>
        <w:spacing w:after="0" w:line="360" w:lineRule="auto"/>
        <w:rPr>
          <w:rFonts w:ascii="Times New Roman" w:hAnsi="Times New Roman" w:cs="Times New Roman"/>
          <w:i/>
          <w:sz w:val="26"/>
          <w:szCs w:val="26"/>
        </w:rPr>
      </w:pPr>
      <w:r w:rsidRPr="00267222">
        <w:rPr>
          <w:rFonts w:ascii="Times New Roman" w:hAnsi="Times New Roman" w:cs="Times New Roman"/>
          <w:i/>
          <w:sz w:val="26"/>
          <w:szCs w:val="26"/>
        </w:rPr>
        <w:t>k</w:t>
      </w:r>
      <w:r w:rsidR="007658C1" w:rsidRPr="00267222">
        <w:rPr>
          <w:rFonts w:ascii="Times New Roman" w:hAnsi="Times New Roman" w:cs="Times New Roman"/>
          <w:i/>
          <w:sz w:val="26"/>
          <w:szCs w:val="26"/>
        </w:rPr>
        <w:t xml:space="preserve">.  Calculation of Final Bill </w:t>
      </w:r>
      <w:r w:rsidR="009A4F74" w:rsidRPr="00267222">
        <w:rPr>
          <w:rFonts w:ascii="Times New Roman" w:hAnsi="Times New Roman" w:cs="Times New Roman"/>
          <w:i/>
          <w:sz w:val="26"/>
          <w:szCs w:val="26"/>
        </w:rPr>
        <w:t xml:space="preserve">for </w:t>
      </w:r>
      <w:r w:rsidR="007658C1" w:rsidRPr="00267222">
        <w:rPr>
          <w:rFonts w:ascii="Times New Roman" w:hAnsi="Times New Roman" w:cs="Times New Roman"/>
          <w:i/>
          <w:sz w:val="26"/>
          <w:szCs w:val="26"/>
        </w:rPr>
        <w:t>CAP Customers –</w:t>
      </w:r>
      <w:r w:rsidR="00624269" w:rsidRPr="00267222">
        <w:rPr>
          <w:rFonts w:ascii="Times New Roman" w:hAnsi="Times New Roman" w:cs="Times New Roman"/>
          <w:i/>
          <w:sz w:val="26"/>
          <w:szCs w:val="26"/>
        </w:rPr>
        <w:t xml:space="preserve"> </w:t>
      </w:r>
      <w:r w:rsidR="00624269" w:rsidRPr="00267222">
        <w:rPr>
          <w:rFonts w:ascii="Times New Roman" w:hAnsi="Times New Roman" w:cs="Times New Roman"/>
          <w:sz w:val="26"/>
          <w:szCs w:val="26"/>
        </w:rPr>
        <w:t xml:space="preserve">Clarification </w:t>
      </w:r>
      <w:r w:rsidR="007658C1" w:rsidRPr="00267222">
        <w:rPr>
          <w:rFonts w:ascii="Times New Roman" w:hAnsi="Times New Roman" w:cs="Times New Roman"/>
          <w:sz w:val="26"/>
          <w:szCs w:val="26"/>
        </w:rPr>
        <w:t>Requested</w:t>
      </w:r>
      <w:r w:rsidR="007658C1" w:rsidRPr="00267222">
        <w:rPr>
          <w:rFonts w:ascii="Times New Roman" w:hAnsi="Times New Roman" w:cs="Times New Roman"/>
          <w:i/>
          <w:sz w:val="26"/>
          <w:szCs w:val="26"/>
        </w:rPr>
        <w:t xml:space="preserve"> </w:t>
      </w:r>
    </w:p>
    <w:p w:rsidR="007658C1" w:rsidRPr="00267222" w:rsidRDefault="007658C1" w:rsidP="003F5254">
      <w:pPr>
        <w:keepNext/>
        <w:spacing w:after="0" w:line="360" w:lineRule="auto"/>
        <w:rPr>
          <w:rFonts w:ascii="Times New Roman" w:hAnsi="Times New Roman" w:cs="Times New Roman"/>
          <w:i/>
          <w:sz w:val="26"/>
          <w:szCs w:val="26"/>
        </w:rPr>
      </w:pPr>
    </w:p>
    <w:p w:rsidR="005B0849" w:rsidRPr="00267222" w:rsidRDefault="007658C1" w:rsidP="003F5254">
      <w:pPr>
        <w:keepNext/>
        <w:spacing w:after="0" w:line="360" w:lineRule="auto"/>
        <w:rPr>
          <w:rFonts w:ascii="Times New Roman" w:hAnsi="Times New Roman" w:cs="Times New Roman"/>
          <w:sz w:val="26"/>
          <w:szCs w:val="26"/>
        </w:rPr>
      </w:pPr>
      <w:r w:rsidRPr="00267222">
        <w:rPr>
          <w:rFonts w:ascii="Times New Roman" w:hAnsi="Times New Roman" w:cs="Times New Roman"/>
          <w:sz w:val="26"/>
          <w:szCs w:val="26"/>
        </w:rPr>
        <w:tab/>
      </w:r>
      <w:r w:rsidR="00FC03FE" w:rsidRPr="00267222">
        <w:rPr>
          <w:rFonts w:ascii="Times New Roman" w:hAnsi="Times New Roman" w:cs="Times New Roman"/>
          <w:sz w:val="26"/>
          <w:szCs w:val="26"/>
        </w:rPr>
        <w:t xml:space="preserve">The </w:t>
      </w:r>
      <w:r w:rsidR="005B0849" w:rsidRPr="00267222">
        <w:rPr>
          <w:rFonts w:ascii="Times New Roman" w:hAnsi="Times New Roman" w:cs="Times New Roman"/>
          <w:sz w:val="26"/>
          <w:szCs w:val="26"/>
        </w:rPr>
        <w:t xml:space="preserve">UGI Companies are calculating </w:t>
      </w:r>
      <w:r w:rsidR="008F7FC4" w:rsidRPr="00267222">
        <w:rPr>
          <w:rFonts w:ascii="Times New Roman" w:hAnsi="Times New Roman" w:cs="Times New Roman"/>
          <w:sz w:val="26"/>
          <w:szCs w:val="26"/>
        </w:rPr>
        <w:t xml:space="preserve">final bills </w:t>
      </w:r>
      <w:r w:rsidR="00C80B55" w:rsidRPr="00267222">
        <w:rPr>
          <w:rFonts w:ascii="Times New Roman" w:hAnsi="Times New Roman" w:cs="Times New Roman"/>
          <w:sz w:val="26"/>
          <w:szCs w:val="26"/>
        </w:rPr>
        <w:t xml:space="preserve">of </w:t>
      </w:r>
      <w:r w:rsidR="000D3F1B" w:rsidRPr="00267222">
        <w:rPr>
          <w:rFonts w:ascii="Times New Roman" w:hAnsi="Times New Roman" w:cs="Times New Roman"/>
          <w:sz w:val="26"/>
          <w:szCs w:val="26"/>
        </w:rPr>
        <w:t xml:space="preserve">CAP customers discontinuing service </w:t>
      </w:r>
      <w:r w:rsidR="008F7FC4" w:rsidRPr="00267222">
        <w:rPr>
          <w:rFonts w:ascii="Times New Roman" w:hAnsi="Times New Roman" w:cs="Times New Roman"/>
          <w:sz w:val="26"/>
          <w:szCs w:val="26"/>
        </w:rPr>
        <w:t xml:space="preserve">at the residential </w:t>
      </w:r>
      <w:r w:rsidR="005B0849" w:rsidRPr="00267222">
        <w:rPr>
          <w:rFonts w:ascii="Times New Roman" w:hAnsi="Times New Roman" w:cs="Times New Roman"/>
          <w:sz w:val="26"/>
          <w:szCs w:val="26"/>
        </w:rPr>
        <w:t xml:space="preserve">tariff </w:t>
      </w:r>
      <w:r w:rsidR="008F7FC4" w:rsidRPr="00267222">
        <w:rPr>
          <w:rFonts w:ascii="Times New Roman" w:hAnsi="Times New Roman" w:cs="Times New Roman"/>
          <w:sz w:val="26"/>
          <w:szCs w:val="26"/>
        </w:rPr>
        <w:t>rate</w:t>
      </w:r>
      <w:r w:rsidR="001B7DB7" w:rsidRPr="00267222">
        <w:rPr>
          <w:rFonts w:ascii="Times New Roman" w:hAnsi="Times New Roman" w:cs="Times New Roman"/>
          <w:sz w:val="26"/>
          <w:szCs w:val="26"/>
        </w:rPr>
        <w:t xml:space="preserve"> rather than under CAP pricing</w:t>
      </w:r>
      <w:r w:rsidR="000D3F1B" w:rsidRPr="00267222">
        <w:rPr>
          <w:rFonts w:ascii="Times New Roman" w:hAnsi="Times New Roman" w:cs="Times New Roman"/>
          <w:sz w:val="26"/>
          <w:szCs w:val="26"/>
        </w:rPr>
        <w:t xml:space="preserve">.  </w:t>
      </w:r>
    </w:p>
    <w:p w:rsidR="005B0849" w:rsidRPr="00267222" w:rsidRDefault="005B0849" w:rsidP="00693D5C">
      <w:pPr>
        <w:spacing w:after="0" w:line="360" w:lineRule="auto"/>
        <w:rPr>
          <w:rFonts w:ascii="Times New Roman" w:hAnsi="Times New Roman" w:cs="Times New Roman"/>
          <w:sz w:val="26"/>
          <w:szCs w:val="26"/>
        </w:rPr>
      </w:pPr>
    </w:p>
    <w:p w:rsidR="007658C1" w:rsidRPr="00267222" w:rsidRDefault="000D3F1B" w:rsidP="00767C41">
      <w:pPr>
        <w:spacing w:after="0" w:line="360" w:lineRule="auto"/>
        <w:ind w:firstLine="720"/>
        <w:rPr>
          <w:rFonts w:ascii="Times New Roman" w:hAnsi="Times New Roman" w:cs="Times New Roman"/>
          <w:sz w:val="26"/>
          <w:szCs w:val="26"/>
        </w:rPr>
      </w:pPr>
      <w:r w:rsidRPr="00267222">
        <w:rPr>
          <w:rFonts w:ascii="Times New Roman" w:hAnsi="Times New Roman" w:cs="Times New Roman"/>
          <w:sz w:val="26"/>
          <w:szCs w:val="26"/>
        </w:rPr>
        <w:t xml:space="preserve">Billing a CAP customer at the full residential rate is not consistent with </w:t>
      </w:r>
      <w:r w:rsidR="003943BC" w:rsidRPr="00267222">
        <w:rPr>
          <w:rFonts w:ascii="Times New Roman" w:hAnsi="Times New Roman" w:cs="Times New Roman"/>
          <w:sz w:val="26"/>
          <w:szCs w:val="26"/>
        </w:rPr>
        <w:t xml:space="preserve">the </w:t>
      </w:r>
      <w:r w:rsidRPr="00267222">
        <w:rPr>
          <w:rFonts w:ascii="Times New Roman" w:hAnsi="Times New Roman" w:cs="Times New Roman"/>
          <w:sz w:val="26"/>
          <w:szCs w:val="26"/>
        </w:rPr>
        <w:t xml:space="preserve">current and proposed </w:t>
      </w:r>
      <w:r w:rsidR="00624269" w:rsidRPr="00267222">
        <w:rPr>
          <w:rFonts w:ascii="Times New Roman" w:hAnsi="Times New Roman" w:cs="Times New Roman"/>
          <w:sz w:val="26"/>
          <w:szCs w:val="26"/>
        </w:rPr>
        <w:t>USECP</w:t>
      </w:r>
      <w:r w:rsidR="003943BC" w:rsidRPr="00267222">
        <w:rPr>
          <w:rFonts w:ascii="Times New Roman" w:hAnsi="Times New Roman" w:cs="Times New Roman"/>
          <w:sz w:val="26"/>
          <w:szCs w:val="26"/>
        </w:rPr>
        <w:t xml:space="preserve"> of </w:t>
      </w:r>
      <w:r w:rsidR="00D6580C" w:rsidRPr="00267222">
        <w:rPr>
          <w:rFonts w:ascii="Times New Roman" w:hAnsi="Times New Roman" w:cs="Times New Roman"/>
          <w:sz w:val="26"/>
          <w:szCs w:val="26"/>
        </w:rPr>
        <w:t xml:space="preserve">the </w:t>
      </w:r>
      <w:r w:rsidR="003943BC" w:rsidRPr="00267222">
        <w:rPr>
          <w:rFonts w:ascii="Times New Roman" w:hAnsi="Times New Roman" w:cs="Times New Roman"/>
          <w:sz w:val="26"/>
          <w:szCs w:val="26"/>
        </w:rPr>
        <w:t>UGI Companies</w:t>
      </w:r>
      <w:r w:rsidR="00C80B55" w:rsidRPr="00267222">
        <w:rPr>
          <w:rFonts w:ascii="Times New Roman" w:hAnsi="Times New Roman" w:cs="Times New Roman"/>
          <w:sz w:val="26"/>
          <w:szCs w:val="26"/>
        </w:rPr>
        <w:t xml:space="preserve"> which clearly state that monthly CAP payment amounts are based on the lower of the percentage of the customer’s monthly income or the customer’s average monthly bill</w:t>
      </w:r>
      <w:r w:rsidR="00624269" w:rsidRPr="00267222">
        <w:rPr>
          <w:rFonts w:ascii="Times New Roman" w:hAnsi="Times New Roman" w:cs="Times New Roman"/>
          <w:sz w:val="26"/>
          <w:szCs w:val="26"/>
        </w:rPr>
        <w:t xml:space="preserve">.  </w:t>
      </w:r>
      <w:r w:rsidR="005B0849" w:rsidRPr="00267222">
        <w:rPr>
          <w:rFonts w:ascii="Times New Roman" w:hAnsi="Times New Roman" w:cs="Times New Roman"/>
          <w:sz w:val="26"/>
          <w:szCs w:val="26"/>
        </w:rPr>
        <w:t xml:space="preserve">Customers leaving CAP are CAP customers until they leave.  We are concerned that depending on when in a given billing cycle that a CAP customer leaves, a partial month bill at the residential tariff rate could be greater than even a full month at the CAP price.  </w:t>
      </w:r>
      <w:r w:rsidR="008F7FC4" w:rsidRPr="00267222">
        <w:rPr>
          <w:rFonts w:ascii="Times New Roman" w:hAnsi="Times New Roman" w:cs="Times New Roman"/>
          <w:sz w:val="26"/>
          <w:szCs w:val="26"/>
        </w:rPr>
        <w:t xml:space="preserve">  </w:t>
      </w:r>
    </w:p>
    <w:p w:rsidR="00624269" w:rsidRPr="00267222" w:rsidRDefault="00624269" w:rsidP="00693D5C">
      <w:pPr>
        <w:spacing w:after="0" w:line="360" w:lineRule="auto"/>
        <w:rPr>
          <w:rFonts w:ascii="Times New Roman" w:hAnsi="Times New Roman" w:cs="Times New Roman"/>
          <w:sz w:val="26"/>
          <w:szCs w:val="26"/>
        </w:rPr>
      </w:pPr>
    </w:p>
    <w:p w:rsidR="00624269" w:rsidRDefault="00624269" w:rsidP="00693D5C">
      <w:pPr>
        <w:spacing w:after="0" w:line="360" w:lineRule="auto"/>
        <w:rPr>
          <w:rFonts w:ascii="Times New Roman" w:hAnsi="Times New Roman" w:cs="Times New Roman"/>
          <w:sz w:val="26"/>
          <w:szCs w:val="26"/>
        </w:rPr>
      </w:pPr>
      <w:bookmarkStart w:id="23" w:name="_Hlk522716174"/>
      <w:r w:rsidRPr="00267222">
        <w:rPr>
          <w:rFonts w:ascii="Times New Roman" w:hAnsi="Times New Roman" w:cs="Times New Roman"/>
          <w:i/>
          <w:sz w:val="26"/>
          <w:szCs w:val="26"/>
        </w:rPr>
        <w:t xml:space="preserve">Proposed Resolution: </w:t>
      </w:r>
      <w:bookmarkStart w:id="24" w:name="_Hlk519087363"/>
      <w:r w:rsidR="00FB6B3E" w:rsidRPr="00267222">
        <w:rPr>
          <w:rFonts w:ascii="Times New Roman" w:hAnsi="Times New Roman" w:cs="Times New Roman"/>
          <w:i/>
          <w:sz w:val="26"/>
          <w:szCs w:val="26"/>
        </w:rPr>
        <w:t xml:space="preserve"> </w:t>
      </w:r>
      <w:r w:rsidRPr="00267222">
        <w:rPr>
          <w:rFonts w:ascii="Times New Roman" w:hAnsi="Times New Roman" w:cs="Times New Roman"/>
          <w:sz w:val="26"/>
          <w:szCs w:val="26"/>
        </w:rPr>
        <w:t xml:space="preserve">In response to this Tentative Order, </w:t>
      </w:r>
      <w:r w:rsidR="00D6580C" w:rsidRPr="00267222">
        <w:rPr>
          <w:rFonts w:ascii="Times New Roman" w:hAnsi="Times New Roman" w:cs="Times New Roman"/>
          <w:sz w:val="26"/>
          <w:szCs w:val="26"/>
        </w:rPr>
        <w:t xml:space="preserve">the </w:t>
      </w:r>
      <w:r w:rsidRPr="00267222">
        <w:rPr>
          <w:rFonts w:ascii="Times New Roman" w:hAnsi="Times New Roman" w:cs="Times New Roman"/>
          <w:sz w:val="26"/>
          <w:szCs w:val="26"/>
        </w:rPr>
        <w:t xml:space="preserve">UGI </w:t>
      </w:r>
      <w:r w:rsidR="003943BC" w:rsidRPr="00267222">
        <w:rPr>
          <w:rFonts w:ascii="Times New Roman" w:hAnsi="Times New Roman" w:cs="Times New Roman"/>
          <w:sz w:val="26"/>
          <w:szCs w:val="26"/>
        </w:rPr>
        <w:t xml:space="preserve">Companies </w:t>
      </w:r>
      <w:r w:rsidRPr="00267222">
        <w:rPr>
          <w:rFonts w:ascii="Times New Roman" w:hAnsi="Times New Roman" w:cs="Times New Roman"/>
          <w:sz w:val="26"/>
          <w:szCs w:val="26"/>
        </w:rPr>
        <w:t xml:space="preserve">should clearly articulate in </w:t>
      </w:r>
      <w:r w:rsidR="003943BC" w:rsidRPr="00267222">
        <w:rPr>
          <w:rFonts w:ascii="Times New Roman" w:hAnsi="Times New Roman" w:cs="Times New Roman"/>
          <w:sz w:val="26"/>
          <w:szCs w:val="26"/>
        </w:rPr>
        <w:t xml:space="preserve">their </w:t>
      </w:r>
      <w:r w:rsidRPr="00267222">
        <w:rPr>
          <w:rFonts w:ascii="Times New Roman" w:hAnsi="Times New Roman" w:cs="Times New Roman"/>
          <w:sz w:val="26"/>
          <w:szCs w:val="26"/>
        </w:rPr>
        <w:t xml:space="preserve">USECP the policy </w:t>
      </w:r>
      <w:r w:rsidR="003943BC" w:rsidRPr="00267222">
        <w:rPr>
          <w:rFonts w:ascii="Times New Roman" w:hAnsi="Times New Roman" w:cs="Times New Roman"/>
          <w:sz w:val="26"/>
          <w:szCs w:val="26"/>
        </w:rPr>
        <w:t xml:space="preserve">they </w:t>
      </w:r>
      <w:r w:rsidRPr="00267222">
        <w:rPr>
          <w:rFonts w:ascii="Times New Roman" w:hAnsi="Times New Roman" w:cs="Times New Roman"/>
          <w:sz w:val="26"/>
          <w:szCs w:val="26"/>
        </w:rPr>
        <w:t xml:space="preserve">will adhere to </w:t>
      </w:r>
      <w:r w:rsidR="008A43CC" w:rsidRPr="00267222">
        <w:rPr>
          <w:rFonts w:ascii="Times New Roman" w:hAnsi="Times New Roman" w:cs="Times New Roman"/>
          <w:sz w:val="26"/>
          <w:szCs w:val="26"/>
        </w:rPr>
        <w:t xml:space="preserve">when </w:t>
      </w:r>
      <w:r w:rsidRPr="00267222">
        <w:rPr>
          <w:rFonts w:ascii="Times New Roman" w:hAnsi="Times New Roman" w:cs="Times New Roman"/>
          <w:sz w:val="26"/>
          <w:szCs w:val="26"/>
        </w:rPr>
        <w:t xml:space="preserve">assessing the final bill of CAP customers.  </w:t>
      </w:r>
      <w:r w:rsidR="008A43CC" w:rsidRPr="00267222">
        <w:rPr>
          <w:rFonts w:ascii="Times New Roman" w:hAnsi="Times New Roman" w:cs="Times New Roman"/>
          <w:sz w:val="26"/>
          <w:szCs w:val="26"/>
        </w:rPr>
        <w:t xml:space="preserve">If </w:t>
      </w:r>
      <w:r w:rsidR="00D6580C" w:rsidRPr="00267222">
        <w:rPr>
          <w:rFonts w:ascii="Times New Roman" w:hAnsi="Times New Roman" w:cs="Times New Roman"/>
          <w:sz w:val="26"/>
          <w:szCs w:val="26"/>
        </w:rPr>
        <w:t xml:space="preserve">the </w:t>
      </w:r>
      <w:r w:rsidR="008A43CC" w:rsidRPr="00267222">
        <w:rPr>
          <w:rFonts w:ascii="Times New Roman" w:hAnsi="Times New Roman" w:cs="Times New Roman"/>
          <w:sz w:val="26"/>
          <w:szCs w:val="26"/>
        </w:rPr>
        <w:t xml:space="preserve">UGI </w:t>
      </w:r>
      <w:r w:rsidR="003943BC" w:rsidRPr="00267222">
        <w:rPr>
          <w:rFonts w:ascii="Times New Roman" w:hAnsi="Times New Roman" w:cs="Times New Roman"/>
          <w:sz w:val="26"/>
          <w:szCs w:val="26"/>
        </w:rPr>
        <w:t xml:space="preserve">Companies </w:t>
      </w:r>
      <w:r w:rsidR="008A43CC" w:rsidRPr="00267222">
        <w:rPr>
          <w:rFonts w:ascii="Times New Roman" w:hAnsi="Times New Roman" w:cs="Times New Roman"/>
          <w:sz w:val="26"/>
          <w:szCs w:val="26"/>
        </w:rPr>
        <w:t xml:space="preserve">assert that certain deviations </w:t>
      </w:r>
      <w:r w:rsidR="001B7DB7" w:rsidRPr="00267222">
        <w:rPr>
          <w:rFonts w:ascii="Times New Roman" w:hAnsi="Times New Roman" w:cs="Times New Roman"/>
          <w:sz w:val="26"/>
          <w:szCs w:val="26"/>
        </w:rPr>
        <w:t xml:space="preserve">from CAP pricing </w:t>
      </w:r>
      <w:r w:rsidR="00A03687" w:rsidRPr="00267222">
        <w:rPr>
          <w:rFonts w:ascii="Times New Roman" w:hAnsi="Times New Roman" w:cs="Times New Roman"/>
          <w:sz w:val="26"/>
          <w:szCs w:val="26"/>
        </w:rPr>
        <w:t xml:space="preserve">in final bill assessments must occur </w:t>
      </w:r>
      <w:r w:rsidR="008A43CC" w:rsidRPr="00267222">
        <w:rPr>
          <w:rFonts w:ascii="Times New Roman" w:hAnsi="Times New Roman" w:cs="Times New Roman"/>
          <w:sz w:val="26"/>
          <w:szCs w:val="26"/>
        </w:rPr>
        <w:t xml:space="preserve">under certain circumstances, </w:t>
      </w:r>
      <w:r w:rsidR="00D6580C" w:rsidRPr="00267222">
        <w:rPr>
          <w:rFonts w:ascii="Times New Roman" w:hAnsi="Times New Roman" w:cs="Times New Roman"/>
          <w:sz w:val="26"/>
          <w:szCs w:val="26"/>
        </w:rPr>
        <w:t xml:space="preserve">the </w:t>
      </w:r>
      <w:r w:rsidR="008A43CC" w:rsidRPr="00267222">
        <w:rPr>
          <w:rFonts w:ascii="Times New Roman" w:hAnsi="Times New Roman" w:cs="Times New Roman"/>
          <w:sz w:val="26"/>
          <w:szCs w:val="26"/>
        </w:rPr>
        <w:t xml:space="preserve">UGI </w:t>
      </w:r>
      <w:r w:rsidR="003943BC" w:rsidRPr="00267222">
        <w:rPr>
          <w:rFonts w:ascii="Times New Roman" w:hAnsi="Times New Roman" w:cs="Times New Roman"/>
          <w:sz w:val="26"/>
          <w:szCs w:val="26"/>
        </w:rPr>
        <w:t xml:space="preserve">Companies </w:t>
      </w:r>
      <w:r w:rsidR="008A43CC" w:rsidRPr="00267222">
        <w:rPr>
          <w:rFonts w:ascii="Times New Roman" w:hAnsi="Times New Roman" w:cs="Times New Roman"/>
          <w:sz w:val="26"/>
          <w:szCs w:val="26"/>
        </w:rPr>
        <w:t xml:space="preserve">should clearly explain </w:t>
      </w:r>
      <w:r w:rsidR="00A03687" w:rsidRPr="00267222">
        <w:rPr>
          <w:rFonts w:ascii="Times New Roman" w:hAnsi="Times New Roman" w:cs="Times New Roman"/>
          <w:sz w:val="26"/>
          <w:szCs w:val="26"/>
        </w:rPr>
        <w:t xml:space="preserve">what </w:t>
      </w:r>
      <w:r w:rsidR="008A43CC" w:rsidRPr="00267222">
        <w:rPr>
          <w:rFonts w:ascii="Times New Roman" w:hAnsi="Times New Roman" w:cs="Times New Roman"/>
          <w:sz w:val="26"/>
          <w:szCs w:val="26"/>
        </w:rPr>
        <w:t xml:space="preserve">those circumstances </w:t>
      </w:r>
      <w:r w:rsidR="00A03687" w:rsidRPr="00267222">
        <w:rPr>
          <w:rFonts w:ascii="Times New Roman" w:hAnsi="Times New Roman" w:cs="Times New Roman"/>
          <w:sz w:val="26"/>
          <w:szCs w:val="26"/>
        </w:rPr>
        <w:t xml:space="preserve">are </w:t>
      </w:r>
      <w:r w:rsidR="008A43CC" w:rsidRPr="00267222">
        <w:rPr>
          <w:rFonts w:ascii="Times New Roman" w:hAnsi="Times New Roman" w:cs="Times New Roman"/>
          <w:sz w:val="26"/>
          <w:szCs w:val="26"/>
        </w:rPr>
        <w:t>and how the deviation</w:t>
      </w:r>
      <w:r w:rsidR="00A03687" w:rsidRPr="00267222">
        <w:rPr>
          <w:rFonts w:ascii="Times New Roman" w:hAnsi="Times New Roman" w:cs="Times New Roman"/>
          <w:sz w:val="26"/>
          <w:szCs w:val="26"/>
        </w:rPr>
        <w:t>s</w:t>
      </w:r>
      <w:r w:rsidR="008A43CC" w:rsidRPr="00267222">
        <w:rPr>
          <w:rFonts w:ascii="Times New Roman" w:hAnsi="Times New Roman" w:cs="Times New Roman"/>
          <w:sz w:val="26"/>
          <w:szCs w:val="26"/>
        </w:rPr>
        <w:t xml:space="preserve"> will balance the needs of both the </w:t>
      </w:r>
      <w:r w:rsidR="001B7DB7" w:rsidRPr="00267222">
        <w:rPr>
          <w:rFonts w:ascii="Times New Roman" w:hAnsi="Times New Roman" w:cs="Times New Roman"/>
          <w:sz w:val="26"/>
          <w:szCs w:val="26"/>
        </w:rPr>
        <w:t>C</w:t>
      </w:r>
      <w:r w:rsidR="008A43CC" w:rsidRPr="00267222">
        <w:rPr>
          <w:rFonts w:ascii="Times New Roman" w:hAnsi="Times New Roman" w:cs="Times New Roman"/>
          <w:sz w:val="26"/>
          <w:szCs w:val="26"/>
        </w:rPr>
        <w:t>ompan</w:t>
      </w:r>
      <w:r w:rsidR="001B7DB7" w:rsidRPr="00267222">
        <w:rPr>
          <w:rFonts w:ascii="Times New Roman" w:hAnsi="Times New Roman" w:cs="Times New Roman"/>
          <w:sz w:val="26"/>
          <w:szCs w:val="26"/>
        </w:rPr>
        <w:t>ies</w:t>
      </w:r>
      <w:r w:rsidR="008A43CC" w:rsidRPr="00267222">
        <w:rPr>
          <w:rFonts w:ascii="Times New Roman" w:hAnsi="Times New Roman" w:cs="Times New Roman"/>
          <w:sz w:val="26"/>
          <w:szCs w:val="26"/>
        </w:rPr>
        <w:t xml:space="preserve"> and the customer</w:t>
      </w:r>
      <w:r w:rsidR="001B7DB7" w:rsidRPr="00267222">
        <w:rPr>
          <w:rFonts w:ascii="Times New Roman" w:hAnsi="Times New Roman" w:cs="Times New Roman"/>
          <w:sz w:val="26"/>
          <w:szCs w:val="26"/>
        </w:rPr>
        <w:t>s</w:t>
      </w:r>
      <w:r w:rsidR="008A43CC" w:rsidRPr="00267222">
        <w:rPr>
          <w:rFonts w:ascii="Times New Roman" w:hAnsi="Times New Roman" w:cs="Times New Roman"/>
          <w:sz w:val="26"/>
          <w:szCs w:val="26"/>
        </w:rPr>
        <w:t xml:space="preserve">.  </w:t>
      </w:r>
      <w:r w:rsidR="00D6580C" w:rsidRPr="00267222">
        <w:rPr>
          <w:rFonts w:ascii="Times New Roman" w:hAnsi="Times New Roman" w:cs="Times New Roman"/>
          <w:sz w:val="26"/>
          <w:szCs w:val="26"/>
        </w:rPr>
        <w:t xml:space="preserve">The </w:t>
      </w:r>
      <w:r w:rsidR="005B0849" w:rsidRPr="00267222">
        <w:rPr>
          <w:rFonts w:ascii="Times New Roman" w:hAnsi="Times New Roman" w:cs="Times New Roman"/>
          <w:sz w:val="26"/>
          <w:szCs w:val="26"/>
        </w:rPr>
        <w:t xml:space="preserve">UGI Companies should </w:t>
      </w:r>
      <w:r w:rsidR="001B7DB7" w:rsidRPr="00267222">
        <w:rPr>
          <w:rFonts w:ascii="Times New Roman" w:hAnsi="Times New Roman" w:cs="Times New Roman"/>
          <w:sz w:val="26"/>
          <w:szCs w:val="26"/>
        </w:rPr>
        <w:t xml:space="preserve">specifically </w:t>
      </w:r>
      <w:r w:rsidR="005B0849" w:rsidRPr="00267222">
        <w:rPr>
          <w:rFonts w:ascii="Times New Roman" w:hAnsi="Times New Roman" w:cs="Times New Roman"/>
          <w:sz w:val="26"/>
          <w:szCs w:val="26"/>
        </w:rPr>
        <w:t>address how they handle a situation in which the partial month final bill at the residential tariff rate is greater than the customer’s full month at the CAP price</w:t>
      </w:r>
      <w:r w:rsidR="00FB6B3E" w:rsidRPr="00267222">
        <w:rPr>
          <w:rFonts w:ascii="Times New Roman" w:hAnsi="Times New Roman" w:cs="Times New Roman"/>
          <w:sz w:val="26"/>
          <w:szCs w:val="26"/>
        </w:rPr>
        <w:t>.</w:t>
      </w:r>
    </w:p>
    <w:bookmarkEnd w:id="23"/>
    <w:p w:rsidR="00BA767A" w:rsidRDefault="00BA767A" w:rsidP="00693D5C">
      <w:pPr>
        <w:spacing w:after="0" w:line="360" w:lineRule="auto"/>
        <w:rPr>
          <w:rFonts w:ascii="Times New Roman" w:hAnsi="Times New Roman" w:cs="Times New Roman"/>
          <w:sz w:val="26"/>
          <w:szCs w:val="26"/>
        </w:rPr>
      </w:pPr>
    </w:p>
    <w:p w:rsidR="00BA767A" w:rsidRDefault="00442B55" w:rsidP="00693D5C">
      <w:pPr>
        <w:spacing w:after="0" w:line="360" w:lineRule="auto"/>
        <w:rPr>
          <w:rFonts w:ascii="Times New Roman" w:hAnsi="Times New Roman" w:cs="Times New Roman"/>
          <w:sz w:val="26"/>
          <w:szCs w:val="26"/>
        </w:rPr>
      </w:pPr>
      <w:bookmarkStart w:id="25" w:name="_Hlk522716084"/>
      <w:r w:rsidRPr="003F5254">
        <w:rPr>
          <w:rFonts w:ascii="Times New Roman" w:hAnsi="Times New Roman" w:cs="Times New Roman"/>
          <w:i/>
          <w:sz w:val="26"/>
          <w:szCs w:val="26"/>
        </w:rPr>
        <w:t xml:space="preserve">l.  CAP </w:t>
      </w:r>
      <w:r>
        <w:rPr>
          <w:rFonts w:ascii="Times New Roman" w:hAnsi="Times New Roman" w:cs="Times New Roman"/>
          <w:i/>
          <w:sz w:val="26"/>
          <w:szCs w:val="26"/>
        </w:rPr>
        <w:t xml:space="preserve">Customer Eligibility Requirements – </w:t>
      </w:r>
      <w:r>
        <w:rPr>
          <w:rFonts w:ascii="Times New Roman" w:hAnsi="Times New Roman" w:cs="Times New Roman"/>
          <w:sz w:val="26"/>
          <w:szCs w:val="26"/>
        </w:rPr>
        <w:t>Clarification Requested</w:t>
      </w:r>
    </w:p>
    <w:p w:rsidR="00442B55" w:rsidRDefault="00442B55" w:rsidP="00693D5C">
      <w:pPr>
        <w:spacing w:after="0" w:line="360" w:lineRule="auto"/>
        <w:rPr>
          <w:rFonts w:ascii="Times New Roman" w:hAnsi="Times New Roman" w:cs="Times New Roman"/>
          <w:sz w:val="26"/>
          <w:szCs w:val="26"/>
        </w:rPr>
      </w:pPr>
    </w:p>
    <w:p w:rsidR="00505665" w:rsidRDefault="00442B55" w:rsidP="00693D5C">
      <w:pPr>
        <w:spacing w:after="0" w:line="360" w:lineRule="auto"/>
        <w:rPr>
          <w:rFonts w:ascii="Times New Roman" w:hAnsi="Times New Roman" w:cs="Times New Roman"/>
          <w:sz w:val="26"/>
          <w:szCs w:val="26"/>
        </w:rPr>
      </w:pPr>
      <w:r>
        <w:rPr>
          <w:rFonts w:ascii="Times New Roman" w:hAnsi="Times New Roman" w:cs="Times New Roman"/>
          <w:sz w:val="26"/>
          <w:szCs w:val="26"/>
        </w:rPr>
        <w:tab/>
        <w:t xml:space="preserve">To be eligible for CAP, a UGI Companies’ customer must have gross household income verified at 150 percent of poverty or less.  However, </w:t>
      </w:r>
      <w:r w:rsidR="00AD41D8">
        <w:rPr>
          <w:rFonts w:ascii="Times New Roman" w:hAnsi="Times New Roman" w:cs="Times New Roman"/>
          <w:sz w:val="26"/>
          <w:szCs w:val="26"/>
        </w:rPr>
        <w:t>the UGI Companies fail to define the term “household income”</w:t>
      </w:r>
      <w:r w:rsidR="00505665">
        <w:rPr>
          <w:rFonts w:ascii="Times New Roman" w:hAnsi="Times New Roman" w:cs="Times New Roman"/>
          <w:sz w:val="26"/>
          <w:szCs w:val="26"/>
        </w:rPr>
        <w:t xml:space="preserve"> in their proposed USECP, </w:t>
      </w:r>
      <w:r w:rsidR="00AD41D8">
        <w:rPr>
          <w:rFonts w:ascii="Times New Roman" w:hAnsi="Times New Roman" w:cs="Times New Roman"/>
          <w:sz w:val="26"/>
          <w:szCs w:val="26"/>
        </w:rPr>
        <w:t xml:space="preserve">including what may or may not be </w:t>
      </w:r>
      <w:r w:rsidR="00505665">
        <w:rPr>
          <w:rFonts w:ascii="Times New Roman" w:hAnsi="Times New Roman" w:cs="Times New Roman"/>
          <w:sz w:val="26"/>
          <w:szCs w:val="26"/>
        </w:rPr>
        <w:t xml:space="preserve">considered or </w:t>
      </w:r>
      <w:r w:rsidR="00AD41D8">
        <w:rPr>
          <w:rFonts w:ascii="Times New Roman" w:hAnsi="Times New Roman" w:cs="Times New Roman"/>
          <w:sz w:val="26"/>
          <w:szCs w:val="26"/>
        </w:rPr>
        <w:t xml:space="preserve">included as household income.  </w:t>
      </w:r>
      <w:r w:rsidR="00505665">
        <w:rPr>
          <w:rFonts w:ascii="Times New Roman" w:hAnsi="Times New Roman" w:cs="Times New Roman"/>
          <w:sz w:val="26"/>
          <w:szCs w:val="26"/>
        </w:rPr>
        <w:t xml:space="preserve">Without </w:t>
      </w:r>
      <w:r w:rsidR="00AD41D8">
        <w:rPr>
          <w:rFonts w:ascii="Times New Roman" w:hAnsi="Times New Roman" w:cs="Times New Roman"/>
          <w:sz w:val="26"/>
          <w:szCs w:val="26"/>
        </w:rPr>
        <w:t>clear direction to customers concerning CAP eligibility requirements</w:t>
      </w:r>
      <w:r w:rsidR="00505665">
        <w:rPr>
          <w:rFonts w:ascii="Times New Roman" w:hAnsi="Times New Roman" w:cs="Times New Roman"/>
          <w:sz w:val="26"/>
          <w:szCs w:val="26"/>
        </w:rPr>
        <w:t xml:space="preserve">, the UGI Companies’ may be </w:t>
      </w:r>
      <w:r w:rsidR="00AD41D8">
        <w:rPr>
          <w:rFonts w:ascii="Times New Roman" w:hAnsi="Times New Roman" w:cs="Times New Roman"/>
          <w:sz w:val="26"/>
          <w:szCs w:val="26"/>
        </w:rPr>
        <w:t>creat</w:t>
      </w:r>
      <w:r w:rsidR="00505665">
        <w:rPr>
          <w:rFonts w:ascii="Times New Roman" w:hAnsi="Times New Roman" w:cs="Times New Roman"/>
          <w:sz w:val="26"/>
          <w:szCs w:val="26"/>
        </w:rPr>
        <w:t xml:space="preserve">ing </w:t>
      </w:r>
      <w:r w:rsidR="00AD41D8">
        <w:rPr>
          <w:rFonts w:ascii="Times New Roman" w:hAnsi="Times New Roman" w:cs="Times New Roman"/>
          <w:sz w:val="26"/>
          <w:szCs w:val="26"/>
        </w:rPr>
        <w:t xml:space="preserve">unnecessary ambiguity </w:t>
      </w:r>
      <w:r w:rsidR="00505665">
        <w:rPr>
          <w:rFonts w:ascii="Times New Roman" w:hAnsi="Times New Roman" w:cs="Times New Roman"/>
          <w:sz w:val="26"/>
          <w:szCs w:val="26"/>
        </w:rPr>
        <w:t xml:space="preserve">that may impede the effectiveness of their CAP.  </w:t>
      </w:r>
    </w:p>
    <w:p w:rsidR="00505665" w:rsidRDefault="00505665" w:rsidP="00693D5C">
      <w:pPr>
        <w:spacing w:after="0" w:line="360" w:lineRule="auto"/>
        <w:rPr>
          <w:rFonts w:ascii="Times New Roman" w:hAnsi="Times New Roman" w:cs="Times New Roman"/>
          <w:sz w:val="26"/>
          <w:szCs w:val="26"/>
        </w:rPr>
      </w:pPr>
    </w:p>
    <w:p w:rsidR="00442B55" w:rsidRPr="00505665" w:rsidRDefault="00505665" w:rsidP="00693D5C">
      <w:pPr>
        <w:spacing w:after="0" w:line="360" w:lineRule="auto"/>
        <w:rPr>
          <w:rFonts w:ascii="Times New Roman" w:hAnsi="Times New Roman" w:cs="Times New Roman"/>
          <w:sz w:val="26"/>
          <w:szCs w:val="26"/>
        </w:rPr>
      </w:pPr>
      <w:r w:rsidRPr="003F5254">
        <w:rPr>
          <w:rFonts w:ascii="Times New Roman" w:hAnsi="Times New Roman" w:cs="Times New Roman"/>
          <w:i/>
          <w:sz w:val="26"/>
          <w:szCs w:val="26"/>
        </w:rPr>
        <w:t xml:space="preserve">Proposed Resolution:  </w:t>
      </w:r>
      <w:r w:rsidR="00442B55" w:rsidRPr="003F5254">
        <w:rPr>
          <w:rFonts w:ascii="Times New Roman" w:hAnsi="Times New Roman" w:cs="Times New Roman"/>
          <w:i/>
          <w:sz w:val="26"/>
          <w:szCs w:val="26"/>
        </w:rPr>
        <w:t xml:space="preserve"> </w:t>
      </w:r>
      <w:r>
        <w:rPr>
          <w:rFonts w:ascii="Times New Roman" w:hAnsi="Times New Roman" w:cs="Times New Roman"/>
          <w:sz w:val="26"/>
          <w:szCs w:val="26"/>
        </w:rPr>
        <w:t xml:space="preserve">In response to this Tentative Order, the UGI Companies should clearly define the term “household income” in their proposed USECP as it specifically relates to CAP Customer Eligibility Requirements.   </w:t>
      </w:r>
    </w:p>
    <w:bookmarkEnd w:id="24"/>
    <w:bookmarkEnd w:id="25"/>
    <w:p w:rsidR="007658C1" w:rsidRPr="00267222" w:rsidRDefault="007658C1" w:rsidP="00693D5C">
      <w:pPr>
        <w:spacing w:after="0" w:line="360" w:lineRule="auto"/>
        <w:rPr>
          <w:rFonts w:ascii="Times New Roman" w:hAnsi="Times New Roman" w:cs="Times New Roman"/>
          <w:sz w:val="26"/>
          <w:szCs w:val="26"/>
        </w:rPr>
      </w:pPr>
    </w:p>
    <w:p w:rsidR="007B384C" w:rsidRPr="00267222" w:rsidRDefault="000B2531" w:rsidP="007B384C">
      <w:pPr>
        <w:keepNext/>
        <w:spacing w:after="0" w:line="360" w:lineRule="auto"/>
        <w:rPr>
          <w:rFonts w:ascii="Times New Roman" w:eastAsia="Times New Roman" w:hAnsi="Times New Roman" w:cs="Times New Roman"/>
          <w:b/>
          <w:sz w:val="26"/>
          <w:szCs w:val="26"/>
        </w:rPr>
      </w:pPr>
      <w:r w:rsidRPr="00267222">
        <w:rPr>
          <w:rFonts w:ascii="Times New Roman" w:eastAsia="Times New Roman" w:hAnsi="Times New Roman" w:cs="Times New Roman"/>
          <w:sz w:val="26"/>
          <w:szCs w:val="26"/>
        </w:rPr>
        <w:t xml:space="preserve"> </w:t>
      </w:r>
      <w:r w:rsidR="007B384C" w:rsidRPr="00267222">
        <w:rPr>
          <w:rFonts w:ascii="Times New Roman" w:eastAsia="Times New Roman" w:hAnsi="Times New Roman" w:cs="Times New Roman"/>
          <w:sz w:val="26"/>
          <w:szCs w:val="26"/>
        </w:rPr>
        <w:t>2.</w:t>
      </w:r>
      <w:r w:rsidR="007B384C" w:rsidRPr="00267222">
        <w:rPr>
          <w:rFonts w:ascii="Times New Roman" w:eastAsia="Times New Roman" w:hAnsi="Times New Roman" w:cs="Times New Roman"/>
          <w:b/>
          <w:sz w:val="26"/>
          <w:szCs w:val="26"/>
        </w:rPr>
        <w:t xml:space="preserve">  </w:t>
      </w:r>
      <w:r w:rsidR="007B384C" w:rsidRPr="00267222">
        <w:rPr>
          <w:rFonts w:ascii="Times New Roman" w:eastAsia="Times New Roman" w:hAnsi="Times New Roman" w:cs="Times New Roman"/>
          <w:sz w:val="26"/>
          <w:szCs w:val="26"/>
          <w:u w:val="single"/>
        </w:rPr>
        <w:t>Low Income Usage Reduction Program (LIURP)</w:t>
      </w:r>
    </w:p>
    <w:p w:rsidR="007B384C" w:rsidRPr="00267222" w:rsidRDefault="007B384C" w:rsidP="007B384C">
      <w:pPr>
        <w:keepNext/>
        <w:spacing w:after="0" w:line="360" w:lineRule="auto"/>
        <w:rPr>
          <w:rFonts w:ascii="Times New Roman" w:eastAsia="Times New Roman" w:hAnsi="Times New Roman" w:cs="Times New Roman"/>
          <w:sz w:val="26"/>
          <w:szCs w:val="26"/>
          <w:u w:val="single"/>
        </w:rPr>
      </w:pPr>
    </w:p>
    <w:p w:rsidR="007B384C" w:rsidRPr="00267222" w:rsidRDefault="00C00989" w:rsidP="007B384C">
      <w:pPr>
        <w:spacing w:after="0" w:line="360" w:lineRule="auto"/>
        <w:ind w:firstLine="720"/>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The UGI Companies</w:t>
      </w:r>
      <w:r w:rsidR="00BB0826" w:rsidRPr="00267222">
        <w:rPr>
          <w:rFonts w:ascii="Times New Roman" w:eastAsia="Times New Roman" w:hAnsi="Times New Roman" w:cs="Times New Roman"/>
          <w:sz w:val="26"/>
          <w:szCs w:val="26"/>
        </w:rPr>
        <w:t>’</w:t>
      </w:r>
      <w:r w:rsidRPr="00267222">
        <w:rPr>
          <w:rFonts w:ascii="Times New Roman" w:eastAsia="Times New Roman" w:hAnsi="Times New Roman" w:cs="Times New Roman"/>
          <w:sz w:val="26"/>
          <w:szCs w:val="26"/>
        </w:rPr>
        <w:t xml:space="preserve"> LI</w:t>
      </w:r>
      <w:r w:rsidR="00106438" w:rsidRPr="00267222">
        <w:rPr>
          <w:rFonts w:ascii="Times New Roman" w:eastAsia="Times New Roman" w:hAnsi="Times New Roman" w:cs="Times New Roman"/>
          <w:sz w:val="26"/>
          <w:szCs w:val="26"/>
        </w:rPr>
        <w:t>UR</w:t>
      </w:r>
      <w:r w:rsidRPr="00267222">
        <w:rPr>
          <w:rFonts w:ascii="Times New Roman" w:eastAsia="Times New Roman" w:hAnsi="Times New Roman" w:cs="Times New Roman"/>
          <w:sz w:val="26"/>
          <w:szCs w:val="26"/>
        </w:rPr>
        <w:t>P</w:t>
      </w:r>
      <w:r w:rsidR="00F966AE">
        <w:rPr>
          <w:rFonts w:ascii="Times New Roman" w:eastAsia="Times New Roman" w:hAnsi="Times New Roman" w:cs="Times New Roman"/>
          <w:sz w:val="26"/>
          <w:szCs w:val="26"/>
        </w:rPr>
        <w:t>s</w:t>
      </w:r>
      <w:r w:rsidR="00666EE2">
        <w:rPr>
          <w:rFonts w:ascii="Times New Roman" w:eastAsia="Times New Roman" w:hAnsi="Times New Roman" w:cs="Times New Roman"/>
          <w:sz w:val="26"/>
          <w:szCs w:val="26"/>
        </w:rPr>
        <w:t xml:space="preserve"> </w:t>
      </w:r>
      <w:r w:rsidRPr="00267222">
        <w:rPr>
          <w:rFonts w:ascii="Times New Roman" w:eastAsia="Times New Roman" w:hAnsi="Times New Roman" w:cs="Times New Roman"/>
          <w:sz w:val="26"/>
          <w:szCs w:val="26"/>
        </w:rPr>
        <w:t xml:space="preserve">are designed to </w:t>
      </w:r>
      <w:r w:rsidR="007B384C" w:rsidRPr="00267222">
        <w:rPr>
          <w:rFonts w:ascii="Times New Roman" w:eastAsia="Times New Roman" w:hAnsi="Times New Roman" w:cs="Times New Roman"/>
          <w:sz w:val="26"/>
          <w:szCs w:val="26"/>
        </w:rPr>
        <w:t>reduce energy consumption for eligible customers by providing energy conservation measures and education.  The purpose of LIURP is to reduce customer arrearage, collection</w:t>
      </w:r>
      <w:r w:rsidR="005B0849" w:rsidRPr="00267222">
        <w:rPr>
          <w:rFonts w:ascii="Times New Roman" w:eastAsia="Times New Roman" w:hAnsi="Times New Roman" w:cs="Times New Roman"/>
          <w:sz w:val="26"/>
          <w:szCs w:val="26"/>
        </w:rPr>
        <w:t>,</w:t>
      </w:r>
      <w:r w:rsidR="007B384C" w:rsidRPr="00267222">
        <w:rPr>
          <w:rFonts w:ascii="Times New Roman" w:eastAsia="Times New Roman" w:hAnsi="Times New Roman" w:cs="Times New Roman"/>
          <w:sz w:val="26"/>
          <w:szCs w:val="26"/>
        </w:rPr>
        <w:t xml:space="preserve"> and termination costs</w:t>
      </w:r>
      <w:r w:rsidR="00721E0A" w:rsidRPr="00267222">
        <w:rPr>
          <w:rFonts w:ascii="Times New Roman" w:eastAsia="Times New Roman" w:hAnsi="Times New Roman" w:cs="Times New Roman"/>
          <w:sz w:val="26"/>
          <w:szCs w:val="26"/>
        </w:rPr>
        <w:t xml:space="preserve"> by reducing customer energy consumption.</w:t>
      </w:r>
      <w:r w:rsidR="007B384C" w:rsidRPr="00267222">
        <w:rPr>
          <w:rFonts w:ascii="Times New Roman" w:eastAsia="Times New Roman" w:hAnsi="Times New Roman" w:cs="Times New Roman"/>
          <w:sz w:val="26"/>
          <w:szCs w:val="26"/>
        </w:rPr>
        <w:t xml:space="preserve">  </w:t>
      </w:r>
      <w:r w:rsidR="00FC03FE" w:rsidRPr="00267222">
        <w:rPr>
          <w:rFonts w:ascii="Times New Roman" w:eastAsia="Times New Roman" w:hAnsi="Times New Roman" w:cs="Times New Roman"/>
          <w:sz w:val="26"/>
          <w:szCs w:val="26"/>
        </w:rPr>
        <w:t xml:space="preserve">Each LIURP heating customer will </w:t>
      </w:r>
      <w:r w:rsidR="007B384C" w:rsidRPr="00267222">
        <w:rPr>
          <w:rFonts w:ascii="Times New Roman" w:eastAsia="Times New Roman" w:hAnsi="Times New Roman" w:cs="Times New Roman"/>
          <w:sz w:val="26"/>
          <w:szCs w:val="26"/>
        </w:rPr>
        <w:t xml:space="preserve">receive a free “energy survey/audit.”  Energy conservation measures provided by </w:t>
      </w:r>
      <w:r w:rsidR="00D6580C" w:rsidRPr="00267222">
        <w:rPr>
          <w:rFonts w:ascii="Times New Roman" w:eastAsia="Times New Roman" w:hAnsi="Times New Roman" w:cs="Times New Roman"/>
          <w:sz w:val="26"/>
          <w:szCs w:val="26"/>
        </w:rPr>
        <w:t xml:space="preserve">the </w:t>
      </w:r>
      <w:r w:rsidR="007B384C" w:rsidRPr="00267222">
        <w:rPr>
          <w:rFonts w:ascii="Times New Roman" w:eastAsia="Times New Roman" w:hAnsi="Times New Roman" w:cs="Times New Roman"/>
          <w:sz w:val="26"/>
          <w:szCs w:val="26"/>
        </w:rPr>
        <w:t>UGI</w:t>
      </w:r>
      <w:r w:rsidR="003943BC" w:rsidRPr="00267222">
        <w:rPr>
          <w:rFonts w:ascii="Times New Roman" w:eastAsia="Times New Roman" w:hAnsi="Times New Roman" w:cs="Times New Roman"/>
          <w:sz w:val="26"/>
          <w:szCs w:val="26"/>
        </w:rPr>
        <w:t xml:space="preserve"> Companies</w:t>
      </w:r>
      <w:r w:rsidR="00D6580C" w:rsidRPr="00267222">
        <w:rPr>
          <w:rFonts w:ascii="Times New Roman" w:eastAsia="Times New Roman" w:hAnsi="Times New Roman" w:cs="Times New Roman"/>
          <w:sz w:val="26"/>
          <w:szCs w:val="26"/>
        </w:rPr>
        <w:t>’</w:t>
      </w:r>
      <w:r w:rsidR="003943BC" w:rsidRPr="00267222">
        <w:rPr>
          <w:rFonts w:ascii="Times New Roman" w:eastAsia="Times New Roman" w:hAnsi="Times New Roman" w:cs="Times New Roman"/>
          <w:sz w:val="26"/>
          <w:szCs w:val="26"/>
        </w:rPr>
        <w:t xml:space="preserve"> </w:t>
      </w:r>
      <w:r w:rsidR="007B384C" w:rsidRPr="00267222">
        <w:rPr>
          <w:rFonts w:ascii="Times New Roman" w:eastAsia="Times New Roman" w:hAnsi="Times New Roman" w:cs="Times New Roman"/>
          <w:sz w:val="26"/>
          <w:szCs w:val="26"/>
        </w:rPr>
        <w:t>LIURP</w:t>
      </w:r>
      <w:r w:rsidR="00F966AE">
        <w:rPr>
          <w:rFonts w:ascii="Times New Roman" w:eastAsia="Times New Roman" w:hAnsi="Times New Roman" w:cs="Times New Roman"/>
          <w:sz w:val="26"/>
          <w:szCs w:val="26"/>
        </w:rPr>
        <w:t>s</w:t>
      </w:r>
      <w:r w:rsidR="007B384C" w:rsidRPr="00267222">
        <w:rPr>
          <w:rFonts w:ascii="Times New Roman" w:eastAsia="Times New Roman" w:hAnsi="Times New Roman" w:cs="Times New Roman"/>
          <w:sz w:val="26"/>
          <w:szCs w:val="26"/>
        </w:rPr>
        <w:t xml:space="preserve"> may include, but are not limited to, the following services: insulation, furnace repair/replacement, attic ventilation, window replacement, caulking, water heater repair/replacement, and energy education. </w:t>
      </w:r>
    </w:p>
    <w:p w:rsidR="008C5867" w:rsidRPr="00267222" w:rsidRDefault="008C5867" w:rsidP="007B384C">
      <w:pPr>
        <w:spacing w:after="0" w:line="360" w:lineRule="auto"/>
        <w:ind w:firstLine="720"/>
        <w:rPr>
          <w:rFonts w:ascii="Times New Roman" w:eastAsia="Times New Roman" w:hAnsi="Times New Roman" w:cs="Times New Roman"/>
          <w:sz w:val="26"/>
          <w:szCs w:val="26"/>
        </w:rPr>
      </w:pPr>
    </w:p>
    <w:p w:rsidR="00AE78F8" w:rsidRPr="00267222" w:rsidRDefault="00AE78F8" w:rsidP="00AE78F8">
      <w:pPr>
        <w:spacing w:after="0" w:line="360" w:lineRule="auto"/>
        <w:ind w:firstLine="720"/>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 xml:space="preserve">Although exceptions may be granted, a customer must be able to demonstrate the following to be eligible for </w:t>
      </w:r>
      <w:r w:rsidR="00D6580C" w:rsidRPr="00267222">
        <w:rPr>
          <w:rFonts w:ascii="Times New Roman" w:eastAsia="Times New Roman" w:hAnsi="Times New Roman" w:cs="Times New Roman"/>
          <w:sz w:val="26"/>
          <w:szCs w:val="26"/>
        </w:rPr>
        <w:t xml:space="preserve">the </w:t>
      </w:r>
      <w:r w:rsidRPr="00267222">
        <w:rPr>
          <w:rFonts w:ascii="Times New Roman" w:eastAsia="Times New Roman" w:hAnsi="Times New Roman" w:cs="Times New Roman"/>
          <w:sz w:val="26"/>
          <w:szCs w:val="26"/>
        </w:rPr>
        <w:t>UGI Companies</w:t>
      </w:r>
      <w:r w:rsidR="00D6580C" w:rsidRPr="00267222">
        <w:rPr>
          <w:rFonts w:ascii="Times New Roman" w:eastAsia="Times New Roman" w:hAnsi="Times New Roman" w:cs="Times New Roman"/>
          <w:sz w:val="26"/>
          <w:szCs w:val="26"/>
        </w:rPr>
        <w:t>’</w:t>
      </w:r>
      <w:r w:rsidRPr="00267222">
        <w:rPr>
          <w:rFonts w:ascii="Times New Roman" w:eastAsia="Times New Roman" w:hAnsi="Times New Roman" w:cs="Times New Roman"/>
          <w:sz w:val="26"/>
          <w:szCs w:val="26"/>
        </w:rPr>
        <w:t xml:space="preserve"> LIURP:  </w:t>
      </w:r>
    </w:p>
    <w:p w:rsidR="00FB6B3E" w:rsidRPr="00267222" w:rsidRDefault="00FB6B3E" w:rsidP="00AE78F8">
      <w:pPr>
        <w:spacing w:after="0" w:line="360" w:lineRule="auto"/>
        <w:ind w:firstLine="720"/>
        <w:rPr>
          <w:rFonts w:ascii="Times New Roman" w:eastAsia="Times New Roman" w:hAnsi="Times New Roman" w:cs="Times New Roman"/>
          <w:sz w:val="26"/>
          <w:szCs w:val="26"/>
        </w:rPr>
      </w:pPr>
    </w:p>
    <w:p w:rsidR="00AE78F8" w:rsidRPr="00267222" w:rsidRDefault="007849DE" w:rsidP="00AE78F8">
      <w:pPr>
        <w:pStyle w:val="ListParagraph"/>
        <w:numPr>
          <w:ilvl w:val="0"/>
          <w:numId w:val="34"/>
        </w:numPr>
        <w:spacing w:line="360" w:lineRule="auto"/>
        <w:rPr>
          <w:sz w:val="26"/>
          <w:szCs w:val="26"/>
        </w:rPr>
      </w:pPr>
      <w:r w:rsidRPr="00267222">
        <w:rPr>
          <w:sz w:val="26"/>
          <w:szCs w:val="26"/>
        </w:rPr>
        <w:t xml:space="preserve">The </w:t>
      </w:r>
      <w:r w:rsidR="00AE78F8" w:rsidRPr="00267222">
        <w:rPr>
          <w:sz w:val="26"/>
          <w:szCs w:val="26"/>
        </w:rPr>
        <w:t xml:space="preserve">customer is an active residential gas heating customer or residential electric customer; </w:t>
      </w:r>
      <w:r w:rsidR="00AE78F8" w:rsidRPr="00267222">
        <w:rPr>
          <w:rStyle w:val="FootnoteReference"/>
          <w:sz w:val="26"/>
          <w:szCs w:val="26"/>
        </w:rPr>
        <w:footnoteReference w:id="14"/>
      </w:r>
    </w:p>
    <w:p w:rsidR="00AE78F8" w:rsidRPr="00267222" w:rsidRDefault="007849DE" w:rsidP="00AE78F8">
      <w:pPr>
        <w:numPr>
          <w:ilvl w:val="0"/>
          <w:numId w:val="10"/>
        </w:numPr>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 xml:space="preserve">The </w:t>
      </w:r>
      <w:r w:rsidR="00AE78F8" w:rsidRPr="00267222">
        <w:rPr>
          <w:rFonts w:ascii="Times New Roman" w:eastAsia="Times New Roman" w:hAnsi="Times New Roman" w:cs="Times New Roman"/>
          <w:sz w:val="26"/>
          <w:szCs w:val="26"/>
        </w:rPr>
        <w:t>customer’s gross household income is at or below 150% of the FPIG;</w:t>
      </w:r>
      <w:r w:rsidR="00AE78F8" w:rsidRPr="00267222">
        <w:rPr>
          <w:rStyle w:val="FootnoteReference"/>
          <w:rFonts w:ascii="Times New Roman" w:eastAsia="Times New Roman" w:hAnsi="Times New Roman" w:cs="Times New Roman"/>
          <w:sz w:val="26"/>
          <w:szCs w:val="26"/>
        </w:rPr>
        <w:footnoteReference w:id="15"/>
      </w:r>
    </w:p>
    <w:p w:rsidR="00AE78F8" w:rsidRPr="00267222" w:rsidRDefault="007849DE" w:rsidP="00AE78F8">
      <w:pPr>
        <w:numPr>
          <w:ilvl w:val="0"/>
          <w:numId w:val="10"/>
        </w:numPr>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 xml:space="preserve">The </w:t>
      </w:r>
      <w:r w:rsidR="00AE78F8" w:rsidRPr="00267222">
        <w:rPr>
          <w:rFonts w:ascii="Times New Roman" w:eastAsia="Times New Roman" w:hAnsi="Times New Roman" w:cs="Times New Roman"/>
          <w:sz w:val="26"/>
          <w:szCs w:val="26"/>
        </w:rPr>
        <w:t xml:space="preserve">customer’s annual consumption is above average usage; </w:t>
      </w:r>
      <w:r w:rsidR="00AE78F8" w:rsidRPr="00267222">
        <w:rPr>
          <w:rStyle w:val="FootnoteReference"/>
          <w:rFonts w:ascii="Times New Roman" w:eastAsia="Times New Roman" w:hAnsi="Times New Roman" w:cs="Times New Roman"/>
          <w:sz w:val="26"/>
          <w:szCs w:val="26"/>
        </w:rPr>
        <w:footnoteReference w:id="16"/>
      </w:r>
    </w:p>
    <w:p w:rsidR="00AE78F8" w:rsidRPr="00267222" w:rsidRDefault="007849DE" w:rsidP="00AE78F8">
      <w:pPr>
        <w:numPr>
          <w:ilvl w:val="0"/>
          <w:numId w:val="10"/>
        </w:numPr>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 xml:space="preserve">The </w:t>
      </w:r>
      <w:r w:rsidR="00AE78F8" w:rsidRPr="00267222">
        <w:rPr>
          <w:rFonts w:ascii="Times New Roman" w:eastAsia="Times New Roman" w:hAnsi="Times New Roman" w:cs="Times New Roman"/>
          <w:sz w:val="26"/>
          <w:szCs w:val="26"/>
        </w:rPr>
        <w:t>customer’s premises are suitable for weatherization services</w:t>
      </w:r>
      <w:r w:rsidR="00AE78F8" w:rsidRPr="00267222">
        <w:rPr>
          <w:rFonts w:ascii="Times New Roman" w:eastAsia="Times New Roman" w:hAnsi="Times New Roman" w:cs="Times New Roman"/>
          <w:sz w:val="26"/>
          <w:szCs w:val="26"/>
          <w:vertAlign w:val="superscript"/>
        </w:rPr>
        <w:footnoteReference w:id="17"/>
      </w:r>
      <w:r w:rsidR="00AE78F8" w:rsidRPr="00267222">
        <w:rPr>
          <w:rFonts w:ascii="Times New Roman" w:eastAsia="Times New Roman" w:hAnsi="Times New Roman" w:cs="Times New Roman"/>
          <w:sz w:val="26"/>
          <w:szCs w:val="26"/>
        </w:rPr>
        <w:t xml:space="preserve">; </w:t>
      </w:r>
    </w:p>
    <w:p w:rsidR="001B7DB7" w:rsidRPr="00267222" w:rsidRDefault="001B7DB7" w:rsidP="001B7DB7">
      <w:pPr>
        <w:numPr>
          <w:ilvl w:val="0"/>
          <w:numId w:val="10"/>
        </w:numPr>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The customer has had continuous service for 12 months;</w:t>
      </w:r>
    </w:p>
    <w:p w:rsidR="00AE78F8" w:rsidRPr="00267222" w:rsidRDefault="007849DE" w:rsidP="00AE78F8">
      <w:pPr>
        <w:numPr>
          <w:ilvl w:val="0"/>
          <w:numId w:val="10"/>
        </w:numPr>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 xml:space="preserve">The </w:t>
      </w:r>
      <w:r w:rsidR="00AE78F8" w:rsidRPr="00267222">
        <w:rPr>
          <w:rFonts w:ascii="Times New Roman" w:eastAsia="Times New Roman" w:hAnsi="Times New Roman" w:cs="Times New Roman"/>
          <w:sz w:val="26"/>
          <w:szCs w:val="26"/>
        </w:rPr>
        <w:t xml:space="preserve">premises </w:t>
      </w:r>
      <w:r w:rsidR="00AD03BE" w:rsidRPr="00267222">
        <w:rPr>
          <w:rFonts w:ascii="Times New Roman" w:eastAsia="Times New Roman" w:hAnsi="Times New Roman" w:cs="Times New Roman"/>
          <w:sz w:val="26"/>
          <w:szCs w:val="26"/>
        </w:rPr>
        <w:t>are</w:t>
      </w:r>
      <w:r w:rsidR="00AE78F8" w:rsidRPr="00267222">
        <w:rPr>
          <w:rFonts w:ascii="Times New Roman" w:eastAsia="Times New Roman" w:hAnsi="Times New Roman" w:cs="Times New Roman"/>
          <w:sz w:val="26"/>
          <w:szCs w:val="26"/>
        </w:rPr>
        <w:t xml:space="preserve"> the customer’s primary residence.</w:t>
      </w:r>
      <w:r w:rsidR="00AE78F8" w:rsidRPr="00267222">
        <w:rPr>
          <w:rStyle w:val="FootnoteReference"/>
          <w:rFonts w:ascii="Times New Roman" w:eastAsia="Times New Roman" w:hAnsi="Times New Roman" w:cs="Times New Roman"/>
          <w:sz w:val="26"/>
          <w:szCs w:val="26"/>
        </w:rPr>
        <w:footnoteReference w:id="18"/>
      </w:r>
      <w:r w:rsidR="00AE78F8" w:rsidRPr="00267222">
        <w:rPr>
          <w:rFonts w:ascii="Times New Roman" w:eastAsia="Times New Roman" w:hAnsi="Times New Roman" w:cs="Times New Roman"/>
          <w:sz w:val="26"/>
          <w:szCs w:val="26"/>
        </w:rPr>
        <w:t xml:space="preserve"> </w:t>
      </w:r>
    </w:p>
    <w:p w:rsidR="00AE78F8" w:rsidRPr="00267222" w:rsidRDefault="007849DE" w:rsidP="00AE78F8">
      <w:pPr>
        <w:numPr>
          <w:ilvl w:val="0"/>
          <w:numId w:val="10"/>
        </w:numPr>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 xml:space="preserve">The </w:t>
      </w:r>
      <w:r w:rsidR="00AE78F8" w:rsidRPr="00267222">
        <w:rPr>
          <w:rFonts w:ascii="Times New Roman" w:eastAsia="Times New Roman" w:hAnsi="Times New Roman" w:cs="Times New Roman"/>
          <w:sz w:val="26"/>
          <w:szCs w:val="26"/>
        </w:rPr>
        <w:t>customer is an active residential gas heating customer or an electrical heating/non-heating customer</w:t>
      </w:r>
      <w:r w:rsidR="00FB6B3E" w:rsidRPr="00267222">
        <w:rPr>
          <w:rFonts w:ascii="Times New Roman" w:eastAsia="Times New Roman" w:hAnsi="Times New Roman" w:cs="Times New Roman"/>
          <w:sz w:val="26"/>
          <w:szCs w:val="26"/>
        </w:rPr>
        <w:t>.</w:t>
      </w:r>
    </w:p>
    <w:p w:rsidR="00AE78F8" w:rsidRPr="00267222" w:rsidRDefault="00AE78F8" w:rsidP="00AE78F8">
      <w:pPr>
        <w:spacing w:after="0" w:line="360" w:lineRule="auto"/>
        <w:ind w:firstLine="720"/>
        <w:rPr>
          <w:rFonts w:ascii="Times New Roman" w:eastAsia="Times New Roman" w:hAnsi="Times New Roman" w:cs="Times New Roman"/>
          <w:sz w:val="26"/>
          <w:szCs w:val="26"/>
        </w:rPr>
      </w:pPr>
    </w:p>
    <w:p w:rsidR="008C5867" w:rsidRPr="00267222" w:rsidRDefault="008C5867" w:rsidP="007B384C">
      <w:pPr>
        <w:spacing w:after="0" w:line="360" w:lineRule="auto"/>
        <w:ind w:firstLine="720"/>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 xml:space="preserve">UGI PNG proposes to expand the use of </w:t>
      </w:r>
      <w:r w:rsidR="00106438" w:rsidRPr="00267222">
        <w:rPr>
          <w:rFonts w:ascii="Times New Roman" w:eastAsia="Times New Roman" w:hAnsi="Times New Roman" w:cs="Times New Roman"/>
          <w:sz w:val="26"/>
          <w:szCs w:val="26"/>
        </w:rPr>
        <w:t>its</w:t>
      </w:r>
      <w:r w:rsidRPr="00267222">
        <w:rPr>
          <w:rFonts w:ascii="Times New Roman" w:eastAsia="Times New Roman" w:hAnsi="Times New Roman" w:cs="Times New Roman"/>
          <w:sz w:val="26"/>
          <w:szCs w:val="26"/>
        </w:rPr>
        <w:t xml:space="preserve"> LIURP </w:t>
      </w:r>
      <w:r w:rsidR="00C00989" w:rsidRPr="00267222">
        <w:rPr>
          <w:rFonts w:ascii="Times New Roman" w:eastAsia="Times New Roman" w:hAnsi="Times New Roman" w:cs="Times New Roman"/>
          <w:sz w:val="26"/>
          <w:szCs w:val="26"/>
        </w:rPr>
        <w:t xml:space="preserve">Weatherization Program </w:t>
      </w:r>
      <w:r w:rsidRPr="00267222">
        <w:rPr>
          <w:rFonts w:ascii="Times New Roman" w:eastAsia="Times New Roman" w:hAnsi="Times New Roman" w:cs="Times New Roman"/>
          <w:sz w:val="26"/>
          <w:szCs w:val="26"/>
        </w:rPr>
        <w:t xml:space="preserve">funds to address the repair and replacement of inoperable gas furnaces.  </w:t>
      </w:r>
      <w:r w:rsidR="00573032" w:rsidRPr="00267222">
        <w:rPr>
          <w:rFonts w:ascii="Times New Roman" w:eastAsia="Times New Roman" w:hAnsi="Times New Roman" w:cs="Times New Roman"/>
          <w:sz w:val="26"/>
          <w:szCs w:val="26"/>
        </w:rPr>
        <w:t>UGI PNG w</w:t>
      </w:r>
      <w:r w:rsidR="00AE78F8" w:rsidRPr="00267222">
        <w:rPr>
          <w:rFonts w:ascii="Times New Roman" w:eastAsia="Times New Roman" w:hAnsi="Times New Roman" w:cs="Times New Roman"/>
          <w:sz w:val="26"/>
          <w:szCs w:val="26"/>
        </w:rPr>
        <w:t>ould</w:t>
      </w:r>
      <w:r w:rsidR="00573032" w:rsidRPr="00267222">
        <w:rPr>
          <w:rFonts w:ascii="Times New Roman" w:eastAsia="Times New Roman" w:hAnsi="Times New Roman" w:cs="Times New Roman"/>
          <w:sz w:val="26"/>
          <w:szCs w:val="26"/>
        </w:rPr>
        <w:t xml:space="preserve"> increase its per-job LIURP funding cap to $11,000 where furnace replacement is necessary.  UGI PNG w</w:t>
      </w:r>
      <w:r w:rsidR="00AE78F8" w:rsidRPr="00267222">
        <w:rPr>
          <w:rFonts w:ascii="Times New Roman" w:eastAsia="Times New Roman" w:hAnsi="Times New Roman" w:cs="Times New Roman"/>
          <w:sz w:val="26"/>
          <w:szCs w:val="26"/>
        </w:rPr>
        <w:t xml:space="preserve">ould </w:t>
      </w:r>
      <w:r w:rsidR="00573032" w:rsidRPr="00267222">
        <w:rPr>
          <w:rFonts w:ascii="Times New Roman" w:eastAsia="Times New Roman" w:hAnsi="Times New Roman" w:cs="Times New Roman"/>
          <w:sz w:val="26"/>
          <w:szCs w:val="26"/>
        </w:rPr>
        <w:t xml:space="preserve">also set aside $150,000 annually from its general LIURP budget for furnace repair and replacement projects.  For the first two years of the USECP, </w:t>
      </w:r>
      <w:r w:rsidR="00360D2C" w:rsidRPr="00267222">
        <w:rPr>
          <w:rFonts w:ascii="Times New Roman" w:eastAsia="Times New Roman" w:hAnsi="Times New Roman" w:cs="Times New Roman"/>
          <w:sz w:val="26"/>
          <w:szCs w:val="26"/>
        </w:rPr>
        <w:t>any unused amounts w</w:t>
      </w:r>
      <w:r w:rsidR="00AE78F8" w:rsidRPr="00267222">
        <w:rPr>
          <w:rFonts w:ascii="Times New Roman" w:eastAsia="Times New Roman" w:hAnsi="Times New Roman" w:cs="Times New Roman"/>
          <w:sz w:val="26"/>
          <w:szCs w:val="26"/>
        </w:rPr>
        <w:t>ould</w:t>
      </w:r>
      <w:r w:rsidR="00360D2C" w:rsidRPr="00267222">
        <w:rPr>
          <w:rFonts w:ascii="Times New Roman" w:eastAsia="Times New Roman" w:hAnsi="Times New Roman" w:cs="Times New Roman"/>
          <w:sz w:val="26"/>
          <w:szCs w:val="26"/>
        </w:rPr>
        <w:t xml:space="preserve"> be rolled over </w:t>
      </w:r>
      <w:r w:rsidR="00573032" w:rsidRPr="00267222">
        <w:rPr>
          <w:rFonts w:ascii="Times New Roman" w:eastAsia="Times New Roman" w:hAnsi="Times New Roman" w:cs="Times New Roman"/>
          <w:sz w:val="26"/>
          <w:szCs w:val="26"/>
        </w:rPr>
        <w:t>to the next year’s budget for furnace repair and replacement projects.  If, after two years, there continues to be amounts t</w:t>
      </w:r>
      <w:r w:rsidR="00360D2C" w:rsidRPr="00267222">
        <w:rPr>
          <w:rFonts w:ascii="Times New Roman" w:eastAsia="Times New Roman" w:hAnsi="Times New Roman" w:cs="Times New Roman"/>
          <w:sz w:val="26"/>
          <w:szCs w:val="26"/>
        </w:rPr>
        <w:t xml:space="preserve">hat </w:t>
      </w:r>
      <w:r w:rsidR="00573032" w:rsidRPr="00267222">
        <w:rPr>
          <w:rFonts w:ascii="Times New Roman" w:eastAsia="Times New Roman" w:hAnsi="Times New Roman" w:cs="Times New Roman"/>
          <w:sz w:val="26"/>
          <w:szCs w:val="26"/>
        </w:rPr>
        <w:t>roll over,</w:t>
      </w:r>
      <w:r w:rsidR="002548D3" w:rsidRPr="00267222">
        <w:rPr>
          <w:rFonts w:ascii="Times New Roman" w:eastAsia="Times New Roman" w:hAnsi="Times New Roman" w:cs="Times New Roman"/>
          <w:sz w:val="26"/>
          <w:szCs w:val="26"/>
        </w:rPr>
        <w:t xml:space="preserve"> t</w:t>
      </w:r>
      <w:r w:rsidR="00360D2C" w:rsidRPr="00267222">
        <w:rPr>
          <w:rFonts w:ascii="Times New Roman" w:eastAsia="Times New Roman" w:hAnsi="Times New Roman" w:cs="Times New Roman"/>
          <w:sz w:val="26"/>
          <w:szCs w:val="26"/>
        </w:rPr>
        <w:t>hose funds w</w:t>
      </w:r>
      <w:r w:rsidR="00AE78F8" w:rsidRPr="00267222">
        <w:rPr>
          <w:rFonts w:ascii="Times New Roman" w:eastAsia="Times New Roman" w:hAnsi="Times New Roman" w:cs="Times New Roman"/>
          <w:sz w:val="26"/>
          <w:szCs w:val="26"/>
        </w:rPr>
        <w:t>ould</w:t>
      </w:r>
      <w:r w:rsidR="00360D2C" w:rsidRPr="00267222">
        <w:rPr>
          <w:rFonts w:ascii="Times New Roman" w:eastAsia="Times New Roman" w:hAnsi="Times New Roman" w:cs="Times New Roman"/>
          <w:sz w:val="26"/>
          <w:szCs w:val="26"/>
        </w:rPr>
        <w:t xml:space="preserve"> be </w:t>
      </w:r>
      <w:r w:rsidR="00573032" w:rsidRPr="00267222">
        <w:rPr>
          <w:rFonts w:ascii="Times New Roman" w:eastAsia="Times New Roman" w:hAnsi="Times New Roman" w:cs="Times New Roman"/>
          <w:sz w:val="26"/>
          <w:szCs w:val="26"/>
        </w:rPr>
        <w:t>roll</w:t>
      </w:r>
      <w:r w:rsidR="00360D2C" w:rsidRPr="00267222">
        <w:rPr>
          <w:rFonts w:ascii="Times New Roman" w:eastAsia="Times New Roman" w:hAnsi="Times New Roman" w:cs="Times New Roman"/>
          <w:sz w:val="26"/>
          <w:szCs w:val="26"/>
        </w:rPr>
        <w:t xml:space="preserve">ed </w:t>
      </w:r>
      <w:r w:rsidR="002548D3" w:rsidRPr="00267222">
        <w:rPr>
          <w:rFonts w:ascii="Times New Roman" w:eastAsia="Times New Roman" w:hAnsi="Times New Roman" w:cs="Times New Roman"/>
          <w:sz w:val="26"/>
          <w:szCs w:val="26"/>
        </w:rPr>
        <w:t>to UGI PNG’s general LI</w:t>
      </w:r>
      <w:r w:rsidR="00360D2C" w:rsidRPr="00267222">
        <w:rPr>
          <w:rFonts w:ascii="Times New Roman" w:eastAsia="Times New Roman" w:hAnsi="Times New Roman" w:cs="Times New Roman"/>
          <w:sz w:val="26"/>
          <w:szCs w:val="26"/>
        </w:rPr>
        <w:t>URP</w:t>
      </w:r>
      <w:r w:rsidR="002548D3" w:rsidRPr="00267222">
        <w:rPr>
          <w:rFonts w:ascii="Times New Roman" w:eastAsia="Times New Roman" w:hAnsi="Times New Roman" w:cs="Times New Roman"/>
          <w:sz w:val="26"/>
          <w:szCs w:val="26"/>
        </w:rPr>
        <w:t xml:space="preserve"> budget.  </w:t>
      </w:r>
    </w:p>
    <w:p w:rsidR="008E7AEF" w:rsidRPr="00267222" w:rsidRDefault="008E7AEF" w:rsidP="007B384C">
      <w:pPr>
        <w:spacing w:after="0" w:line="360" w:lineRule="auto"/>
        <w:ind w:firstLine="720"/>
        <w:rPr>
          <w:rFonts w:ascii="Times New Roman" w:eastAsia="Times New Roman" w:hAnsi="Times New Roman" w:cs="Times New Roman"/>
          <w:sz w:val="26"/>
          <w:szCs w:val="26"/>
        </w:rPr>
      </w:pPr>
    </w:p>
    <w:p w:rsidR="00EF0443" w:rsidRPr="00267222" w:rsidRDefault="00EF0443" w:rsidP="007B384C">
      <w:pPr>
        <w:spacing w:after="0" w:line="360" w:lineRule="auto"/>
        <w:ind w:firstLine="720"/>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 xml:space="preserve">Based on our analysis of </w:t>
      </w:r>
      <w:r w:rsidR="00D6580C" w:rsidRPr="00267222">
        <w:rPr>
          <w:rFonts w:ascii="Times New Roman" w:eastAsia="Times New Roman" w:hAnsi="Times New Roman" w:cs="Times New Roman"/>
          <w:sz w:val="26"/>
          <w:szCs w:val="26"/>
        </w:rPr>
        <w:t xml:space="preserve">the </w:t>
      </w:r>
      <w:r w:rsidRPr="00267222">
        <w:rPr>
          <w:rFonts w:ascii="Times New Roman" w:eastAsia="Times New Roman" w:hAnsi="Times New Roman" w:cs="Times New Roman"/>
          <w:sz w:val="26"/>
          <w:szCs w:val="26"/>
        </w:rPr>
        <w:t>UGI</w:t>
      </w:r>
      <w:r w:rsidR="00360D2C" w:rsidRPr="00267222">
        <w:rPr>
          <w:rFonts w:ascii="Times New Roman" w:eastAsia="Times New Roman" w:hAnsi="Times New Roman" w:cs="Times New Roman"/>
          <w:sz w:val="26"/>
          <w:szCs w:val="26"/>
        </w:rPr>
        <w:t xml:space="preserve"> Companies</w:t>
      </w:r>
      <w:r w:rsidR="00BB0826" w:rsidRPr="00267222">
        <w:rPr>
          <w:rFonts w:ascii="Times New Roman" w:eastAsia="Times New Roman" w:hAnsi="Times New Roman" w:cs="Times New Roman"/>
          <w:sz w:val="26"/>
          <w:szCs w:val="26"/>
        </w:rPr>
        <w:t>’</w:t>
      </w:r>
      <w:r w:rsidR="00360D2C" w:rsidRPr="00267222">
        <w:rPr>
          <w:rFonts w:ascii="Times New Roman" w:eastAsia="Times New Roman" w:hAnsi="Times New Roman" w:cs="Times New Roman"/>
          <w:sz w:val="26"/>
          <w:szCs w:val="26"/>
        </w:rPr>
        <w:t xml:space="preserve"> </w:t>
      </w:r>
      <w:r w:rsidRPr="00267222">
        <w:rPr>
          <w:rFonts w:ascii="Times New Roman" w:eastAsia="Times New Roman" w:hAnsi="Times New Roman" w:cs="Times New Roman"/>
          <w:sz w:val="26"/>
          <w:szCs w:val="26"/>
        </w:rPr>
        <w:t>LIURP, we require clarification and/or correction regarding the issues detailed below.</w:t>
      </w:r>
    </w:p>
    <w:p w:rsidR="00EF0443" w:rsidRPr="00267222" w:rsidRDefault="00EF0443" w:rsidP="007B384C">
      <w:pPr>
        <w:spacing w:after="0" w:line="360" w:lineRule="auto"/>
        <w:ind w:firstLine="720"/>
        <w:rPr>
          <w:rFonts w:ascii="Times New Roman" w:eastAsia="Times New Roman" w:hAnsi="Times New Roman" w:cs="Times New Roman"/>
          <w:sz w:val="26"/>
          <w:szCs w:val="26"/>
        </w:rPr>
      </w:pPr>
    </w:p>
    <w:p w:rsidR="007B384C" w:rsidRPr="00267222" w:rsidRDefault="002548D3" w:rsidP="00B027A6">
      <w:pPr>
        <w:spacing w:after="0" w:line="360" w:lineRule="auto"/>
        <w:rPr>
          <w:rFonts w:ascii="Times New Roman" w:eastAsia="Times New Roman" w:hAnsi="Times New Roman" w:cs="Times New Roman"/>
          <w:sz w:val="26"/>
          <w:szCs w:val="26"/>
        </w:rPr>
      </w:pPr>
      <w:r w:rsidRPr="00267222">
        <w:rPr>
          <w:rFonts w:ascii="Times New Roman" w:eastAsia="Times New Roman" w:hAnsi="Times New Roman" w:cs="Times New Roman"/>
          <w:i/>
          <w:sz w:val="26"/>
          <w:szCs w:val="26"/>
        </w:rPr>
        <w:t xml:space="preserve">a.  </w:t>
      </w:r>
      <w:bookmarkStart w:id="26" w:name="_Hlk519075580"/>
      <w:r w:rsidRPr="00267222">
        <w:rPr>
          <w:rFonts w:ascii="Times New Roman" w:eastAsia="Times New Roman" w:hAnsi="Times New Roman" w:cs="Times New Roman"/>
          <w:i/>
          <w:sz w:val="26"/>
          <w:szCs w:val="26"/>
        </w:rPr>
        <w:t>LIURP Weatherization Program</w:t>
      </w:r>
      <w:r w:rsidR="00C00989" w:rsidRPr="00267222">
        <w:rPr>
          <w:rFonts w:ascii="Times New Roman" w:eastAsia="Times New Roman" w:hAnsi="Times New Roman" w:cs="Times New Roman"/>
          <w:i/>
          <w:sz w:val="26"/>
          <w:szCs w:val="26"/>
        </w:rPr>
        <w:t xml:space="preserve"> Eligibility</w:t>
      </w:r>
      <w:r w:rsidR="00C00989" w:rsidRPr="00267222">
        <w:rPr>
          <w:rFonts w:ascii="Times New Roman" w:eastAsia="Times New Roman" w:hAnsi="Times New Roman" w:cs="Times New Roman"/>
          <w:sz w:val="26"/>
          <w:szCs w:val="26"/>
        </w:rPr>
        <w:t xml:space="preserve"> </w:t>
      </w:r>
      <w:bookmarkEnd w:id="26"/>
      <w:r w:rsidR="00C00989" w:rsidRPr="00267222">
        <w:rPr>
          <w:rFonts w:ascii="Times New Roman" w:eastAsia="Times New Roman" w:hAnsi="Times New Roman" w:cs="Times New Roman"/>
          <w:sz w:val="26"/>
          <w:szCs w:val="26"/>
        </w:rPr>
        <w:t xml:space="preserve">– Clarification Requested </w:t>
      </w:r>
    </w:p>
    <w:p w:rsidR="00C00989" w:rsidRPr="00267222" w:rsidRDefault="00C00989" w:rsidP="00B027A6">
      <w:pPr>
        <w:spacing w:after="0" w:line="360" w:lineRule="auto"/>
        <w:rPr>
          <w:rFonts w:ascii="Times New Roman" w:eastAsia="Times New Roman" w:hAnsi="Times New Roman" w:cs="Times New Roman"/>
          <w:sz w:val="26"/>
          <w:szCs w:val="26"/>
        </w:rPr>
      </w:pPr>
    </w:p>
    <w:p w:rsidR="00AE78F8" w:rsidRDefault="00C00989" w:rsidP="00B027A6">
      <w:pPr>
        <w:spacing w:after="0" w:line="360" w:lineRule="auto"/>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b/>
        <w:t xml:space="preserve">In </w:t>
      </w:r>
      <w:r w:rsidR="00360D2C" w:rsidRPr="00267222">
        <w:rPr>
          <w:rFonts w:ascii="Times New Roman" w:eastAsia="Times New Roman" w:hAnsi="Times New Roman" w:cs="Times New Roman"/>
          <w:sz w:val="26"/>
          <w:szCs w:val="26"/>
        </w:rPr>
        <w:t xml:space="preserve">the proposed 2018-2020 </w:t>
      </w:r>
      <w:r w:rsidRPr="00267222">
        <w:rPr>
          <w:rFonts w:ascii="Times New Roman" w:eastAsia="Times New Roman" w:hAnsi="Times New Roman" w:cs="Times New Roman"/>
          <w:sz w:val="26"/>
          <w:szCs w:val="26"/>
        </w:rPr>
        <w:t xml:space="preserve">USECP, </w:t>
      </w:r>
      <w:r w:rsidR="009A0035" w:rsidRPr="00267222">
        <w:rPr>
          <w:rFonts w:ascii="Times New Roman" w:eastAsia="Times New Roman" w:hAnsi="Times New Roman" w:cs="Times New Roman"/>
          <w:sz w:val="26"/>
          <w:szCs w:val="26"/>
        </w:rPr>
        <w:t xml:space="preserve">the </w:t>
      </w:r>
      <w:r w:rsidRPr="00267222">
        <w:rPr>
          <w:rFonts w:ascii="Times New Roman" w:eastAsia="Times New Roman" w:hAnsi="Times New Roman" w:cs="Times New Roman"/>
          <w:sz w:val="26"/>
          <w:szCs w:val="26"/>
        </w:rPr>
        <w:t xml:space="preserve">UGI </w:t>
      </w:r>
      <w:r w:rsidR="00360D2C" w:rsidRPr="00267222">
        <w:rPr>
          <w:rFonts w:ascii="Times New Roman" w:eastAsia="Times New Roman" w:hAnsi="Times New Roman" w:cs="Times New Roman"/>
          <w:sz w:val="26"/>
          <w:szCs w:val="26"/>
        </w:rPr>
        <w:t xml:space="preserve">Companies </w:t>
      </w:r>
      <w:r w:rsidRPr="00267222">
        <w:rPr>
          <w:rFonts w:ascii="Times New Roman" w:eastAsia="Times New Roman" w:hAnsi="Times New Roman" w:cs="Times New Roman"/>
          <w:sz w:val="26"/>
          <w:szCs w:val="26"/>
        </w:rPr>
        <w:t>specif</w:t>
      </w:r>
      <w:r w:rsidR="00360D2C" w:rsidRPr="00267222">
        <w:rPr>
          <w:rFonts w:ascii="Times New Roman" w:eastAsia="Times New Roman" w:hAnsi="Times New Roman" w:cs="Times New Roman"/>
          <w:sz w:val="26"/>
          <w:szCs w:val="26"/>
        </w:rPr>
        <w:t xml:space="preserve">y </w:t>
      </w:r>
      <w:r w:rsidRPr="00267222">
        <w:rPr>
          <w:rFonts w:ascii="Times New Roman" w:eastAsia="Times New Roman" w:hAnsi="Times New Roman" w:cs="Times New Roman"/>
          <w:sz w:val="26"/>
          <w:szCs w:val="26"/>
        </w:rPr>
        <w:t>the criteria a customer must meet to be eligible for</w:t>
      </w:r>
      <w:r w:rsidR="00360D2C" w:rsidRPr="00267222">
        <w:rPr>
          <w:rFonts w:ascii="Times New Roman" w:eastAsia="Times New Roman" w:hAnsi="Times New Roman" w:cs="Times New Roman"/>
          <w:sz w:val="26"/>
          <w:szCs w:val="26"/>
        </w:rPr>
        <w:t xml:space="preserve"> their </w:t>
      </w:r>
      <w:r w:rsidRPr="00267222">
        <w:rPr>
          <w:rFonts w:ascii="Times New Roman" w:eastAsia="Times New Roman" w:hAnsi="Times New Roman" w:cs="Times New Roman"/>
          <w:sz w:val="26"/>
          <w:szCs w:val="26"/>
        </w:rPr>
        <w:t xml:space="preserve">LIURP Weatherization Program.  As noted </w:t>
      </w:r>
      <w:r w:rsidR="00CB1139" w:rsidRPr="00267222">
        <w:rPr>
          <w:rFonts w:ascii="Times New Roman" w:eastAsia="Times New Roman" w:hAnsi="Times New Roman" w:cs="Times New Roman"/>
          <w:sz w:val="26"/>
          <w:szCs w:val="26"/>
        </w:rPr>
        <w:t xml:space="preserve">previously, </w:t>
      </w:r>
      <w:r w:rsidR="00533DD6" w:rsidRPr="00267222">
        <w:rPr>
          <w:rFonts w:ascii="Times New Roman" w:eastAsia="Times New Roman" w:hAnsi="Times New Roman" w:cs="Times New Roman"/>
          <w:sz w:val="26"/>
          <w:szCs w:val="26"/>
        </w:rPr>
        <w:t xml:space="preserve">those requirements include that a </w:t>
      </w:r>
      <w:r w:rsidR="00CB1139" w:rsidRPr="00267222">
        <w:rPr>
          <w:rFonts w:ascii="Times New Roman" w:eastAsia="Times New Roman" w:hAnsi="Times New Roman" w:cs="Times New Roman"/>
          <w:sz w:val="26"/>
          <w:szCs w:val="26"/>
        </w:rPr>
        <w:t>customer</w:t>
      </w:r>
      <w:r w:rsidR="00533DD6" w:rsidRPr="00267222">
        <w:rPr>
          <w:rFonts w:ascii="Times New Roman" w:eastAsia="Times New Roman" w:hAnsi="Times New Roman" w:cs="Times New Roman"/>
          <w:sz w:val="26"/>
          <w:szCs w:val="26"/>
        </w:rPr>
        <w:t>’s annual consumption</w:t>
      </w:r>
      <w:r w:rsidR="00CB1139" w:rsidRPr="00267222">
        <w:rPr>
          <w:rFonts w:ascii="Times New Roman" w:eastAsia="Times New Roman" w:hAnsi="Times New Roman" w:cs="Times New Roman"/>
          <w:sz w:val="26"/>
          <w:szCs w:val="26"/>
        </w:rPr>
        <w:t xml:space="preserve"> </w:t>
      </w:r>
      <w:r w:rsidR="00533DD6" w:rsidRPr="00267222">
        <w:rPr>
          <w:rFonts w:ascii="Times New Roman" w:eastAsia="Times New Roman" w:hAnsi="Times New Roman" w:cs="Times New Roman"/>
          <w:sz w:val="26"/>
          <w:szCs w:val="26"/>
        </w:rPr>
        <w:t xml:space="preserve">be above average usage.  </w:t>
      </w:r>
    </w:p>
    <w:p w:rsidR="000211B8" w:rsidRPr="00267222" w:rsidRDefault="000211B8" w:rsidP="00B027A6">
      <w:pPr>
        <w:spacing w:after="0" w:line="360" w:lineRule="auto"/>
        <w:rPr>
          <w:rFonts w:ascii="Times New Roman" w:eastAsia="Times New Roman" w:hAnsi="Times New Roman" w:cs="Times New Roman"/>
          <w:sz w:val="26"/>
          <w:szCs w:val="26"/>
        </w:rPr>
      </w:pPr>
    </w:p>
    <w:p w:rsidR="007D3F01" w:rsidRPr="00267222" w:rsidRDefault="00FC03FE" w:rsidP="00767C41">
      <w:pPr>
        <w:spacing w:after="0" w:line="360" w:lineRule="auto"/>
        <w:ind w:firstLine="720"/>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 xml:space="preserve">We find this </w:t>
      </w:r>
      <w:r w:rsidR="002914EC" w:rsidRPr="00267222">
        <w:rPr>
          <w:rFonts w:ascii="Times New Roman" w:eastAsia="Times New Roman" w:hAnsi="Times New Roman" w:cs="Times New Roman"/>
          <w:sz w:val="26"/>
          <w:szCs w:val="26"/>
        </w:rPr>
        <w:t xml:space="preserve">criterion vague </w:t>
      </w:r>
      <w:r w:rsidR="007D3F01" w:rsidRPr="00267222">
        <w:rPr>
          <w:rFonts w:ascii="Times New Roman" w:eastAsia="Times New Roman" w:hAnsi="Times New Roman" w:cs="Times New Roman"/>
          <w:sz w:val="26"/>
          <w:szCs w:val="26"/>
        </w:rPr>
        <w:t>and susceptible to multiple interpretation</w:t>
      </w:r>
      <w:r w:rsidR="00106438" w:rsidRPr="00267222">
        <w:rPr>
          <w:rFonts w:ascii="Times New Roman" w:eastAsia="Times New Roman" w:hAnsi="Times New Roman" w:cs="Times New Roman"/>
          <w:sz w:val="26"/>
          <w:szCs w:val="26"/>
        </w:rPr>
        <w:t>s</w:t>
      </w:r>
      <w:r w:rsidR="007D3F01" w:rsidRPr="00267222">
        <w:rPr>
          <w:rFonts w:ascii="Times New Roman" w:eastAsia="Times New Roman" w:hAnsi="Times New Roman" w:cs="Times New Roman"/>
          <w:sz w:val="26"/>
          <w:szCs w:val="26"/>
        </w:rPr>
        <w:t xml:space="preserve">, thereby creating unnecessary </w:t>
      </w:r>
      <w:r w:rsidR="007D7CED" w:rsidRPr="00267222">
        <w:rPr>
          <w:rFonts w:ascii="Times New Roman" w:eastAsia="Times New Roman" w:hAnsi="Times New Roman" w:cs="Times New Roman"/>
          <w:sz w:val="26"/>
          <w:szCs w:val="26"/>
        </w:rPr>
        <w:t xml:space="preserve">program and </w:t>
      </w:r>
      <w:r w:rsidR="007D3F01" w:rsidRPr="00267222">
        <w:rPr>
          <w:rFonts w:ascii="Times New Roman" w:eastAsia="Times New Roman" w:hAnsi="Times New Roman" w:cs="Times New Roman"/>
          <w:sz w:val="26"/>
          <w:szCs w:val="26"/>
        </w:rPr>
        <w:t xml:space="preserve">customer confusion.  </w:t>
      </w:r>
    </w:p>
    <w:p w:rsidR="00291ED7" w:rsidRPr="00267222" w:rsidRDefault="00291ED7" w:rsidP="00B027A6">
      <w:pPr>
        <w:spacing w:after="0" w:line="360" w:lineRule="auto"/>
        <w:rPr>
          <w:rFonts w:ascii="Times New Roman" w:eastAsia="Times New Roman" w:hAnsi="Times New Roman" w:cs="Times New Roman"/>
          <w:sz w:val="26"/>
          <w:szCs w:val="26"/>
        </w:rPr>
      </w:pPr>
    </w:p>
    <w:p w:rsidR="00C00989" w:rsidRPr="00267222" w:rsidRDefault="007D3F01" w:rsidP="00B027A6">
      <w:pPr>
        <w:spacing w:after="0" w:line="360" w:lineRule="auto"/>
        <w:rPr>
          <w:rFonts w:ascii="Times New Roman" w:eastAsia="Times New Roman" w:hAnsi="Times New Roman" w:cs="Times New Roman"/>
          <w:sz w:val="26"/>
          <w:szCs w:val="26"/>
        </w:rPr>
      </w:pPr>
      <w:r w:rsidRPr="00267222">
        <w:rPr>
          <w:rFonts w:ascii="Times New Roman" w:eastAsia="Times New Roman" w:hAnsi="Times New Roman" w:cs="Times New Roman"/>
          <w:i/>
          <w:sz w:val="26"/>
          <w:szCs w:val="26"/>
        </w:rPr>
        <w:t xml:space="preserve">Proposed Resolution: </w:t>
      </w:r>
      <w:r w:rsidR="00E92A85">
        <w:rPr>
          <w:rFonts w:ascii="Times New Roman" w:eastAsia="Times New Roman" w:hAnsi="Times New Roman" w:cs="Times New Roman"/>
          <w:i/>
          <w:sz w:val="26"/>
          <w:szCs w:val="26"/>
        </w:rPr>
        <w:t xml:space="preserve"> </w:t>
      </w:r>
      <w:r w:rsidRPr="00267222">
        <w:rPr>
          <w:rFonts w:ascii="Times New Roman" w:eastAsia="Times New Roman" w:hAnsi="Times New Roman" w:cs="Times New Roman"/>
          <w:sz w:val="26"/>
          <w:szCs w:val="26"/>
        </w:rPr>
        <w:t xml:space="preserve">In response to this Tentative Order, </w:t>
      </w:r>
      <w:r w:rsidR="00FC03FE" w:rsidRPr="00267222">
        <w:rPr>
          <w:rFonts w:ascii="Times New Roman" w:eastAsia="Times New Roman" w:hAnsi="Times New Roman" w:cs="Times New Roman"/>
          <w:sz w:val="26"/>
          <w:szCs w:val="26"/>
        </w:rPr>
        <w:t xml:space="preserve">the </w:t>
      </w:r>
      <w:r w:rsidRPr="00267222">
        <w:rPr>
          <w:rFonts w:ascii="Times New Roman" w:eastAsia="Times New Roman" w:hAnsi="Times New Roman" w:cs="Times New Roman"/>
          <w:sz w:val="26"/>
          <w:szCs w:val="26"/>
        </w:rPr>
        <w:t xml:space="preserve">UGI </w:t>
      </w:r>
      <w:r w:rsidR="00360D2C" w:rsidRPr="00267222">
        <w:rPr>
          <w:rFonts w:ascii="Times New Roman" w:eastAsia="Times New Roman" w:hAnsi="Times New Roman" w:cs="Times New Roman"/>
          <w:sz w:val="26"/>
          <w:szCs w:val="26"/>
        </w:rPr>
        <w:t xml:space="preserve">Companies </w:t>
      </w:r>
      <w:r w:rsidRPr="00267222">
        <w:rPr>
          <w:rFonts w:ascii="Times New Roman" w:eastAsia="Times New Roman" w:hAnsi="Times New Roman" w:cs="Times New Roman"/>
          <w:sz w:val="26"/>
          <w:szCs w:val="26"/>
        </w:rPr>
        <w:t xml:space="preserve">should </w:t>
      </w:r>
      <w:bookmarkStart w:id="27" w:name="_Hlk519075465"/>
      <w:r w:rsidRPr="00267222">
        <w:rPr>
          <w:rFonts w:ascii="Times New Roman" w:eastAsia="Times New Roman" w:hAnsi="Times New Roman" w:cs="Times New Roman"/>
          <w:sz w:val="26"/>
          <w:szCs w:val="26"/>
        </w:rPr>
        <w:t>clarify what constitutes “above average annual usage</w:t>
      </w:r>
      <w:r w:rsidR="007D7CED" w:rsidRPr="00267222">
        <w:rPr>
          <w:rFonts w:ascii="Times New Roman" w:eastAsia="Times New Roman" w:hAnsi="Times New Roman" w:cs="Times New Roman"/>
          <w:sz w:val="26"/>
          <w:szCs w:val="26"/>
        </w:rPr>
        <w:t>,</w:t>
      </w:r>
      <w:r w:rsidR="00AE78F8" w:rsidRPr="00267222">
        <w:rPr>
          <w:rFonts w:ascii="Times New Roman" w:eastAsia="Times New Roman" w:hAnsi="Times New Roman" w:cs="Times New Roman"/>
          <w:sz w:val="26"/>
          <w:szCs w:val="26"/>
        </w:rPr>
        <w:t>”</w:t>
      </w:r>
      <w:r w:rsidR="007D7CED" w:rsidRPr="00267222">
        <w:rPr>
          <w:rFonts w:ascii="Times New Roman" w:eastAsia="Times New Roman" w:hAnsi="Times New Roman" w:cs="Times New Roman"/>
          <w:sz w:val="26"/>
          <w:szCs w:val="26"/>
        </w:rPr>
        <w:t xml:space="preserve"> including how that usage </w:t>
      </w:r>
      <w:r w:rsidR="00106438" w:rsidRPr="00267222">
        <w:rPr>
          <w:rFonts w:ascii="Times New Roman" w:eastAsia="Times New Roman" w:hAnsi="Times New Roman" w:cs="Times New Roman"/>
          <w:sz w:val="26"/>
          <w:szCs w:val="26"/>
        </w:rPr>
        <w:t xml:space="preserve">level </w:t>
      </w:r>
      <w:r w:rsidR="007D7CED" w:rsidRPr="00267222">
        <w:rPr>
          <w:rFonts w:ascii="Times New Roman" w:eastAsia="Times New Roman" w:hAnsi="Times New Roman" w:cs="Times New Roman"/>
          <w:sz w:val="26"/>
          <w:szCs w:val="26"/>
        </w:rPr>
        <w:t xml:space="preserve">was determined.  </w:t>
      </w:r>
    </w:p>
    <w:p w:rsidR="00E17077" w:rsidRPr="00267222" w:rsidRDefault="00E17077" w:rsidP="00B027A6">
      <w:pPr>
        <w:spacing w:after="0" w:line="360" w:lineRule="auto"/>
        <w:rPr>
          <w:rFonts w:ascii="Times New Roman" w:eastAsia="Times New Roman" w:hAnsi="Times New Roman" w:cs="Times New Roman"/>
          <w:sz w:val="26"/>
          <w:szCs w:val="26"/>
        </w:rPr>
      </w:pPr>
    </w:p>
    <w:p w:rsidR="00E17077" w:rsidRPr="00267222" w:rsidRDefault="00E17077" w:rsidP="00E17077">
      <w:pPr>
        <w:spacing w:after="0" w:line="360" w:lineRule="auto"/>
        <w:rPr>
          <w:rFonts w:ascii="Times New Roman" w:eastAsia="Times New Roman" w:hAnsi="Times New Roman" w:cs="Times New Roman"/>
          <w:sz w:val="26"/>
          <w:szCs w:val="26"/>
        </w:rPr>
      </w:pPr>
      <w:r w:rsidRPr="00267222">
        <w:rPr>
          <w:rFonts w:ascii="Times New Roman" w:eastAsia="Times New Roman" w:hAnsi="Times New Roman" w:cs="Times New Roman"/>
          <w:i/>
          <w:sz w:val="26"/>
          <w:szCs w:val="26"/>
        </w:rPr>
        <w:t xml:space="preserve">b.  UGI PNG Request for Waivers </w:t>
      </w:r>
      <w:r w:rsidRPr="00267222">
        <w:rPr>
          <w:rFonts w:ascii="Times New Roman" w:eastAsia="Times New Roman" w:hAnsi="Times New Roman" w:cs="Times New Roman"/>
          <w:sz w:val="26"/>
          <w:szCs w:val="26"/>
        </w:rPr>
        <w:t xml:space="preserve">– Action </w:t>
      </w:r>
      <w:r w:rsidR="001B7DB7" w:rsidRPr="00267222">
        <w:rPr>
          <w:rFonts w:ascii="Times New Roman" w:eastAsia="Times New Roman" w:hAnsi="Times New Roman" w:cs="Times New Roman"/>
          <w:sz w:val="26"/>
          <w:szCs w:val="26"/>
        </w:rPr>
        <w:t>Deferred</w:t>
      </w:r>
      <w:r w:rsidRPr="00267222">
        <w:rPr>
          <w:rFonts w:ascii="Times New Roman" w:eastAsia="Times New Roman" w:hAnsi="Times New Roman" w:cs="Times New Roman"/>
          <w:sz w:val="26"/>
          <w:szCs w:val="26"/>
        </w:rPr>
        <w:t xml:space="preserve"> </w:t>
      </w:r>
    </w:p>
    <w:p w:rsidR="00E17077" w:rsidRPr="00267222" w:rsidRDefault="00E17077" w:rsidP="00B027A6">
      <w:pPr>
        <w:spacing w:after="0" w:line="360" w:lineRule="auto"/>
        <w:rPr>
          <w:rFonts w:ascii="Times New Roman" w:eastAsia="Times New Roman" w:hAnsi="Times New Roman" w:cs="Times New Roman"/>
          <w:sz w:val="26"/>
          <w:szCs w:val="26"/>
        </w:rPr>
      </w:pPr>
    </w:p>
    <w:p w:rsidR="00E17077" w:rsidRPr="00267222" w:rsidRDefault="00E17077" w:rsidP="00E17077">
      <w:pPr>
        <w:spacing w:after="0" w:line="360" w:lineRule="auto"/>
        <w:ind w:firstLine="720"/>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LIURP regulation</w:t>
      </w:r>
      <w:r w:rsidR="00FB6B3E" w:rsidRPr="00267222">
        <w:rPr>
          <w:rFonts w:ascii="Times New Roman" w:eastAsia="Times New Roman" w:hAnsi="Times New Roman" w:cs="Times New Roman"/>
          <w:sz w:val="26"/>
          <w:szCs w:val="26"/>
        </w:rPr>
        <w:t>s</w:t>
      </w:r>
      <w:r w:rsidRPr="00267222">
        <w:rPr>
          <w:rFonts w:ascii="Times New Roman" w:eastAsia="Times New Roman" w:hAnsi="Times New Roman" w:cs="Times New Roman"/>
          <w:sz w:val="26"/>
          <w:szCs w:val="26"/>
        </w:rPr>
        <w:t xml:space="preserve"> require a customer have above-average usage for the purpose of furnace repair or replacement spending.  Additionally, program measures follow applicable payback periods; therefore, a customer’s residence that has been previously weatherized may not be eligible for LIURP until the applicable payback period has expired.  UGI PNG is seeking waiver of these LIURP payback regulations for furnace repair and replacement.</w:t>
      </w:r>
    </w:p>
    <w:p w:rsidR="00E17077" w:rsidRPr="00267222" w:rsidRDefault="00E17077" w:rsidP="00E17077">
      <w:pPr>
        <w:spacing w:after="0" w:line="360" w:lineRule="auto"/>
        <w:ind w:firstLine="720"/>
        <w:rPr>
          <w:rFonts w:ascii="Times New Roman" w:eastAsia="Times New Roman" w:hAnsi="Times New Roman" w:cs="Times New Roman"/>
          <w:sz w:val="26"/>
          <w:szCs w:val="26"/>
        </w:rPr>
      </w:pPr>
    </w:p>
    <w:p w:rsidR="00E17077" w:rsidRPr="00267222" w:rsidRDefault="001B7DB7" w:rsidP="008B4EA4">
      <w:pPr>
        <w:spacing w:after="0" w:line="360" w:lineRule="auto"/>
        <w:rPr>
          <w:rFonts w:ascii="Times New Roman" w:eastAsia="Times New Roman" w:hAnsi="Times New Roman" w:cs="Times New Roman"/>
          <w:sz w:val="26"/>
          <w:szCs w:val="26"/>
        </w:rPr>
      </w:pPr>
      <w:r w:rsidRPr="00267222">
        <w:rPr>
          <w:rFonts w:ascii="Times New Roman" w:eastAsia="Times New Roman" w:hAnsi="Times New Roman" w:cs="Times New Roman"/>
          <w:i/>
          <w:sz w:val="26"/>
          <w:szCs w:val="26"/>
        </w:rPr>
        <w:t xml:space="preserve">Proposed Resolution: </w:t>
      </w:r>
      <w:r w:rsidRPr="00267222">
        <w:rPr>
          <w:rFonts w:ascii="Times New Roman" w:eastAsia="Times New Roman" w:hAnsi="Times New Roman" w:cs="Times New Roman"/>
          <w:sz w:val="26"/>
          <w:szCs w:val="26"/>
        </w:rPr>
        <w:t xml:space="preserve">We shall address the waiver requests </w:t>
      </w:r>
      <w:r w:rsidR="008B4EA4" w:rsidRPr="00267222">
        <w:rPr>
          <w:rFonts w:ascii="Times New Roman" w:eastAsia="Times New Roman" w:hAnsi="Times New Roman" w:cs="Times New Roman"/>
          <w:sz w:val="26"/>
          <w:szCs w:val="26"/>
        </w:rPr>
        <w:t xml:space="preserve">in conjunction with our </w:t>
      </w:r>
      <w:r w:rsidR="00F350F9" w:rsidRPr="00267222">
        <w:rPr>
          <w:rFonts w:ascii="Times New Roman" w:eastAsia="Times New Roman" w:hAnsi="Times New Roman" w:cs="Times New Roman"/>
          <w:sz w:val="26"/>
          <w:szCs w:val="26"/>
        </w:rPr>
        <w:t>determinations</w:t>
      </w:r>
      <w:r w:rsidR="008B4EA4" w:rsidRPr="00267222">
        <w:rPr>
          <w:rFonts w:ascii="Times New Roman" w:eastAsia="Times New Roman" w:hAnsi="Times New Roman" w:cs="Times New Roman"/>
          <w:sz w:val="26"/>
          <w:szCs w:val="26"/>
        </w:rPr>
        <w:t xml:space="preserve"> based on the UGI Companies’ response to this Order and stakeholder comments to the waiver request.  The waiver </w:t>
      </w:r>
      <w:r w:rsidR="00693DF3" w:rsidRPr="00267222">
        <w:rPr>
          <w:rFonts w:ascii="Times New Roman" w:eastAsia="Times New Roman" w:hAnsi="Times New Roman" w:cs="Times New Roman"/>
          <w:sz w:val="26"/>
          <w:szCs w:val="26"/>
        </w:rPr>
        <w:t xml:space="preserve">petition and answers thereto will be addressed at </w:t>
      </w:r>
      <w:r w:rsidR="00693DF3" w:rsidRPr="00267222">
        <w:rPr>
          <w:rFonts w:ascii="Times New Roman" w:eastAsia="Times New Roman" w:hAnsi="Times New Roman" w:cs="Times New Roman"/>
          <w:i/>
          <w:sz w:val="26"/>
          <w:szCs w:val="26"/>
        </w:rPr>
        <w:t>UGI PNG 2018-2020 USECP</w:t>
      </w:r>
      <w:r w:rsidR="00693DF3" w:rsidRPr="00267222">
        <w:rPr>
          <w:rFonts w:ascii="Times New Roman" w:eastAsia="Times New Roman" w:hAnsi="Times New Roman" w:cs="Times New Roman"/>
          <w:sz w:val="26"/>
          <w:szCs w:val="26"/>
        </w:rPr>
        <w:t>, Docket No. M-2017-2637095</w:t>
      </w:r>
      <w:r w:rsidR="008B4EA4" w:rsidRPr="00267222">
        <w:rPr>
          <w:rFonts w:ascii="Times New Roman" w:eastAsia="Times New Roman" w:hAnsi="Times New Roman" w:cs="Times New Roman"/>
          <w:sz w:val="26"/>
          <w:szCs w:val="26"/>
        </w:rPr>
        <w:t>.</w:t>
      </w:r>
    </w:p>
    <w:bookmarkEnd w:id="27"/>
    <w:p w:rsidR="002471B7" w:rsidRPr="00267222" w:rsidRDefault="002471B7" w:rsidP="00AF4F17">
      <w:pPr>
        <w:spacing w:after="0" w:line="360" w:lineRule="auto"/>
        <w:rPr>
          <w:rFonts w:ascii="Times New Roman" w:eastAsia="Times New Roman" w:hAnsi="Times New Roman" w:cs="Times New Roman"/>
          <w:sz w:val="26"/>
          <w:szCs w:val="26"/>
        </w:rPr>
      </w:pPr>
    </w:p>
    <w:p w:rsidR="000B2531" w:rsidRPr="00267222" w:rsidRDefault="000B2531" w:rsidP="000B2531">
      <w:pPr>
        <w:keepNext/>
        <w:tabs>
          <w:tab w:val="left" w:pos="720"/>
        </w:tabs>
        <w:spacing w:after="0" w:line="360" w:lineRule="auto"/>
        <w:rPr>
          <w:rFonts w:ascii="Times New Roman" w:eastAsia="Times New Roman" w:hAnsi="Times New Roman" w:cs="Times New Roman"/>
          <w:sz w:val="26"/>
          <w:szCs w:val="26"/>
          <w:u w:val="single"/>
        </w:rPr>
      </w:pPr>
      <w:r w:rsidRPr="00267222">
        <w:rPr>
          <w:rFonts w:ascii="Times New Roman" w:eastAsia="Times New Roman" w:hAnsi="Times New Roman" w:cs="Times New Roman"/>
          <w:sz w:val="26"/>
          <w:szCs w:val="26"/>
        </w:rPr>
        <w:t xml:space="preserve">3.  </w:t>
      </w:r>
      <w:r w:rsidRPr="00267222">
        <w:rPr>
          <w:rFonts w:ascii="Times New Roman" w:eastAsia="Times New Roman" w:hAnsi="Times New Roman" w:cs="Times New Roman"/>
          <w:sz w:val="26"/>
          <w:szCs w:val="26"/>
          <w:u w:val="single"/>
        </w:rPr>
        <w:t>CARES Program</w:t>
      </w:r>
    </w:p>
    <w:p w:rsidR="000B2531" w:rsidRPr="00267222" w:rsidRDefault="000B2531" w:rsidP="000B2531">
      <w:pPr>
        <w:keepNext/>
        <w:tabs>
          <w:tab w:val="left" w:pos="720"/>
        </w:tabs>
        <w:spacing w:after="0" w:line="360" w:lineRule="auto"/>
        <w:rPr>
          <w:rFonts w:ascii="Times New Roman" w:eastAsia="Times New Roman" w:hAnsi="Times New Roman" w:cs="Times New Roman"/>
          <w:sz w:val="26"/>
          <w:szCs w:val="26"/>
          <w:u w:val="single"/>
        </w:rPr>
      </w:pPr>
    </w:p>
    <w:p w:rsidR="000B2531" w:rsidRPr="00267222" w:rsidRDefault="000B2531" w:rsidP="000B2531">
      <w:pPr>
        <w:tabs>
          <w:tab w:val="left" w:pos="720"/>
        </w:tabs>
        <w:spacing w:after="0" w:line="360" w:lineRule="auto"/>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b/>
        <w:t xml:space="preserve">The CARES </w:t>
      </w:r>
      <w:r w:rsidR="00B13F8D" w:rsidRPr="00267222">
        <w:rPr>
          <w:rFonts w:ascii="Times New Roman" w:eastAsia="Times New Roman" w:hAnsi="Times New Roman" w:cs="Times New Roman"/>
          <w:sz w:val="26"/>
          <w:szCs w:val="26"/>
        </w:rPr>
        <w:t xml:space="preserve">Program is an outreach and referral service that is designed to </w:t>
      </w:r>
      <w:r w:rsidR="00AB5709" w:rsidRPr="00267222">
        <w:rPr>
          <w:rFonts w:ascii="Times New Roman" w:eastAsia="Times New Roman" w:hAnsi="Times New Roman" w:cs="Times New Roman"/>
          <w:sz w:val="26"/>
          <w:szCs w:val="26"/>
        </w:rPr>
        <w:t xml:space="preserve">assist </w:t>
      </w:r>
      <w:r w:rsidR="00B13F8D" w:rsidRPr="00267222">
        <w:rPr>
          <w:rFonts w:ascii="Times New Roman" w:eastAsia="Times New Roman" w:hAnsi="Times New Roman" w:cs="Times New Roman"/>
          <w:sz w:val="26"/>
          <w:szCs w:val="26"/>
        </w:rPr>
        <w:t xml:space="preserve">customers </w:t>
      </w:r>
      <w:r w:rsidR="00AB5709" w:rsidRPr="00267222">
        <w:rPr>
          <w:rFonts w:ascii="Times New Roman" w:eastAsia="Times New Roman" w:hAnsi="Times New Roman" w:cs="Times New Roman"/>
          <w:sz w:val="26"/>
          <w:szCs w:val="26"/>
        </w:rPr>
        <w:t xml:space="preserve">who are experiencing temporary hardships that could result in an inability to pay their utility bills.  </w:t>
      </w:r>
      <w:r w:rsidRPr="00267222">
        <w:rPr>
          <w:rFonts w:ascii="Times New Roman" w:eastAsia="Times New Roman" w:hAnsi="Times New Roman" w:cs="Times New Roman"/>
          <w:sz w:val="26"/>
          <w:szCs w:val="26"/>
        </w:rPr>
        <w:t xml:space="preserve">Company representatives make referrals to social service agencies and provide information regarding available programs.  Any customer </w:t>
      </w:r>
      <w:r w:rsidR="00360D2C" w:rsidRPr="00267222">
        <w:rPr>
          <w:rFonts w:ascii="Times New Roman" w:eastAsia="Times New Roman" w:hAnsi="Times New Roman" w:cs="Times New Roman"/>
          <w:sz w:val="26"/>
          <w:szCs w:val="26"/>
        </w:rPr>
        <w:t xml:space="preserve">of UGI Companies </w:t>
      </w:r>
      <w:r w:rsidRPr="00267222">
        <w:rPr>
          <w:rFonts w:ascii="Times New Roman" w:eastAsia="Times New Roman" w:hAnsi="Times New Roman" w:cs="Times New Roman"/>
          <w:sz w:val="26"/>
          <w:szCs w:val="26"/>
        </w:rPr>
        <w:t xml:space="preserve">who has a delinquent balance or is experiencing a temporary hardship that could lead to a loss of utility service is eligible for CARES.  </w:t>
      </w:r>
    </w:p>
    <w:p w:rsidR="0019383B" w:rsidRPr="00267222" w:rsidRDefault="0019383B" w:rsidP="0019383B">
      <w:pPr>
        <w:spacing w:after="0" w:line="360" w:lineRule="auto"/>
        <w:contextualSpacing/>
        <w:rPr>
          <w:rFonts w:ascii="Times New Roman" w:eastAsia="Times New Roman" w:hAnsi="Times New Roman" w:cs="Times New Roman"/>
          <w:sz w:val="26"/>
          <w:szCs w:val="26"/>
        </w:rPr>
      </w:pPr>
    </w:p>
    <w:p w:rsidR="00AB5709" w:rsidRDefault="00AB5709" w:rsidP="0019383B">
      <w:pPr>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b/>
        <w:t xml:space="preserve">In review of </w:t>
      </w:r>
      <w:r w:rsidR="00310D59" w:rsidRPr="00267222">
        <w:rPr>
          <w:rFonts w:ascii="Times New Roman" w:eastAsia="Times New Roman" w:hAnsi="Times New Roman" w:cs="Times New Roman"/>
          <w:sz w:val="26"/>
          <w:szCs w:val="26"/>
        </w:rPr>
        <w:t xml:space="preserve">the </w:t>
      </w:r>
      <w:r w:rsidR="00360D2C" w:rsidRPr="00267222">
        <w:rPr>
          <w:rFonts w:ascii="Times New Roman" w:eastAsia="Times New Roman" w:hAnsi="Times New Roman" w:cs="Times New Roman"/>
          <w:sz w:val="26"/>
          <w:szCs w:val="26"/>
        </w:rPr>
        <w:t>UGI Compan</w:t>
      </w:r>
      <w:r w:rsidR="00310D59" w:rsidRPr="00267222">
        <w:rPr>
          <w:rFonts w:ascii="Times New Roman" w:eastAsia="Times New Roman" w:hAnsi="Times New Roman" w:cs="Times New Roman"/>
          <w:sz w:val="26"/>
          <w:szCs w:val="26"/>
        </w:rPr>
        <w:t>ies’</w:t>
      </w:r>
      <w:r w:rsidR="00767C41" w:rsidRPr="00267222">
        <w:rPr>
          <w:rFonts w:ascii="Times New Roman" w:eastAsia="Times New Roman" w:hAnsi="Times New Roman" w:cs="Times New Roman"/>
          <w:sz w:val="26"/>
          <w:szCs w:val="26"/>
        </w:rPr>
        <w:t xml:space="preserve"> </w:t>
      </w:r>
      <w:r w:rsidRPr="00267222">
        <w:rPr>
          <w:rFonts w:ascii="Times New Roman" w:eastAsia="Times New Roman" w:hAnsi="Times New Roman" w:cs="Times New Roman"/>
          <w:sz w:val="26"/>
          <w:szCs w:val="26"/>
        </w:rPr>
        <w:t>CARES Program, it appears the program is being administered in conformance with the Commission’s regulations.  See 52 Pa. Code § 54.74(b)(1) and § 62.4(b)(1).</w:t>
      </w:r>
    </w:p>
    <w:p w:rsidR="00E92A85" w:rsidRPr="00267222" w:rsidRDefault="00E92A85" w:rsidP="0019383B">
      <w:pPr>
        <w:spacing w:after="0" w:line="360" w:lineRule="auto"/>
        <w:contextualSpacing/>
        <w:rPr>
          <w:rFonts w:ascii="Times New Roman" w:eastAsia="Times New Roman" w:hAnsi="Times New Roman" w:cs="Times New Roman"/>
          <w:sz w:val="26"/>
          <w:szCs w:val="26"/>
        </w:rPr>
      </w:pPr>
    </w:p>
    <w:p w:rsidR="0019383B" w:rsidRPr="00267222" w:rsidRDefault="0019383B" w:rsidP="0019383B">
      <w:pPr>
        <w:spacing w:after="0" w:line="360" w:lineRule="auto"/>
        <w:contextualSpacing/>
        <w:rPr>
          <w:rFonts w:ascii="Times New Roman" w:eastAsia="Calibri" w:hAnsi="Times New Roman" w:cs="Times New Roman"/>
          <w:sz w:val="26"/>
          <w:szCs w:val="26"/>
        </w:rPr>
      </w:pPr>
      <w:r w:rsidRPr="00267222">
        <w:rPr>
          <w:rFonts w:ascii="Times New Roman" w:eastAsia="Times New Roman" w:hAnsi="Times New Roman" w:cs="Times New Roman"/>
          <w:i/>
          <w:sz w:val="26"/>
          <w:szCs w:val="26"/>
        </w:rPr>
        <w:t>Proposed Resolution</w:t>
      </w:r>
      <w:r w:rsidRPr="00267222">
        <w:rPr>
          <w:rFonts w:ascii="Times New Roman" w:eastAsia="Times New Roman" w:hAnsi="Times New Roman" w:cs="Times New Roman"/>
          <w:sz w:val="26"/>
          <w:szCs w:val="26"/>
        </w:rPr>
        <w:t xml:space="preserve">: </w:t>
      </w:r>
      <w:r w:rsidR="00AB5709" w:rsidRPr="00267222">
        <w:rPr>
          <w:rFonts w:ascii="Times New Roman" w:eastAsia="Times New Roman" w:hAnsi="Times New Roman" w:cs="Times New Roman"/>
          <w:sz w:val="26"/>
          <w:szCs w:val="26"/>
        </w:rPr>
        <w:t xml:space="preserve"> </w:t>
      </w:r>
      <w:r w:rsidR="005E4643" w:rsidRPr="00267222">
        <w:rPr>
          <w:rFonts w:ascii="Times New Roman" w:eastAsia="Times New Roman" w:hAnsi="Times New Roman" w:cs="Times New Roman"/>
          <w:sz w:val="26"/>
          <w:szCs w:val="26"/>
        </w:rPr>
        <w:t xml:space="preserve">At this time, we are not proposing </w:t>
      </w:r>
      <w:r w:rsidR="00542883" w:rsidRPr="00267222">
        <w:rPr>
          <w:rFonts w:ascii="Times New Roman" w:eastAsia="Calibri" w:hAnsi="Times New Roman" w:cs="Times New Roman"/>
          <w:sz w:val="26"/>
          <w:szCs w:val="26"/>
        </w:rPr>
        <w:t xml:space="preserve">changes to this aspect of </w:t>
      </w:r>
      <w:r w:rsidR="00CA0987" w:rsidRPr="00267222">
        <w:rPr>
          <w:rFonts w:ascii="Times New Roman" w:eastAsia="Calibri" w:hAnsi="Times New Roman" w:cs="Times New Roman"/>
          <w:sz w:val="26"/>
          <w:szCs w:val="26"/>
        </w:rPr>
        <w:t xml:space="preserve">the </w:t>
      </w:r>
      <w:r w:rsidR="00542883" w:rsidRPr="00267222">
        <w:rPr>
          <w:rFonts w:ascii="Times New Roman" w:eastAsia="Calibri" w:hAnsi="Times New Roman" w:cs="Times New Roman"/>
          <w:sz w:val="26"/>
          <w:szCs w:val="26"/>
        </w:rPr>
        <w:t>Proposed 2018-2020 Plan.</w:t>
      </w:r>
      <w:r w:rsidRPr="00267222">
        <w:rPr>
          <w:rFonts w:ascii="Times New Roman" w:eastAsia="Calibri" w:hAnsi="Times New Roman" w:cs="Times New Roman"/>
          <w:sz w:val="26"/>
          <w:szCs w:val="26"/>
        </w:rPr>
        <w:t xml:space="preserve">  </w:t>
      </w:r>
    </w:p>
    <w:p w:rsidR="00C1731A" w:rsidRPr="00267222" w:rsidRDefault="00C1731A" w:rsidP="000B2531">
      <w:pPr>
        <w:tabs>
          <w:tab w:val="left" w:pos="720"/>
        </w:tabs>
        <w:spacing w:after="0" w:line="360" w:lineRule="auto"/>
        <w:rPr>
          <w:rFonts w:ascii="Times New Roman" w:eastAsia="Times New Roman" w:hAnsi="Times New Roman" w:cs="Times New Roman"/>
          <w:sz w:val="26"/>
          <w:szCs w:val="26"/>
        </w:rPr>
      </w:pPr>
    </w:p>
    <w:p w:rsidR="000B2531" w:rsidRPr="00267222" w:rsidRDefault="000B2531" w:rsidP="0011744E">
      <w:pPr>
        <w:tabs>
          <w:tab w:val="left" w:pos="0"/>
        </w:tabs>
        <w:spacing w:after="0" w:line="360" w:lineRule="auto"/>
        <w:rPr>
          <w:rFonts w:ascii="Times New Roman" w:eastAsia="Times New Roman" w:hAnsi="Times New Roman" w:cs="Times New Roman"/>
          <w:sz w:val="26"/>
          <w:szCs w:val="26"/>
          <w:u w:val="single"/>
        </w:rPr>
      </w:pPr>
      <w:r w:rsidRPr="00267222">
        <w:rPr>
          <w:rFonts w:ascii="Times New Roman" w:eastAsia="Times New Roman" w:hAnsi="Times New Roman" w:cs="Times New Roman"/>
          <w:sz w:val="26"/>
          <w:szCs w:val="26"/>
        </w:rPr>
        <w:t xml:space="preserve">4.  </w:t>
      </w:r>
      <w:r w:rsidRPr="00267222">
        <w:rPr>
          <w:rFonts w:ascii="Times New Roman" w:eastAsia="Times New Roman" w:hAnsi="Times New Roman" w:cs="Times New Roman"/>
          <w:sz w:val="26"/>
          <w:szCs w:val="26"/>
          <w:u w:val="single"/>
        </w:rPr>
        <w:t>Operation Share Energy Fund</w:t>
      </w:r>
    </w:p>
    <w:p w:rsidR="000B2531" w:rsidRPr="00267222" w:rsidRDefault="000B2531" w:rsidP="000B2531">
      <w:pPr>
        <w:keepNext/>
        <w:spacing w:after="0" w:line="360" w:lineRule="auto"/>
        <w:rPr>
          <w:rFonts w:ascii="Times New Roman" w:eastAsia="Times New Roman" w:hAnsi="Times New Roman" w:cs="Times New Roman"/>
          <w:sz w:val="26"/>
          <w:szCs w:val="26"/>
        </w:rPr>
      </w:pPr>
    </w:p>
    <w:p w:rsidR="000B2531" w:rsidRPr="00267222" w:rsidRDefault="000B2531" w:rsidP="00767C41">
      <w:pPr>
        <w:spacing w:after="0" w:line="360" w:lineRule="auto"/>
        <w:ind w:firstLine="720"/>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 xml:space="preserve">Operation Share is </w:t>
      </w:r>
      <w:r w:rsidR="00310D59" w:rsidRPr="00267222">
        <w:rPr>
          <w:rFonts w:ascii="Times New Roman" w:eastAsia="Times New Roman" w:hAnsi="Times New Roman" w:cs="Times New Roman"/>
          <w:sz w:val="26"/>
          <w:szCs w:val="26"/>
        </w:rPr>
        <w:t xml:space="preserve">the </w:t>
      </w:r>
      <w:r w:rsidRPr="00267222">
        <w:rPr>
          <w:rFonts w:ascii="Times New Roman" w:eastAsia="Times New Roman" w:hAnsi="Times New Roman" w:cs="Times New Roman"/>
          <w:sz w:val="26"/>
          <w:szCs w:val="26"/>
        </w:rPr>
        <w:t>UGI</w:t>
      </w:r>
      <w:r w:rsidR="00360D2C" w:rsidRPr="00267222">
        <w:rPr>
          <w:rFonts w:ascii="Times New Roman" w:eastAsia="Times New Roman" w:hAnsi="Times New Roman" w:cs="Times New Roman"/>
          <w:sz w:val="26"/>
          <w:szCs w:val="26"/>
        </w:rPr>
        <w:t xml:space="preserve"> Companies</w:t>
      </w:r>
      <w:r w:rsidR="00BB0826" w:rsidRPr="00267222">
        <w:rPr>
          <w:rFonts w:ascii="Times New Roman" w:eastAsia="Times New Roman" w:hAnsi="Times New Roman" w:cs="Times New Roman"/>
          <w:sz w:val="26"/>
          <w:szCs w:val="26"/>
        </w:rPr>
        <w:t>’</w:t>
      </w:r>
      <w:r w:rsidR="00360D2C" w:rsidRPr="00267222">
        <w:rPr>
          <w:rFonts w:ascii="Times New Roman" w:eastAsia="Times New Roman" w:hAnsi="Times New Roman" w:cs="Times New Roman"/>
          <w:sz w:val="26"/>
          <w:szCs w:val="26"/>
        </w:rPr>
        <w:t xml:space="preserve"> </w:t>
      </w:r>
      <w:r w:rsidRPr="00267222">
        <w:rPr>
          <w:rFonts w:ascii="Times New Roman" w:eastAsia="Times New Roman" w:hAnsi="Times New Roman" w:cs="Times New Roman"/>
          <w:sz w:val="26"/>
          <w:szCs w:val="26"/>
        </w:rPr>
        <w:t xml:space="preserve">hardship fund.  It </w:t>
      </w:r>
      <w:r w:rsidR="00CA0987" w:rsidRPr="00267222">
        <w:rPr>
          <w:rFonts w:ascii="Times New Roman" w:eastAsia="Times New Roman" w:hAnsi="Times New Roman" w:cs="Times New Roman"/>
          <w:sz w:val="26"/>
          <w:szCs w:val="26"/>
        </w:rPr>
        <w:t xml:space="preserve">strives to provide temporary </w:t>
      </w:r>
      <w:r w:rsidRPr="00267222">
        <w:rPr>
          <w:rFonts w:ascii="Times New Roman" w:eastAsia="Times New Roman" w:hAnsi="Times New Roman" w:cs="Times New Roman"/>
          <w:sz w:val="26"/>
          <w:szCs w:val="26"/>
        </w:rPr>
        <w:t>assist</w:t>
      </w:r>
      <w:r w:rsidR="00CA0987" w:rsidRPr="00267222">
        <w:rPr>
          <w:rFonts w:ascii="Times New Roman" w:eastAsia="Times New Roman" w:hAnsi="Times New Roman" w:cs="Times New Roman"/>
          <w:sz w:val="26"/>
          <w:szCs w:val="26"/>
        </w:rPr>
        <w:t>ance to</w:t>
      </w:r>
      <w:r w:rsidRPr="00267222">
        <w:rPr>
          <w:rFonts w:ascii="Times New Roman" w:eastAsia="Times New Roman" w:hAnsi="Times New Roman" w:cs="Times New Roman"/>
          <w:sz w:val="26"/>
          <w:szCs w:val="26"/>
        </w:rPr>
        <w:t xml:space="preserve"> fixed or </w:t>
      </w:r>
      <w:r w:rsidR="00FF6E5D" w:rsidRPr="00267222">
        <w:rPr>
          <w:rFonts w:ascii="Times New Roman" w:eastAsia="Times New Roman" w:hAnsi="Times New Roman" w:cs="Times New Roman"/>
          <w:sz w:val="26"/>
          <w:szCs w:val="26"/>
        </w:rPr>
        <w:t>low-income</w:t>
      </w:r>
      <w:r w:rsidRPr="00267222">
        <w:rPr>
          <w:rFonts w:ascii="Times New Roman" w:eastAsia="Times New Roman" w:hAnsi="Times New Roman" w:cs="Times New Roman"/>
          <w:sz w:val="26"/>
          <w:szCs w:val="26"/>
        </w:rPr>
        <w:t xml:space="preserve"> customers </w:t>
      </w:r>
      <w:r w:rsidR="00CA0987" w:rsidRPr="00267222">
        <w:rPr>
          <w:rFonts w:ascii="Times New Roman" w:eastAsia="Times New Roman" w:hAnsi="Times New Roman" w:cs="Times New Roman"/>
          <w:sz w:val="26"/>
          <w:szCs w:val="26"/>
        </w:rPr>
        <w:t xml:space="preserve">to help them </w:t>
      </w:r>
      <w:r w:rsidRPr="00267222">
        <w:rPr>
          <w:rFonts w:ascii="Times New Roman" w:eastAsia="Times New Roman" w:hAnsi="Times New Roman" w:cs="Times New Roman"/>
          <w:sz w:val="26"/>
          <w:szCs w:val="26"/>
        </w:rPr>
        <w:t xml:space="preserve">through a crisis by paying their energy bill.  </w:t>
      </w:r>
      <w:r w:rsidR="00C65F83" w:rsidRPr="00267222">
        <w:rPr>
          <w:rFonts w:ascii="Times New Roman" w:eastAsia="Times New Roman" w:hAnsi="Times New Roman" w:cs="Times New Roman"/>
          <w:sz w:val="26"/>
          <w:szCs w:val="26"/>
        </w:rPr>
        <w:t xml:space="preserve">The UGI Companies contract with CBOs </w:t>
      </w:r>
      <w:r w:rsidR="004C7B7D" w:rsidRPr="00267222">
        <w:rPr>
          <w:rFonts w:ascii="Times New Roman" w:eastAsia="Times New Roman" w:hAnsi="Times New Roman" w:cs="Times New Roman"/>
          <w:sz w:val="26"/>
          <w:szCs w:val="26"/>
        </w:rPr>
        <w:t xml:space="preserve">that </w:t>
      </w:r>
      <w:r w:rsidR="00C65F83" w:rsidRPr="00267222">
        <w:rPr>
          <w:rFonts w:ascii="Times New Roman" w:eastAsia="Times New Roman" w:hAnsi="Times New Roman" w:cs="Times New Roman"/>
          <w:sz w:val="26"/>
          <w:szCs w:val="26"/>
        </w:rPr>
        <w:t xml:space="preserve">process </w:t>
      </w:r>
      <w:r w:rsidR="004C7B7D" w:rsidRPr="00267222">
        <w:rPr>
          <w:rFonts w:ascii="Times New Roman" w:eastAsia="Times New Roman" w:hAnsi="Times New Roman" w:cs="Times New Roman"/>
          <w:sz w:val="26"/>
          <w:szCs w:val="26"/>
        </w:rPr>
        <w:t>the</w:t>
      </w:r>
      <w:r w:rsidR="00360D2C" w:rsidRPr="00267222">
        <w:rPr>
          <w:rFonts w:ascii="Times New Roman" w:eastAsia="Times New Roman" w:hAnsi="Times New Roman" w:cs="Times New Roman"/>
          <w:sz w:val="26"/>
          <w:szCs w:val="26"/>
        </w:rPr>
        <w:t xml:space="preserve"> </w:t>
      </w:r>
      <w:r w:rsidR="003A46E3" w:rsidRPr="00267222">
        <w:rPr>
          <w:rFonts w:ascii="Times New Roman" w:eastAsia="Times New Roman" w:hAnsi="Times New Roman" w:cs="Times New Roman"/>
          <w:sz w:val="26"/>
          <w:szCs w:val="26"/>
        </w:rPr>
        <w:t>grants</w:t>
      </w:r>
      <w:r w:rsidR="004C7B7D" w:rsidRPr="00267222">
        <w:rPr>
          <w:rFonts w:ascii="Times New Roman" w:eastAsia="Times New Roman" w:hAnsi="Times New Roman" w:cs="Times New Roman"/>
          <w:sz w:val="26"/>
          <w:szCs w:val="26"/>
        </w:rPr>
        <w:t xml:space="preserve"> including d</w:t>
      </w:r>
      <w:r w:rsidRPr="00267222">
        <w:rPr>
          <w:rFonts w:ascii="Times New Roman" w:eastAsia="Times New Roman" w:hAnsi="Times New Roman" w:cs="Times New Roman"/>
          <w:sz w:val="26"/>
          <w:szCs w:val="26"/>
        </w:rPr>
        <w:t>etermin</w:t>
      </w:r>
      <w:r w:rsidR="004C7B7D" w:rsidRPr="00267222">
        <w:rPr>
          <w:rFonts w:ascii="Times New Roman" w:eastAsia="Times New Roman" w:hAnsi="Times New Roman" w:cs="Times New Roman"/>
          <w:sz w:val="26"/>
          <w:szCs w:val="26"/>
        </w:rPr>
        <w:t xml:space="preserve">ing </w:t>
      </w:r>
      <w:r w:rsidRPr="00267222">
        <w:rPr>
          <w:rFonts w:ascii="Times New Roman" w:eastAsia="Times New Roman" w:hAnsi="Times New Roman" w:cs="Times New Roman"/>
          <w:sz w:val="26"/>
          <w:szCs w:val="26"/>
        </w:rPr>
        <w:t>the amount of the grant to be issued for each customer.  Customers enrolled in CAP are not eligible for Operation Share grants.</w:t>
      </w:r>
      <w:r w:rsidR="00B07257" w:rsidRPr="00267222">
        <w:rPr>
          <w:rStyle w:val="FootnoteReference"/>
          <w:rFonts w:ascii="Times New Roman" w:eastAsia="Times New Roman" w:hAnsi="Times New Roman" w:cs="Times New Roman"/>
          <w:sz w:val="26"/>
          <w:szCs w:val="26"/>
        </w:rPr>
        <w:footnoteReference w:id="19"/>
      </w:r>
      <w:r w:rsidRPr="00267222">
        <w:rPr>
          <w:rFonts w:ascii="Times New Roman" w:eastAsia="Times New Roman" w:hAnsi="Times New Roman" w:cs="Times New Roman"/>
          <w:sz w:val="26"/>
          <w:szCs w:val="26"/>
        </w:rPr>
        <w:t xml:space="preserve">  </w:t>
      </w:r>
      <w:r w:rsidR="00CA0987" w:rsidRPr="00267222">
        <w:rPr>
          <w:rFonts w:ascii="Times New Roman" w:eastAsia="Times New Roman" w:hAnsi="Times New Roman" w:cs="Times New Roman"/>
          <w:sz w:val="26"/>
          <w:szCs w:val="26"/>
        </w:rPr>
        <w:t>Additionally, t</w:t>
      </w:r>
      <w:r w:rsidRPr="00267222">
        <w:rPr>
          <w:rFonts w:ascii="Times New Roman" w:eastAsia="Times New Roman" w:hAnsi="Times New Roman" w:cs="Times New Roman"/>
          <w:sz w:val="26"/>
          <w:szCs w:val="26"/>
        </w:rPr>
        <w:t>o be eligible for an Operation Share grant, customers must</w:t>
      </w:r>
      <w:r w:rsidRPr="00267222">
        <w:rPr>
          <w:rFonts w:ascii="Times New Roman" w:eastAsia="Times New Roman" w:hAnsi="Times New Roman" w:cs="Times New Roman"/>
          <w:sz w:val="26"/>
          <w:szCs w:val="26"/>
          <w:vertAlign w:val="superscript"/>
        </w:rPr>
        <w:t xml:space="preserve"> </w:t>
      </w:r>
      <w:r w:rsidR="0050364F" w:rsidRPr="00267222">
        <w:rPr>
          <w:rStyle w:val="FootnoteReference"/>
          <w:rFonts w:ascii="Times New Roman" w:eastAsia="Times New Roman" w:hAnsi="Times New Roman" w:cs="Times New Roman"/>
          <w:sz w:val="26"/>
          <w:szCs w:val="26"/>
        </w:rPr>
        <w:footnoteReference w:id="20"/>
      </w:r>
      <w:r w:rsidR="00CA0987" w:rsidRPr="00267222">
        <w:rPr>
          <w:rFonts w:ascii="Times New Roman" w:eastAsia="Times New Roman" w:hAnsi="Times New Roman" w:cs="Times New Roman"/>
          <w:sz w:val="26"/>
          <w:szCs w:val="26"/>
        </w:rPr>
        <w:t>:</w:t>
      </w:r>
      <w:r w:rsidR="00CA0987" w:rsidRPr="00267222">
        <w:rPr>
          <w:rFonts w:ascii="Times New Roman" w:eastAsia="Times New Roman" w:hAnsi="Times New Roman" w:cs="Times New Roman"/>
          <w:sz w:val="26"/>
          <w:szCs w:val="26"/>
          <w:vertAlign w:val="superscript"/>
        </w:rPr>
        <w:t xml:space="preserve"> </w:t>
      </w:r>
    </w:p>
    <w:p w:rsidR="000B2531" w:rsidRPr="00267222" w:rsidRDefault="000B2531" w:rsidP="000B2531">
      <w:pPr>
        <w:spacing w:after="0" w:line="360" w:lineRule="auto"/>
        <w:ind w:firstLine="720"/>
        <w:rPr>
          <w:rFonts w:ascii="Times New Roman" w:eastAsia="Times New Roman" w:hAnsi="Times New Roman" w:cs="Times New Roman"/>
          <w:sz w:val="26"/>
          <w:szCs w:val="26"/>
        </w:rPr>
      </w:pPr>
    </w:p>
    <w:p w:rsidR="000B2531" w:rsidRPr="00267222" w:rsidRDefault="000B2531" w:rsidP="009E3936">
      <w:pPr>
        <w:numPr>
          <w:ilvl w:val="0"/>
          <w:numId w:val="11"/>
        </w:numPr>
        <w:spacing w:after="0" w:line="360" w:lineRule="auto"/>
        <w:ind w:left="1440"/>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 xml:space="preserve">Have an active residential account with a </w:t>
      </w:r>
      <w:r w:rsidR="00E2524D" w:rsidRPr="00267222">
        <w:rPr>
          <w:rFonts w:ascii="Times New Roman" w:eastAsia="Times New Roman" w:hAnsi="Times New Roman" w:cs="Times New Roman"/>
          <w:sz w:val="26"/>
          <w:szCs w:val="26"/>
        </w:rPr>
        <w:t>UGI Company</w:t>
      </w:r>
      <w:r w:rsidRPr="00267222">
        <w:rPr>
          <w:rFonts w:ascii="Times New Roman" w:eastAsia="Times New Roman" w:hAnsi="Times New Roman" w:cs="Times New Roman"/>
          <w:sz w:val="26"/>
          <w:szCs w:val="26"/>
        </w:rPr>
        <w:t>;</w:t>
      </w:r>
    </w:p>
    <w:p w:rsidR="000B2531" w:rsidRPr="00267222" w:rsidRDefault="000B2531" w:rsidP="009E3936">
      <w:pPr>
        <w:numPr>
          <w:ilvl w:val="0"/>
          <w:numId w:val="11"/>
        </w:numPr>
        <w:spacing w:after="0" w:line="360" w:lineRule="auto"/>
        <w:ind w:left="1440"/>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 xml:space="preserve">Have </w:t>
      </w:r>
      <w:r w:rsidRPr="00267222">
        <w:rPr>
          <w:rFonts w:ascii="Times New Roman" w:eastAsia="Times New Roman" w:hAnsi="Times New Roman" w:cs="Times New Roman"/>
          <w:sz w:val="26"/>
          <w:szCs w:val="26"/>
          <w:u w:val="single"/>
        </w:rPr>
        <w:t>not</w:t>
      </w:r>
      <w:r w:rsidRPr="00267222">
        <w:rPr>
          <w:rFonts w:ascii="Times New Roman" w:eastAsia="Times New Roman" w:hAnsi="Times New Roman" w:cs="Times New Roman"/>
          <w:sz w:val="26"/>
          <w:szCs w:val="26"/>
        </w:rPr>
        <w:t xml:space="preserve"> received an Operation Share grant within the last 12 months;</w:t>
      </w:r>
    </w:p>
    <w:p w:rsidR="000B2531" w:rsidRPr="00267222" w:rsidRDefault="000B2531" w:rsidP="009E3936">
      <w:pPr>
        <w:numPr>
          <w:ilvl w:val="0"/>
          <w:numId w:val="11"/>
        </w:numPr>
        <w:spacing w:after="0" w:line="360" w:lineRule="auto"/>
        <w:ind w:left="1440"/>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 xml:space="preserve">Have an outstanding utility bill balance; </w:t>
      </w:r>
    </w:p>
    <w:p w:rsidR="000B2531" w:rsidRPr="00267222" w:rsidRDefault="000B2531" w:rsidP="009E3936">
      <w:pPr>
        <w:numPr>
          <w:ilvl w:val="0"/>
          <w:numId w:val="11"/>
        </w:numPr>
        <w:spacing w:after="0" w:line="360" w:lineRule="auto"/>
        <w:ind w:left="1440"/>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Have a household income at or below 200% of the FPIG;</w:t>
      </w:r>
    </w:p>
    <w:p w:rsidR="000B2531" w:rsidRPr="00267222" w:rsidRDefault="000B2531" w:rsidP="009E3936">
      <w:pPr>
        <w:numPr>
          <w:ilvl w:val="0"/>
          <w:numId w:val="11"/>
        </w:numPr>
        <w:spacing w:after="0" w:line="360" w:lineRule="auto"/>
        <w:ind w:left="1440"/>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Provide information to demonstrate an inability to pay (including income and expenses of all household members); and</w:t>
      </w:r>
    </w:p>
    <w:p w:rsidR="000B2531" w:rsidRPr="00267222" w:rsidRDefault="000B2531" w:rsidP="009E3936">
      <w:pPr>
        <w:numPr>
          <w:ilvl w:val="0"/>
          <w:numId w:val="11"/>
        </w:numPr>
        <w:spacing w:after="0" w:line="360" w:lineRule="auto"/>
        <w:ind w:left="1440"/>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Have contacted the company’s credit department to discuss options.</w:t>
      </w:r>
    </w:p>
    <w:p w:rsidR="00E92A85" w:rsidRPr="00267222" w:rsidRDefault="00E92A85" w:rsidP="000B2531">
      <w:pPr>
        <w:spacing w:after="0" w:line="360" w:lineRule="auto"/>
        <w:rPr>
          <w:rFonts w:ascii="Times New Roman" w:eastAsia="Times New Roman" w:hAnsi="Times New Roman" w:cs="Times New Roman"/>
          <w:sz w:val="26"/>
          <w:szCs w:val="26"/>
        </w:rPr>
      </w:pPr>
    </w:p>
    <w:p w:rsidR="009E3936" w:rsidRPr="00267222" w:rsidRDefault="00CA0987" w:rsidP="00033069">
      <w:pPr>
        <w:spacing w:after="0" w:line="360" w:lineRule="auto"/>
        <w:ind w:firstLine="720"/>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 xml:space="preserve">For </w:t>
      </w:r>
      <w:r w:rsidR="009E3936" w:rsidRPr="00267222">
        <w:rPr>
          <w:rFonts w:ascii="Times New Roman" w:eastAsia="Times New Roman" w:hAnsi="Times New Roman" w:cs="Times New Roman"/>
          <w:sz w:val="26"/>
          <w:szCs w:val="26"/>
        </w:rPr>
        <w:t xml:space="preserve">2018-2020, UGI PNG </w:t>
      </w:r>
      <w:r w:rsidRPr="00267222">
        <w:rPr>
          <w:rFonts w:ascii="Times New Roman" w:eastAsia="Times New Roman" w:hAnsi="Times New Roman" w:cs="Times New Roman"/>
          <w:sz w:val="26"/>
          <w:szCs w:val="26"/>
        </w:rPr>
        <w:t xml:space="preserve">proposes to </w:t>
      </w:r>
      <w:r w:rsidR="009E3936" w:rsidRPr="00267222">
        <w:rPr>
          <w:rFonts w:ascii="Times New Roman" w:eastAsia="Times New Roman" w:hAnsi="Times New Roman" w:cs="Times New Roman"/>
          <w:sz w:val="26"/>
          <w:szCs w:val="26"/>
        </w:rPr>
        <w:t>us</w:t>
      </w:r>
      <w:r w:rsidRPr="00267222">
        <w:rPr>
          <w:rFonts w:ascii="Times New Roman" w:eastAsia="Times New Roman" w:hAnsi="Times New Roman" w:cs="Times New Roman"/>
          <w:sz w:val="26"/>
          <w:szCs w:val="26"/>
        </w:rPr>
        <w:t>e</w:t>
      </w:r>
      <w:r w:rsidR="009E3936" w:rsidRPr="00267222">
        <w:rPr>
          <w:rFonts w:ascii="Times New Roman" w:eastAsia="Times New Roman" w:hAnsi="Times New Roman" w:cs="Times New Roman"/>
          <w:sz w:val="26"/>
          <w:szCs w:val="26"/>
        </w:rPr>
        <w:t xml:space="preserve"> hardship funds to pay the reconnection fees of customers or applicants who are income qualified for the program, regardless </w:t>
      </w:r>
      <w:r w:rsidR="007849DE" w:rsidRPr="00267222">
        <w:rPr>
          <w:rFonts w:ascii="Times New Roman" w:eastAsia="Times New Roman" w:hAnsi="Times New Roman" w:cs="Times New Roman"/>
          <w:sz w:val="26"/>
          <w:szCs w:val="26"/>
        </w:rPr>
        <w:t xml:space="preserve">if </w:t>
      </w:r>
      <w:r w:rsidR="009E3936" w:rsidRPr="00267222">
        <w:rPr>
          <w:rFonts w:ascii="Times New Roman" w:eastAsia="Times New Roman" w:hAnsi="Times New Roman" w:cs="Times New Roman"/>
          <w:sz w:val="26"/>
          <w:szCs w:val="26"/>
        </w:rPr>
        <w:t xml:space="preserve">they were or are currently enrolled in CAP.  </w:t>
      </w:r>
      <w:r w:rsidR="009A0035" w:rsidRPr="00267222">
        <w:rPr>
          <w:rFonts w:ascii="Times New Roman" w:eastAsia="Times New Roman" w:hAnsi="Times New Roman" w:cs="Times New Roman"/>
          <w:sz w:val="26"/>
          <w:szCs w:val="26"/>
        </w:rPr>
        <w:t xml:space="preserve">The </w:t>
      </w:r>
      <w:r w:rsidR="00CB0271" w:rsidRPr="00267222">
        <w:rPr>
          <w:rFonts w:ascii="Times New Roman" w:eastAsia="Times New Roman" w:hAnsi="Times New Roman" w:cs="Times New Roman"/>
          <w:sz w:val="26"/>
          <w:szCs w:val="26"/>
        </w:rPr>
        <w:t xml:space="preserve">UGI Companies state </w:t>
      </w:r>
      <w:r w:rsidRPr="00267222">
        <w:rPr>
          <w:rFonts w:ascii="Times New Roman" w:eastAsia="Times New Roman" w:hAnsi="Times New Roman" w:cs="Times New Roman"/>
          <w:sz w:val="26"/>
          <w:szCs w:val="26"/>
        </w:rPr>
        <w:t>they</w:t>
      </w:r>
      <w:r w:rsidR="00CB0271" w:rsidRPr="00267222">
        <w:rPr>
          <w:rFonts w:ascii="Times New Roman" w:eastAsia="Times New Roman" w:hAnsi="Times New Roman" w:cs="Times New Roman"/>
          <w:sz w:val="26"/>
          <w:szCs w:val="26"/>
        </w:rPr>
        <w:t xml:space="preserve"> will </w:t>
      </w:r>
      <w:r w:rsidR="009E3936" w:rsidRPr="00267222">
        <w:rPr>
          <w:rFonts w:ascii="Times New Roman" w:eastAsia="Times New Roman" w:hAnsi="Times New Roman" w:cs="Times New Roman"/>
          <w:sz w:val="26"/>
          <w:szCs w:val="26"/>
        </w:rPr>
        <w:t>consider the result of th</w:t>
      </w:r>
      <w:r w:rsidRPr="00267222">
        <w:rPr>
          <w:rFonts w:ascii="Times New Roman" w:eastAsia="Times New Roman" w:hAnsi="Times New Roman" w:cs="Times New Roman"/>
          <w:sz w:val="26"/>
          <w:szCs w:val="26"/>
        </w:rPr>
        <w:t>is</w:t>
      </w:r>
      <w:r w:rsidR="009E3936" w:rsidRPr="00267222">
        <w:rPr>
          <w:rFonts w:ascii="Times New Roman" w:eastAsia="Times New Roman" w:hAnsi="Times New Roman" w:cs="Times New Roman"/>
          <w:sz w:val="26"/>
          <w:szCs w:val="26"/>
        </w:rPr>
        <w:t xml:space="preserve"> program modification in evaluating whether to expand th</w:t>
      </w:r>
      <w:r w:rsidRPr="00267222">
        <w:rPr>
          <w:rFonts w:ascii="Times New Roman" w:eastAsia="Times New Roman" w:hAnsi="Times New Roman" w:cs="Times New Roman"/>
          <w:sz w:val="26"/>
          <w:szCs w:val="26"/>
        </w:rPr>
        <w:t>is</w:t>
      </w:r>
      <w:r w:rsidR="009E3936" w:rsidRPr="00267222">
        <w:rPr>
          <w:rFonts w:ascii="Times New Roman" w:eastAsia="Times New Roman" w:hAnsi="Times New Roman" w:cs="Times New Roman"/>
          <w:sz w:val="26"/>
          <w:szCs w:val="26"/>
        </w:rPr>
        <w:t xml:space="preserve"> change to </w:t>
      </w:r>
      <w:r w:rsidRPr="00267222">
        <w:rPr>
          <w:rFonts w:ascii="Times New Roman" w:eastAsia="Times New Roman" w:hAnsi="Times New Roman" w:cs="Times New Roman"/>
          <w:sz w:val="26"/>
          <w:szCs w:val="26"/>
        </w:rPr>
        <w:t xml:space="preserve">the </w:t>
      </w:r>
      <w:r w:rsidR="009E3936" w:rsidRPr="00267222">
        <w:rPr>
          <w:rFonts w:ascii="Times New Roman" w:eastAsia="Times New Roman" w:hAnsi="Times New Roman" w:cs="Times New Roman"/>
          <w:sz w:val="26"/>
          <w:szCs w:val="26"/>
        </w:rPr>
        <w:t xml:space="preserve">other UGI Companies.  </w:t>
      </w:r>
    </w:p>
    <w:p w:rsidR="00671602" w:rsidRPr="00267222" w:rsidRDefault="00671602" w:rsidP="00033069">
      <w:pPr>
        <w:spacing w:after="0" w:line="360" w:lineRule="auto"/>
        <w:ind w:firstLine="720"/>
        <w:rPr>
          <w:rFonts w:ascii="Times New Roman" w:eastAsia="Times New Roman" w:hAnsi="Times New Roman" w:cs="Times New Roman"/>
          <w:sz w:val="26"/>
          <w:szCs w:val="26"/>
        </w:rPr>
      </w:pPr>
    </w:p>
    <w:p w:rsidR="000B2531" w:rsidRPr="00267222" w:rsidRDefault="00CA0987" w:rsidP="000B2531">
      <w:pPr>
        <w:spacing w:after="0" w:line="360" w:lineRule="auto"/>
        <w:ind w:firstLine="720"/>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The UGI Companies match e</w:t>
      </w:r>
      <w:r w:rsidR="000B2531" w:rsidRPr="00267222">
        <w:rPr>
          <w:rFonts w:ascii="Times New Roman" w:eastAsia="Times New Roman" w:hAnsi="Times New Roman" w:cs="Times New Roman"/>
          <w:sz w:val="26"/>
          <w:szCs w:val="26"/>
        </w:rPr>
        <w:t xml:space="preserve">very two dollars contributed by employees, customers, or outside sources </w:t>
      </w:r>
      <w:r w:rsidRPr="00267222">
        <w:rPr>
          <w:rFonts w:ascii="Times New Roman" w:eastAsia="Times New Roman" w:hAnsi="Times New Roman" w:cs="Times New Roman"/>
          <w:sz w:val="26"/>
          <w:szCs w:val="26"/>
        </w:rPr>
        <w:t xml:space="preserve">with </w:t>
      </w:r>
      <w:r w:rsidR="000B2531" w:rsidRPr="00267222">
        <w:rPr>
          <w:rFonts w:ascii="Times New Roman" w:eastAsia="Times New Roman" w:hAnsi="Times New Roman" w:cs="Times New Roman"/>
          <w:sz w:val="26"/>
          <w:szCs w:val="26"/>
        </w:rPr>
        <w:t xml:space="preserve">one dollar in energy vouchers.  The funds go to the participating CBOs to be disbursed to the </w:t>
      </w:r>
      <w:r w:rsidR="00E2524D" w:rsidRPr="00267222">
        <w:rPr>
          <w:rFonts w:ascii="Times New Roman" w:eastAsia="Times New Roman" w:hAnsi="Times New Roman" w:cs="Times New Roman"/>
          <w:sz w:val="26"/>
          <w:szCs w:val="26"/>
        </w:rPr>
        <w:t>UGI Company</w:t>
      </w:r>
      <w:r w:rsidR="000B2531" w:rsidRPr="00267222">
        <w:rPr>
          <w:rFonts w:ascii="Times New Roman" w:eastAsia="Times New Roman" w:hAnsi="Times New Roman" w:cs="Times New Roman"/>
          <w:sz w:val="26"/>
          <w:szCs w:val="26"/>
        </w:rPr>
        <w:t xml:space="preserve"> of each qualifying customer.  The number of potential participants depends on the level of donations. </w:t>
      </w:r>
      <w:r w:rsidR="00B07257" w:rsidRPr="00267222">
        <w:rPr>
          <w:rFonts w:ascii="Times New Roman" w:eastAsia="Times New Roman" w:hAnsi="Times New Roman" w:cs="Times New Roman"/>
          <w:sz w:val="26"/>
          <w:szCs w:val="26"/>
        </w:rPr>
        <w:t xml:space="preserve"> </w:t>
      </w:r>
      <w:r w:rsidR="000B2531" w:rsidRPr="00267222">
        <w:rPr>
          <w:rFonts w:ascii="Times New Roman" w:eastAsia="Times New Roman" w:hAnsi="Times New Roman" w:cs="Times New Roman"/>
          <w:sz w:val="26"/>
          <w:szCs w:val="26"/>
        </w:rPr>
        <w:t xml:space="preserve">Table </w:t>
      </w:r>
      <w:r w:rsidR="00BE21E5" w:rsidRPr="00267222">
        <w:rPr>
          <w:rFonts w:ascii="Times New Roman" w:eastAsia="Times New Roman" w:hAnsi="Times New Roman" w:cs="Times New Roman"/>
          <w:sz w:val="26"/>
          <w:szCs w:val="26"/>
        </w:rPr>
        <w:t>8</w:t>
      </w:r>
      <w:r w:rsidR="000B2531" w:rsidRPr="00267222">
        <w:rPr>
          <w:rFonts w:ascii="Times New Roman" w:eastAsia="Times New Roman" w:hAnsi="Times New Roman" w:cs="Times New Roman"/>
          <w:sz w:val="26"/>
          <w:szCs w:val="26"/>
        </w:rPr>
        <w:t xml:space="preserve"> identifies the </w:t>
      </w:r>
      <w:r w:rsidR="00FA2C0A" w:rsidRPr="00267222">
        <w:rPr>
          <w:rFonts w:ascii="Times New Roman" w:eastAsia="Times New Roman" w:hAnsi="Times New Roman" w:cs="Times New Roman"/>
          <w:sz w:val="26"/>
          <w:szCs w:val="26"/>
        </w:rPr>
        <w:t xml:space="preserve">maximum </w:t>
      </w:r>
      <w:r w:rsidR="000B2531" w:rsidRPr="00267222">
        <w:rPr>
          <w:rFonts w:ascii="Times New Roman" w:eastAsia="Times New Roman" w:hAnsi="Times New Roman" w:cs="Times New Roman"/>
          <w:sz w:val="26"/>
          <w:szCs w:val="26"/>
        </w:rPr>
        <w:t>Operation Share matching fund amounts for each UGI company:</w:t>
      </w:r>
    </w:p>
    <w:p w:rsidR="008B4EA4" w:rsidRPr="00267222" w:rsidRDefault="008B4EA4" w:rsidP="000B2531">
      <w:pPr>
        <w:spacing w:after="0" w:line="360" w:lineRule="auto"/>
        <w:ind w:firstLine="720"/>
        <w:rPr>
          <w:rFonts w:ascii="Times New Roman" w:eastAsia="Times New Roman" w:hAnsi="Times New Roman" w:cs="Times New Roman"/>
          <w:sz w:val="26"/>
          <w:szCs w:val="26"/>
        </w:rPr>
      </w:pPr>
    </w:p>
    <w:p w:rsidR="000B2531" w:rsidRPr="00267222" w:rsidRDefault="000B2531" w:rsidP="00CA0987">
      <w:pPr>
        <w:keepNext/>
        <w:spacing w:after="0" w:line="240" w:lineRule="auto"/>
        <w:jc w:val="center"/>
        <w:rPr>
          <w:rFonts w:ascii="Times New Roman" w:eastAsia="Times New Roman" w:hAnsi="Times New Roman" w:cs="Times New Roman"/>
          <w:b/>
          <w:color w:val="0D0D0D" w:themeColor="text1" w:themeTint="F2"/>
          <w:sz w:val="26"/>
          <w:szCs w:val="26"/>
          <w:u w:val="single"/>
        </w:rPr>
      </w:pPr>
      <w:r w:rsidRPr="00267222">
        <w:rPr>
          <w:rFonts w:ascii="Times New Roman" w:eastAsia="Times New Roman" w:hAnsi="Times New Roman" w:cs="Times New Roman"/>
          <w:b/>
          <w:color w:val="0D0D0D" w:themeColor="text1" w:themeTint="F2"/>
          <w:sz w:val="26"/>
          <w:szCs w:val="26"/>
          <w:u w:val="single"/>
        </w:rPr>
        <w:t>T</w:t>
      </w:r>
      <w:r w:rsidR="00767C41" w:rsidRPr="00267222">
        <w:rPr>
          <w:rFonts w:ascii="Times New Roman" w:eastAsia="Times New Roman" w:hAnsi="Times New Roman" w:cs="Times New Roman"/>
          <w:b/>
          <w:color w:val="0D0D0D" w:themeColor="text1" w:themeTint="F2"/>
          <w:sz w:val="26"/>
          <w:szCs w:val="26"/>
          <w:u w:val="single"/>
        </w:rPr>
        <w:t xml:space="preserve">ABLE </w:t>
      </w:r>
      <w:r w:rsidR="00DC5679" w:rsidRPr="00267222">
        <w:rPr>
          <w:rFonts w:ascii="Times New Roman" w:eastAsia="Times New Roman" w:hAnsi="Times New Roman" w:cs="Times New Roman"/>
          <w:b/>
          <w:color w:val="0D0D0D" w:themeColor="text1" w:themeTint="F2"/>
          <w:sz w:val="26"/>
          <w:szCs w:val="26"/>
          <w:u w:val="single"/>
        </w:rPr>
        <w:t>8</w:t>
      </w:r>
    </w:p>
    <w:p w:rsidR="000B2531" w:rsidRPr="00267222" w:rsidRDefault="000B2531" w:rsidP="00CA0987">
      <w:pPr>
        <w:keepNext/>
        <w:spacing w:after="0" w:line="240" w:lineRule="auto"/>
        <w:jc w:val="center"/>
        <w:rPr>
          <w:rFonts w:ascii="Times New Roman" w:eastAsia="Times New Roman" w:hAnsi="Times New Roman" w:cs="Times New Roman"/>
          <w:b/>
          <w:color w:val="0D0D0D" w:themeColor="text1" w:themeTint="F2"/>
          <w:sz w:val="26"/>
          <w:szCs w:val="26"/>
        </w:rPr>
      </w:pPr>
      <w:r w:rsidRPr="00267222">
        <w:rPr>
          <w:rFonts w:ascii="Times New Roman" w:eastAsia="Times New Roman" w:hAnsi="Times New Roman" w:cs="Times New Roman"/>
          <w:b/>
          <w:color w:val="0D0D0D" w:themeColor="text1" w:themeTint="F2"/>
          <w:sz w:val="26"/>
          <w:szCs w:val="26"/>
        </w:rPr>
        <w:t>201</w:t>
      </w:r>
      <w:r w:rsidR="00BB774B" w:rsidRPr="00267222">
        <w:rPr>
          <w:rFonts w:ascii="Times New Roman" w:eastAsia="Times New Roman" w:hAnsi="Times New Roman" w:cs="Times New Roman"/>
          <w:b/>
          <w:color w:val="0D0D0D" w:themeColor="text1" w:themeTint="F2"/>
          <w:sz w:val="26"/>
          <w:szCs w:val="26"/>
        </w:rPr>
        <w:t>8</w:t>
      </w:r>
      <w:r w:rsidRPr="00267222">
        <w:rPr>
          <w:rFonts w:ascii="Times New Roman" w:eastAsia="Times New Roman" w:hAnsi="Times New Roman" w:cs="Times New Roman"/>
          <w:b/>
          <w:color w:val="0D0D0D" w:themeColor="text1" w:themeTint="F2"/>
          <w:sz w:val="26"/>
          <w:szCs w:val="26"/>
        </w:rPr>
        <w:t>-20</w:t>
      </w:r>
      <w:r w:rsidR="00BB774B" w:rsidRPr="00267222">
        <w:rPr>
          <w:rFonts w:ascii="Times New Roman" w:eastAsia="Times New Roman" w:hAnsi="Times New Roman" w:cs="Times New Roman"/>
          <w:b/>
          <w:color w:val="0D0D0D" w:themeColor="text1" w:themeTint="F2"/>
          <w:sz w:val="26"/>
          <w:szCs w:val="26"/>
        </w:rPr>
        <w:t>20</w:t>
      </w:r>
      <w:r w:rsidRPr="00267222">
        <w:rPr>
          <w:rFonts w:ascii="Times New Roman" w:eastAsia="Times New Roman" w:hAnsi="Times New Roman" w:cs="Times New Roman"/>
          <w:b/>
          <w:color w:val="0D0D0D" w:themeColor="text1" w:themeTint="F2"/>
          <w:sz w:val="26"/>
          <w:szCs w:val="26"/>
        </w:rPr>
        <w:t xml:space="preserve"> Matching Fund Limits</w:t>
      </w:r>
    </w:p>
    <w:tbl>
      <w:tblPr>
        <w:tblStyle w:val="TableGrid"/>
        <w:tblW w:w="0" w:type="auto"/>
        <w:jc w:val="center"/>
        <w:tblLook w:val="04A0" w:firstRow="1" w:lastRow="0" w:firstColumn="1" w:lastColumn="0" w:noHBand="0" w:noVBand="1"/>
      </w:tblPr>
      <w:tblGrid>
        <w:gridCol w:w="2430"/>
        <w:gridCol w:w="2475"/>
      </w:tblGrid>
      <w:tr w:rsidR="000B2531" w:rsidRPr="00267222" w:rsidTr="00CF68E8">
        <w:trPr>
          <w:jc w:val="center"/>
        </w:trPr>
        <w:tc>
          <w:tcPr>
            <w:tcW w:w="2430" w:type="dxa"/>
            <w:vAlign w:val="center"/>
          </w:tcPr>
          <w:p w:rsidR="000B2531" w:rsidRPr="00267222" w:rsidRDefault="000B2531" w:rsidP="00CA0987">
            <w:pPr>
              <w:keepNext/>
              <w:ind w:left="360"/>
              <w:contextualSpacing/>
              <w:rPr>
                <w:rFonts w:eastAsiaTheme="minorHAnsi"/>
                <w:b/>
                <w:sz w:val="26"/>
                <w:szCs w:val="26"/>
              </w:rPr>
            </w:pPr>
            <w:r w:rsidRPr="00267222">
              <w:rPr>
                <w:rFonts w:eastAsiaTheme="minorHAnsi"/>
                <w:b/>
                <w:sz w:val="26"/>
                <w:szCs w:val="26"/>
              </w:rPr>
              <w:t>Company</w:t>
            </w:r>
          </w:p>
        </w:tc>
        <w:tc>
          <w:tcPr>
            <w:tcW w:w="2475" w:type="dxa"/>
            <w:vAlign w:val="center"/>
          </w:tcPr>
          <w:p w:rsidR="000B2531" w:rsidRPr="00267222" w:rsidRDefault="000B2531" w:rsidP="00B07257">
            <w:pPr>
              <w:keepNext/>
              <w:ind w:left="360"/>
              <w:contextualSpacing/>
              <w:rPr>
                <w:rFonts w:eastAsiaTheme="minorHAnsi"/>
                <w:b/>
                <w:sz w:val="26"/>
                <w:szCs w:val="26"/>
              </w:rPr>
            </w:pPr>
            <w:r w:rsidRPr="00267222">
              <w:rPr>
                <w:rFonts w:eastAsiaTheme="minorHAnsi"/>
                <w:b/>
                <w:sz w:val="26"/>
                <w:szCs w:val="26"/>
              </w:rPr>
              <w:t>Matching Funds</w:t>
            </w:r>
          </w:p>
        </w:tc>
      </w:tr>
      <w:tr w:rsidR="000B2531" w:rsidRPr="00267222" w:rsidTr="00CF68E8">
        <w:trPr>
          <w:jc w:val="center"/>
        </w:trPr>
        <w:tc>
          <w:tcPr>
            <w:tcW w:w="2430" w:type="dxa"/>
            <w:vAlign w:val="center"/>
          </w:tcPr>
          <w:p w:rsidR="000B2531" w:rsidRPr="00267222" w:rsidRDefault="000B2531" w:rsidP="000B2531">
            <w:pPr>
              <w:keepNext/>
              <w:ind w:left="360"/>
              <w:contextualSpacing/>
              <w:rPr>
                <w:rFonts w:eastAsiaTheme="minorHAnsi"/>
                <w:sz w:val="26"/>
                <w:szCs w:val="26"/>
              </w:rPr>
            </w:pPr>
            <w:r w:rsidRPr="00267222">
              <w:rPr>
                <w:rFonts w:eastAsiaTheme="minorHAnsi"/>
                <w:sz w:val="26"/>
                <w:szCs w:val="26"/>
              </w:rPr>
              <w:t>UGI Gas</w:t>
            </w:r>
          </w:p>
        </w:tc>
        <w:tc>
          <w:tcPr>
            <w:tcW w:w="2475" w:type="dxa"/>
            <w:vAlign w:val="center"/>
          </w:tcPr>
          <w:p w:rsidR="000B2531" w:rsidRPr="00267222" w:rsidRDefault="000B2531" w:rsidP="000B2531">
            <w:pPr>
              <w:keepNext/>
              <w:ind w:left="360"/>
              <w:contextualSpacing/>
              <w:rPr>
                <w:rFonts w:eastAsiaTheme="minorHAnsi"/>
                <w:sz w:val="26"/>
                <w:szCs w:val="26"/>
              </w:rPr>
            </w:pPr>
            <w:r w:rsidRPr="00267222">
              <w:rPr>
                <w:rFonts w:eastAsiaTheme="minorHAnsi"/>
                <w:sz w:val="26"/>
                <w:szCs w:val="26"/>
              </w:rPr>
              <w:t>$38,500</w:t>
            </w:r>
          </w:p>
        </w:tc>
      </w:tr>
      <w:tr w:rsidR="000B2531" w:rsidRPr="00267222" w:rsidTr="00CF68E8">
        <w:trPr>
          <w:jc w:val="center"/>
        </w:trPr>
        <w:tc>
          <w:tcPr>
            <w:tcW w:w="2430" w:type="dxa"/>
            <w:vAlign w:val="center"/>
          </w:tcPr>
          <w:p w:rsidR="000B2531" w:rsidRPr="00267222" w:rsidRDefault="000B2531" w:rsidP="000B2531">
            <w:pPr>
              <w:keepNext/>
              <w:ind w:left="360"/>
              <w:contextualSpacing/>
              <w:rPr>
                <w:rFonts w:eastAsiaTheme="minorHAnsi"/>
                <w:sz w:val="26"/>
                <w:szCs w:val="26"/>
              </w:rPr>
            </w:pPr>
            <w:r w:rsidRPr="00267222">
              <w:rPr>
                <w:rFonts w:eastAsiaTheme="minorHAnsi"/>
                <w:sz w:val="26"/>
                <w:szCs w:val="26"/>
              </w:rPr>
              <w:t>UGI PNG</w:t>
            </w:r>
          </w:p>
        </w:tc>
        <w:tc>
          <w:tcPr>
            <w:tcW w:w="2475" w:type="dxa"/>
            <w:vAlign w:val="center"/>
          </w:tcPr>
          <w:p w:rsidR="000B2531" w:rsidRPr="00267222" w:rsidRDefault="000B2531" w:rsidP="000B2531">
            <w:pPr>
              <w:keepNext/>
              <w:ind w:left="360"/>
              <w:contextualSpacing/>
              <w:rPr>
                <w:rFonts w:eastAsiaTheme="minorHAnsi"/>
                <w:sz w:val="26"/>
                <w:szCs w:val="26"/>
              </w:rPr>
            </w:pPr>
            <w:r w:rsidRPr="00267222">
              <w:rPr>
                <w:rFonts w:eastAsiaTheme="minorHAnsi"/>
                <w:sz w:val="26"/>
                <w:szCs w:val="26"/>
              </w:rPr>
              <w:t>$22,000</w:t>
            </w:r>
          </w:p>
        </w:tc>
      </w:tr>
      <w:tr w:rsidR="000B2531" w:rsidRPr="00267222" w:rsidTr="00CF68E8">
        <w:trPr>
          <w:jc w:val="center"/>
        </w:trPr>
        <w:tc>
          <w:tcPr>
            <w:tcW w:w="2430" w:type="dxa"/>
            <w:vAlign w:val="center"/>
          </w:tcPr>
          <w:p w:rsidR="000B2531" w:rsidRPr="00267222" w:rsidRDefault="000B2531" w:rsidP="000B2531">
            <w:pPr>
              <w:keepNext/>
              <w:ind w:left="360"/>
              <w:contextualSpacing/>
              <w:rPr>
                <w:rFonts w:eastAsiaTheme="minorHAnsi"/>
                <w:sz w:val="26"/>
                <w:szCs w:val="26"/>
              </w:rPr>
            </w:pPr>
            <w:r w:rsidRPr="00267222">
              <w:rPr>
                <w:rFonts w:eastAsiaTheme="minorHAnsi"/>
                <w:sz w:val="26"/>
                <w:szCs w:val="26"/>
              </w:rPr>
              <w:t>UGI CPG</w:t>
            </w:r>
          </w:p>
        </w:tc>
        <w:tc>
          <w:tcPr>
            <w:tcW w:w="2475" w:type="dxa"/>
            <w:vAlign w:val="center"/>
          </w:tcPr>
          <w:p w:rsidR="000B2531" w:rsidRPr="00267222" w:rsidRDefault="000B2531" w:rsidP="000B2531">
            <w:pPr>
              <w:keepNext/>
              <w:ind w:left="360"/>
              <w:contextualSpacing/>
              <w:rPr>
                <w:rFonts w:eastAsiaTheme="minorHAnsi"/>
                <w:sz w:val="26"/>
                <w:szCs w:val="26"/>
              </w:rPr>
            </w:pPr>
            <w:r w:rsidRPr="00267222">
              <w:rPr>
                <w:rFonts w:eastAsiaTheme="minorHAnsi"/>
                <w:sz w:val="26"/>
                <w:szCs w:val="26"/>
              </w:rPr>
              <w:t>$12,000</w:t>
            </w:r>
          </w:p>
        </w:tc>
      </w:tr>
      <w:tr w:rsidR="000B2531" w:rsidRPr="00267222" w:rsidTr="00CF68E8">
        <w:trPr>
          <w:jc w:val="center"/>
        </w:trPr>
        <w:tc>
          <w:tcPr>
            <w:tcW w:w="2430" w:type="dxa"/>
            <w:vAlign w:val="center"/>
          </w:tcPr>
          <w:p w:rsidR="000B2531" w:rsidRPr="00267222" w:rsidRDefault="000B2531" w:rsidP="000B2531">
            <w:pPr>
              <w:ind w:left="360"/>
              <w:contextualSpacing/>
              <w:rPr>
                <w:rFonts w:eastAsiaTheme="minorHAnsi"/>
                <w:sz w:val="26"/>
                <w:szCs w:val="26"/>
              </w:rPr>
            </w:pPr>
            <w:r w:rsidRPr="00267222">
              <w:rPr>
                <w:rFonts w:eastAsiaTheme="minorHAnsi"/>
                <w:sz w:val="26"/>
                <w:szCs w:val="26"/>
              </w:rPr>
              <w:t>UGI Electric</w:t>
            </w:r>
          </w:p>
        </w:tc>
        <w:tc>
          <w:tcPr>
            <w:tcW w:w="2475" w:type="dxa"/>
            <w:vAlign w:val="center"/>
          </w:tcPr>
          <w:p w:rsidR="000B2531" w:rsidRPr="00267222" w:rsidRDefault="000B2531" w:rsidP="000B2531">
            <w:pPr>
              <w:ind w:left="360"/>
              <w:contextualSpacing/>
              <w:rPr>
                <w:rFonts w:eastAsiaTheme="minorHAnsi"/>
                <w:sz w:val="26"/>
                <w:szCs w:val="26"/>
              </w:rPr>
            </w:pPr>
            <w:r w:rsidRPr="00267222">
              <w:rPr>
                <w:rFonts w:eastAsiaTheme="minorHAnsi"/>
                <w:sz w:val="26"/>
                <w:szCs w:val="26"/>
              </w:rPr>
              <w:t>$10,000</w:t>
            </w:r>
          </w:p>
        </w:tc>
      </w:tr>
    </w:tbl>
    <w:p w:rsidR="000B2531" w:rsidRPr="00267222" w:rsidRDefault="000B2531" w:rsidP="000B2531">
      <w:pPr>
        <w:spacing w:after="0" w:line="360" w:lineRule="auto"/>
        <w:ind w:firstLine="720"/>
        <w:rPr>
          <w:rFonts w:ascii="Times New Roman" w:eastAsia="Times New Roman" w:hAnsi="Times New Roman" w:cs="Times New Roman"/>
          <w:sz w:val="26"/>
          <w:szCs w:val="26"/>
        </w:rPr>
      </w:pPr>
    </w:p>
    <w:p w:rsidR="000B2531" w:rsidRPr="00267222" w:rsidRDefault="000B2531" w:rsidP="000D3F1B">
      <w:pPr>
        <w:spacing w:after="0" w:line="360" w:lineRule="auto"/>
        <w:ind w:firstLine="720"/>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 xml:space="preserve">The maximum amount of an Operation Share grant for all UGI </w:t>
      </w:r>
      <w:r w:rsidR="00CB0271" w:rsidRPr="00267222">
        <w:rPr>
          <w:rFonts w:ascii="Times New Roman" w:eastAsia="Times New Roman" w:hAnsi="Times New Roman" w:cs="Times New Roman"/>
          <w:sz w:val="26"/>
          <w:szCs w:val="26"/>
        </w:rPr>
        <w:t>C</w:t>
      </w:r>
      <w:r w:rsidRPr="00267222">
        <w:rPr>
          <w:rFonts w:ascii="Times New Roman" w:eastAsia="Times New Roman" w:hAnsi="Times New Roman" w:cs="Times New Roman"/>
          <w:sz w:val="26"/>
          <w:szCs w:val="26"/>
        </w:rPr>
        <w:t xml:space="preserve">ompanies is $400 per household.  However, </w:t>
      </w:r>
      <w:r w:rsidR="00396BD0" w:rsidRPr="00267222">
        <w:rPr>
          <w:rFonts w:ascii="Times New Roman" w:eastAsia="Times New Roman" w:hAnsi="Times New Roman" w:cs="Times New Roman"/>
          <w:sz w:val="26"/>
          <w:szCs w:val="26"/>
        </w:rPr>
        <w:t xml:space="preserve">exceptions to the maximum grant may be approved for special circumstance customers.  </w:t>
      </w:r>
    </w:p>
    <w:p w:rsidR="00B07257" w:rsidRPr="00267222" w:rsidRDefault="00B07257" w:rsidP="000D3F1B">
      <w:pPr>
        <w:spacing w:after="0" w:line="360" w:lineRule="auto"/>
        <w:ind w:firstLine="720"/>
        <w:contextualSpacing/>
        <w:rPr>
          <w:rFonts w:ascii="Times New Roman" w:eastAsia="Times New Roman" w:hAnsi="Times New Roman" w:cs="Times New Roman"/>
          <w:strike/>
          <w:sz w:val="26"/>
          <w:szCs w:val="26"/>
        </w:rPr>
      </w:pPr>
    </w:p>
    <w:p w:rsidR="00B07257" w:rsidRPr="00267222" w:rsidRDefault="00B07257" w:rsidP="000D3F1B">
      <w:pPr>
        <w:spacing w:after="0" w:line="360" w:lineRule="auto"/>
        <w:ind w:firstLine="720"/>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We have identified several areas of concern.</w:t>
      </w:r>
    </w:p>
    <w:p w:rsidR="00CA501E" w:rsidRPr="00267222" w:rsidRDefault="00CA501E" w:rsidP="00D954F0">
      <w:pPr>
        <w:pStyle w:val="NoSpacing"/>
        <w:rPr>
          <w:rFonts w:ascii="Times New Roman" w:hAnsi="Times New Roman" w:cs="Times New Roman"/>
          <w:sz w:val="26"/>
          <w:szCs w:val="26"/>
        </w:rPr>
      </w:pPr>
    </w:p>
    <w:p w:rsidR="003A46E3" w:rsidRPr="00267222" w:rsidRDefault="003A46E3" w:rsidP="003F5254">
      <w:pPr>
        <w:keepNext/>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i/>
          <w:sz w:val="26"/>
          <w:szCs w:val="26"/>
        </w:rPr>
        <w:t>a.  Use of Operation Share Energy Funds to Pay Reconnection Fees</w:t>
      </w:r>
      <w:r w:rsidRPr="00267222">
        <w:rPr>
          <w:rFonts w:ascii="Times New Roman" w:eastAsia="Times New Roman" w:hAnsi="Times New Roman" w:cs="Times New Roman"/>
          <w:sz w:val="26"/>
          <w:szCs w:val="26"/>
        </w:rPr>
        <w:t xml:space="preserve"> – Clarification Requested </w:t>
      </w:r>
    </w:p>
    <w:p w:rsidR="003A46E3" w:rsidRPr="00267222" w:rsidRDefault="003A46E3" w:rsidP="003F5254">
      <w:pPr>
        <w:keepNext/>
        <w:spacing w:after="0" w:line="360" w:lineRule="auto"/>
        <w:contextualSpacing/>
        <w:rPr>
          <w:rFonts w:ascii="Times New Roman" w:eastAsia="Times New Roman" w:hAnsi="Times New Roman" w:cs="Times New Roman"/>
          <w:sz w:val="26"/>
          <w:szCs w:val="26"/>
        </w:rPr>
      </w:pPr>
    </w:p>
    <w:p w:rsidR="00C41179" w:rsidRPr="00267222" w:rsidRDefault="003A46E3" w:rsidP="003F5254">
      <w:pPr>
        <w:keepNext/>
        <w:spacing w:after="0" w:line="360" w:lineRule="auto"/>
        <w:ind w:firstLine="720"/>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 xml:space="preserve">In </w:t>
      </w:r>
      <w:r w:rsidR="00E92A85">
        <w:rPr>
          <w:rFonts w:ascii="Times New Roman" w:eastAsia="Times New Roman" w:hAnsi="Times New Roman" w:cs="Times New Roman"/>
          <w:sz w:val="26"/>
          <w:szCs w:val="26"/>
        </w:rPr>
        <w:t xml:space="preserve">the proposed </w:t>
      </w:r>
      <w:r w:rsidRPr="00267222">
        <w:rPr>
          <w:rFonts w:ascii="Times New Roman" w:eastAsia="Times New Roman" w:hAnsi="Times New Roman" w:cs="Times New Roman"/>
          <w:sz w:val="26"/>
          <w:szCs w:val="26"/>
        </w:rPr>
        <w:t xml:space="preserve">2018-2020 USECP, UGI </w:t>
      </w:r>
      <w:r w:rsidR="00B07257" w:rsidRPr="00267222">
        <w:rPr>
          <w:rFonts w:ascii="Times New Roman" w:eastAsia="Times New Roman" w:hAnsi="Times New Roman" w:cs="Times New Roman"/>
          <w:sz w:val="26"/>
          <w:szCs w:val="26"/>
        </w:rPr>
        <w:t xml:space="preserve">PNG </w:t>
      </w:r>
      <w:r w:rsidRPr="00267222">
        <w:rPr>
          <w:rFonts w:ascii="Times New Roman" w:eastAsia="Times New Roman" w:hAnsi="Times New Roman" w:cs="Times New Roman"/>
          <w:sz w:val="26"/>
          <w:szCs w:val="26"/>
        </w:rPr>
        <w:t xml:space="preserve">proposes to use Operation Share Energy Funds to pay for the reconnection fees </w:t>
      </w:r>
      <w:r w:rsidR="00B07257" w:rsidRPr="00267222">
        <w:rPr>
          <w:rFonts w:ascii="Times New Roman" w:eastAsia="Times New Roman" w:hAnsi="Times New Roman" w:cs="Times New Roman"/>
          <w:sz w:val="26"/>
          <w:szCs w:val="26"/>
        </w:rPr>
        <w:t xml:space="preserve">of </w:t>
      </w:r>
      <w:r w:rsidRPr="00267222">
        <w:rPr>
          <w:rFonts w:ascii="Times New Roman" w:eastAsia="Times New Roman" w:hAnsi="Times New Roman" w:cs="Times New Roman"/>
          <w:sz w:val="26"/>
          <w:szCs w:val="26"/>
        </w:rPr>
        <w:t xml:space="preserve">customers or applicants who are income qualified for the program, </w:t>
      </w:r>
      <w:r w:rsidR="003D30BF" w:rsidRPr="00267222">
        <w:rPr>
          <w:rFonts w:ascii="Times New Roman" w:eastAsia="Times New Roman" w:hAnsi="Times New Roman" w:cs="Times New Roman"/>
          <w:sz w:val="26"/>
          <w:szCs w:val="26"/>
        </w:rPr>
        <w:t xml:space="preserve">regardless if they were or are currently enrolled in CAP. </w:t>
      </w:r>
      <w:r w:rsidR="00C41179" w:rsidRPr="00267222">
        <w:rPr>
          <w:rFonts w:ascii="Times New Roman" w:eastAsia="Times New Roman" w:hAnsi="Times New Roman" w:cs="Times New Roman"/>
          <w:sz w:val="26"/>
          <w:szCs w:val="26"/>
        </w:rPr>
        <w:t xml:space="preserve"> UGI CPG, UGI Gas</w:t>
      </w:r>
      <w:r w:rsidR="00B07257" w:rsidRPr="00267222">
        <w:rPr>
          <w:rFonts w:ascii="Times New Roman" w:eastAsia="Times New Roman" w:hAnsi="Times New Roman" w:cs="Times New Roman"/>
          <w:sz w:val="26"/>
          <w:szCs w:val="26"/>
        </w:rPr>
        <w:t>,</w:t>
      </w:r>
      <w:r w:rsidR="00C41179" w:rsidRPr="00267222">
        <w:rPr>
          <w:rFonts w:ascii="Times New Roman" w:eastAsia="Times New Roman" w:hAnsi="Times New Roman" w:cs="Times New Roman"/>
          <w:sz w:val="26"/>
          <w:szCs w:val="26"/>
        </w:rPr>
        <w:t xml:space="preserve"> and UGI Electric will continue to use their discretion, as stated in the 2014-2017 USECP, on whether to use Operation Share grants to pay reconnection fees for CAP customers.  Proposed 2018-2020 Plan at 21.  </w:t>
      </w:r>
    </w:p>
    <w:p w:rsidR="00767C41" w:rsidRPr="00267222" w:rsidRDefault="00767C41">
      <w:pPr>
        <w:spacing w:after="0" w:line="360" w:lineRule="auto"/>
        <w:ind w:firstLine="720"/>
        <w:contextualSpacing/>
        <w:rPr>
          <w:rFonts w:ascii="Times New Roman" w:eastAsia="Times New Roman" w:hAnsi="Times New Roman" w:cs="Times New Roman"/>
          <w:sz w:val="26"/>
          <w:szCs w:val="26"/>
        </w:rPr>
      </w:pPr>
    </w:p>
    <w:p w:rsidR="00AB57CC" w:rsidRPr="00267222" w:rsidRDefault="00AB57CC">
      <w:pPr>
        <w:spacing w:after="0" w:line="360" w:lineRule="auto"/>
        <w:ind w:firstLine="720"/>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 xml:space="preserve">We are concerned about </w:t>
      </w:r>
      <w:r w:rsidR="00B07257" w:rsidRPr="00267222">
        <w:rPr>
          <w:rFonts w:ascii="Times New Roman" w:eastAsia="Times New Roman" w:hAnsi="Times New Roman" w:cs="Times New Roman"/>
          <w:sz w:val="26"/>
          <w:szCs w:val="26"/>
        </w:rPr>
        <w:t xml:space="preserve">how </w:t>
      </w:r>
      <w:r w:rsidR="00C37B78" w:rsidRPr="00267222">
        <w:rPr>
          <w:rFonts w:ascii="Times New Roman" w:eastAsia="Times New Roman" w:hAnsi="Times New Roman" w:cs="Times New Roman"/>
          <w:sz w:val="26"/>
          <w:szCs w:val="26"/>
        </w:rPr>
        <w:t xml:space="preserve">discretion </w:t>
      </w:r>
      <w:r w:rsidR="00B07257" w:rsidRPr="00267222">
        <w:rPr>
          <w:rFonts w:ascii="Times New Roman" w:eastAsia="Times New Roman" w:hAnsi="Times New Roman" w:cs="Times New Roman"/>
          <w:sz w:val="26"/>
          <w:szCs w:val="26"/>
        </w:rPr>
        <w:t xml:space="preserve">is exercised </w:t>
      </w:r>
      <w:r w:rsidR="00E30693" w:rsidRPr="00267222">
        <w:rPr>
          <w:rFonts w:ascii="Times New Roman" w:eastAsia="Times New Roman" w:hAnsi="Times New Roman" w:cs="Times New Roman"/>
          <w:sz w:val="26"/>
          <w:szCs w:val="26"/>
        </w:rPr>
        <w:t>regarding the use of Operation Share Energy Funds to pay for the reconnection fees of customers, in particular the likelihood that CAP customers</w:t>
      </w:r>
      <w:r w:rsidR="000B4287" w:rsidRPr="00267222">
        <w:rPr>
          <w:rFonts w:ascii="Times New Roman" w:eastAsia="Times New Roman" w:hAnsi="Times New Roman" w:cs="Times New Roman"/>
          <w:sz w:val="26"/>
          <w:szCs w:val="26"/>
        </w:rPr>
        <w:t xml:space="preserve"> who are disconnected or </w:t>
      </w:r>
      <w:r w:rsidR="00CB0271" w:rsidRPr="00267222">
        <w:rPr>
          <w:rFonts w:ascii="Times New Roman" w:eastAsia="Times New Roman" w:hAnsi="Times New Roman" w:cs="Times New Roman"/>
          <w:sz w:val="26"/>
          <w:szCs w:val="26"/>
        </w:rPr>
        <w:t xml:space="preserve">who </w:t>
      </w:r>
      <w:r w:rsidR="000B4287" w:rsidRPr="00267222">
        <w:rPr>
          <w:rFonts w:ascii="Times New Roman" w:eastAsia="Times New Roman" w:hAnsi="Times New Roman" w:cs="Times New Roman"/>
          <w:sz w:val="26"/>
          <w:szCs w:val="26"/>
        </w:rPr>
        <w:t>are in termination status</w:t>
      </w:r>
      <w:r w:rsidR="00E30693" w:rsidRPr="00267222">
        <w:rPr>
          <w:rFonts w:ascii="Times New Roman" w:eastAsia="Times New Roman" w:hAnsi="Times New Roman" w:cs="Times New Roman"/>
          <w:sz w:val="26"/>
          <w:szCs w:val="26"/>
        </w:rPr>
        <w:t xml:space="preserve"> could potentially be denied</w:t>
      </w:r>
      <w:r w:rsidR="000B4287" w:rsidRPr="00267222">
        <w:rPr>
          <w:rFonts w:ascii="Times New Roman" w:eastAsia="Times New Roman" w:hAnsi="Times New Roman" w:cs="Times New Roman"/>
          <w:sz w:val="26"/>
          <w:szCs w:val="26"/>
        </w:rPr>
        <w:t xml:space="preserve"> an Operation Share grant to cover reconnection expenses.  </w:t>
      </w:r>
    </w:p>
    <w:p w:rsidR="008E1303" w:rsidRPr="00267222" w:rsidRDefault="008E1303">
      <w:pPr>
        <w:spacing w:after="0" w:line="360" w:lineRule="auto"/>
        <w:ind w:firstLine="720"/>
        <w:contextualSpacing/>
        <w:rPr>
          <w:rFonts w:ascii="Times New Roman" w:eastAsia="Times New Roman" w:hAnsi="Times New Roman" w:cs="Times New Roman"/>
          <w:sz w:val="26"/>
          <w:szCs w:val="26"/>
        </w:rPr>
      </w:pPr>
    </w:p>
    <w:p w:rsidR="00CA501E" w:rsidRPr="00267222" w:rsidRDefault="00CA501E">
      <w:pPr>
        <w:spacing w:after="0" w:line="360" w:lineRule="auto"/>
        <w:contextualSpacing/>
        <w:rPr>
          <w:rFonts w:ascii="Times New Roman" w:eastAsia="Calibri" w:hAnsi="Times New Roman" w:cs="Times New Roman"/>
          <w:sz w:val="26"/>
          <w:szCs w:val="26"/>
        </w:rPr>
      </w:pPr>
      <w:r w:rsidRPr="00267222">
        <w:rPr>
          <w:rFonts w:ascii="Times New Roman" w:eastAsia="Times New Roman" w:hAnsi="Times New Roman" w:cs="Times New Roman"/>
          <w:i/>
          <w:sz w:val="26"/>
          <w:szCs w:val="26"/>
        </w:rPr>
        <w:t>Proposed Resolution</w:t>
      </w:r>
      <w:r w:rsidRPr="00267222">
        <w:rPr>
          <w:rFonts w:ascii="Times New Roman" w:eastAsia="Times New Roman" w:hAnsi="Times New Roman" w:cs="Times New Roman"/>
          <w:sz w:val="26"/>
          <w:szCs w:val="26"/>
        </w:rPr>
        <w:t xml:space="preserve">: </w:t>
      </w:r>
      <w:r w:rsidR="000B4287" w:rsidRPr="00267222">
        <w:rPr>
          <w:rFonts w:ascii="Times New Roman" w:eastAsia="Calibri" w:hAnsi="Times New Roman" w:cs="Times New Roman"/>
          <w:sz w:val="26"/>
          <w:szCs w:val="26"/>
        </w:rPr>
        <w:t xml:space="preserve">In response to this Tentative Order, </w:t>
      </w:r>
      <w:bookmarkStart w:id="28" w:name="_Hlk519075675"/>
      <w:r w:rsidR="009A0035" w:rsidRPr="00267222">
        <w:rPr>
          <w:rFonts w:ascii="Times New Roman" w:eastAsia="Calibri" w:hAnsi="Times New Roman" w:cs="Times New Roman"/>
          <w:sz w:val="26"/>
          <w:szCs w:val="26"/>
        </w:rPr>
        <w:t xml:space="preserve">the </w:t>
      </w:r>
      <w:r w:rsidR="000B4287" w:rsidRPr="00267222">
        <w:rPr>
          <w:rFonts w:ascii="Times New Roman" w:eastAsia="Calibri" w:hAnsi="Times New Roman" w:cs="Times New Roman"/>
          <w:sz w:val="26"/>
          <w:szCs w:val="26"/>
        </w:rPr>
        <w:t xml:space="preserve">UGI </w:t>
      </w:r>
      <w:r w:rsidR="00CB0271" w:rsidRPr="00267222">
        <w:rPr>
          <w:rFonts w:ascii="Times New Roman" w:eastAsia="Calibri" w:hAnsi="Times New Roman" w:cs="Times New Roman"/>
          <w:sz w:val="26"/>
          <w:szCs w:val="26"/>
        </w:rPr>
        <w:t xml:space="preserve">Companies </w:t>
      </w:r>
      <w:r w:rsidR="000B4287" w:rsidRPr="00267222">
        <w:rPr>
          <w:rFonts w:ascii="Times New Roman" w:eastAsia="Calibri" w:hAnsi="Times New Roman" w:cs="Times New Roman"/>
          <w:sz w:val="26"/>
          <w:szCs w:val="26"/>
        </w:rPr>
        <w:t xml:space="preserve">should elaborate on </w:t>
      </w:r>
      <w:r w:rsidR="00CB0271" w:rsidRPr="00267222">
        <w:rPr>
          <w:rFonts w:ascii="Times New Roman" w:eastAsia="Calibri" w:hAnsi="Times New Roman" w:cs="Times New Roman"/>
          <w:sz w:val="26"/>
          <w:szCs w:val="26"/>
        </w:rPr>
        <w:t xml:space="preserve">their </w:t>
      </w:r>
      <w:r w:rsidR="000B4287" w:rsidRPr="00267222">
        <w:rPr>
          <w:rFonts w:ascii="Times New Roman" w:eastAsia="Calibri" w:hAnsi="Times New Roman" w:cs="Times New Roman"/>
          <w:sz w:val="26"/>
          <w:szCs w:val="26"/>
        </w:rPr>
        <w:t xml:space="preserve">rationale for </w:t>
      </w:r>
      <w:r w:rsidR="00B07257" w:rsidRPr="00267222">
        <w:rPr>
          <w:rFonts w:ascii="Times New Roman" w:eastAsia="Calibri" w:hAnsi="Times New Roman" w:cs="Times New Roman"/>
          <w:sz w:val="26"/>
          <w:szCs w:val="26"/>
        </w:rPr>
        <w:t xml:space="preserve">their potentially inconsistent use of </w:t>
      </w:r>
      <w:r w:rsidR="000B4287" w:rsidRPr="00267222">
        <w:rPr>
          <w:rFonts w:ascii="Times New Roman" w:eastAsia="Calibri" w:hAnsi="Times New Roman" w:cs="Times New Roman"/>
          <w:sz w:val="26"/>
          <w:szCs w:val="26"/>
        </w:rPr>
        <w:t xml:space="preserve">Operation Share Energy Funds to pay customer reconnection fees, including </w:t>
      </w:r>
      <w:r w:rsidR="00DD35AC" w:rsidRPr="00267222">
        <w:rPr>
          <w:rFonts w:ascii="Times New Roman" w:eastAsia="Calibri" w:hAnsi="Times New Roman" w:cs="Times New Roman"/>
          <w:sz w:val="26"/>
          <w:szCs w:val="26"/>
        </w:rPr>
        <w:t>why only U</w:t>
      </w:r>
      <w:r w:rsidR="000B4287" w:rsidRPr="00267222">
        <w:rPr>
          <w:rFonts w:ascii="Times New Roman" w:eastAsia="Calibri" w:hAnsi="Times New Roman" w:cs="Times New Roman"/>
          <w:sz w:val="26"/>
          <w:szCs w:val="26"/>
        </w:rPr>
        <w:t xml:space="preserve">GI PNG </w:t>
      </w:r>
      <w:r w:rsidR="00DD35AC" w:rsidRPr="00267222">
        <w:rPr>
          <w:rFonts w:ascii="Times New Roman" w:eastAsia="Calibri" w:hAnsi="Times New Roman" w:cs="Times New Roman"/>
          <w:sz w:val="26"/>
          <w:szCs w:val="26"/>
        </w:rPr>
        <w:t>customers are afforded this benefit while customers of UGI CPG, UGI Gas</w:t>
      </w:r>
      <w:r w:rsidR="00B07257" w:rsidRPr="00267222">
        <w:rPr>
          <w:rFonts w:ascii="Times New Roman" w:eastAsia="Calibri" w:hAnsi="Times New Roman" w:cs="Times New Roman"/>
          <w:sz w:val="26"/>
          <w:szCs w:val="26"/>
        </w:rPr>
        <w:t>,</w:t>
      </w:r>
      <w:r w:rsidR="00DD35AC" w:rsidRPr="00267222">
        <w:rPr>
          <w:rFonts w:ascii="Times New Roman" w:eastAsia="Calibri" w:hAnsi="Times New Roman" w:cs="Times New Roman"/>
          <w:sz w:val="26"/>
          <w:szCs w:val="26"/>
        </w:rPr>
        <w:t xml:space="preserve"> and UGI Electric may be denied grants for reconnection purposes.  Furthermore, </w:t>
      </w:r>
      <w:r w:rsidR="009A0035" w:rsidRPr="00267222">
        <w:rPr>
          <w:rFonts w:ascii="Times New Roman" w:eastAsia="Calibri" w:hAnsi="Times New Roman" w:cs="Times New Roman"/>
          <w:sz w:val="26"/>
          <w:szCs w:val="26"/>
        </w:rPr>
        <w:t xml:space="preserve">the </w:t>
      </w:r>
      <w:r w:rsidR="00DD35AC" w:rsidRPr="00267222">
        <w:rPr>
          <w:rFonts w:ascii="Times New Roman" w:eastAsia="Calibri" w:hAnsi="Times New Roman" w:cs="Times New Roman"/>
          <w:sz w:val="26"/>
          <w:szCs w:val="26"/>
        </w:rPr>
        <w:t xml:space="preserve">UGI </w:t>
      </w:r>
      <w:r w:rsidR="00CB0271" w:rsidRPr="00267222">
        <w:rPr>
          <w:rFonts w:ascii="Times New Roman" w:eastAsia="Calibri" w:hAnsi="Times New Roman" w:cs="Times New Roman"/>
          <w:sz w:val="26"/>
          <w:szCs w:val="26"/>
        </w:rPr>
        <w:t xml:space="preserve">Companies </w:t>
      </w:r>
      <w:r w:rsidR="00DD35AC" w:rsidRPr="00267222">
        <w:rPr>
          <w:rFonts w:ascii="Times New Roman" w:eastAsia="Calibri" w:hAnsi="Times New Roman" w:cs="Times New Roman"/>
          <w:sz w:val="26"/>
          <w:szCs w:val="26"/>
        </w:rPr>
        <w:t>should identify the criteria or evaluation measures that staff at UGI CPG, UGI Gas</w:t>
      </w:r>
      <w:r w:rsidR="00B07257" w:rsidRPr="00267222">
        <w:rPr>
          <w:rFonts w:ascii="Times New Roman" w:eastAsia="Calibri" w:hAnsi="Times New Roman" w:cs="Times New Roman"/>
          <w:sz w:val="26"/>
          <w:szCs w:val="26"/>
        </w:rPr>
        <w:t>,</w:t>
      </w:r>
      <w:r w:rsidR="00DD35AC" w:rsidRPr="00267222">
        <w:rPr>
          <w:rFonts w:ascii="Times New Roman" w:eastAsia="Calibri" w:hAnsi="Times New Roman" w:cs="Times New Roman"/>
          <w:sz w:val="26"/>
          <w:szCs w:val="26"/>
        </w:rPr>
        <w:t xml:space="preserve"> and UGI Electric will consistently use in their application of “discretion” </w:t>
      </w:r>
      <w:r w:rsidR="00FC6486" w:rsidRPr="00267222">
        <w:rPr>
          <w:rFonts w:ascii="Times New Roman" w:eastAsia="Calibri" w:hAnsi="Times New Roman" w:cs="Times New Roman"/>
          <w:sz w:val="26"/>
          <w:szCs w:val="26"/>
        </w:rPr>
        <w:t xml:space="preserve">to determine if Operation Share assistance will be afforded to CAP participants to reconnect service.  </w:t>
      </w:r>
    </w:p>
    <w:p w:rsidR="00B07257" w:rsidRPr="00267222" w:rsidRDefault="00B07257">
      <w:pPr>
        <w:spacing w:after="0" w:line="360" w:lineRule="auto"/>
        <w:contextualSpacing/>
        <w:rPr>
          <w:rFonts w:ascii="Times New Roman" w:eastAsia="Calibri" w:hAnsi="Times New Roman" w:cs="Times New Roman"/>
          <w:sz w:val="26"/>
          <w:szCs w:val="26"/>
        </w:rPr>
      </w:pPr>
    </w:p>
    <w:bookmarkEnd w:id="28"/>
    <w:p w:rsidR="0026514B" w:rsidRPr="00267222" w:rsidRDefault="00D82E7F" w:rsidP="000D3F1B">
      <w:pPr>
        <w:spacing w:after="0" w:line="360" w:lineRule="auto"/>
        <w:contextualSpacing/>
        <w:rPr>
          <w:rFonts w:ascii="Times New Roman" w:hAnsi="Times New Roman" w:cs="Times New Roman"/>
          <w:sz w:val="26"/>
          <w:szCs w:val="26"/>
        </w:rPr>
      </w:pPr>
      <w:r w:rsidRPr="00267222">
        <w:rPr>
          <w:rFonts w:ascii="Times New Roman" w:hAnsi="Times New Roman" w:cs="Times New Roman"/>
          <w:i/>
          <w:sz w:val="26"/>
          <w:szCs w:val="26"/>
        </w:rPr>
        <w:t>b.</w:t>
      </w:r>
      <w:r w:rsidR="00935F6C" w:rsidRPr="00267222">
        <w:rPr>
          <w:rFonts w:ascii="Times New Roman" w:hAnsi="Times New Roman" w:cs="Times New Roman"/>
          <w:i/>
          <w:sz w:val="26"/>
          <w:szCs w:val="26"/>
        </w:rPr>
        <w:t xml:space="preserve">  Payment of Operation Share Grants </w:t>
      </w:r>
      <w:r w:rsidR="00935F6C" w:rsidRPr="00267222">
        <w:rPr>
          <w:rFonts w:ascii="Times New Roman" w:hAnsi="Times New Roman" w:cs="Times New Roman"/>
          <w:sz w:val="26"/>
          <w:szCs w:val="26"/>
        </w:rPr>
        <w:t xml:space="preserve">– Clarification Requested </w:t>
      </w:r>
    </w:p>
    <w:p w:rsidR="004F72B5" w:rsidRPr="00267222" w:rsidRDefault="004A60CD" w:rsidP="000D3F1B">
      <w:pPr>
        <w:pStyle w:val="NoSpacing"/>
        <w:spacing w:line="360" w:lineRule="auto"/>
        <w:contextualSpacing/>
      </w:pPr>
      <w:r w:rsidRPr="00267222">
        <w:tab/>
      </w:r>
    </w:p>
    <w:p w:rsidR="00935F6C" w:rsidRPr="00267222" w:rsidRDefault="00376713" w:rsidP="000D3F1B">
      <w:pPr>
        <w:spacing w:after="0" w:line="360" w:lineRule="auto"/>
        <w:ind w:firstLine="720"/>
        <w:contextualSpacing/>
        <w:rPr>
          <w:rFonts w:ascii="Times New Roman" w:hAnsi="Times New Roman" w:cs="Times New Roman"/>
          <w:sz w:val="26"/>
          <w:szCs w:val="26"/>
        </w:rPr>
      </w:pPr>
      <w:r w:rsidRPr="00267222">
        <w:rPr>
          <w:rFonts w:ascii="Times New Roman" w:hAnsi="Times New Roman" w:cs="Times New Roman"/>
          <w:sz w:val="26"/>
          <w:szCs w:val="26"/>
        </w:rPr>
        <w:t xml:space="preserve">In Appendix A of the </w:t>
      </w:r>
      <w:r w:rsidR="002D6F92">
        <w:rPr>
          <w:rFonts w:ascii="Times New Roman" w:hAnsi="Times New Roman" w:cs="Times New Roman"/>
          <w:sz w:val="26"/>
          <w:szCs w:val="26"/>
        </w:rPr>
        <w:t xml:space="preserve">proposed </w:t>
      </w:r>
      <w:r w:rsidRPr="00267222">
        <w:rPr>
          <w:rFonts w:ascii="Times New Roman" w:hAnsi="Times New Roman" w:cs="Times New Roman"/>
          <w:sz w:val="26"/>
          <w:szCs w:val="26"/>
        </w:rPr>
        <w:t xml:space="preserve">2018-2020 USECP, </w:t>
      </w:r>
      <w:r w:rsidR="009A0035" w:rsidRPr="00267222">
        <w:rPr>
          <w:rFonts w:ascii="Times New Roman" w:hAnsi="Times New Roman" w:cs="Times New Roman"/>
          <w:sz w:val="26"/>
          <w:szCs w:val="26"/>
        </w:rPr>
        <w:t xml:space="preserve">the </w:t>
      </w:r>
      <w:r w:rsidRPr="00267222">
        <w:rPr>
          <w:rFonts w:ascii="Times New Roman" w:hAnsi="Times New Roman" w:cs="Times New Roman"/>
          <w:sz w:val="26"/>
          <w:szCs w:val="26"/>
        </w:rPr>
        <w:t xml:space="preserve">UGI </w:t>
      </w:r>
      <w:r w:rsidR="00CB0271" w:rsidRPr="00267222">
        <w:rPr>
          <w:rFonts w:ascii="Times New Roman" w:hAnsi="Times New Roman" w:cs="Times New Roman"/>
          <w:sz w:val="26"/>
          <w:szCs w:val="26"/>
        </w:rPr>
        <w:t xml:space="preserve">Companies </w:t>
      </w:r>
      <w:r w:rsidRPr="00267222">
        <w:rPr>
          <w:rFonts w:ascii="Times New Roman" w:hAnsi="Times New Roman" w:cs="Times New Roman"/>
          <w:sz w:val="26"/>
          <w:szCs w:val="26"/>
        </w:rPr>
        <w:t xml:space="preserve">state that voucher payments under the company’s Operation Share Energy Fund will be provided directly to residential customers who are declared eligible by the designated administering agency.  However, </w:t>
      </w:r>
      <w:r w:rsidR="00C759FD" w:rsidRPr="00267222">
        <w:rPr>
          <w:rFonts w:ascii="Times New Roman" w:hAnsi="Times New Roman" w:cs="Times New Roman"/>
          <w:sz w:val="26"/>
          <w:szCs w:val="26"/>
        </w:rPr>
        <w:t xml:space="preserve">elsewhere in the plan, </w:t>
      </w:r>
      <w:r w:rsidR="009A0035" w:rsidRPr="00267222">
        <w:rPr>
          <w:rFonts w:ascii="Times New Roman" w:hAnsi="Times New Roman" w:cs="Times New Roman"/>
          <w:sz w:val="26"/>
          <w:szCs w:val="26"/>
        </w:rPr>
        <w:t xml:space="preserve">the </w:t>
      </w:r>
      <w:r w:rsidR="00C759FD" w:rsidRPr="00267222">
        <w:rPr>
          <w:rFonts w:ascii="Times New Roman" w:hAnsi="Times New Roman" w:cs="Times New Roman"/>
          <w:sz w:val="26"/>
          <w:szCs w:val="26"/>
        </w:rPr>
        <w:t xml:space="preserve">UGI </w:t>
      </w:r>
      <w:r w:rsidR="00CB0271" w:rsidRPr="00267222">
        <w:rPr>
          <w:rFonts w:ascii="Times New Roman" w:hAnsi="Times New Roman" w:cs="Times New Roman"/>
          <w:sz w:val="26"/>
          <w:szCs w:val="26"/>
        </w:rPr>
        <w:t xml:space="preserve">Companies </w:t>
      </w:r>
      <w:r w:rsidR="00C759FD" w:rsidRPr="00267222">
        <w:rPr>
          <w:rFonts w:ascii="Times New Roman" w:hAnsi="Times New Roman" w:cs="Times New Roman"/>
          <w:sz w:val="26"/>
          <w:szCs w:val="26"/>
        </w:rPr>
        <w:t>stat</w:t>
      </w:r>
      <w:r w:rsidR="00FA2C0A" w:rsidRPr="00267222">
        <w:rPr>
          <w:rFonts w:ascii="Times New Roman" w:hAnsi="Times New Roman" w:cs="Times New Roman"/>
          <w:sz w:val="26"/>
          <w:szCs w:val="26"/>
        </w:rPr>
        <w:t>e</w:t>
      </w:r>
      <w:r w:rsidR="00C759FD" w:rsidRPr="00267222">
        <w:rPr>
          <w:rFonts w:ascii="Times New Roman" w:hAnsi="Times New Roman" w:cs="Times New Roman"/>
          <w:sz w:val="26"/>
          <w:szCs w:val="26"/>
        </w:rPr>
        <w:t xml:space="preserve"> that all cash funds allocated through the Operation Share program must be retained by the CBO and allocated directly to the UGI Companies.  The plan further elaborates that under no circumstances will any payments be made directly to a customer.  </w:t>
      </w:r>
    </w:p>
    <w:p w:rsidR="00C759FD" w:rsidRPr="00267222" w:rsidRDefault="00C759FD" w:rsidP="000D3F1B">
      <w:pPr>
        <w:pStyle w:val="NoSpacing"/>
        <w:spacing w:line="360" w:lineRule="auto"/>
        <w:contextualSpacing/>
      </w:pPr>
    </w:p>
    <w:p w:rsidR="00C759FD" w:rsidRPr="00267222" w:rsidRDefault="00FA2C0A" w:rsidP="000D3F1B">
      <w:pPr>
        <w:spacing w:after="0" w:line="360" w:lineRule="auto"/>
        <w:contextualSpacing/>
        <w:rPr>
          <w:rFonts w:ascii="Times New Roman" w:hAnsi="Times New Roman" w:cs="Times New Roman"/>
          <w:sz w:val="26"/>
          <w:szCs w:val="26"/>
        </w:rPr>
      </w:pPr>
      <w:r w:rsidRPr="00267222">
        <w:rPr>
          <w:rFonts w:ascii="Times New Roman" w:hAnsi="Times New Roman" w:cs="Times New Roman"/>
          <w:sz w:val="26"/>
          <w:szCs w:val="26"/>
        </w:rPr>
        <w:tab/>
        <w:t>T</w:t>
      </w:r>
      <w:r w:rsidR="00C759FD" w:rsidRPr="00267222">
        <w:rPr>
          <w:rFonts w:ascii="Times New Roman" w:hAnsi="Times New Roman" w:cs="Times New Roman"/>
          <w:sz w:val="26"/>
          <w:szCs w:val="26"/>
        </w:rPr>
        <w:t>he</w:t>
      </w:r>
      <w:r w:rsidRPr="00267222">
        <w:rPr>
          <w:rFonts w:ascii="Times New Roman" w:hAnsi="Times New Roman" w:cs="Times New Roman"/>
          <w:sz w:val="26"/>
          <w:szCs w:val="26"/>
        </w:rPr>
        <w:t>se</w:t>
      </w:r>
      <w:r w:rsidR="00C759FD" w:rsidRPr="00267222">
        <w:rPr>
          <w:rFonts w:ascii="Times New Roman" w:hAnsi="Times New Roman" w:cs="Times New Roman"/>
          <w:sz w:val="26"/>
          <w:szCs w:val="26"/>
        </w:rPr>
        <w:t xml:space="preserve"> contradictory statements in </w:t>
      </w:r>
      <w:r w:rsidR="00CB0271" w:rsidRPr="00267222">
        <w:rPr>
          <w:rFonts w:ascii="Times New Roman" w:hAnsi="Times New Roman" w:cs="Times New Roman"/>
          <w:sz w:val="26"/>
          <w:szCs w:val="26"/>
        </w:rPr>
        <w:t xml:space="preserve">the </w:t>
      </w:r>
      <w:r w:rsidR="002D6F92">
        <w:rPr>
          <w:rFonts w:ascii="Times New Roman" w:hAnsi="Times New Roman" w:cs="Times New Roman"/>
          <w:sz w:val="26"/>
          <w:szCs w:val="26"/>
        </w:rPr>
        <w:t xml:space="preserve">proposed </w:t>
      </w:r>
      <w:r w:rsidR="00381CDD" w:rsidRPr="00267222">
        <w:rPr>
          <w:rFonts w:ascii="Times New Roman" w:hAnsi="Times New Roman" w:cs="Times New Roman"/>
          <w:sz w:val="26"/>
          <w:szCs w:val="26"/>
        </w:rPr>
        <w:t xml:space="preserve">2018-2020 </w:t>
      </w:r>
      <w:r w:rsidR="00C759FD" w:rsidRPr="00267222">
        <w:rPr>
          <w:rFonts w:ascii="Times New Roman" w:hAnsi="Times New Roman" w:cs="Times New Roman"/>
          <w:sz w:val="26"/>
          <w:szCs w:val="26"/>
        </w:rPr>
        <w:t xml:space="preserve">USECP concerning the allocation of Operation Share Grants are confusing and warrant </w:t>
      </w:r>
      <w:r w:rsidR="004F72B5" w:rsidRPr="00267222">
        <w:rPr>
          <w:rFonts w:ascii="Times New Roman" w:hAnsi="Times New Roman" w:cs="Times New Roman"/>
          <w:sz w:val="26"/>
          <w:szCs w:val="26"/>
        </w:rPr>
        <w:t xml:space="preserve">clarification. </w:t>
      </w:r>
    </w:p>
    <w:p w:rsidR="004F72B5" w:rsidRPr="00267222" w:rsidRDefault="004F72B5" w:rsidP="000D3F1B">
      <w:pPr>
        <w:pStyle w:val="NoSpacing"/>
        <w:spacing w:line="360" w:lineRule="auto"/>
        <w:contextualSpacing/>
      </w:pPr>
    </w:p>
    <w:p w:rsidR="004F72B5" w:rsidRPr="00267222" w:rsidRDefault="004F72B5" w:rsidP="000D3F1B">
      <w:pPr>
        <w:spacing w:after="0" w:line="360" w:lineRule="auto"/>
        <w:contextualSpacing/>
        <w:rPr>
          <w:rFonts w:ascii="Times New Roman" w:hAnsi="Times New Roman" w:cs="Times New Roman"/>
          <w:sz w:val="26"/>
          <w:szCs w:val="26"/>
        </w:rPr>
      </w:pPr>
      <w:r w:rsidRPr="00267222">
        <w:rPr>
          <w:rFonts w:ascii="Times New Roman" w:hAnsi="Times New Roman" w:cs="Times New Roman"/>
          <w:i/>
          <w:sz w:val="26"/>
          <w:szCs w:val="26"/>
        </w:rPr>
        <w:t>Proposed Resolution:</w:t>
      </w:r>
      <w:r w:rsidR="006D5729" w:rsidRPr="00267222">
        <w:rPr>
          <w:rFonts w:ascii="Times New Roman" w:hAnsi="Times New Roman" w:cs="Times New Roman"/>
          <w:i/>
          <w:sz w:val="26"/>
          <w:szCs w:val="26"/>
        </w:rPr>
        <w:t xml:space="preserve"> </w:t>
      </w:r>
      <w:r w:rsidRPr="00267222">
        <w:rPr>
          <w:rFonts w:ascii="Times New Roman" w:hAnsi="Times New Roman" w:cs="Times New Roman"/>
          <w:i/>
          <w:sz w:val="26"/>
          <w:szCs w:val="26"/>
        </w:rPr>
        <w:t xml:space="preserve"> </w:t>
      </w:r>
      <w:r w:rsidRPr="00267222">
        <w:rPr>
          <w:rFonts w:ascii="Times New Roman" w:hAnsi="Times New Roman" w:cs="Times New Roman"/>
          <w:sz w:val="26"/>
          <w:szCs w:val="26"/>
        </w:rPr>
        <w:t xml:space="preserve">In response to this Tentative Order, </w:t>
      </w:r>
      <w:r w:rsidR="009A0035" w:rsidRPr="00267222">
        <w:rPr>
          <w:rFonts w:ascii="Times New Roman" w:hAnsi="Times New Roman" w:cs="Times New Roman"/>
          <w:sz w:val="26"/>
          <w:szCs w:val="26"/>
        </w:rPr>
        <w:t xml:space="preserve">the </w:t>
      </w:r>
      <w:r w:rsidRPr="00267222">
        <w:rPr>
          <w:rFonts w:ascii="Times New Roman" w:hAnsi="Times New Roman" w:cs="Times New Roman"/>
          <w:sz w:val="26"/>
          <w:szCs w:val="26"/>
        </w:rPr>
        <w:t xml:space="preserve">UGI </w:t>
      </w:r>
      <w:r w:rsidR="00CB0271" w:rsidRPr="00267222">
        <w:rPr>
          <w:rFonts w:ascii="Times New Roman" w:hAnsi="Times New Roman" w:cs="Times New Roman"/>
          <w:sz w:val="26"/>
          <w:szCs w:val="26"/>
        </w:rPr>
        <w:t xml:space="preserve">Companies </w:t>
      </w:r>
      <w:r w:rsidRPr="00267222">
        <w:rPr>
          <w:rFonts w:ascii="Times New Roman" w:hAnsi="Times New Roman" w:cs="Times New Roman"/>
          <w:sz w:val="26"/>
          <w:szCs w:val="26"/>
        </w:rPr>
        <w:t xml:space="preserve">should </w:t>
      </w:r>
      <w:bookmarkStart w:id="29" w:name="_Hlk519075735"/>
      <w:r w:rsidRPr="00267222">
        <w:rPr>
          <w:rFonts w:ascii="Times New Roman" w:hAnsi="Times New Roman" w:cs="Times New Roman"/>
          <w:sz w:val="26"/>
          <w:szCs w:val="26"/>
        </w:rPr>
        <w:t xml:space="preserve">clarify </w:t>
      </w:r>
      <w:r w:rsidR="00CB0271" w:rsidRPr="00267222">
        <w:rPr>
          <w:rFonts w:ascii="Times New Roman" w:hAnsi="Times New Roman" w:cs="Times New Roman"/>
          <w:sz w:val="26"/>
          <w:szCs w:val="26"/>
        </w:rPr>
        <w:t xml:space="preserve">their </w:t>
      </w:r>
      <w:r w:rsidRPr="00267222">
        <w:rPr>
          <w:rFonts w:ascii="Times New Roman" w:hAnsi="Times New Roman" w:cs="Times New Roman"/>
          <w:sz w:val="26"/>
          <w:szCs w:val="26"/>
        </w:rPr>
        <w:t xml:space="preserve">policy for the allocation of grants under the Operation Share Program.  </w:t>
      </w:r>
    </w:p>
    <w:bookmarkEnd w:id="29"/>
    <w:p w:rsidR="008E1303" w:rsidRPr="00267222" w:rsidRDefault="008E1303" w:rsidP="000D3F1B">
      <w:pPr>
        <w:pStyle w:val="NoSpacing"/>
        <w:spacing w:line="360" w:lineRule="auto"/>
        <w:contextualSpacing/>
        <w:rPr>
          <w:rFonts w:ascii="Times New Roman" w:hAnsi="Times New Roman" w:cs="Times New Roman"/>
          <w:i/>
          <w:sz w:val="26"/>
          <w:szCs w:val="26"/>
        </w:rPr>
      </w:pPr>
    </w:p>
    <w:p w:rsidR="00935F6C" w:rsidRPr="00267222" w:rsidRDefault="00D82E7F" w:rsidP="000D3F1B">
      <w:pPr>
        <w:pStyle w:val="NoSpacing"/>
        <w:spacing w:line="360" w:lineRule="auto"/>
        <w:contextualSpacing/>
        <w:rPr>
          <w:rFonts w:ascii="Times New Roman" w:hAnsi="Times New Roman" w:cs="Times New Roman"/>
          <w:sz w:val="26"/>
          <w:szCs w:val="26"/>
        </w:rPr>
      </w:pPr>
      <w:r w:rsidRPr="00267222">
        <w:rPr>
          <w:rFonts w:ascii="Times New Roman" w:hAnsi="Times New Roman" w:cs="Times New Roman"/>
          <w:i/>
          <w:sz w:val="26"/>
          <w:szCs w:val="26"/>
        </w:rPr>
        <w:t>c</w:t>
      </w:r>
      <w:r w:rsidR="00935F6C" w:rsidRPr="00267222">
        <w:rPr>
          <w:rFonts w:ascii="Times New Roman" w:hAnsi="Times New Roman" w:cs="Times New Roman"/>
          <w:i/>
          <w:sz w:val="26"/>
          <w:szCs w:val="26"/>
        </w:rPr>
        <w:t>.  Operation Share Solicitations</w:t>
      </w:r>
      <w:r w:rsidR="00935F6C" w:rsidRPr="00267222">
        <w:rPr>
          <w:rFonts w:ascii="Times New Roman" w:hAnsi="Times New Roman" w:cs="Times New Roman"/>
          <w:sz w:val="26"/>
          <w:szCs w:val="26"/>
        </w:rPr>
        <w:t xml:space="preserve"> – Clarification Requested </w:t>
      </w:r>
    </w:p>
    <w:p w:rsidR="00935F6C" w:rsidRPr="00267222" w:rsidRDefault="00935F6C" w:rsidP="000D3F1B">
      <w:pPr>
        <w:spacing w:after="0" w:line="360" w:lineRule="auto"/>
        <w:contextualSpacing/>
        <w:rPr>
          <w:rFonts w:ascii="Times New Roman" w:hAnsi="Times New Roman" w:cs="Times New Roman"/>
          <w:sz w:val="26"/>
          <w:szCs w:val="26"/>
        </w:rPr>
      </w:pPr>
    </w:p>
    <w:p w:rsidR="004F72B5" w:rsidRPr="00267222" w:rsidRDefault="009A0035" w:rsidP="000D3F1B">
      <w:pPr>
        <w:spacing w:after="0" w:line="360" w:lineRule="auto"/>
        <w:ind w:firstLine="720"/>
        <w:contextualSpacing/>
        <w:rPr>
          <w:rFonts w:ascii="Times New Roman" w:hAnsi="Times New Roman" w:cs="Times New Roman"/>
          <w:sz w:val="26"/>
          <w:szCs w:val="26"/>
        </w:rPr>
      </w:pPr>
      <w:r w:rsidRPr="00267222">
        <w:rPr>
          <w:rFonts w:ascii="Times New Roman" w:hAnsi="Times New Roman" w:cs="Times New Roman"/>
          <w:sz w:val="26"/>
          <w:szCs w:val="26"/>
        </w:rPr>
        <w:t xml:space="preserve">The </w:t>
      </w:r>
      <w:r w:rsidR="004F72B5" w:rsidRPr="00267222">
        <w:rPr>
          <w:rFonts w:ascii="Times New Roman" w:hAnsi="Times New Roman" w:cs="Times New Roman"/>
          <w:sz w:val="26"/>
          <w:szCs w:val="26"/>
        </w:rPr>
        <w:t xml:space="preserve">UGI </w:t>
      </w:r>
      <w:r w:rsidR="00CB0271" w:rsidRPr="00267222">
        <w:rPr>
          <w:rFonts w:ascii="Times New Roman" w:hAnsi="Times New Roman" w:cs="Times New Roman"/>
          <w:sz w:val="26"/>
          <w:szCs w:val="26"/>
        </w:rPr>
        <w:t xml:space="preserve">Companies </w:t>
      </w:r>
      <w:r w:rsidR="00036210" w:rsidRPr="00267222">
        <w:rPr>
          <w:rFonts w:ascii="Times New Roman" w:hAnsi="Times New Roman" w:cs="Times New Roman"/>
          <w:sz w:val="26"/>
          <w:szCs w:val="26"/>
        </w:rPr>
        <w:t xml:space="preserve">state </w:t>
      </w:r>
      <w:r w:rsidR="00CB0271" w:rsidRPr="00267222">
        <w:rPr>
          <w:rFonts w:ascii="Times New Roman" w:hAnsi="Times New Roman" w:cs="Times New Roman"/>
          <w:sz w:val="26"/>
          <w:szCs w:val="26"/>
        </w:rPr>
        <w:t xml:space="preserve">they are </w:t>
      </w:r>
      <w:r w:rsidR="00036210" w:rsidRPr="00267222">
        <w:rPr>
          <w:rFonts w:ascii="Times New Roman" w:hAnsi="Times New Roman" w:cs="Times New Roman"/>
          <w:sz w:val="26"/>
          <w:szCs w:val="26"/>
        </w:rPr>
        <w:t>committed to making matching contribution</w:t>
      </w:r>
      <w:r w:rsidR="00FA2C0A" w:rsidRPr="00267222">
        <w:rPr>
          <w:rFonts w:ascii="Times New Roman" w:hAnsi="Times New Roman" w:cs="Times New Roman"/>
          <w:sz w:val="26"/>
          <w:szCs w:val="26"/>
        </w:rPr>
        <w:t>s</w:t>
      </w:r>
      <w:r w:rsidR="00036210" w:rsidRPr="00267222">
        <w:rPr>
          <w:rFonts w:ascii="Times New Roman" w:hAnsi="Times New Roman" w:cs="Times New Roman"/>
          <w:sz w:val="26"/>
          <w:szCs w:val="26"/>
        </w:rPr>
        <w:t xml:space="preserve"> under </w:t>
      </w:r>
      <w:r w:rsidR="00CB0271" w:rsidRPr="00267222">
        <w:rPr>
          <w:rFonts w:ascii="Times New Roman" w:hAnsi="Times New Roman" w:cs="Times New Roman"/>
          <w:sz w:val="26"/>
          <w:szCs w:val="26"/>
        </w:rPr>
        <w:t xml:space="preserve">their </w:t>
      </w:r>
      <w:r w:rsidR="00036210" w:rsidRPr="00267222">
        <w:rPr>
          <w:rFonts w:ascii="Times New Roman" w:hAnsi="Times New Roman" w:cs="Times New Roman"/>
          <w:sz w:val="26"/>
          <w:szCs w:val="26"/>
        </w:rPr>
        <w:t xml:space="preserve">Operation Share Program and </w:t>
      </w:r>
      <w:r w:rsidR="004F72B5" w:rsidRPr="00267222">
        <w:rPr>
          <w:rFonts w:ascii="Times New Roman" w:hAnsi="Times New Roman" w:cs="Times New Roman"/>
          <w:sz w:val="26"/>
          <w:szCs w:val="26"/>
        </w:rPr>
        <w:t>will cont</w:t>
      </w:r>
      <w:r w:rsidR="00036210" w:rsidRPr="00267222">
        <w:rPr>
          <w:rFonts w:ascii="Times New Roman" w:hAnsi="Times New Roman" w:cs="Times New Roman"/>
          <w:sz w:val="26"/>
          <w:szCs w:val="26"/>
        </w:rPr>
        <w:t>ribute one dollar for every two dollars donated by a customer, employee</w:t>
      </w:r>
      <w:r w:rsidR="00FA2C0A" w:rsidRPr="00267222">
        <w:rPr>
          <w:rFonts w:ascii="Times New Roman" w:hAnsi="Times New Roman" w:cs="Times New Roman"/>
          <w:sz w:val="26"/>
          <w:szCs w:val="26"/>
        </w:rPr>
        <w:t>,</w:t>
      </w:r>
      <w:r w:rsidR="00036210" w:rsidRPr="00267222">
        <w:rPr>
          <w:rFonts w:ascii="Times New Roman" w:hAnsi="Times New Roman" w:cs="Times New Roman"/>
          <w:sz w:val="26"/>
          <w:szCs w:val="26"/>
        </w:rPr>
        <w:t xml:space="preserve"> or outside source, up to</w:t>
      </w:r>
      <w:r w:rsidR="009E2E38" w:rsidRPr="00267222">
        <w:rPr>
          <w:rFonts w:ascii="Times New Roman" w:hAnsi="Times New Roman" w:cs="Times New Roman"/>
          <w:sz w:val="26"/>
          <w:szCs w:val="26"/>
        </w:rPr>
        <w:t xml:space="preserve"> specified matching amounts.  </w:t>
      </w:r>
      <w:r w:rsidRPr="00267222">
        <w:rPr>
          <w:rFonts w:ascii="Times New Roman" w:hAnsi="Times New Roman" w:cs="Times New Roman"/>
          <w:sz w:val="26"/>
          <w:szCs w:val="26"/>
        </w:rPr>
        <w:t xml:space="preserve">The </w:t>
      </w:r>
      <w:r w:rsidR="00036210" w:rsidRPr="00267222">
        <w:rPr>
          <w:rFonts w:ascii="Times New Roman" w:hAnsi="Times New Roman" w:cs="Times New Roman"/>
          <w:sz w:val="26"/>
          <w:szCs w:val="26"/>
        </w:rPr>
        <w:t xml:space="preserve">UGI </w:t>
      </w:r>
      <w:r w:rsidR="00CB0271" w:rsidRPr="00267222">
        <w:rPr>
          <w:rFonts w:ascii="Times New Roman" w:hAnsi="Times New Roman" w:cs="Times New Roman"/>
          <w:sz w:val="26"/>
          <w:szCs w:val="26"/>
        </w:rPr>
        <w:t xml:space="preserve">Companies </w:t>
      </w:r>
      <w:r w:rsidR="00036210" w:rsidRPr="00267222">
        <w:rPr>
          <w:rFonts w:ascii="Times New Roman" w:hAnsi="Times New Roman" w:cs="Times New Roman"/>
          <w:sz w:val="26"/>
          <w:szCs w:val="26"/>
        </w:rPr>
        <w:t>also state th</w:t>
      </w:r>
      <w:r w:rsidR="00CB0271" w:rsidRPr="00267222">
        <w:rPr>
          <w:rFonts w:ascii="Times New Roman" w:hAnsi="Times New Roman" w:cs="Times New Roman"/>
          <w:sz w:val="26"/>
          <w:szCs w:val="26"/>
        </w:rPr>
        <w:t xml:space="preserve">ey </w:t>
      </w:r>
      <w:r w:rsidR="00036210" w:rsidRPr="00267222">
        <w:rPr>
          <w:rFonts w:ascii="Times New Roman" w:hAnsi="Times New Roman" w:cs="Times New Roman"/>
          <w:sz w:val="26"/>
          <w:szCs w:val="26"/>
        </w:rPr>
        <w:t xml:space="preserve">will continue </w:t>
      </w:r>
      <w:r w:rsidR="004F72B5" w:rsidRPr="00267222">
        <w:rPr>
          <w:rFonts w:ascii="Times New Roman" w:hAnsi="Times New Roman" w:cs="Times New Roman"/>
          <w:sz w:val="26"/>
          <w:szCs w:val="26"/>
        </w:rPr>
        <w:t>to identify ways to increase donations under Operation Share</w:t>
      </w:r>
      <w:r w:rsidR="00036210" w:rsidRPr="00267222">
        <w:rPr>
          <w:rFonts w:ascii="Times New Roman" w:hAnsi="Times New Roman" w:cs="Times New Roman"/>
          <w:sz w:val="26"/>
          <w:szCs w:val="26"/>
        </w:rPr>
        <w:t xml:space="preserve">, including encouraging employees to donate, scheduling fundraising events in each of the UGI Companies’ service areas, and </w:t>
      </w:r>
      <w:r w:rsidR="00C51203" w:rsidRPr="00267222">
        <w:rPr>
          <w:rFonts w:ascii="Times New Roman" w:hAnsi="Times New Roman" w:cs="Times New Roman"/>
          <w:sz w:val="26"/>
          <w:szCs w:val="26"/>
        </w:rPr>
        <w:t xml:space="preserve">appealing </w:t>
      </w:r>
      <w:r w:rsidR="00036210" w:rsidRPr="00267222">
        <w:rPr>
          <w:rFonts w:ascii="Times New Roman" w:hAnsi="Times New Roman" w:cs="Times New Roman"/>
          <w:sz w:val="26"/>
          <w:szCs w:val="26"/>
        </w:rPr>
        <w:t>direct</w:t>
      </w:r>
      <w:r w:rsidR="00C51203" w:rsidRPr="00267222">
        <w:rPr>
          <w:rFonts w:ascii="Times New Roman" w:hAnsi="Times New Roman" w:cs="Times New Roman"/>
          <w:sz w:val="26"/>
          <w:szCs w:val="26"/>
        </w:rPr>
        <w:t xml:space="preserve">ly </w:t>
      </w:r>
      <w:r w:rsidR="00036210" w:rsidRPr="00267222">
        <w:rPr>
          <w:rFonts w:ascii="Times New Roman" w:hAnsi="Times New Roman" w:cs="Times New Roman"/>
          <w:sz w:val="26"/>
          <w:szCs w:val="26"/>
        </w:rPr>
        <w:t xml:space="preserve">to customers via a billing insert.  </w:t>
      </w:r>
      <w:r w:rsidR="00381CDD" w:rsidRPr="00267222">
        <w:rPr>
          <w:rFonts w:ascii="Times New Roman" w:hAnsi="Times New Roman" w:cs="Times New Roman"/>
          <w:sz w:val="26"/>
          <w:szCs w:val="26"/>
        </w:rPr>
        <w:t xml:space="preserve">Proposed 2018-2020 Plan at A-2.  </w:t>
      </w:r>
      <w:r w:rsidR="0062399B" w:rsidRPr="00267222">
        <w:rPr>
          <w:rFonts w:ascii="Times New Roman" w:hAnsi="Times New Roman" w:cs="Times New Roman"/>
          <w:sz w:val="26"/>
          <w:szCs w:val="26"/>
        </w:rPr>
        <w:t xml:space="preserve">  </w:t>
      </w:r>
    </w:p>
    <w:p w:rsidR="00C51203" w:rsidRPr="00267222" w:rsidRDefault="00C51203" w:rsidP="00542883">
      <w:pPr>
        <w:pStyle w:val="NoSpacing"/>
        <w:spacing w:line="360" w:lineRule="auto"/>
        <w:contextualSpacing/>
        <w:rPr>
          <w:rFonts w:ascii="Times New Roman" w:hAnsi="Times New Roman" w:cs="Times New Roman"/>
          <w:sz w:val="26"/>
          <w:szCs w:val="26"/>
        </w:rPr>
      </w:pPr>
    </w:p>
    <w:p w:rsidR="00C51203" w:rsidRPr="00267222" w:rsidRDefault="00C51203" w:rsidP="00542883">
      <w:pPr>
        <w:spacing w:after="0" w:line="360" w:lineRule="auto"/>
        <w:ind w:firstLine="720"/>
        <w:contextualSpacing/>
        <w:rPr>
          <w:rFonts w:ascii="Times New Roman" w:hAnsi="Times New Roman" w:cs="Times New Roman"/>
          <w:sz w:val="26"/>
          <w:szCs w:val="26"/>
        </w:rPr>
      </w:pPr>
      <w:r w:rsidRPr="00267222">
        <w:rPr>
          <w:rFonts w:ascii="Times New Roman" w:hAnsi="Times New Roman" w:cs="Times New Roman"/>
          <w:sz w:val="26"/>
          <w:szCs w:val="26"/>
        </w:rPr>
        <w:t xml:space="preserve">We are encouraged by the various avenues </w:t>
      </w:r>
      <w:r w:rsidR="009A0035" w:rsidRPr="00267222">
        <w:rPr>
          <w:rFonts w:ascii="Times New Roman" w:hAnsi="Times New Roman" w:cs="Times New Roman"/>
          <w:sz w:val="26"/>
          <w:szCs w:val="26"/>
        </w:rPr>
        <w:t xml:space="preserve">the </w:t>
      </w:r>
      <w:r w:rsidRPr="00267222">
        <w:rPr>
          <w:rFonts w:ascii="Times New Roman" w:hAnsi="Times New Roman" w:cs="Times New Roman"/>
          <w:sz w:val="26"/>
          <w:szCs w:val="26"/>
        </w:rPr>
        <w:t xml:space="preserve">UGI </w:t>
      </w:r>
      <w:r w:rsidR="00CB0271" w:rsidRPr="00267222">
        <w:rPr>
          <w:rFonts w:ascii="Times New Roman" w:hAnsi="Times New Roman" w:cs="Times New Roman"/>
          <w:sz w:val="26"/>
          <w:szCs w:val="26"/>
        </w:rPr>
        <w:t xml:space="preserve">Companies are </w:t>
      </w:r>
      <w:r w:rsidRPr="00267222">
        <w:rPr>
          <w:rFonts w:ascii="Times New Roman" w:hAnsi="Times New Roman" w:cs="Times New Roman"/>
          <w:sz w:val="26"/>
          <w:szCs w:val="26"/>
        </w:rPr>
        <w:t xml:space="preserve">exploring to expand support for </w:t>
      </w:r>
      <w:r w:rsidR="00CB0271" w:rsidRPr="00267222">
        <w:rPr>
          <w:rFonts w:ascii="Times New Roman" w:hAnsi="Times New Roman" w:cs="Times New Roman"/>
          <w:sz w:val="26"/>
          <w:szCs w:val="26"/>
        </w:rPr>
        <w:t xml:space="preserve">their </w:t>
      </w:r>
      <w:r w:rsidRPr="00267222">
        <w:rPr>
          <w:rFonts w:ascii="Times New Roman" w:hAnsi="Times New Roman" w:cs="Times New Roman"/>
          <w:sz w:val="26"/>
          <w:szCs w:val="26"/>
        </w:rPr>
        <w:t>Operation Share Program.  We are interested in learning additional information about these efforts, including if</w:t>
      </w:r>
      <w:r w:rsidR="009A0035" w:rsidRPr="00267222">
        <w:rPr>
          <w:rFonts w:ascii="Times New Roman" w:hAnsi="Times New Roman" w:cs="Times New Roman"/>
          <w:sz w:val="26"/>
          <w:szCs w:val="26"/>
        </w:rPr>
        <w:t xml:space="preserve"> the</w:t>
      </w:r>
      <w:r w:rsidRPr="00267222">
        <w:rPr>
          <w:rFonts w:ascii="Times New Roman" w:hAnsi="Times New Roman" w:cs="Times New Roman"/>
          <w:sz w:val="26"/>
          <w:szCs w:val="26"/>
        </w:rPr>
        <w:t xml:space="preserve"> UGI</w:t>
      </w:r>
      <w:r w:rsidR="00CB0271" w:rsidRPr="00267222">
        <w:rPr>
          <w:rFonts w:ascii="Times New Roman" w:hAnsi="Times New Roman" w:cs="Times New Roman"/>
          <w:sz w:val="26"/>
          <w:szCs w:val="26"/>
        </w:rPr>
        <w:t xml:space="preserve"> Companies are </w:t>
      </w:r>
      <w:r w:rsidRPr="00267222">
        <w:rPr>
          <w:rFonts w:ascii="Times New Roman" w:hAnsi="Times New Roman" w:cs="Times New Roman"/>
          <w:sz w:val="26"/>
          <w:szCs w:val="26"/>
        </w:rPr>
        <w:t>considering other methods to increase funding for Operation Share such as solicitations through e</w:t>
      </w:r>
      <w:r w:rsidR="00FA2C0A" w:rsidRPr="00267222">
        <w:rPr>
          <w:rFonts w:ascii="Times New Roman" w:hAnsi="Times New Roman" w:cs="Times New Roman"/>
          <w:sz w:val="26"/>
          <w:szCs w:val="26"/>
        </w:rPr>
        <w:noBreakHyphen/>
      </w:r>
      <w:r w:rsidRPr="00267222">
        <w:rPr>
          <w:rFonts w:ascii="Times New Roman" w:hAnsi="Times New Roman" w:cs="Times New Roman"/>
          <w:sz w:val="26"/>
          <w:szCs w:val="26"/>
        </w:rPr>
        <w:t>billing.</w:t>
      </w:r>
    </w:p>
    <w:p w:rsidR="00C51203" w:rsidRPr="00267222" w:rsidRDefault="00C51203" w:rsidP="00542883">
      <w:pPr>
        <w:pStyle w:val="NoSpacing"/>
        <w:spacing w:line="360" w:lineRule="auto"/>
        <w:contextualSpacing/>
        <w:rPr>
          <w:rFonts w:ascii="Times New Roman" w:hAnsi="Times New Roman" w:cs="Times New Roman"/>
          <w:sz w:val="26"/>
          <w:szCs w:val="26"/>
        </w:rPr>
      </w:pPr>
    </w:p>
    <w:p w:rsidR="00C51203" w:rsidRPr="00267222" w:rsidRDefault="00C51203" w:rsidP="00542883">
      <w:pPr>
        <w:spacing w:after="0" w:line="360" w:lineRule="auto"/>
        <w:contextualSpacing/>
        <w:rPr>
          <w:rFonts w:ascii="Times New Roman" w:hAnsi="Times New Roman" w:cs="Times New Roman"/>
          <w:sz w:val="26"/>
          <w:szCs w:val="26"/>
        </w:rPr>
      </w:pPr>
      <w:r w:rsidRPr="00267222">
        <w:rPr>
          <w:rFonts w:ascii="Times New Roman" w:hAnsi="Times New Roman" w:cs="Times New Roman"/>
          <w:i/>
          <w:sz w:val="26"/>
          <w:szCs w:val="26"/>
        </w:rPr>
        <w:t xml:space="preserve">Proposed Resolution:  </w:t>
      </w:r>
      <w:r w:rsidR="0062399B" w:rsidRPr="00267222">
        <w:rPr>
          <w:rFonts w:ascii="Times New Roman" w:hAnsi="Times New Roman" w:cs="Times New Roman"/>
          <w:sz w:val="26"/>
          <w:szCs w:val="26"/>
        </w:rPr>
        <w:t xml:space="preserve">In response to this Tentative Order, </w:t>
      </w:r>
      <w:r w:rsidR="009A0035" w:rsidRPr="00267222">
        <w:rPr>
          <w:rFonts w:ascii="Times New Roman" w:hAnsi="Times New Roman" w:cs="Times New Roman"/>
          <w:sz w:val="26"/>
          <w:szCs w:val="26"/>
        </w:rPr>
        <w:t xml:space="preserve">the </w:t>
      </w:r>
      <w:r w:rsidRPr="00267222">
        <w:rPr>
          <w:rFonts w:ascii="Times New Roman" w:hAnsi="Times New Roman" w:cs="Times New Roman"/>
          <w:sz w:val="26"/>
          <w:szCs w:val="26"/>
        </w:rPr>
        <w:t xml:space="preserve">UGI </w:t>
      </w:r>
      <w:r w:rsidR="00CB0271" w:rsidRPr="00267222">
        <w:rPr>
          <w:rFonts w:ascii="Times New Roman" w:hAnsi="Times New Roman" w:cs="Times New Roman"/>
          <w:sz w:val="26"/>
          <w:szCs w:val="26"/>
        </w:rPr>
        <w:t xml:space="preserve">Companies </w:t>
      </w:r>
      <w:r w:rsidRPr="00267222">
        <w:rPr>
          <w:rFonts w:ascii="Times New Roman" w:hAnsi="Times New Roman" w:cs="Times New Roman"/>
          <w:sz w:val="26"/>
          <w:szCs w:val="26"/>
        </w:rPr>
        <w:t xml:space="preserve">should elaborate </w:t>
      </w:r>
      <w:r w:rsidR="0062399B" w:rsidRPr="00267222">
        <w:rPr>
          <w:rFonts w:ascii="Times New Roman" w:hAnsi="Times New Roman" w:cs="Times New Roman"/>
          <w:sz w:val="26"/>
          <w:szCs w:val="26"/>
        </w:rPr>
        <w:t>on</w:t>
      </w:r>
      <w:r w:rsidR="00381CDD" w:rsidRPr="00267222">
        <w:rPr>
          <w:rFonts w:ascii="Times New Roman" w:hAnsi="Times New Roman" w:cs="Times New Roman"/>
          <w:sz w:val="26"/>
          <w:szCs w:val="26"/>
        </w:rPr>
        <w:t xml:space="preserve"> </w:t>
      </w:r>
      <w:r w:rsidRPr="00267222">
        <w:rPr>
          <w:rFonts w:ascii="Times New Roman" w:hAnsi="Times New Roman" w:cs="Times New Roman"/>
          <w:sz w:val="26"/>
          <w:szCs w:val="26"/>
        </w:rPr>
        <w:t xml:space="preserve">the </w:t>
      </w:r>
      <w:r w:rsidR="009E2E38" w:rsidRPr="00267222">
        <w:rPr>
          <w:rFonts w:ascii="Times New Roman" w:hAnsi="Times New Roman" w:cs="Times New Roman"/>
          <w:sz w:val="26"/>
          <w:szCs w:val="26"/>
        </w:rPr>
        <w:t xml:space="preserve">various ways </w:t>
      </w:r>
      <w:r w:rsidR="00CB0271" w:rsidRPr="00267222">
        <w:rPr>
          <w:rFonts w:ascii="Times New Roman" w:hAnsi="Times New Roman" w:cs="Times New Roman"/>
          <w:sz w:val="26"/>
          <w:szCs w:val="26"/>
        </w:rPr>
        <w:t xml:space="preserve">they </w:t>
      </w:r>
      <w:r w:rsidR="009E2E38" w:rsidRPr="00267222">
        <w:rPr>
          <w:rFonts w:ascii="Times New Roman" w:hAnsi="Times New Roman" w:cs="Times New Roman"/>
          <w:sz w:val="26"/>
          <w:szCs w:val="26"/>
        </w:rPr>
        <w:t xml:space="preserve">plan to increase the scope of </w:t>
      </w:r>
      <w:r w:rsidR="00CB0271" w:rsidRPr="00267222">
        <w:rPr>
          <w:rFonts w:ascii="Times New Roman" w:hAnsi="Times New Roman" w:cs="Times New Roman"/>
          <w:sz w:val="26"/>
          <w:szCs w:val="26"/>
        </w:rPr>
        <w:t xml:space="preserve">their </w:t>
      </w:r>
      <w:r w:rsidR="009E2E38" w:rsidRPr="00267222">
        <w:rPr>
          <w:rFonts w:ascii="Times New Roman" w:hAnsi="Times New Roman" w:cs="Times New Roman"/>
          <w:sz w:val="26"/>
          <w:szCs w:val="26"/>
        </w:rPr>
        <w:t xml:space="preserve">fundraising activities to support Operation Share.  </w:t>
      </w:r>
      <w:bookmarkStart w:id="30" w:name="_Hlk518027786"/>
    </w:p>
    <w:bookmarkEnd w:id="30"/>
    <w:p w:rsidR="00CC7CD0" w:rsidRPr="00267222" w:rsidRDefault="00CC7CD0" w:rsidP="0062399B">
      <w:pPr>
        <w:spacing w:after="0" w:line="360" w:lineRule="auto"/>
        <w:contextualSpacing/>
        <w:rPr>
          <w:rFonts w:ascii="Times New Roman" w:hAnsi="Times New Roman" w:cs="Times New Roman"/>
          <w:i/>
          <w:sz w:val="26"/>
          <w:szCs w:val="26"/>
        </w:rPr>
      </w:pPr>
    </w:p>
    <w:p w:rsidR="00935F6C" w:rsidRPr="00267222" w:rsidRDefault="00D82E7F" w:rsidP="00F350F9">
      <w:pPr>
        <w:keepNext/>
        <w:spacing w:after="0" w:line="360" w:lineRule="auto"/>
        <w:contextualSpacing/>
        <w:rPr>
          <w:rFonts w:ascii="Times New Roman" w:hAnsi="Times New Roman" w:cs="Times New Roman"/>
          <w:sz w:val="26"/>
          <w:szCs w:val="26"/>
        </w:rPr>
      </w:pPr>
      <w:r w:rsidRPr="00267222">
        <w:rPr>
          <w:rFonts w:ascii="Times New Roman" w:hAnsi="Times New Roman" w:cs="Times New Roman"/>
          <w:i/>
          <w:sz w:val="26"/>
          <w:szCs w:val="26"/>
        </w:rPr>
        <w:t>d</w:t>
      </w:r>
      <w:r w:rsidR="00935F6C" w:rsidRPr="00267222">
        <w:rPr>
          <w:rFonts w:ascii="Times New Roman" w:hAnsi="Times New Roman" w:cs="Times New Roman"/>
          <w:i/>
          <w:sz w:val="26"/>
          <w:szCs w:val="26"/>
        </w:rPr>
        <w:t>.  Operation Share Recovery</w:t>
      </w:r>
      <w:r w:rsidR="00935F6C" w:rsidRPr="00267222">
        <w:rPr>
          <w:rFonts w:ascii="Times New Roman" w:hAnsi="Times New Roman" w:cs="Times New Roman"/>
          <w:sz w:val="26"/>
          <w:szCs w:val="26"/>
        </w:rPr>
        <w:t xml:space="preserve"> – Clarification Requested </w:t>
      </w:r>
    </w:p>
    <w:p w:rsidR="0062399B" w:rsidRPr="00267222" w:rsidRDefault="0062399B" w:rsidP="00F350F9">
      <w:pPr>
        <w:keepNext/>
        <w:spacing w:after="0" w:line="360" w:lineRule="auto"/>
        <w:contextualSpacing/>
        <w:rPr>
          <w:rFonts w:ascii="Times New Roman" w:hAnsi="Times New Roman" w:cs="Times New Roman"/>
          <w:sz w:val="26"/>
          <w:szCs w:val="26"/>
        </w:rPr>
      </w:pPr>
    </w:p>
    <w:p w:rsidR="00FA2C0A" w:rsidRPr="00267222" w:rsidRDefault="009E2E38" w:rsidP="00845713">
      <w:pPr>
        <w:spacing w:after="0" w:line="360" w:lineRule="auto"/>
        <w:contextualSpacing/>
        <w:rPr>
          <w:rFonts w:ascii="Times New Roman" w:hAnsi="Times New Roman" w:cs="Times New Roman"/>
          <w:sz w:val="26"/>
          <w:szCs w:val="26"/>
        </w:rPr>
      </w:pPr>
      <w:r w:rsidRPr="00267222">
        <w:rPr>
          <w:rFonts w:ascii="Times New Roman" w:hAnsi="Times New Roman" w:cs="Times New Roman"/>
          <w:sz w:val="26"/>
          <w:szCs w:val="26"/>
        </w:rPr>
        <w:tab/>
        <w:t xml:space="preserve">In Appendix A of the </w:t>
      </w:r>
      <w:r w:rsidR="002D6F92">
        <w:rPr>
          <w:rFonts w:ascii="Times New Roman" w:hAnsi="Times New Roman" w:cs="Times New Roman"/>
          <w:sz w:val="26"/>
          <w:szCs w:val="26"/>
        </w:rPr>
        <w:t xml:space="preserve">proposed </w:t>
      </w:r>
      <w:r w:rsidRPr="00267222">
        <w:rPr>
          <w:rFonts w:ascii="Times New Roman" w:hAnsi="Times New Roman" w:cs="Times New Roman"/>
          <w:sz w:val="26"/>
          <w:szCs w:val="26"/>
        </w:rPr>
        <w:t xml:space="preserve">2018-2020 USECP, </w:t>
      </w:r>
      <w:r w:rsidR="009A0035" w:rsidRPr="00267222">
        <w:rPr>
          <w:rFonts w:ascii="Times New Roman" w:hAnsi="Times New Roman" w:cs="Times New Roman"/>
          <w:sz w:val="26"/>
          <w:szCs w:val="26"/>
        </w:rPr>
        <w:t xml:space="preserve">the </w:t>
      </w:r>
      <w:r w:rsidRPr="00267222">
        <w:rPr>
          <w:rFonts w:ascii="Times New Roman" w:hAnsi="Times New Roman" w:cs="Times New Roman"/>
          <w:sz w:val="26"/>
          <w:szCs w:val="26"/>
        </w:rPr>
        <w:t>UGI</w:t>
      </w:r>
      <w:r w:rsidR="00CB0271" w:rsidRPr="00267222">
        <w:rPr>
          <w:rFonts w:ascii="Times New Roman" w:hAnsi="Times New Roman" w:cs="Times New Roman"/>
          <w:sz w:val="26"/>
          <w:szCs w:val="26"/>
        </w:rPr>
        <w:t xml:space="preserve"> Companies</w:t>
      </w:r>
      <w:r w:rsidR="00FA2C0A" w:rsidRPr="00267222">
        <w:rPr>
          <w:rFonts w:ascii="Times New Roman" w:hAnsi="Times New Roman" w:cs="Times New Roman"/>
          <w:sz w:val="26"/>
          <w:szCs w:val="26"/>
        </w:rPr>
        <w:t xml:space="preserve"> </w:t>
      </w:r>
      <w:r w:rsidRPr="00267222">
        <w:rPr>
          <w:rFonts w:ascii="Times New Roman" w:hAnsi="Times New Roman" w:cs="Times New Roman"/>
          <w:sz w:val="26"/>
          <w:szCs w:val="26"/>
        </w:rPr>
        <w:t xml:space="preserve">state that </w:t>
      </w:r>
      <w:r w:rsidR="00CB0271" w:rsidRPr="00267222">
        <w:rPr>
          <w:rFonts w:ascii="Times New Roman" w:hAnsi="Times New Roman" w:cs="Times New Roman"/>
          <w:sz w:val="26"/>
          <w:szCs w:val="26"/>
        </w:rPr>
        <w:t xml:space="preserve">they </w:t>
      </w:r>
      <w:r w:rsidRPr="00267222">
        <w:rPr>
          <w:rFonts w:ascii="Times New Roman" w:hAnsi="Times New Roman" w:cs="Times New Roman"/>
          <w:sz w:val="26"/>
          <w:szCs w:val="26"/>
        </w:rPr>
        <w:t xml:space="preserve">obtain recovery for the Hardship Programs of UGI Gas, UGI PNG, and UGI CPG through </w:t>
      </w:r>
      <w:r w:rsidR="007713A4" w:rsidRPr="00267222">
        <w:rPr>
          <w:rFonts w:ascii="Times New Roman" w:hAnsi="Times New Roman" w:cs="Times New Roman"/>
          <w:sz w:val="26"/>
          <w:szCs w:val="26"/>
        </w:rPr>
        <w:t xml:space="preserve">their </w:t>
      </w:r>
      <w:r w:rsidRPr="00267222">
        <w:rPr>
          <w:rFonts w:ascii="Times New Roman" w:hAnsi="Times New Roman" w:cs="Times New Roman"/>
          <w:sz w:val="26"/>
          <w:szCs w:val="26"/>
        </w:rPr>
        <w:t>Universal Service Riders</w:t>
      </w:r>
      <w:r w:rsidR="00FA2C0A" w:rsidRPr="00267222">
        <w:rPr>
          <w:rFonts w:ascii="Times New Roman" w:hAnsi="Times New Roman" w:cs="Times New Roman"/>
          <w:sz w:val="26"/>
          <w:szCs w:val="26"/>
        </w:rPr>
        <w:t xml:space="preserve"> (USP Riders)</w:t>
      </w:r>
      <w:r w:rsidRPr="00267222">
        <w:rPr>
          <w:rFonts w:ascii="Times New Roman" w:hAnsi="Times New Roman" w:cs="Times New Roman"/>
          <w:sz w:val="26"/>
          <w:szCs w:val="26"/>
        </w:rPr>
        <w:t xml:space="preserve">.  </w:t>
      </w:r>
    </w:p>
    <w:p w:rsidR="00FA2C0A" w:rsidRPr="00267222" w:rsidRDefault="00FA2C0A" w:rsidP="00845713">
      <w:pPr>
        <w:spacing w:after="0" w:line="360" w:lineRule="auto"/>
        <w:contextualSpacing/>
        <w:rPr>
          <w:rFonts w:ascii="Times New Roman" w:hAnsi="Times New Roman" w:cs="Times New Roman"/>
          <w:sz w:val="26"/>
          <w:szCs w:val="26"/>
        </w:rPr>
      </w:pPr>
    </w:p>
    <w:p w:rsidR="009E2E38" w:rsidRPr="00267222" w:rsidRDefault="009E2E38" w:rsidP="00767C41">
      <w:pPr>
        <w:spacing w:after="0" w:line="360" w:lineRule="auto"/>
        <w:ind w:firstLine="720"/>
        <w:contextualSpacing/>
        <w:rPr>
          <w:rFonts w:ascii="Times New Roman" w:hAnsi="Times New Roman" w:cs="Times New Roman"/>
          <w:sz w:val="26"/>
          <w:szCs w:val="26"/>
        </w:rPr>
      </w:pPr>
      <w:r w:rsidRPr="00267222">
        <w:rPr>
          <w:rFonts w:ascii="Times New Roman" w:hAnsi="Times New Roman" w:cs="Times New Roman"/>
          <w:sz w:val="26"/>
          <w:szCs w:val="26"/>
        </w:rPr>
        <w:t>It is unclear if all funding associated with Operation Share</w:t>
      </w:r>
      <w:r w:rsidR="000407CE" w:rsidRPr="00267222">
        <w:rPr>
          <w:rFonts w:ascii="Times New Roman" w:hAnsi="Times New Roman" w:cs="Times New Roman"/>
          <w:sz w:val="26"/>
          <w:szCs w:val="26"/>
        </w:rPr>
        <w:t xml:space="preserve"> is</w:t>
      </w:r>
      <w:r w:rsidRPr="00267222">
        <w:rPr>
          <w:rFonts w:ascii="Times New Roman" w:hAnsi="Times New Roman" w:cs="Times New Roman"/>
          <w:sz w:val="26"/>
          <w:szCs w:val="26"/>
        </w:rPr>
        <w:t xml:space="preserve"> recovered through the US</w:t>
      </w:r>
      <w:r w:rsidR="00A73EAA" w:rsidRPr="00267222">
        <w:rPr>
          <w:rFonts w:ascii="Times New Roman" w:hAnsi="Times New Roman" w:cs="Times New Roman"/>
          <w:sz w:val="26"/>
          <w:szCs w:val="26"/>
        </w:rPr>
        <w:t xml:space="preserve">P Rider.  </w:t>
      </w:r>
    </w:p>
    <w:p w:rsidR="009E2E38" w:rsidRPr="00267222" w:rsidRDefault="009E2E38" w:rsidP="00845713">
      <w:pPr>
        <w:pStyle w:val="NoSpacing"/>
        <w:spacing w:line="360" w:lineRule="auto"/>
        <w:contextualSpacing/>
        <w:rPr>
          <w:rFonts w:ascii="Times New Roman" w:hAnsi="Times New Roman" w:cs="Times New Roman"/>
          <w:sz w:val="26"/>
          <w:szCs w:val="26"/>
        </w:rPr>
      </w:pPr>
    </w:p>
    <w:p w:rsidR="00A73EAA" w:rsidRPr="00267222" w:rsidRDefault="00A73EAA" w:rsidP="0062399B">
      <w:pPr>
        <w:spacing w:after="0" w:line="360" w:lineRule="auto"/>
        <w:contextualSpacing/>
        <w:rPr>
          <w:rFonts w:ascii="Times New Roman" w:hAnsi="Times New Roman" w:cs="Times New Roman"/>
          <w:sz w:val="26"/>
          <w:szCs w:val="26"/>
        </w:rPr>
      </w:pPr>
      <w:r w:rsidRPr="00267222">
        <w:rPr>
          <w:rFonts w:ascii="Times New Roman" w:hAnsi="Times New Roman" w:cs="Times New Roman"/>
          <w:i/>
          <w:sz w:val="26"/>
          <w:szCs w:val="26"/>
        </w:rPr>
        <w:t xml:space="preserve">Proposed Resolution: </w:t>
      </w:r>
      <w:r w:rsidR="006D5729" w:rsidRPr="00267222">
        <w:rPr>
          <w:rFonts w:ascii="Times New Roman" w:hAnsi="Times New Roman" w:cs="Times New Roman"/>
          <w:i/>
          <w:sz w:val="26"/>
          <w:szCs w:val="26"/>
        </w:rPr>
        <w:t xml:space="preserve"> </w:t>
      </w:r>
      <w:r w:rsidRPr="00267222">
        <w:rPr>
          <w:rFonts w:ascii="Times New Roman" w:hAnsi="Times New Roman" w:cs="Times New Roman"/>
          <w:sz w:val="26"/>
          <w:szCs w:val="26"/>
        </w:rPr>
        <w:t>In response to this Tentative Order,</w:t>
      </w:r>
      <w:r w:rsidR="009A0035" w:rsidRPr="00267222">
        <w:rPr>
          <w:rFonts w:ascii="Times New Roman" w:hAnsi="Times New Roman" w:cs="Times New Roman"/>
          <w:sz w:val="26"/>
          <w:szCs w:val="26"/>
        </w:rPr>
        <w:t xml:space="preserve"> the</w:t>
      </w:r>
      <w:r w:rsidRPr="00267222">
        <w:rPr>
          <w:rFonts w:ascii="Times New Roman" w:hAnsi="Times New Roman" w:cs="Times New Roman"/>
          <w:sz w:val="26"/>
          <w:szCs w:val="26"/>
        </w:rPr>
        <w:t xml:space="preserve"> UGI </w:t>
      </w:r>
      <w:r w:rsidR="007713A4" w:rsidRPr="00267222">
        <w:rPr>
          <w:rFonts w:ascii="Times New Roman" w:hAnsi="Times New Roman" w:cs="Times New Roman"/>
          <w:sz w:val="26"/>
          <w:szCs w:val="26"/>
        </w:rPr>
        <w:t xml:space="preserve">Companies </w:t>
      </w:r>
      <w:r w:rsidRPr="00267222">
        <w:rPr>
          <w:rFonts w:ascii="Times New Roman" w:hAnsi="Times New Roman" w:cs="Times New Roman"/>
          <w:sz w:val="26"/>
          <w:szCs w:val="26"/>
        </w:rPr>
        <w:t xml:space="preserve">should clarify the scope of </w:t>
      </w:r>
      <w:r w:rsidR="007713A4" w:rsidRPr="00267222">
        <w:rPr>
          <w:rFonts w:ascii="Times New Roman" w:hAnsi="Times New Roman" w:cs="Times New Roman"/>
          <w:sz w:val="26"/>
          <w:szCs w:val="26"/>
        </w:rPr>
        <w:t xml:space="preserve">their </w:t>
      </w:r>
      <w:r w:rsidRPr="00267222">
        <w:rPr>
          <w:rFonts w:ascii="Times New Roman" w:hAnsi="Times New Roman" w:cs="Times New Roman"/>
          <w:sz w:val="26"/>
          <w:szCs w:val="26"/>
        </w:rPr>
        <w:t>USP Rider</w:t>
      </w:r>
      <w:r w:rsidR="00FA2C0A" w:rsidRPr="00267222">
        <w:rPr>
          <w:rFonts w:ascii="Times New Roman" w:hAnsi="Times New Roman" w:cs="Times New Roman"/>
          <w:sz w:val="26"/>
          <w:szCs w:val="26"/>
        </w:rPr>
        <w:t>s</w:t>
      </w:r>
      <w:r w:rsidRPr="00267222">
        <w:rPr>
          <w:rFonts w:ascii="Times New Roman" w:hAnsi="Times New Roman" w:cs="Times New Roman"/>
          <w:sz w:val="26"/>
          <w:szCs w:val="26"/>
        </w:rPr>
        <w:t xml:space="preserve"> for the Operation Share Program, including</w:t>
      </w:r>
      <w:r w:rsidR="000F7402" w:rsidRPr="00267222">
        <w:rPr>
          <w:rFonts w:ascii="Times New Roman" w:hAnsi="Times New Roman" w:cs="Times New Roman"/>
          <w:sz w:val="26"/>
          <w:szCs w:val="26"/>
        </w:rPr>
        <w:t xml:space="preserve"> what expenses of the program are recovered </w:t>
      </w:r>
      <w:r w:rsidRPr="00267222">
        <w:rPr>
          <w:rFonts w:ascii="Times New Roman" w:hAnsi="Times New Roman" w:cs="Times New Roman"/>
          <w:sz w:val="26"/>
          <w:szCs w:val="26"/>
        </w:rPr>
        <w:t>through the USP Rider</w:t>
      </w:r>
      <w:r w:rsidR="00FA2C0A" w:rsidRPr="00267222">
        <w:rPr>
          <w:rFonts w:ascii="Times New Roman" w:hAnsi="Times New Roman" w:cs="Times New Roman"/>
          <w:sz w:val="26"/>
          <w:szCs w:val="26"/>
        </w:rPr>
        <w:t>s</w:t>
      </w:r>
      <w:r w:rsidRPr="00267222">
        <w:rPr>
          <w:rFonts w:ascii="Times New Roman" w:hAnsi="Times New Roman" w:cs="Times New Roman"/>
          <w:sz w:val="26"/>
          <w:szCs w:val="26"/>
        </w:rPr>
        <w:t xml:space="preserve">.  </w:t>
      </w:r>
      <w:r w:rsidR="008B4EA4" w:rsidRPr="00267222">
        <w:rPr>
          <w:rFonts w:ascii="Times New Roman" w:hAnsi="Times New Roman" w:cs="Times New Roman"/>
          <w:sz w:val="26"/>
          <w:szCs w:val="26"/>
        </w:rPr>
        <w:t>The UGI Companies should also document why they are recovering Hardship Funds from ratepayers rather than through voluntary contributions from ratepayers, employees, and shareholders.</w:t>
      </w:r>
    </w:p>
    <w:p w:rsidR="00FA2C0A" w:rsidRPr="00267222" w:rsidRDefault="00FA2C0A" w:rsidP="0062399B">
      <w:pPr>
        <w:spacing w:after="0" w:line="360" w:lineRule="auto"/>
        <w:contextualSpacing/>
        <w:rPr>
          <w:rFonts w:ascii="Times New Roman" w:hAnsi="Times New Roman" w:cs="Times New Roman"/>
          <w:sz w:val="26"/>
          <w:szCs w:val="26"/>
        </w:rPr>
      </w:pPr>
    </w:p>
    <w:p w:rsidR="000B2531" w:rsidRPr="00267222" w:rsidRDefault="00CA501E" w:rsidP="00845713">
      <w:pPr>
        <w:pStyle w:val="ListParagraph"/>
        <w:keepNext/>
        <w:numPr>
          <w:ilvl w:val="0"/>
          <w:numId w:val="20"/>
        </w:numPr>
        <w:spacing w:line="360" w:lineRule="auto"/>
        <w:rPr>
          <w:b/>
          <w:sz w:val="26"/>
          <w:szCs w:val="26"/>
        </w:rPr>
      </w:pPr>
      <w:r w:rsidRPr="00267222">
        <w:rPr>
          <w:b/>
          <w:sz w:val="26"/>
          <w:szCs w:val="26"/>
          <w:u w:val="single"/>
        </w:rPr>
        <w:t>Eligibility Criteria</w:t>
      </w:r>
      <w:r w:rsidRPr="00267222">
        <w:rPr>
          <w:b/>
          <w:sz w:val="26"/>
          <w:szCs w:val="26"/>
        </w:rPr>
        <w:t xml:space="preserve"> </w:t>
      </w:r>
    </w:p>
    <w:p w:rsidR="0062399B" w:rsidRPr="00267222" w:rsidRDefault="0062399B" w:rsidP="00845713">
      <w:pPr>
        <w:pStyle w:val="ListParagraph"/>
        <w:keepNext/>
        <w:spacing w:line="360" w:lineRule="auto"/>
        <w:rPr>
          <w:b/>
          <w:sz w:val="26"/>
          <w:szCs w:val="26"/>
          <w:u w:val="single"/>
        </w:rPr>
      </w:pPr>
    </w:p>
    <w:p w:rsidR="000B2531" w:rsidRPr="00267222" w:rsidRDefault="000B2531" w:rsidP="00845713">
      <w:pPr>
        <w:spacing w:after="0" w:line="360" w:lineRule="auto"/>
        <w:ind w:firstLine="720"/>
        <w:contextualSpacing/>
        <w:rPr>
          <w:rFonts w:ascii="Times New Roman" w:eastAsia="Times New Roman" w:hAnsi="Times New Roman" w:cs="Times New Roman"/>
          <w:sz w:val="24"/>
          <w:szCs w:val="24"/>
        </w:rPr>
      </w:pPr>
      <w:r w:rsidRPr="00267222">
        <w:rPr>
          <w:rFonts w:ascii="Times New Roman" w:eastAsia="Times New Roman" w:hAnsi="Times New Roman" w:cs="Times New Roman"/>
          <w:sz w:val="26"/>
          <w:szCs w:val="26"/>
        </w:rPr>
        <w:t xml:space="preserve">The four components of </w:t>
      </w:r>
      <w:r w:rsidR="009A0035" w:rsidRPr="00267222">
        <w:rPr>
          <w:rFonts w:ascii="Times New Roman" w:eastAsia="Times New Roman" w:hAnsi="Times New Roman" w:cs="Times New Roman"/>
          <w:sz w:val="26"/>
          <w:szCs w:val="26"/>
        </w:rPr>
        <w:t xml:space="preserve">the </w:t>
      </w:r>
      <w:r w:rsidRPr="00267222">
        <w:rPr>
          <w:rFonts w:ascii="Times New Roman" w:eastAsia="Times New Roman" w:hAnsi="Times New Roman" w:cs="Times New Roman"/>
          <w:sz w:val="26"/>
          <w:szCs w:val="26"/>
        </w:rPr>
        <w:t>UGI</w:t>
      </w:r>
      <w:r w:rsidR="007713A4" w:rsidRPr="00267222">
        <w:rPr>
          <w:rFonts w:ascii="Times New Roman" w:eastAsia="Times New Roman" w:hAnsi="Times New Roman" w:cs="Times New Roman"/>
          <w:sz w:val="26"/>
          <w:szCs w:val="26"/>
        </w:rPr>
        <w:t xml:space="preserve"> Companies</w:t>
      </w:r>
      <w:r w:rsidR="00F40857" w:rsidRPr="00267222">
        <w:rPr>
          <w:rFonts w:ascii="Times New Roman" w:eastAsia="Times New Roman" w:hAnsi="Times New Roman" w:cs="Times New Roman"/>
          <w:sz w:val="26"/>
          <w:szCs w:val="26"/>
        </w:rPr>
        <w:t>’</w:t>
      </w:r>
      <w:r w:rsidR="007713A4" w:rsidRPr="00267222">
        <w:rPr>
          <w:rFonts w:ascii="Times New Roman" w:eastAsia="Times New Roman" w:hAnsi="Times New Roman" w:cs="Times New Roman"/>
          <w:sz w:val="26"/>
          <w:szCs w:val="26"/>
        </w:rPr>
        <w:t xml:space="preserve"> </w:t>
      </w:r>
      <w:r w:rsidRPr="00267222">
        <w:rPr>
          <w:rFonts w:ascii="Times New Roman" w:eastAsia="Times New Roman" w:hAnsi="Times New Roman" w:cs="Times New Roman"/>
          <w:sz w:val="26"/>
          <w:szCs w:val="26"/>
        </w:rPr>
        <w:t>201</w:t>
      </w:r>
      <w:r w:rsidR="00396BD0" w:rsidRPr="00267222">
        <w:rPr>
          <w:rFonts w:ascii="Times New Roman" w:eastAsia="Times New Roman" w:hAnsi="Times New Roman" w:cs="Times New Roman"/>
          <w:sz w:val="26"/>
          <w:szCs w:val="26"/>
        </w:rPr>
        <w:t>8</w:t>
      </w:r>
      <w:r w:rsidRPr="00267222">
        <w:rPr>
          <w:rFonts w:ascii="Times New Roman" w:eastAsia="Times New Roman" w:hAnsi="Times New Roman" w:cs="Times New Roman"/>
          <w:sz w:val="26"/>
          <w:szCs w:val="26"/>
        </w:rPr>
        <w:t>-20</w:t>
      </w:r>
      <w:r w:rsidR="00396BD0" w:rsidRPr="00267222">
        <w:rPr>
          <w:rFonts w:ascii="Times New Roman" w:eastAsia="Times New Roman" w:hAnsi="Times New Roman" w:cs="Times New Roman"/>
          <w:sz w:val="26"/>
          <w:szCs w:val="26"/>
        </w:rPr>
        <w:t>20</w:t>
      </w:r>
      <w:r w:rsidRPr="00267222">
        <w:rPr>
          <w:rFonts w:ascii="Times New Roman" w:eastAsia="Times New Roman" w:hAnsi="Times New Roman" w:cs="Times New Roman"/>
          <w:sz w:val="26"/>
          <w:szCs w:val="26"/>
        </w:rPr>
        <w:t xml:space="preserve"> </w:t>
      </w:r>
      <w:r w:rsidR="007713A4" w:rsidRPr="00267222">
        <w:rPr>
          <w:rFonts w:ascii="Times New Roman" w:eastAsia="Times New Roman" w:hAnsi="Times New Roman" w:cs="Times New Roman"/>
          <w:sz w:val="26"/>
          <w:szCs w:val="26"/>
        </w:rPr>
        <w:t xml:space="preserve">USECP </w:t>
      </w:r>
      <w:r w:rsidRPr="00267222">
        <w:rPr>
          <w:rFonts w:ascii="Times New Roman" w:eastAsia="Times New Roman" w:hAnsi="Times New Roman" w:cs="Times New Roman"/>
          <w:sz w:val="26"/>
          <w:szCs w:val="26"/>
        </w:rPr>
        <w:t xml:space="preserve"> have slightly different eligibility criteria.  Table </w:t>
      </w:r>
      <w:r w:rsidR="00396BD0" w:rsidRPr="00267222">
        <w:rPr>
          <w:rFonts w:ascii="Times New Roman" w:eastAsia="Times New Roman" w:hAnsi="Times New Roman" w:cs="Times New Roman"/>
          <w:sz w:val="26"/>
          <w:szCs w:val="26"/>
        </w:rPr>
        <w:t>9</w:t>
      </w:r>
      <w:r w:rsidRPr="00267222">
        <w:rPr>
          <w:rFonts w:ascii="Times New Roman" w:eastAsia="Times New Roman" w:hAnsi="Times New Roman" w:cs="Times New Roman"/>
          <w:sz w:val="26"/>
          <w:szCs w:val="26"/>
        </w:rPr>
        <w:t xml:space="preserve"> below shows the eligibility criteria for each universal service component.  </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5"/>
        <w:gridCol w:w="2610"/>
        <w:gridCol w:w="5075"/>
      </w:tblGrid>
      <w:tr w:rsidR="000B2531" w:rsidRPr="00267222" w:rsidTr="00396BD0">
        <w:trPr>
          <w:cantSplit/>
          <w:jc w:val="center"/>
        </w:trPr>
        <w:tc>
          <w:tcPr>
            <w:tcW w:w="9540" w:type="dxa"/>
            <w:gridSpan w:val="3"/>
            <w:tcBorders>
              <w:top w:val="nil"/>
              <w:left w:val="nil"/>
              <w:bottom w:val="single" w:sz="4" w:space="0" w:color="auto"/>
              <w:right w:val="nil"/>
            </w:tcBorders>
          </w:tcPr>
          <w:p w:rsidR="000B2531" w:rsidRPr="00267222" w:rsidRDefault="000B2531" w:rsidP="00D954F0">
            <w:pPr>
              <w:keepNext/>
              <w:spacing w:after="0" w:line="240" w:lineRule="auto"/>
              <w:jc w:val="center"/>
              <w:outlineLvl w:val="4"/>
              <w:rPr>
                <w:rFonts w:ascii="Times New Roman" w:eastAsia="Times New Roman" w:hAnsi="Times New Roman" w:cs="Times New Roman"/>
                <w:b/>
                <w:sz w:val="26"/>
                <w:szCs w:val="26"/>
                <w:u w:val="single"/>
              </w:rPr>
            </w:pPr>
            <w:bookmarkStart w:id="31" w:name="_Hlk518996021"/>
            <w:r w:rsidRPr="00267222">
              <w:rPr>
                <w:rFonts w:ascii="Times New Roman" w:eastAsia="Times New Roman" w:hAnsi="Times New Roman" w:cs="Times New Roman"/>
                <w:b/>
                <w:sz w:val="26"/>
                <w:szCs w:val="26"/>
                <w:u w:val="single"/>
              </w:rPr>
              <w:t>T</w:t>
            </w:r>
            <w:r w:rsidR="00AB0E0A" w:rsidRPr="00267222">
              <w:rPr>
                <w:rFonts w:ascii="Times New Roman" w:eastAsia="Times New Roman" w:hAnsi="Times New Roman" w:cs="Times New Roman"/>
                <w:b/>
                <w:sz w:val="26"/>
                <w:szCs w:val="26"/>
                <w:u w:val="single"/>
              </w:rPr>
              <w:t xml:space="preserve">ABLE </w:t>
            </w:r>
            <w:r w:rsidR="00396BD0" w:rsidRPr="00267222">
              <w:rPr>
                <w:rFonts w:ascii="Times New Roman" w:eastAsia="Times New Roman" w:hAnsi="Times New Roman" w:cs="Times New Roman"/>
                <w:b/>
                <w:sz w:val="26"/>
                <w:szCs w:val="26"/>
                <w:u w:val="single"/>
              </w:rPr>
              <w:t>9</w:t>
            </w:r>
          </w:p>
          <w:p w:rsidR="000B2531" w:rsidRPr="00267222" w:rsidRDefault="000B2531" w:rsidP="00D954F0">
            <w:pPr>
              <w:keepNext/>
              <w:spacing w:after="0" w:line="240" w:lineRule="auto"/>
              <w:jc w:val="center"/>
              <w:outlineLvl w:val="3"/>
              <w:rPr>
                <w:rFonts w:ascii="Times New Roman" w:eastAsia="Times New Roman" w:hAnsi="Times New Roman" w:cs="Times New Roman"/>
                <w:b/>
                <w:sz w:val="26"/>
                <w:szCs w:val="26"/>
              </w:rPr>
            </w:pPr>
            <w:r w:rsidRPr="00267222">
              <w:rPr>
                <w:rFonts w:ascii="Times New Roman" w:eastAsia="Times New Roman" w:hAnsi="Times New Roman" w:cs="Times New Roman"/>
                <w:b/>
                <w:sz w:val="26"/>
                <w:szCs w:val="26"/>
              </w:rPr>
              <w:t>Eligibility Criteria</w:t>
            </w:r>
          </w:p>
        </w:tc>
      </w:tr>
      <w:tr w:rsidR="000B2531" w:rsidRPr="00267222" w:rsidTr="00396BD0">
        <w:trPr>
          <w:cantSplit/>
          <w:jc w:val="center"/>
        </w:trPr>
        <w:tc>
          <w:tcPr>
            <w:tcW w:w="1855" w:type="dxa"/>
            <w:tcBorders>
              <w:top w:val="single" w:sz="4" w:space="0" w:color="auto"/>
              <w:left w:val="single" w:sz="4" w:space="0" w:color="auto"/>
              <w:bottom w:val="single" w:sz="4" w:space="0" w:color="auto"/>
              <w:right w:val="single" w:sz="4" w:space="0" w:color="auto"/>
            </w:tcBorders>
          </w:tcPr>
          <w:p w:rsidR="000B2531" w:rsidRPr="00267222" w:rsidRDefault="000B2531" w:rsidP="00D954F0">
            <w:pPr>
              <w:keepNext/>
              <w:spacing w:after="0" w:line="240" w:lineRule="auto"/>
              <w:rPr>
                <w:rFonts w:ascii="Times New Roman" w:eastAsia="Times New Roman" w:hAnsi="Times New Roman" w:cs="Times New Roman"/>
                <w:b/>
                <w:sz w:val="24"/>
                <w:szCs w:val="24"/>
              </w:rPr>
            </w:pPr>
            <w:r w:rsidRPr="00267222">
              <w:rPr>
                <w:rFonts w:ascii="Times New Roman" w:eastAsia="Times New Roman" w:hAnsi="Times New Roman" w:cs="Times New Roman"/>
                <w:b/>
                <w:sz w:val="24"/>
                <w:szCs w:val="24"/>
              </w:rPr>
              <w:t>Program</w:t>
            </w:r>
          </w:p>
        </w:tc>
        <w:tc>
          <w:tcPr>
            <w:tcW w:w="2610" w:type="dxa"/>
            <w:tcBorders>
              <w:top w:val="single" w:sz="4" w:space="0" w:color="auto"/>
              <w:left w:val="single" w:sz="4" w:space="0" w:color="auto"/>
              <w:bottom w:val="single" w:sz="4" w:space="0" w:color="auto"/>
              <w:right w:val="single" w:sz="4" w:space="0" w:color="auto"/>
            </w:tcBorders>
          </w:tcPr>
          <w:p w:rsidR="000B2531" w:rsidRPr="00267222" w:rsidRDefault="000B2531" w:rsidP="00D954F0">
            <w:pPr>
              <w:keepNext/>
              <w:spacing w:after="0" w:line="240" w:lineRule="auto"/>
              <w:rPr>
                <w:rFonts w:ascii="Times New Roman" w:eastAsia="Times New Roman" w:hAnsi="Times New Roman" w:cs="Times New Roman"/>
                <w:b/>
                <w:sz w:val="24"/>
                <w:szCs w:val="24"/>
              </w:rPr>
            </w:pPr>
            <w:r w:rsidRPr="00267222">
              <w:rPr>
                <w:rFonts w:ascii="Times New Roman" w:eastAsia="Times New Roman" w:hAnsi="Times New Roman" w:cs="Times New Roman"/>
                <w:b/>
                <w:sz w:val="24"/>
                <w:szCs w:val="24"/>
              </w:rPr>
              <w:t>Income Criteria</w:t>
            </w:r>
          </w:p>
        </w:tc>
        <w:tc>
          <w:tcPr>
            <w:tcW w:w="5075" w:type="dxa"/>
            <w:tcBorders>
              <w:top w:val="single" w:sz="4" w:space="0" w:color="auto"/>
              <w:left w:val="single" w:sz="4" w:space="0" w:color="auto"/>
              <w:bottom w:val="single" w:sz="4" w:space="0" w:color="auto"/>
              <w:right w:val="single" w:sz="4" w:space="0" w:color="auto"/>
            </w:tcBorders>
          </w:tcPr>
          <w:p w:rsidR="000B2531" w:rsidRPr="00267222" w:rsidRDefault="000B2531" w:rsidP="00D954F0">
            <w:pPr>
              <w:keepNext/>
              <w:spacing w:after="0" w:line="240" w:lineRule="auto"/>
              <w:rPr>
                <w:rFonts w:ascii="Times New Roman" w:eastAsia="Times New Roman" w:hAnsi="Times New Roman" w:cs="Times New Roman"/>
                <w:b/>
                <w:sz w:val="24"/>
                <w:szCs w:val="24"/>
              </w:rPr>
            </w:pPr>
            <w:r w:rsidRPr="00267222">
              <w:rPr>
                <w:rFonts w:ascii="Times New Roman" w:eastAsia="Times New Roman" w:hAnsi="Times New Roman" w:cs="Times New Roman"/>
                <w:b/>
                <w:sz w:val="24"/>
                <w:szCs w:val="24"/>
              </w:rPr>
              <w:t xml:space="preserve">Other Criteria </w:t>
            </w:r>
          </w:p>
        </w:tc>
      </w:tr>
      <w:tr w:rsidR="000B2531" w:rsidRPr="00267222" w:rsidTr="00396BD0">
        <w:trPr>
          <w:cantSplit/>
          <w:jc w:val="center"/>
        </w:trPr>
        <w:tc>
          <w:tcPr>
            <w:tcW w:w="1855" w:type="dxa"/>
            <w:tcBorders>
              <w:top w:val="single" w:sz="4" w:space="0" w:color="auto"/>
            </w:tcBorders>
            <w:vAlign w:val="center"/>
          </w:tcPr>
          <w:p w:rsidR="000B2531" w:rsidRPr="00267222" w:rsidRDefault="000B2531" w:rsidP="00D954F0">
            <w:pPr>
              <w:keepNext/>
              <w:spacing w:after="0" w:line="240" w:lineRule="auto"/>
              <w:outlineLvl w:val="2"/>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CAP</w:t>
            </w:r>
          </w:p>
        </w:tc>
        <w:tc>
          <w:tcPr>
            <w:tcW w:w="2610" w:type="dxa"/>
            <w:tcBorders>
              <w:top w:val="single" w:sz="4" w:space="0" w:color="auto"/>
            </w:tcBorders>
            <w:vAlign w:val="center"/>
          </w:tcPr>
          <w:p w:rsidR="000B2531" w:rsidRPr="00267222" w:rsidRDefault="000B2531" w:rsidP="00D954F0">
            <w:pPr>
              <w:keepNext/>
              <w:numPr>
                <w:ilvl w:val="0"/>
                <w:numId w:val="1"/>
              </w:numPr>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 xml:space="preserve">150% FPIG or less </w:t>
            </w:r>
          </w:p>
        </w:tc>
        <w:tc>
          <w:tcPr>
            <w:tcW w:w="5075" w:type="dxa"/>
            <w:tcBorders>
              <w:top w:val="single" w:sz="4" w:space="0" w:color="auto"/>
            </w:tcBorders>
          </w:tcPr>
          <w:p w:rsidR="000B2531" w:rsidRPr="00267222" w:rsidRDefault="000B2531" w:rsidP="00D954F0">
            <w:pPr>
              <w:keepNext/>
              <w:numPr>
                <w:ilvl w:val="0"/>
                <w:numId w:val="1"/>
              </w:numPr>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Active residential heating or non-heating customer.</w:t>
            </w:r>
          </w:p>
          <w:p w:rsidR="000B2531" w:rsidRPr="00267222" w:rsidRDefault="000B2531" w:rsidP="00D954F0">
            <w:pPr>
              <w:keepNext/>
              <w:numPr>
                <w:ilvl w:val="0"/>
                <w:numId w:val="1"/>
              </w:numPr>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 xml:space="preserve">If previously in CAP, must have cured any prior default.  </w:t>
            </w:r>
          </w:p>
          <w:p w:rsidR="000B2531" w:rsidRPr="00267222" w:rsidRDefault="000B2531" w:rsidP="00D954F0">
            <w:pPr>
              <w:keepNext/>
              <w:numPr>
                <w:ilvl w:val="0"/>
                <w:numId w:val="1"/>
              </w:numPr>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If left CAP voluntarily, must stay out of CAP for 12 months (exceptions made for demonstrated hardship).</w:t>
            </w:r>
          </w:p>
        </w:tc>
      </w:tr>
      <w:tr w:rsidR="000B2531" w:rsidRPr="00267222" w:rsidTr="00396BD0">
        <w:trPr>
          <w:cantSplit/>
          <w:jc w:val="center"/>
        </w:trPr>
        <w:tc>
          <w:tcPr>
            <w:tcW w:w="1855" w:type="dxa"/>
            <w:vAlign w:val="center"/>
          </w:tcPr>
          <w:p w:rsidR="000B2531" w:rsidRPr="00267222" w:rsidRDefault="000B2531" w:rsidP="00D954F0">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LIURP</w:t>
            </w:r>
          </w:p>
        </w:tc>
        <w:tc>
          <w:tcPr>
            <w:tcW w:w="2610" w:type="dxa"/>
            <w:vAlign w:val="center"/>
          </w:tcPr>
          <w:p w:rsidR="000B2531" w:rsidRPr="00267222" w:rsidRDefault="000B2531" w:rsidP="00D954F0">
            <w:pPr>
              <w:keepNext/>
              <w:numPr>
                <w:ilvl w:val="0"/>
                <w:numId w:val="2"/>
              </w:numPr>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 xml:space="preserve">150% FPIG or less </w:t>
            </w:r>
          </w:p>
          <w:p w:rsidR="000B2531" w:rsidRPr="00267222" w:rsidRDefault="000B2531" w:rsidP="00D954F0">
            <w:pPr>
              <w:keepNext/>
              <w:numPr>
                <w:ilvl w:val="0"/>
                <w:numId w:val="2"/>
              </w:numPr>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20% of participants may have income up to 200%</w:t>
            </w:r>
          </w:p>
        </w:tc>
        <w:tc>
          <w:tcPr>
            <w:tcW w:w="5075" w:type="dxa"/>
          </w:tcPr>
          <w:p w:rsidR="000B2531" w:rsidRPr="00267222" w:rsidRDefault="000B2531" w:rsidP="00D954F0">
            <w:pPr>
              <w:keepNext/>
              <w:numPr>
                <w:ilvl w:val="0"/>
                <w:numId w:val="2"/>
              </w:numPr>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Residential customer, above average consumption, continuous service for 12 months</w:t>
            </w:r>
            <w:r w:rsidR="009B61E2" w:rsidRPr="00267222">
              <w:rPr>
                <w:rFonts w:ascii="Times New Roman" w:eastAsia="Times New Roman" w:hAnsi="Times New Roman" w:cs="Times New Roman"/>
                <w:sz w:val="24"/>
                <w:szCs w:val="24"/>
              </w:rPr>
              <w:t>,</w:t>
            </w:r>
            <w:r w:rsidRPr="00267222">
              <w:rPr>
                <w:rFonts w:ascii="Times New Roman" w:eastAsia="Times New Roman" w:hAnsi="Times New Roman" w:cs="Times New Roman"/>
                <w:sz w:val="24"/>
                <w:szCs w:val="24"/>
              </w:rPr>
              <w:t xml:space="preserve"> and living in the primary residence.</w:t>
            </w:r>
          </w:p>
          <w:p w:rsidR="000B2531" w:rsidRPr="00267222" w:rsidRDefault="000B2531" w:rsidP="00D954F0">
            <w:pPr>
              <w:keepNext/>
              <w:numPr>
                <w:ilvl w:val="0"/>
                <w:numId w:val="2"/>
              </w:numPr>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 xml:space="preserve">Residence must be suitable for weatherization.  </w:t>
            </w:r>
          </w:p>
        </w:tc>
      </w:tr>
      <w:tr w:rsidR="000B2531" w:rsidRPr="00267222" w:rsidTr="00396BD0">
        <w:trPr>
          <w:cantSplit/>
          <w:jc w:val="center"/>
        </w:trPr>
        <w:tc>
          <w:tcPr>
            <w:tcW w:w="1855" w:type="dxa"/>
            <w:vAlign w:val="center"/>
          </w:tcPr>
          <w:p w:rsidR="000B2531" w:rsidRPr="00267222" w:rsidRDefault="000B2531" w:rsidP="00D954F0">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CARES</w:t>
            </w:r>
          </w:p>
        </w:tc>
        <w:tc>
          <w:tcPr>
            <w:tcW w:w="2610" w:type="dxa"/>
            <w:vAlign w:val="center"/>
          </w:tcPr>
          <w:p w:rsidR="000B2531" w:rsidRPr="00267222" w:rsidRDefault="000B2531" w:rsidP="00D954F0">
            <w:pPr>
              <w:keepNext/>
              <w:numPr>
                <w:ilvl w:val="0"/>
                <w:numId w:val="4"/>
              </w:numPr>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 xml:space="preserve">Negative ability to pay </w:t>
            </w:r>
          </w:p>
        </w:tc>
        <w:tc>
          <w:tcPr>
            <w:tcW w:w="5075" w:type="dxa"/>
          </w:tcPr>
          <w:p w:rsidR="000B2531" w:rsidRPr="00267222" w:rsidRDefault="000B2531" w:rsidP="00D954F0">
            <w:pPr>
              <w:keepNext/>
              <w:numPr>
                <w:ilvl w:val="0"/>
                <w:numId w:val="3"/>
              </w:numPr>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Temporary hardship; delinquent balance; or special need.</w:t>
            </w:r>
          </w:p>
        </w:tc>
      </w:tr>
      <w:tr w:rsidR="000B2531" w:rsidRPr="00267222" w:rsidTr="00396BD0">
        <w:trPr>
          <w:cantSplit/>
          <w:jc w:val="center"/>
        </w:trPr>
        <w:tc>
          <w:tcPr>
            <w:tcW w:w="1855" w:type="dxa"/>
            <w:vAlign w:val="center"/>
          </w:tcPr>
          <w:p w:rsidR="000B2531" w:rsidRPr="00267222" w:rsidRDefault="000B2531" w:rsidP="00D954F0">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Operation Share</w:t>
            </w:r>
          </w:p>
        </w:tc>
        <w:tc>
          <w:tcPr>
            <w:tcW w:w="2610" w:type="dxa"/>
            <w:vAlign w:val="center"/>
          </w:tcPr>
          <w:p w:rsidR="000B2531" w:rsidRPr="00267222" w:rsidRDefault="000B2531" w:rsidP="00D954F0">
            <w:pPr>
              <w:keepNext/>
              <w:numPr>
                <w:ilvl w:val="0"/>
                <w:numId w:val="3"/>
              </w:numPr>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 xml:space="preserve">200% FPIG or less </w:t>
            </w:r>
          </w:p>
        </w:tc>
        <w:tc>
          <w:tcPr>
            <w:tcW w:w="5075" w:type="dxa"/>
          </w:tcPr>
          <w:p w:rsidR="000B2531" w:rsidRPr="00267222" w:rsidRDefault="000B2531" w:rsidP="00D954F0">
            <w:pPr>
              <w:keepNext/>
              <w:numPr>
                <w:ilvl w:val="0"/>
                <w:numId w:val="1"/>
              </w:numPr>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 xml:space="preserve">Active residential customer faced with a hardship; outstanding balance; inability to pay energy bills. </w:t>
            </w:r>
          </w:p>
          <w:p w:rsidR="000B2531" w:rsidRPr="00267222" w:rsidRDefault="000B2531" w:rsidP="00D954F0">
            <w:pPr>
              <w:keepNext/>
              <w:numPr>
                <w:ilvl w:val="0"/>
                <w:numId w:val="1"/>
              </w:numPr>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Must not have received an Operation Share grant in the past 12 months.</w:t>
            </w:r>
          </w:p>
          <w:p w:rsidR="000B2531" w:rsidRPr="00267222" w:rsidRDefault="000B2531" w:rsidP="00D954F0">
            <w:pPr>
              <w:keepNext/>
              <w:numPr>
                <w:ilvl w:val="0"/>
                <w:numId w:val="1"/>
              </w:numPr>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 xml:space="preserve">Customers with delinquent balances must first contact the </w:t>
            </w:r>
            <w:r w:rsidR="00E2524D" w:rsidRPr="00267222">
              <w:rPr>
                <w:rFonts w:ascii="Times New Roman" w:eastAsia="Times New Roman" w:hAnsi="Times New Roman" w:cs="Times New Roman"/>
                <w:sz w:val="24"/>
                <w:szCs w:val="24"/>
              </w:rPr>
              <w:t>UGI Company</w:t>
            </w:r>
            <w:r w:rsidRPr="00267222">
              <w:rPr>
                <w:rFonts w:ascii="Times New Roman" w:eastAsia="Times New Roman" w:hAnsi="Times New Roman" w:cs="Times New Roman"/>
                <w:sz w:val="24"/>
                <w:szCs w:val="24"/>
              </w:rPr>
              <w:t xml:space="preserve">’s Credit Department. </w:t>
            </w:r>
          </w:p>
          <w:p w:rsidR="000B2531" w:rsidRPr="00267222" w:rsidRDefault="000B2531" w:rsidP="00D954F0">
            <w:pPr>
              <w:keepNext/>
              <w:numPr>
                <w:ilvl w:val="0"/>
                <w:numId w:val="1"/>
              </w:numPr>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Must not be enrolled in CAP</w:t>
            </w:r>
            <w:r w:rsidR="009B61E2" w:rsidRPr="00267222">
              <w:rPr>
                <w:rFonts w:ascii="Times New Roman" w:eastAsia="Times New Roman" w:hAnsi="Times New Roman" w:cs="Times New Roman"/>
                <w:sz w:val="24"/>
                <w:szCs w:val="24"/>
              </w:rPr>
              <w:t>.</w:t>
            </w:r>
          </w:p>
        </w:tc>
      </w:tr>
      <w:bookmarkEnd w:id="31"/>
    </w:tbl>
    <w:p w:rsidR="000B2531" w:rsidRPr="00267222" w:rsidRDefault="000B2531" w:rsidP="000B2531">
      <w:pPr>
        <w:spacing w:after="0" w:line="360" w:lineRule="auto"/>
        <w:ind w:left="1080"/>
        <w:rPr>
          <w:rFonts w:ascii="Times New Roman" w:eastAsia="Times New Roman" w:hAnsi="Times New Roman" w:cs="Times New Roman"/>
          <w:sz w:val="26"/>
          <w:szCs w:val="26"/>
          <w:u w:val="single"/>
        </w:rPr>
      </w:pPr>
    </w:p>
    <w:p w:rsidR="000B2531" w:rsidRPr="00267222" w:rsidRDefault="00CA501E" w:rsidP="00322635">
      <w:pPr>
        <w:keepNext/>
        <w:spacing w:after="0" w:line="360" w:lineRule="auto"/>
        <w:ind w:left="720" w:hanging="360"/>
        <w:rPr>
          <w:rFonts w:ascii="Times New Roman" w:eastAsia="Times New Roman" w:hAnsi="Times New Roman" w:cs="Times New Roman"/>
          <w:b/>
          <w:sz w:val="26"/>
          <w:szCs w:val="26"/>
          <w:u w:val="single"/>
        </w:rPr>
      </w:pPr>
      <w:r w:rsidRPr="00267222">
        <w:rPr>
          <w:rFonts w:ascii="Times New Roman" w:eastAsia="Times New Roman" w:hAnsi="Times New Roman" w:cs="Times New Roman"/>
          <w:b/>
          <w:sz w:val="26"/>
          <w:szCs w:val="26"/>
        </w:rPr>
        <w:t xml:space="preserve">D.  </w:t>
      </w:r>
      <w:r w:rsidR="000B2531" w:rsidRPr="00267222">
        <w:rPr>
          <w:rFonts w:ascii="Times New Roman" w:eastAsia="Times New Roman" w:hAnsi="Times New Roman" w:cs="Times New Roman"/>
          <w:b/>
          <w:sz w:val="26"/>
          <w:szCs w:val="26"/>
          <w:u w:val="single"/>
        </w:rPr>
        <w:t xml:space="preserve">Projected Needs Assessment </w:t>
      </w:r>
    </w:p>
    <w:p w:rsidR="000B2531" w:rsidRPr="00267222" w:rsidRDefault="000B2531" w:rsidP="00FA2C0A">
      <w:pPr>
        <w:keepNext/>
        <w:spacing w:after="0" w:line="360" w:lineRule="auto"/>
        <w:ind w:firstLine="720"/>
        <w:rPr>
          <w:rFonts w:ascii="Times New Roman" w:eastAsia="Times New Roman" w:hAnsi="Times New Roman" w:cs="Times New Roman"/>
          <w:sz w:val="26"/>
          <w:szCs w:val="26"/>
        </w:rPr>
      </w:pPr>
    </w:p>
    <w:p w:rsidR="00733374" w:rsidRPr="00267222" w:rsidRDefault="00733374" w:rsidP="00733374">
      <w:pPr>
        <w:spacing w:after="0" w:line="360" w:lineRule="auto"/>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b/>
        <w:t xml:space="preserve">Pursuant to </w:t>
      </w:r>
      <w:r w:rsidR="00FA2C0A" w:rsidRPr="00267222">
        <w:rPr>
          <w:rFonts w:ascii="Times New Roman" w:eastAsia="Times New Roman" w:hAnsi="Times New Roman" w:cs="Times New Roman"/>
          <w:sz w:val="26"/>
          <w:szCs w:val="26"/>
        </w:rPr>
        <w:t xml:space="preserve">Section </w:t>
      </w:r>
      <w:r w:rsidRPr="00267222">
        <w:rPr>
          <w:rFonts w:ascii="Times New Roman" w:eastAsia="Times New Roman" w:hAnsi="Times New Roman" w:cs="Times New Roman"/>
          <w:sz w:val="26"/>
          <w:szCs w:val="26"/>
        </w:rPr>
        <w:t xml:space="preserve">62.4(b)(3), UGI Gas and UGI PNG </w:t>
      </w:r>
      <w:r w:rsidR="00F96D29" w:rsidRPr="00267222">
        <w:rPr>
          <w:rFonts w:ascii="Times New Roman" w:eastAsia="Times New Roman" w:hAnsi="Times New Roman" w:cs="Times New Roman"/>
          <w:sz w:val="26"/>
          <w:szCs w:val="26"/>
        </w:rPr>
        <w:t xml:space="preserve">submitted a needs </w:t>
      </w:r>
      <w:r w:rsidRPr="00267222">
        <w:rPr>
          <w:rFonts w:ascii="Times New Roman" w:eastAsia="Times New Roman" w:hAnsi="Times New Roman" w:cs="Times New Roman"/>
          <w:sz w:val="26"/>
          <w:szCs w:val="26"/>
        </w:rPr>
        <w:t>assessment</w:t>
      </w:r>
      <w:r w:rsidR="001A362C" w:rsidRPr="00267222">
        <w:rPr>
          <w:rFonts w:ascii="Times New Roman" w:eastAsia="Times New Roman" w:hAnsi="Times New Roman" w:cs="Times New Roman"/>
          <w:sz w:val="26"/>
          <w:szCs w:val="26"/>
        </w:rPr>
        <w:t>, as provided in Table 10,</w:t>
      </w:r>
      <w:r w:rsidRPr="00267222">
        <w:rPr>
          <w:rFonts w:ascii="Times New Roman" w:eastAsia="Times New Roman" w:hAnsi="Times New Roman" w:cs="Times New Roman"/>
          <w:sz w:val="26"/>
          <w:szCs w:val="26"/>
        </w:rPr>
        <w:t xml:space="preserve"> for each US</w:t>
      </w:r>
      <w:r w:rsidR="00FA2C0A" w:rsidRPr="00267222">
        <w:rPr>
          <w:rFonts w:ascii="Times New Roman" w:eastAsia="Times New Roman" w:hAnsi="Times New Roman" w:cs="Times New Roman"/>
          <w:sz w:val="26"/>
          <w:szCs w:val="26"/>
        </w:rPr>
        <w:t>EC</w:t>
      </w:r>
      <w:r w:rsidRPr="00267222">
        <w:rPr>
          <w:rFonts w:ascii="Times New Roman" w:eastAsia="Times New Roman" w:hAnsi="Times New Roman" w:cs="Times New Roman"/>
          <w:sz w:val="26"/>
          <w:szCs w:val="26"/>
        </w:rPr>
        <w:t>P component</w:t>
      </w:r>
      <w:r w:rsidR="007F09BE" w:rsidRPr="00267222">
        <w:rPr>
          <w:rFonts w:ascii="Times New Roman" w:eastAsia="Times New Roman" w:hAnsi="Times New Roman" w:cs="Times New Roman"/>
          <w:sz w:val="26"/>
          <w:szCs w:val="26"/>
        </w:rPr>
        <w:t xml:space="preserve">.  </w:t>
      </w:r>
      <w:r w:rsidR="001A362C" w:rsidRPr="00267222">
        <w:rPr>
          <w:rFonts w:ascii="Times New Roman" w:eastAsia="Times New Roman" w:hAnsi="Times New Roman" w:cs="Times New Roman"/>
          <w:sz w:val="26"/>
          <w:szCs w:val="26"/>
        </w:rPr>
        <w:t>Proposed 2018</w:t>
      </w:r>
      <w:r w:rsidR="009B61E2" w:rsidRPr="00267222">
        <w:rPr>
          <w:rFonts w:ascii="Times New Roman" w:eastAsia="Times New Roman" w:hAnsi="Times New Roman" w:cs="Times New Roman"/>
          <w:sz w:val="26"/>
          <w:szCs w:val="26"/>
        </w:rPr>
        <w:t>-</w:t>
      </w:r>
      <w:r w:rsidR="001A362C" w:rsidRPr="00267222">
        <w:rPr>
          <w:rFonts w:ascii="Times New Roman" w:eastAsia="Times New Roman" w:hAnsi="Times New Roman" w:cs="Times New Roman"/>
          <w:sz w:val="26"/>
          <w:szCs w:val="26"/>
        </w:rPr>
        <w:t xml:space="preserve"> 2020 Plan at B-1.  </w:t>
      </w:r>
      <w:r w:rsidRPr="00267222">
        <w:rPr>
          <w:rFonts w:ascii="Times New Roman" w:eastAsia="Times New Roman" w:hAnsi="Times New Roman" w:cs="Times New Roman"/>
          <w:sz w:val="26"/>
          <w:szCs w:val="26"/>
        </w:rPr>
        <w:t xml:space="preserve">Included in this assessment </w:t>
      </w:r>
      <w:r w:rsidR="001A362C" w:rsidRPr="00267222">
        <w:rPr>
          <w:rFonts w:ascii="Times New Roman" w:eastAsia="Times New Roman" w:hAnsi="Times New Roman" w:cs="Times New Roman"/>
          <w:sz w:val="26"/>
          <w:szCs w:val="26"/>
        </w:rPr>
        <w:t xml:space="preserve">is </w:t>
      </w:r>
      <w:r w:rsidRPr="00267222">
        <w:rPr>
          <w:rFonts w:ascii="Times New Roman" w:eastAsia="Times New Roman" w:hAnsi="Times New Roman" w:cs="Times New Roman"/>
          <w:sz w:val="26"/>
          <w:szCs w:val="26"/>
        </w:rPr>
        <w:t>the number of estimated and identified low-income customers, the number of estimated and identified payment-troubled, low-income customers, the number of customers still needing LIURP services and the cost to serve them</w:t>
      </w:r>
      <w:r w:rsidR="009B61E2" w:rsidRPr="00267222">
        <w:rPr>
          <w:rFonts w:ascii="Times New Roman" w:eastAsia="Times New Roman" w:hAnsi="Times New Roman" w:cs="Times New Roman"/>
          <w:sz w:val="26"/>
          <w:szCs w:val="26"/>
        </w:rPr>
        <w:t>,</w:t>
      </w:r>
      <w:r w:rsidRPr="00267222">
        <w:rPr>
          <w:rFonts w:ascii="Times New Roman" w:eastAsia="Times New Roman" w:hAnsi="Times New Roman" w:cs="Times New Roman"/>
          <w:sz w:val="26"/>
          <w:szCs w:val="26"/>
        </w:rPr>
        <w:t xml:space="preserve"> and the enrollment size of CAP to serve all eligible customers.  </w:t>
      </w:r>
      <w:r w:rsidR="00F96D29" w:rsidRPr="00267222">
        <w:rPr>
          <w:rFonts w:ascii="Times New Roman" w:eastAsia="Times New Roman" w:hAnsi="Times New Roman" w:cs="Times New Roman"/>
          <w:sz w:val="26"/>
          <w:szCs w:val="26"/>
        </w:rPr>
        <w:t>Since UGI Electric and UGI CPG have less than 100,000 residential customers</w:t>
      </w:r>
      <w:r w:rsidR="008B4EA4" w:rsidRPr="00267222">
        <w:rPr>
          <w:rFonts w:ascii="Times New Roman" w:eastAsia="Times New Roman" w:hAnsi="Times New Roman" w:cs="Times New Roman"/>
          <w:sz w:val="26"/>
          <w:szCs w:val="26"/>
        </w:rPr>
        <w:t xml:space="preserve"> each</w:t>
      </w:r>
      <w:r w:rsidR="00F96D29" w:rsidRPr="00267222">
        <w:rPr>
          <w:rFonts w:ascii="Times New Roman" w:eastAsia="Times New Roman" w:hAnsi="Times New Roman" w:cs="Times New Roman"/>
          <w:sz w:val="26"/>
          <w:szCs w:val="26"/>
        </w:rPr>
        <w:t xml:space="preserve">, they are not required to submit </w:t>
      </w:r>
      <w:r w:rsidR="005F7591" w:rsidRPr="00267222">
        <w:rPr>
          <w:rFonts w:ascii="Times New Roman" w:eastAsia="Times New Roman" w:hAnsi="Times New Roman" w:cs="Times New Roman"/>
          <w:sz w:val="26"/>
          <w:szCs w:val="26"/>
        </w:rPr>
        <w:t xml:space="preserve">a </w:t>
      </w:r>
      <w:r w:rsidR="00F96D29" w:rsidRPr="00267222">
        <w:rPr>
          <w:rFonts w:ascii="Times New Roman" w:eastAsia="Times New Roman" w:hAnsi="Times New Roman" w:cs="Times New Roman"/>
          <w:sz w:val="26"/>
          <w:szCs w:val="26"/>
        </w:rPr>
        <w:t>needs assessment.</w:t>
      </w:r>
    </w:p>
    <w:p w:rsidR="005F7591" w:rsidRPr="00267222" w:rsidRDefault="005F7591" w:rsidP="00733374">
      <w:pPr>
        <w:spacing w:after="0" w:line="360" w:lineRule="auto"/>
        <w:ind w:firstLine="720"/>
        <w:rPr>
          <w:rFonts w:ascii="Times New Roman" w:eastAsia="Times New Roman" w:hAnsi="Times New Roman" w:cs="Times New Roman"/>
          <w:sz w:val="26"/>
          <w:szCs w:val="26"/>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1440"/>
        <w:gridCol w:w="1530"/>
      </w:tblGrid>
      <w:tr w:rsidR="006B320C" w:rsidRPr="00267222" w:rsidTr="00845713">
        <w:trPr>
          <w:cantSplit/>
          <w:jc w:val="center"/>
        </w:trPr>
        <w:tc>
          <w:tcPr>
            <w:tcW w:w="10170" w:type="dxa"/>
            <w:gridSpan w:val="3"/>
            <w:tcBorders>
              <w:top w:val="nil"/>
              <w:left w:val="nil"/>
              <w:bottom w:val="single" w:sz="4" w:space="0" w:color="auto"/>
              <w:right w:val="nil"/>
            </w:tcBorders>
          </w:tcPr>
          <w:p w:rsidR="006B320C" w:rsidRPr="00267222" w:rsidRDefault="006B320C" w:rsidP="0095206C">
            <w:pPr>
              <w:keepNext/>
              <w:spacing w:after="0" w:line="240" w:lineRule="auto"/>
              <w:jc w:val="center"/>
              <w:outlineLvl w:val="4"/>
              <w:rPr>
                <w:rFonts w:ascii="Times New Roman" w:eastAsia="Times New Roman" w:hAnsi="Times New Roman" w:cs="Times New Roman"/>
                <w:b/>
                <w:sz w:val="26"/>
                <w:szCs w:val="26"/>
                <w:u w:val="single"/>
              </w:rPr>
            </w:pPr>
            <w:r w:rsidRPr="00267222">
              <w:rPr>
                <w:rFonts w:ascii="Times New Roman" w:eastAsia="Times New Roman" w:hAnsi="Times New Roman" w:cs="Times New Roman"/>
                <w:b/>
                <w:sz w:val="26"/>
                <w:szCs w:val="26"/>
                <w:u w:val="single"/>
              </w:rPr>
              <w:t>T</w:t>
            </w:r>
            <w:r w:rsidR="00AB0E0A" w:rsidRPr="00267222">
              <w:rPr>
                <w:rFonts w:ascii="Times New Roman" w:eastAsia="Times New Roman" w:hAnsi="Times New Roman" w:cs="Times New Roman"/>
                <w:b/>
                <w:sz w:val="26"/>
                <w:szCs w:val="26"/>
                <w:u w:val="single"/>
              </w:rPr>
              <w:t xml:space="preserve">ABLE </w:t>
            </w:r>
            <w:r w:rsidRPr="00267222">
              <w:rPr>
                <w:rFonts w:ascii="Times New Roman" w:eastAsia="Times New Roman" w:hAnsi="Times New Roman" w:cs="Times New Roman"/>
                <w:b/>
                <w:sz w:val="26"/>
                <w:szCs w:val="26"/>
                <w:u w:val="single"/>
              </w:rPr>
              <w:t xml:space="preserve">10 </w:t>
            </w:r>
          </w:p>
          <w:p w:rsidR="00147B3F" w:rsidRPr="00267222" w:rsidRDefault="00147B3F" w:rsidP="00075333">
            <w:pPr>
              <w:keepNext/>
              <w:spacing w:after="0" w:line="240" w:lineRule="auto"/>
              <w:jc w:val="center"/>
              <w:outlineLvl w:val="4"/>
              <w:rPr>
                <w:rFonts w:ascii="Times New Roman" w:eastAsia="Times New Roman" w:hAnsi="Times New Roman" w:cs="Times New Roman"/>
                <w:b/>
                <w:sz w:val="26"/>
                <w:szCs w:val="26"/>
                <w:u w:val="single"/>
              </w:rPr>
            </w:pPr>
            <w:r w:rsidRPr="00267222">
              <w:rPr>
                <w:rFonts w:ascii="Times New Roman" w:eastAsia="Times New Roman" w:hAnsi="Times New Roman" w:cs="Times New Roman"/>
                <w:b/>
                <w:sz w:val="26"/>
                <w:szCs w:val="26"/>
                <w:u w:val="single"/>
              </w:rPr>
              <w:t>UGI Gas and UGI PNG</w:t>
            </w:r>
          </w:p>
          <w:p w:rsidR="006B320C" w:rsidRPr="00267222" w:rsidRDefault="006B320C" w:rsidP="00075333">
            <w:pPr>
              <w:keepNext/>
              <w:spacing w:after="0" w:line="240" w:lineRule="auto"/>
              <w:jc w:val="center"/>
              <w:outlineLvl w:val="4"/>
              <w:rPr>
                <w:rFonts w:ascii="Times New Roman" w:eastAsia="Times New Roman" w:hAnsi="Times New Roman" w:cs="Times New Roman"/>
                <w:b/>
                <w:sz w:val="26"/>
                <w:szCs w:val="26"/>
              </w:rPr>
            </w:pPr>
            <w:r w:rsidRPr="00267222">
              <w:rPr>
                <w:rFonts w:ascii="Times New Roman" w:eastAsia="Times New Roman" w:hAnsi="Times New Roman" w:cs="Times New Roman"/>
                <w:b/>
                <w:sz w:val="26"/>
                <w:szCs w:val="26"/>
              </w:rPr>
              <w:t xml:space="preserve">Projected Needs Assessment </w:t>
            </w:r>
          </w:p>
          <w:p w:rsidR="001A362C" w:rsidRPr="00267222" w:rsidRDefault="00147B3F" w:rsidP="00845713">
            <w:pPr>
              <w:keepNext/>
              <w:spacing w:after="0" w:line="240" w:lineRule="auto"/>
              <w:jc w:val="center"/>
              <w:outlineLvl w:val="4"/>
              <w:rPr>
                <w:rFonts w:ascii="Times New Roman" w:eastAsia="Times New Roman" w:hAnsi="Times New Roman" w:cs="Times New Roman"/>
                <w:b/>
                <w:sz w:val="26"/>
                <w:szCs w:val="26"/>
              </w:rPr>
            </w:pPr>
            <w:r w:rsidRPr="00267222">
              <w:rPr>
                <w:rFonts w:ascii="Times New Roman" w:eastAsia="Times New Roman" w:hAnsi="Times New Roman" w:cs="Times New Roman"/>
                <w:b/>
                <w:sz w:val="26"/>
                <w:szCs w:val="26"/>
              </w:rPr>
              <w:t>(Based on 2015 Census Data)</w:t>
            </w:r>
          </w:p>
        </w:tc>
      </w:tr>
      <w:tr w:rsidR="00BA10D0" w:rsidRPr="00267222" w:rsidTr="00845713">
        <w:trPr>
          <w:cantSplit/>
          <w:jc w:val="center"/>
        </w:trPr>
        <w:tc>
          <w:tcPr>
            <w:tcW w:w="7200" w:type="dxa"/>
            <w:tcBorders>
              <w:top w:val="single" w:sz="4" w:space="0" w:color="auto"/>
              <w:left w:val="single" w:sz="4" w:space="0" w:color="auto"/>
              <w:bottom w:val="single" w:sz="4" w:space="0" w:color="auto"/>
              <w:right w:val="single" w:sz="4" w:space="0" w:color="auto"/>
            </w:tcBorders>
          </w:tcPr>
          <w:p w:rsidR="006B320C" w:rsidRPr="00267222" w:rsidRDefault="006B320C" w:rsidP="0095206C">
            <w:pPr>
              <w:keepNext/>
              <w:spacing w:after="0" w:line="240" w:lineRule="auto"/>
              <w:rPr>
                <w:rFonts w:ascii="Times New Roman" w:eastAsia="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6B320C" w:rsidRPr="00267222" w:rsidRDefault="006B320C" w:rsidP="00845713">
            <w:pPr>
              <w:keepNext/>
              <w:spacing w:after="0" w:line="240" w:lineRule="auto"/>
              <w:jc w:val="center"/>
              <w:rPr>
                <w:rFonts w:ascii="Times New Roman" w:eastAsia="Times New Roman" w:hAnsi="Times New Roman" w:cs="Times New Roman"/>
                <w:b/>
                <w:sz w:val="24"/>
                <w:szCs w:val="24"/>
              </w:rPr>
            </w:pPr>
            <w:r w:rsidRPr="00267222">
              <w:rPr>
                <w:rFonts w:ascii="Times New Roman" w:eastAsia="Times New Roman" w:hAnsi="Times New Roman" w:cs="Times New Roman"/>
                <w:b/>
                <w:sz w:val="24"/>
                <w:szCs w:val="24"/>
              </w:rPr>
              <w:t>UGI Gas</w:t>
            </w:r>
          </w:p>
        </w:tc>
        <w:tc>
          <w:tcPr>
            <w:tcW w:w="1530" w:type="dxa"/>
            <w:tcBorders>
              <w:top w:val="single" w:sz="4" w:space="0" w:color="auto"/>
              <w:left w:val="single" w:sz="4" w:space="0" w:color="auto"/>
              <w:bottom w:val="single" w:sz="4" w:space="0" w:color="auto"/>
              <w:right w:val="single" w:sz="4" w:space="0" w:color="auto"/>
            </w:tcBorders>
          </w:tcPr>
          <w:p w:rsidR="006B320C" w:rsidRPr="00267222" w:rsidRDefault="006B320C" w:rsidP="00845713">
            <w:pPr>
              <w:keepNext/>
              <w:spacing w:after="0" w:line="240" w:lineRule="auto"/>
              <w:jc w:val="center"/>
              <w:rPr>
                <w:rFonts w:ascii="Times New Roman" w:eastAsia="Times New Roman" w:hAnsi="Times New Roman" w:cs="Times New Roman"/>
                <w:b/>
                <w:sz w:val="24"/>
                <w:szCs w:val="24"/>
              </w:rPr>
            </w:pPr>
            <w:r w:rsidRPr="00267222">
              <w:rPr>
                <w:rFonts w:ascii="Times New Roman" w:eastAsia="Times New Roman" w:hAnsi="Times New Roman" w:cs="Times New Roman"/>
                <w:b/>
                <w:sz w:val="24"/>
                <w:szCs w:val="24"/>
              </w:rPr>
              <w:t>UGI PNG</w:t>
            </w:r>
          </w:p>
        </w:tc>
      </w:tr>
      <w:tr w:rsidR="00BA10D0" w:rsidRPr="00267222" w:rsidTr="00845713">
        <w:trPr>
          <w:cantSplit/>
          <w:jc w:val="center"/>
        </w:trPr>
        <w:tc>
          <w:tcPr>
            <w:tcW w:w="7200" w:type="dxa"/>
            <w:tcBorders>
              <w:top w:val="single" w:sz="4" w:space="0" w:color="auto"/>
            </w:tcBorders>
            <w:vAlign w:val="center"/>
          </w:tcPr>
          <w:p w:rsidR="006B320C" w:rsidRPr="00267222" w:rsidRDefault="006B320C" w:rsidP="0095206C">
            <w:pPr>
              <w:keepNext/>
              <w:spacing w:after="0" w:line="240" w:lineRule="auto"/>
              <w:outlineLvl w:val="2"/>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 xml:space="preserve">Number of Identified Low-Income Customers </w:t>
            </w:r>
          </w:p>
        </w:tc>
        <w:tc>
          <w:tcPr>
            <w:tcW w:w="1440" w:type="dxa"/>
            <w:tcBorders>
              <w:top w:val="single" w:sz="4" w:space="0" w:color="auto"/>
            </w:tcBorders>
            <w:vAlign w:val="center"/>
          </w:tcPr>
          <w:p w:rsidR="006B320C" w:rsidRPr="00267222" w:rsidRDefault="00BA10D0" w:rsidP="00845713">
            <w:pPr>
              <w:keepNext/>
              <w:spacing w:after="0" w:line="240" w:lineRule="auto"/>
              <w:jc w:val="center"/>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34,269</w:t>
            </w:r>
          </w:p>
        </w:tc>
        <w:tc>
          <w:tcPr>
            <w:tcW w:w="1530" w:type="dxa"/>
            <w:tcBorders>
              <w:top w:val="single" w:sz="4" w:space="0" w:color="auto"/>
            </w:tcBorders>
          </w:tcPr>
          <w:p w:rsidR="006B320C" w:rsidRPr="00267222" w:rsidRDefault="00BA10D0" w:rsidP="00845713">
            <w:pPr>
              <w:keepNext/>
              <w:spacing w:after="0" w:line="240" w:lineRule="auto"/>
              <w:jc w:val="center"/>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23,061</w:t>
            </w:r>
          </w:p>
        </w:tc>
      </w:tr>
      <w:tr w:rsidR="00BA10D0" w:rsidRPr="00267222" w:rsidTr="00845713">
        <w:trPr>
          <w:cantSplit/>
          <w:jc w:val="center"/>
        </w:trPr>
        <w:tc>
          <w:tcPr>
            <w:tcW w:w="7200" w:type="dxa"/>
            <w:vAlign w:val="center"/>
          </w:tcPr>
          <w:p w:rsidR="006B320C" w:rsidRPr="00267222" w:rsidRDefault="006B320C" w:rsidP="0095206C">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 xml:space="preserve">Estimate of Number of Low-Income Customers </w:t>
            </w:r>
          </w:p>
        </w:tc>
        <w:tc>
          <w:tcPr>
            <w:tcW w:w="1440" w:type="dxa"/>
            <w:vAlign w:val="center"/>
          </w:tcPr>
          <w:p w:rsidR="006B320C" w:rsidRPr="00267222" w:rsidRDefault="00BA10D0" w:rsidP="00845713">
            <w:pPr>
              <w:keepNext/>
              <w:spacing w:after="0" w:line="240" w:lineRule="auto"/>
              <w:jc w:val="center"/>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91,478</w:t>
            </w:r>
          </w:p>
        </w:tc>
        <w:tc>
          <w:tcPr>
            <w:tcW w:w="1530" w:type="dxa"/>
          </w:tcPr>
          <w:p w:rsidR="006B320C" w:rsidRPr="00267222" w:rsidRDefault="00BA10D0" w:rsidP="00845713">
            <w:pPr>
              <w:keepNext/>
              <w:spacing w:after="0" w:line="240" w:lineRule="auto"/>
              <w:jc w:val="center"/>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49,410</w:t>
            </w:r>
          </w:p>
        </w:tc>
      </w:tr>
      <w:tr w:rsidR="00BA10D0" w:rsidRPr="00267222" w:rsidTr="00845713">
        <w:trPr>
          <w:cantSplit/>
          <w:jc w:val="center"/>
        </w:trPr>
        <w:tc>
          <w:tcPr>
            <w:tcW w:w="7200" w:type="dxa"/>
            <w:vAlign w:val="center"/>
          </w:tcPr>
          <w:p w:rsidR="006B320C" w:rsidRPr="00267222" w:rsidRDefault="006B320C" w:rsidP="00845713">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Number of Identified Payment-Troubled Low-Income Customer</w:t>
            </w:r>
            <w:r w:rsidR="00BA10D0" w:rsidRPr="00267222">
              <w:rPr>
                <w:rFonts w:ascii="Times New Roman" w:eastAsia="Times New Roman" w:hAnsi="Times New Roman" w:cs="Times New Roman"/>
                <w:sz w:val="24"/>
                <w:szCs w:val="24"/>
              </w:rPr>
              <w:t xml:space="preserve">s </w:t>
            </w:r>
            <w:r w:rsidR="00BA10D0" w:rsidRPr="00267222">
              <w:rPr>
                <w:rStyle w:val="FootnoteReference"/>
                <w:rFonts w:ascii="Times New Roman" w:eastAsia="Times New Roman" w:hAnsi="Times New Roman" w:cs="Times New Roman"/>
                <w:sz w:val="24"/>
                <w:szCs w:val="24"/>
              </w:rPr>
              <w:footnoteReference w:id="21"/>
            </w:r>
            <w:r w:rsidRPr="00267222">
              <w:rPr>
                <w:rFonts w:ascii="Times New Roman" w:eastAsia="Times New Roman" w:hAnsi="Times New Roman" w:cs="Times New Roman"/>
                <w:sz w:val="24"/>
                <w:szCs w:val="24"/>
              </w:rPr>
              <w:t xml:space="preserve"> </w:t>
            </w:r>
          </w:p>
        </w:tc>
        <w:tc>
          <w:tcPr>
            <w:tcW w:w="1440" w:type="dxa"/>
            <w:vAlign w:val="center"/>
          </w:tcPr>
          <w:p w:rsidR="006B320C" w:rsidRPr="00267222" w:rsidRDefault="00BA10D0" w:rsidP="00845713">
            <w:pPr>
              <w:keepNext/>
              <w:spacing w:after="0" w:line="240" w:lineRule="auto"/>
              <w:jc w:val="center"/>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25,955</w:t>
            </w:r>
          </w:p>
        </w:tc>
        <w:tc>
          <w:tcPr>
            <w:tcW w:w="1530" w:type="dxa"/>
          </w:tcPr>
          <w:p w:rsidR="006B320C" w:rsidRPr="00267222" w:rsidRDefault="00BA10D0" w:rsidP="00845713">
            <w:pPr>
              <w:keepNext/>
              <w:spacing w:after="0" w:line="240" w:lineRule="auto"/>
              <w:jc w:val="center"/>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16,800</w:t>
            </w:r>
          </w:p>
        </w:tc>
      </w:tr>
      <w:tr w:rsidR="00BA10D0" w:rsidRPr="00267222" w:rsidTr="00845713">
        <w:trPr>
          <w:cantSplit/>
          <w:jc w:val="center"/>
        </w:trPr>
        <w:tc>
          <w:tcPr>
            <w:tcW w:w="7200" w:type="dxa"/>
            <w:vAlign w:val="center"/>
          </w:tcPr>
          <w:p w:rsidR="006B320C" w:rsidRPr="00267222" w:rsidRDefault="00BA10D0" w:rsidP="0095206C">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 xml:space="preserve">Number of Customers In Need of LIURP Services </w:t>
            </w:r>
            <w:r w:rsidRPr="00267222">
              <w:rPr>
                <w:rStyle w:val="FootnoteReference"/>
                <w:rFonts w:ascii="Times New Roman" w:eastAsia="Times New Roman" w:hAnsi="Times New Roman" w:cs="Times New Roman"/>
                <w:sz w:val="24"/>
                <w:szCs w:val="24"/>
              </w:rPr>
              <w:footnoteReference w:id="22"/>
            </w:r>
          </w:p>
        </w:tc>
        <w:tc>
          <w:tcPr>
            <w:tcW w:w="1440" w:type="dxa"/>
            <w:vAlign w:val="center"/>
          </w:tcPr>
          <w:p w:rsidR="006B320C" w:rsidRPr="00267222" w:rsidRDefault="00BA10D0" w:rsidP="00845713">
            <w:pPr>
              <w:keepNext/>
              <w:spacing w:after="0" w:line="240" w:lineRule="auto"/>
              <w:jc w:val="center"/>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5,251</w:t>
            </w:r>
          </w:p>
        </w:tc>
        <w:tc>
          <w:tcPr>
            <w:tcW w:w="1530" w:type="dxa"/>
          </w:tcPr>
          <w:p w:rsidR="006B320C" w:rsidRPr="00267222" w:rsidRDefault="00BA10D0" w:rsidP="00845713">
            <w:pPr>
              <w:keepNext/>
              <w:spacing w:after="0" w:line="240" w:lineRule="auto"/>
              <w:jc w:val="center"/>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4,756</w:t>
            </w:r>
          </w:p>
        </w:tc>
      </w:tr>
      <w:tr w:rsidR="00147B3F" w:rsidRPr="00267222" w:rsidTr="00147B3F">
        <w:trPr>
          <w:cantSplit/>
          <w:jc w:val="center"/>
        </w:trPr>
        <w:tc>
          <w:tcPr>
            <w:tcW w:w="7200" w:type="dxa"/>
            <w:vAlign w:val="center"/>
          </w:tcPr>
          <w:p w:rsidR="00147B3F" w:rsidRPr="00267222" w:rsidRDefault="00147B3F" w:rsidP="0095206C">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Cost of Serving the Number of Customers In Need of LIURP Services</w:t>
            </w:r>
          </w:p>
        </w:tc>
        <w:tc>
          <w:tcPr>
            <w:tcW w:w="1440" w:type="dxa"/>
            <w:vAlign w:val="center"/>
          </w:tcPr>
          <w:p w:rsidR="00147B3F" w:rsidRPr="00267222" w:rsidRDefault="00147B3F" w:rsidP="00075333">
            <w:pPr>
              <w:keepNext/>
              <w:spacing w:after="0" w:line="240" w:lineRule="auto"/>
              <w:jc w:val="center"/>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$36,142,633</w:t>
            </w:r>
          </w:p>
        </w:tc>
        <w:tc>
          <w:tcPr>
            <w:tcW w:w="1530" w:type="dxa"/>
          </w:tcPr>
          <w:p w:rsidR="00147B3F" w:rsidRPr="00267222" w:rsidRDefault="00147B3F" w:rsidP="00075333">
            <w:pPr>
              <w:keepNext/>
              <w:spacing w:after="0" w:line="240" w:lineRule="auto"/>
              <w:jc w:val="center"/>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$28,131,740</w:t>
            </w:r>
          </w:p>
        </w:tc>
      </w:tr>
      <w:tr w:rsidR="00BA10D0" w:rsidRPr="00267222" w:rsidTr="00845713">
        <w:trPr>
          <w:cantSplit/>
          <w:jc w:val="center"/>
        </w:trPr>
        <w:tc>
          <w:tcPr>
            <w:tcW w:w="7200" w:type="dxa"/>
            <w:vAlign w:val="center"/>
          </w:tcPr>
          <w:p w:rsidR="00BA10D0" w:rsidRPr="00267222" w:rsidRDefault="00B87C2B" w:rsidP="0094215E">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 xml:space="preserve">Enrollment Size of CAP to Serve all Eligible Customers </w:t>
            </w:r>
          </w:p>
        </w:tc>
        <w:tc>
          <w:tcPr>
            <w:tcW w:w="1440" w:type="dxa"/>
            <w:vAlign w:val="center"/>
          </w:tcPr>
          <w:p w:rsidR="00BA10D0" w:rsidRPr="00267222" w:rsidRDefault="00147B3F" w:rsidP="00B87C2B">
            <w:pPr>
              <w:keepNext/>
              <w:spacing w:after="0" w:line="240" w:lineRule="auto"/>
              <w:ind w:left="288"/>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34,269</w:t>
            </w:r>
          </w:p>
        </w:tc>
        <w:tc>
          <w:tcPr>
            <w:tcW w:w="1530" w:type="dxa"/>
          </w:tcPr>
          <w:p w:rsidR="00BA10D0" w:rsidRPr="00267222" w:rsidRDefault="00147B3F" w:rsidP="00B87C2B">
            <w:pPr>
              <w:keepNext/>
              <w:spacing w:after="0" w:line="240" w:lineRule="auto"/>
              <w:ind w:left="288"/>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23,061</w:t>
            </w:r>
          </w:p>
        </w:tc>
      </w:tr>
    </w:tbl>
    <w:p w:rsidR="006B320C" w:rsidRPr="00267222" w:rsidRDefault="006B320C" w:rsidP="0095206C">
      <w:pPr>
        <w:spacing w:after="0" w:line="360" w:lineRule="auto"/>
        <w:rPr>
          <w:rFonts w:ascii="Times New Roman" w:eastAsia="Times New Roman" w:hAnsi="Times New Roman" w:cs="Times New Roman"/>
          <w:sz w:val="26"/>
          <w:szCs w:val="26"/>
        </w:rPr>
      </w:pPr>
    </w:p>
    <w:p w:rsidR="00733374" w:rsidRPr="00267222" w:rsidRDefault="00733374" w:rsidP="00733374">
      <w:pPr>
        <w:spacing w:after="0" w:line="360" w:lineRule="auto"/>
        <w:ind w:firstLine="720"/>
        <w:rPr>
          <w:rFonts w:ascii="Times New Roman" w:eastAsia="Times New Roman" w:hAnsi="Times New Roman" w:cs="Times New Roman"/>
          <w:sz w:val="26"/>
          <w:szCs w:val="26"/>
        </w:rPr>
      </w:pPr>
      <w:bookmarkStart w:id="32" w:name="_Hlk519755380"/>
      <w:r w:rsidRPr="00267222">
        <w:rPr>
          <w:rFonts w:ascii="Times New Roman" w:eastAsia="Times New Roman" w:hAnsi="Times New Roman" w:cs="Times New Roman"/>
          <w:sz w:val="26"/>
          <w:szCs w:val="26"/>
        </w:rPr>
        <w:t xml:space="preserve">Although </w:t>
      </w:r>
      <w:r w:rsidR="001744A4" w:rsidRPr="00267222">
        <w:rPr>
          <w:rFonts w:ascii="Times New Roman" w:eastAsia="Times New Roman" w:hAnsi="Times New Roman" w:cs="Times New Roman"/>
          <w:sz w:val="26"/>
          <w:szCs w:val="26"/>
        </w:rPr>
        <w:t>UGI Gas and UGI PNG</w:t>
      </w:r>
      <w:r w:rsidR="007713A4" w:rsidRPr="00267222">
        <w:rPr>
          <w:rFonts w:ascii="Times New Roman" w:eastAsia="Times New Roman" w:hAnsi="Times New Roman" w:cs="Times New Roman"/>
          <w:sz w:val="26"/>
          <w:szCs w:val="26"/>
        </w:rPr>
        <w:t xml:space="preserve"> were </w:t>
      </w:r>
      <w:r w:rsidRPr="00267222">
        <w:rPr>
          <w:rFonts w:ascii="Times New Roman" w:eastAsia="Times New Roman" w:hAnsi="Times New Roman" w:cs="Times New Roman"/>
          <w:sz w:val="26"/>
          <w:szCs w:val="26"/>
        </w:rPr>
        <w:t>compliant by</w:t>
      </w:r>
      <w:r w:rsidR="00147B3F" w:rsidRPr="00267222">
        <w:rPr>
          <w:rFonts w:ascii="Times New Roman" w:eastAsia="Times New Roman" w:hAnsi="Times New Roman" w:cs="Times New Roman"/>
          <w:sz w:val="26"/>
          <w:szCs w:val="26"/>
        </w:rPr>
        <w:t xml:space="preserve"> providing the information included in Table 10 </w:t>
      </w:r>
      <w:r w:rsidRPr="00267222">
        <w:rPr>
          <w:rFonts w:ascii="Times New Roman" w:eastAsia="Times New Roman" w:hAnsi="Times New Roman" w:cs="Times New Roman"/>
          <w:sz w:val="26"/>
          <w:szCs w:val="26"/>
        </w:rPr>
        <w:t>in their USECP,</w:t>
      </w:r>
      <w:bookmarkEnd w:id="32"/>
      <w:r w:rsidRPr="00267222">
        <w:rPr>
          <w:rFonts w:ascii="Times New Roman" w:eastAsia="Times New Roman" w:hAnsi="Times New Roman" w:cs="Times New Roman"/>
          <w:sz w:val="26"/>
          <w:szCs w:val="26"/>
        </w:rPr>
        <w:t xml:space="preserve"> the number of </w:t>
      </w:r>
      <w:r w:rsidR="00D57B97" w:rsidRPr="00267222">
        <w:rPr>
          <w:rFonts w:ascii="Times New Roman" w:eastAsia="Times New Roman" w:hAnsi="Times New Roman" w:cs="Times New Roman"/>
          <w:sz w:val="26"/>
          <w:szCs w:val="26"/>
        </w:rPr>
        <w:t xml:space="preserve">Identified </w:t>
      </w:r>
      <w:r w:rsidRPr="00267222">
        <w:rPr>
          <w:rFonts w:ascii="Times New Roman" w:eastAsia="Times New Roman" w:hAnsi="Times New Roman" w:cs="Times New Roman"/>
          <w:sz w:val="26"/>
          <w:szCs w:val="26"/>
        </w:rPr>
        <w:t xml:space="preserve">Payment-Troubled Low-Income Customers identified in the plan are substantially higher than the figures </w:t>
      </w:r>
      <w:r w:rsidR="009A0035" w:rsidRPr="00267222">
        <w:rPr>
          <w:rFonts w:ascii="Times New Roman" w:eastAsia="Times New Roman" w:hAnsi="Times New Roman" w:cs="Times New Roman"/>
          <w:sz w:val="26"/>
          <w:szCs w:val="26"/>
        </w:rPr>
        <w:t>the</w:t>
      </w:r>
      <w:r w:rsidR="001744A4" w:rsidRPr="00267222">
        <w:rPr>
          <w:rFonts w:ascii="Times New Roman" w:eastAsia="Times New Roman" w:hAnsi="Times New Roman" w:cs="Times New Roman"/>
          <w:sz w:val="26"/>
          <w:szCs w:val="26"/>
        </w:rPr>
        <w:t>y</w:t>
      </w:r>
      <w:r w:rsidR="009A0035" w:rsidRPr="00267222">
        <w:rPr>
          <w:rFonts w:ascii="Times New Roman" w:eastAsia="Times New Roman" w:hAnsi="Times New Roman" w:cs="Times New Roman"/>
          <w:sz w:val="26"/>
          <w:szCs w:val="26"/>
        </w:rPr>
        <w:t xml:space="preserve"> </w:t>
      </w:r>
      <w:r w:rsidRPr="00267222">
        <w:rPr>
          <w:rFonts w:ascii="Times New Roman" w:eastAsia="Times New Roman" w:hAnsi="Times New Roman" w:cs="Times New Roman"/>
          <w:sz w:val="26"/>
          <w:szCs w:val="26"/>
        </w:rPr>
        <w:t xml:space="preserve">reported for the 2016 Universal Service Programs &amp; Collections Performance Report.  For example, for the 2016 Universal Service Programs &amp; Collections Performance Report, </w:t>
      </w:r>
      <w:r w:rsidR="001744A4" w:rsidRPr="00267222">
        <w:rPr>
          <w:rFonts w:ascii="Times New Roman" w:eastAsia="Times New Roman" w:hAnsi="Times New Roman" w:cs="Times New Roman"/>
          <w:sz w:val="26"/>
          <w:szCs w:val="26"/>
        </w:rPr>
        <w:t xml:space="preserve">UGI Gas and UGI PNG </w:t>
      </w:r>
      <w:r w:rsidRPr="00267222">
        <w:rPr>
          <w:rFonts w:ascii="Times New Roman" w:eastAsia="Times New Roman" w:hAnsi="Times New Roman" w:cs="Times New Roman"/>
          <w:sz w:val="26"/>
          <w:szCs w:val="26"/>
        </w:rPr>
        <w:t xml:space="preserve">reported </w:t>
      </w:r>
      <w:r w:rsidR="002017BE" w:rsidRPr="00267222">
        <w:rPr>
          <w:rFonts w:ascii="Times New Roman" w:eastAsia="Times New Roman" w:hAnsi="Times New Roman" w:cs="Times New Roman"/>
          <w:sz w:val="26"/>
          <w:szCs w:val="26"/>
        </w:rPr>
        <w:t xml:space="preserve">8,353 </w:t>
      </w:r>
      <w:r w:rsidRPr="00267222">
        <w:rPr>
          <w:rFonts w:ascii="Times New Roman" w:eastAsia="Times New Roman" w:hAnsi="Times New Roman" w:cs="Times New Roman"/>
          <w:sz w:val="26"/>
          <w:szCs w:val="26"/>
        </w:rPr>
        <w:t xml:space="preserve">and </w:t>
      </w:r>
      <w:r w:rsidR="002017BE" w:rsidRPr="00267222">
        <w:rPr>
          <w:rFonts w:ascii="Times New Roman" w:eastAsia="Times New Roman" w:hAnsi="Times New Roman" w:cs="Times New Roman"/>
          <w:sz w:val="26"/>
          <w:szCs w:val="26"/>
        </w:rPr>
        <w:t xml:space="preserve">4,663 Confirmed Low-Income, </w:t>
      </w:r>
      <w:r w:rsidRPr="00267222">
        <w:rPr>
          <w:rFonts w:ascii="Times New Roman" w:eastAsia="Times New Roman" w:hAnsi="Times New Roman" w:cs="Times New Roman"/>
          <w:sz w:val="26"/>
          <w:szCs w:val="26"/>
        </w:rPr>
        <w:t>Payment-Troubled</w:t>
      </w:r>
      <w:r w:rsidR="002017BE" w:rsidRPr="00267222">
        <w:rPr>
          <w:rFonts w:ascii="Times New Roman" w:eastAsia="Times New Roman" w:hAnsi="Times New Roman" w:cs="Times New Roman"/>
          <w:sz w:val="26"/>
          <w:szCs w:val="26"/>
        </w:rPr>
        <w:t xml:space="preserve"> Cu</w:t>
      </w:r>
      <w:r w:rsidRPr="00267222">
        <w:rPr>
          <w:rFonts w:ascii="Times New Roman" w:eastAsia="Times New Roman" w:hAnsi="Times New Roman" w:cs="Times New Roman"/>
          <w:sz w:val="26"/>
          <w:szCs w:val="26"/>
        </w:rPr>
        <w:t xml:space="preserve">stomers, respectively.  </w:t>
      </w:r>
      <w:r w:rsidR="0094400A" w:rsidRPr="00267222">
        <w:rPr>
          <w:rFonts w:ascii="Times New Roman" w:eastAsia="Times New Roman" w:hAnsi="Times New Roman" w:cs="Times New Roman"/>
          <w:sz w:val="26"/>
          <w:szCs w:val="26"/>
        </w:rPr>
        <w:t xml:space="preserve">2016 Report on Universal Service Programs &amp; Collections Performance at 9.  </w:t>
      </w:r>
      <w:r w:rsidRPr="00267222">
        <w:rPr>
          <w:rFonts w:ascii="Times New Roman" w:eastAsia="Times New Roman" w:hAnsi="Times New Roman" w:cs="Times New Roman"/>
          <w:sz w:val="26"/>
          <w:szCs w:val="26"/>
        </w:rPr>
        <w:t xml:space="preserve">These figures contrast markedly with the figures provided in the </w:t>
      </w:r>
      <w:r w:rsidR="002D6F92">
        <w:rPr>
          <w:rFonts w:ascii="Times New Roman" w:eastAsia="Times New Roman" w:hAnsi="Times New Roman" w:cs="Times New Roman"/>
          <w:sz w:val="26"/>
          <w:szCs w:val="26"/>
        </w:rPr>
        <w:t xml:space="preserve">proposed </w:t>
      </w:r>
      <w:r w:rsidRPr="00267222">
        <w:rPr>
          <w:rFonts w:ascii="Times New Roman" w:eastAsia="Times New Roman" w:hAnsi="Times New Roman" w:cs="Times New Roman"/>
          <w:sz w:val="26"/>
          <w:szCs w:val="26"/>
        </w:rPr>
        <w:t>USECP where UGI Gas and UG</w:t>
      </w:r>
      <w:r w:rsidR="00682F70" w:rsidRPr="00267222">
        <w:rPr>
          <w:rFonts w:ascii="Times New Roman" w:eastAsia="Times New Roman" w:hAnsi="Times New Roman" w:cs="Times New Roman"/>
          <w:sz w:val="26"/>
          <w:szCs w:val="26"/>
        </w:rPr>
        <w:t xml:space="preserve">I </w:t>
      </w:r>
      <w:r w:rsidRPr="00267222">
        <w:rPr>
          <w:rFonts w:ascii="Times New Roman" w:eastAsia="Times New Roman" w:hAnsi="Times New Roman" w:cs="Times New Roman"/>
          <w:sz w:val="26"/>
          <w:szCs w:val="26"/>
        </w:rPr>
        <w:t xml:space="preserve">PNG </w:t>
      </w:r>
      <w:r w:rsidR="001744A4" w:rsidRPr="00267222">
        <w:rPr>
          <w:rFonts w:ascii="Times New Roman" w:eastAsia="Times New Roman" w:hAnsi="Times New Roman" w:cs="Times New Roman"/>
          <w:sz w:val="26"/>
          <w:szCs w:val="26"/>
        </w:rPr>
        <w:t xml:space="preserve">reported </w:t>
      </w:r>
      <w:r w:rsidRPr="00267222">
        <w:rPr>
          <w:rFonts w:ascii="Times New Roman" w:eastAsia="Times New Roman" w:hAnsi="Times New Roman" w:cs="Times New Roman"/>
          <w:sz w:val="26"/>
          <w:szCs w:val="26"/>
        </w:rPr>
        <w:t xml:space="preserve">25,955 and 16,800 Payment-Troubled, Low-Income customers, respectively.  </w:t>
      </w:r>
      <w:r w:rsidR="0094400A" w:rsidRPr="00267222">
        <w:rPr>
          <w:rFonts w:ascii="Times New Roman" w:eastAsia="Times New Roman" w:hAnsi="Times New Roman" w:cs="Times New Roman"/>
          <w:sz w:val="26"/>
          <w:szCs w:val="26"/>
        </w:rPr>
        <w:t>2018-2020 Proposed Plan at</w:t>
      </w:r>
      <w:r w:rsidR="001744A4" w:rsidRPr="00267222">
        <w:rPr>
          <w:rFonts w:ascii="Times New Roman" w:eastAsia="Times New Roman" w:hAnsi="Times New Roman" w:cs="Times New Roman"/>
          <w:sz w:val="26"/>
          <w:szCs w:val="26"/>
        </w:rPr>
        <w:t> </w:t>
      </w:r>
      <w:r w:rsidR="0094400A" w:rsidRPr="00267222">
        <w:rPr>
          <w:rFonts w:ascii="Times New Roman" w:eastAsia="Times New Roman" w:hAnsi="Times New Roman" w:cs="Times New Roman"/>
          <w:sz w:val="26"/>
          <w:szCs w:val="26"/>
        </w:rPr>
        <w:t xml:space="preserve">B-1.  </w:t>
      </w:r>
      <w:r w:rsidRPr="00267222">
        <w:rPr>
          <w:rFonts w:ascii="Times New Roman" w:eastAsia="Times New Roman" w:hAnsi="Times New Roman" w:cs="Times New Roman"/>
          <w:sz w:val="26"/>
          <w:szCs w:val="26"/>
        </w:rPr>
        <w:t xml:space="preserve">  </w:t>
      </w:r>
    </w:p>
    <w:p w:rsidR="00733374" w:rsidRPr="00267222" w:rsidRDefault="00733374" w:rsidP="00733374">
      <w:pPr>
        <w:spacing w:after="0" w:line="360" w:lineRule="auto"/>
        <w:rPr>
          <w:rFonts w:ascii="Times New Roman" w:eastAsia="Times New Roman" w:hAnsi="Times New Roman" w:cs="Times New Roman"/>
          <w:sz w:val="26"/>
          <w:szCs w:val="26"/>
        </w:rPr>
      </w:pPr>
    </w:p>
    <w:p w:rsidR="00733374" w:rsidRPr="00267222" w:rsidRDefault="00733374" w:rsidP="00733374">
      <w:pPr>
        <w:spacing w:after="0" w:line="360" w:lineRule="auto"/>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b/>
        <w:t>Furthermore, while the number of customers in need of LIURP Services is documented for both UGI Gas and UG</w:t>
      </w:r>
      <w:r w:rsidR="00682F70" w:rsidRPr="00267222">
        <w:rPr>
          <w:rFonts w:ascii="Times New Roman" w:eastAsia="Times New Roman" w:hAnsi="Times New Roman" w:cs="Times New Roman"/>
          <w:sz w:val="26"/>
          <w:szCs w:val="26"/>
        </w:rPr>
        <w:t xml:space="preserve">I </w:t>
      </w:r>
      <w:r w:rsidRPr="00267222">
        <w:rPr>
          <w:rFonts w:ascii="Times New Roman" w:eastAsia="Times New Roman" w:hAnsi="Times New Roman" w:cs="Times New Roman"/>
          <w:sz w:val="26"/>
          <w:szCs w:val="26"/>
        </w:rPr>
        <w:t>PNG</w:t>
      </w:r>
      <w:r w:rsidR="00542883" w:rsidRPr="00267222">
        <w:rPr>
          <w:rFonts w:ascii="Times New Roman" w:eastAsia="Times New Roman" w:hAnsi="Times New Roman" w:cs="Times New Roman"/>
          <w:sz w:val="26"/>
          <w:szCs w:val="26"/>
        </w:rPr>
        <w:t xml:space="preserve"> in the Proposed Plan</w:t>
      </w:r>
      <w:r w:rsidRPr="00267222">
        <w:rPr>
          <w:rFonts w:ascii="Times New Roman" w:eastAsia="Times New Roman" w:hAnsi="Times New Roman" w:cs="Times New Roman"/>
          <w:sz w:val="26"/>
          <w:szCs w:val="26"/>
        </w:rPr>
        <w:t>, these numbers are provided in totality and are not broken down by certain eligibility</w:t>
      </w:r>
      <w:r w:rsidR="00147B3F" w:rsidRPr="00267222">
        <w:rPr>
          <w:rFonts w:ascii="Times New Roman" w:eastAsia="Times New Roman" w:hAnsi="Times New Roman" w:cs="Times New Roman"/>
          <w:sz w:val="26"/>
          <w:szCs w:val="26"/>
        </w:rPr>
        <w:t xml:space="preserve"> as referenced </w:t>
      </w:r>
      <w:r w:rsidRPr="00267222">
        <w:rPr>
          <w:rFonts w:ascii="Times New Roman" w:eastAsia="Times New Roman" w:hAnsi="Times New Roman" w:cs="Times New Roman"/>
          <w:sz w:val="26"/>
          <w:szCs w:val="26"/>
        </w:rPr>
        <w:t>in footnote 35</w:t>
      </w:r>
      <w:r w:rsidR="000E1BCF" w:rsidRPr="00267222">
        <w:rPr>
          <w:rFonts w:ascii="Times New Roman" w:eastAsia="Times New Roman" w:hAnsi="Times New Roman" w:cs="Times New Roman"/>
          <w:sz w:val="26"/>
          <w:szCs w:val="26"/>
        </w:rPr>
        <w:t xml:space="preserve"> of the </w:t>
      </w:r>
      <w:r w:rsidR="0094400A" w:rsidRPr="00267222">
        <w:rPr>
          <w:rFonts w:ascii="Times New Roman" w:eastAsia="Times New Roman" w:hAnsi="Times New Roman" w:cs="Times New Roman"/>
          <w:sz w:val="26"/>
          <w:szCs w:val="26"/>
        </w:rPr>
        <w:t xml:space="preserve">2018-2020 </w:t>
      </w:r>
      <w:r w:rsidR="000E1BCF" w:rsidRPr="00267222">
        <w:rPr>
          <w:rFonts w:ascii="Times New Roman" w:eastAsia="Times New Roman" w:hAnsi="Times New Roman" w:cs="Times New Roman"/>
          <w:sz w:val="26"/>
          <w:szCs w:val="26"/>
        </w:rPr>
        <w:t>USECP, including: (1) identified low-income; (2)</w:t>
      </w:r>
      <w:r w:rsidR="001744A4" w:rsidRPr="00267222">
        <w:rPr>
          <w:rFonts w:ascii="Times New Roman" w:eastAsia="Times New Roman" w:hAnsi="Times New Roman" w:cs="Times New Roman"/>
          <w:sz w:val="26"/>
          <w:szCs w:val="26"/>
        </w:rPr>
        <w:t> </w:t>
      </w:r>
      <w:r w:rsidR="000E1BCF" w:rsidRPr="00267222">
        <w:rPr>
          <w:rFonts w:ascii="Times New Roman" w:eastAsia="Times New Roman" w:hAnsi="Times New Roman" w:cs="Times New Roman"/>
          <w:sz w:val="26"/>
          <w:szCs w:val="26"/>
        </w:rPr>
        <w:t>12</w:t>
      </w:r>
      <w:r w:rsidR="001744A4" w:rsidRPr="00267222">
        <w:rPr>
          <w:rFonts w:ascii="Times New Roman" w:eastAsia="Times New Roman" w:hAnsi="Times New Roman" w:cs="Times New Roman"/>
          <w:sz w:val="26"/>
          <w:szCs w:val="26"/>
        </w:rPr>
        <w:t> </w:t>
      </w:r>
      <w:r w:rsidR="000E1BCF" w:rsidRPr="00267222">
        <w:rPr>
          <w:rFonts w:ascii="Times New Roman" w:eastAsia="Times New Roman" w:hAnsi="Times New Roman" w:cs="Times New Roman"/>
          <w:sz w:val="26"/>
          <w:szCs w:val="26"/>
        </w:rPr>
        <w:t>months of consecutive service; (3) meeting LIURP usage criteria; and (4) premises not having received LIURP weatherization services within the past seven (7) years.</w:t>
      </w:r>
      <w:r w:rsidRPr="00267222">
        <w:rPr>
          <w:rFonts w:ascii="Times New Roman" w:eastAsia="Times New Roman" w:hAnsi="Times New Roman" w:cs="Times New Roman"/>
          <w:sz w:val="26"/>
          <w:szCs w:val="26"/>
        </w:rPr>
        <w:t xml:space="preserve"> </w:t>
      </w:r>
    </w:p>
    <w:p w:rsidR="00733374" w:rsidRPr="00267222" w:rsidRDefault="00733374" w:rsidP="00733374">
      <w:pPr>
        <w:spacing w:after="0" w:line="360" w:lineRule="auto"/>
        <w:rPr>
          <w:rFonts w:ascii="Times New Roman" w:eastAsia="Times New Roman" w:hAnsi="Times New Roman" w:cs="Times New Roman"/>
          <w:sz w:val="26"/>
          <w:szCs w:val="26"/>
        </w:rPr>
      </w:pPr>
    </w:p>
    <w:p w:rsidR="005369E3" w:rsidRPr="00267222" w:rsidRDefault="00147B3F" w:rsidP="00733374">
      <w:pPr>
        <w:spacing w:after="0" w:line="360" w:lineRule="auto"/>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b/>
        <w:t xml:space="preserve">With the data included in the Projected Needs Assessment, </w:t>
      </w:r>
      <w:r w:rsidR="009A0035" w:rsidRPr="00267222">
        <w:rPr>
          <w:rFonts w:ascii="Times New Roman" w:eastAsia="Times New Roman" w:hAnsi="Times New Roman" w:cs="Times New Roman"/>
          <w:sz w:val="26"/>
          <w:szCs w:val="26"/>
        </w:rPr>
        <w:t xml:space="preserve">the </w:t>
      </w:r>
      <w:r w:rsidRPr="00267222">
        <w:rPr>
          <w:rFonts w:ascii="Times New Roman" w:eastAsia="Times New Roman" w:hAnsi="Times New Roman" w:cs="Times New Roman"/>
          <w:sz w:val="26"/>
          <w:szCs w:val="26"/>
        </w:rPr>
        <w:t xml:space="preserve">UGI </w:t>
      </w:r>
      <w:r w:rsidR="007713A4" w:rsidRPr="00267222">
        <w:rPr>
          <w:rFonts w:ascii="Times New Roman" w:eastAsia="Times New Roman" w:hAnsi="Times New Roman" w:cs="Times New Roman"/>
          <w:sz w:val="26"/>
          <w:szCs w:val="26"/>
        </w:rPr>
        <w:t xml:space="preserve">Companies </w:t>
      </w:r>
      <w:r w:rsidRPr="00267222">
        <w:rPr>
          <w:rFonts w:ascii="Times New Roman" w:eastAsia="Times New Roman" w:hAnsi="Times New Roman" w:cs="Times New Roman"/>
          <w:sz w:val="26"/>
          <w:szCs w:val="26"/>
        </w:rPr>
        <w:t>included a footnote – number 36 – on page B-1</w:t>
      </w:r>
      <w:r w:rsidR="001F08AD" w:rsidRPr="00267222">
        <w:rPr>
          <w:rFonts w:ascii="Times New Roman" w:eastAsia="Times New Roman" w:hAnsi="Times New Roman" w:cs="Times New Roman"/>
          <w:sz w:val="26"/>
          <w:szCs w:val="26"/>
        </w:rPr>
        <w:t xml:space="preserve"> </w:t>
      </w:r>
      <w:r w:rsidR="0094400A" w:rsidRPr="00267222">
        <w:rPr>
          <w:rFonts w:ascii="Times New Roman" w:eastAsia="Times New Roman" w:hAnsi="Times New Roman" w:cs="Times New Roman"/>
          <w:sz w:val="26"/>
          <w:szCs w:val="26"/>
        </w:rPr>
        <w:t xml:space="preserve">of the </w:t>
      </w:r>
      <w:r w:rsidR="002D6F92">
        <w:rPr>
          <w:rFonts w:ascii="Times New Roman" w:eastAsia="Times New Roman" w:hAnsi="Times New Roman" w:cs="Times New Roman"/>
          <w:sz w:val="26"/>
          <w:szCs w:val="26"/>
        </w:rPr>
        <w:t xml:space="preserve">proposed </w:t>
      </w:r>
      <w:r w:rsidR="0094400A" w:rsidRPr="00267222">
        <w:rPr>
          <w:rFonts w:ascii="Times New Roman" w:eastAsia="Times New Roman" w:hAnsi="Times New Roman" w:cs="Times New Roman"/>
          <w:sz w:val="26"/>
          <w:szCs w:val="26"/>
        </w:rPr>
        <w:t xml:space="preserve">2018-2020 </w:t>
      </w:r>
      <w:r w:rsidR="007713A4" w:rsidRPr="00267222">
        <w:rPr>
          <w:rFonts w:ascii="Times New Roman" w:eastAsia="Times New Roman" w:hAnsi="Times New Roman" w:cs="Times New Roman"/>
          <w:sz w:val="26"/>
          <w:szCs w:val="26"/>
        </w:rPr>
        <w:t xml:space="preserve">USECP </w:t>
      </w:r>
      <w:r w:rsidR="001F08AD" w:rsidRPr="00267222">
        <w:rPr>
          <w:rFonts w:ascii="Times New Roman" w:eastAsia="Times New Roman" w:hAnsi="Times New Roman" w:cs="Times New Roman"/>
          <w:sz w:val="26"/>
          <w:szCs w:val="26"/>
        </w:rPr>
        <w:t xml:space="preserve">referring </w:t>
      </w:r>
      <w:r w:rsidR="008065CF" w:rsidRPr="00267222">
        <w:rPr>
          <w:rFonts w:ascii="Times New Roman" w:eastAsia="Times New Roman" w:hAnsi="Times New Roman" w:cs="Times New Roman"/>
          <w:sz w:val="26"/>
          <w:szCs w:val="26"/>
        </w:rPr>
        <w:t xml:space="preserve">to the information presented on the Enrollment Size of CAP to Serve all Eligible Customers.  However, </w:t>
      </w:r>
      <w:r w:rsidR="009A0035" w:rsidRPr="00267222">
        <w:rPr>
          <w:rFonts w:ascii="Times New Roman" w:eastAsia="Times New Roman" w:hAnsi="Times New Roman" w:cs="Times New Roman"/>
          <w:sz w:val="26"/>
          <w:szCs w:val="26"/>
        </w:rPr>
        <w:t xml:space="preserve">the </w:t>
      </w:r>
      <w:r w:rsidR="008065CF" w:rsidRPr="00267222">
        <w:rPr>
          <w:rFonts w:ascii="Times New Roman" w:eastAsia="Times New Roman" w:hAnsi="Times New Roman" w:cs="Times New Roman"/>
          <w:sz w:val="26"/>
          <w:szCs w:val="26"/>
        </w:rPr>
        <w:t xml:space="preserve">UGI </w:t>
      </w:r>
      <w:r w:rsidR="007713A4" w:rsidRPr="00267222">
        <w:rPr>
          <w:rFonts w:ascii="Times New Roman" w:eastAsia="Times New Roman" w:hAnsi="Times New Roman" w:cs="Times New Roman"/>
          <w:sz w:val="26"/>
          <w:szCs w:val="26"/>
        </w:rPr>
        <w:t xml:space="preserve">Companies </w:t>
      </w:r>
      <w:r w:rsidR="008065CF" w:rsidRPr="00267222">
        <w:rPr>
          <w:rFonts w:ascii="Times New Roman" w:eastAsia="Times New Roman" w:hAnsi="Times New Roman" w:cs="Times New Roman"/>
          <w:sz w:val="26"/>
          <w:szCs w:val="26"/>
        </w:rPr>
        <w:t xml:space="preserve">neglected to include an explanation </w:t>
      </w:r>
      <w:r w:rsidR="001F08AD" w:rsidRPr="00267222">
        <w:rPr>
          <w:rFonts w:ascii="Times New Roman" w:eastAsia="Times New Roman" w:hAnsi="Times New Roman" w:cs="Times New Roman"/>
          <w:sz w:val="26"/>
          <w:szCs w:val="26"/>
        </w:rPr>
        <w:t xml:space="preserve">for the footnote.  </w:t>
      </w:r>
      <w:r w:rsidR="008065CF" w:rsidRPr="00267222">
        <w:rPr>
          <w:rFonts w:ascii="Times New Roman" w:eastAsia="Times New Roman" w:hAnsi="Times New Roman" w:cs="Times New Roman"/>
          <w:sz w:val="26"/>
          <w:szCs w:val="26"/>
        </w:rPr>
        <w:t xml:space="preserve"> </w:t>
      </w:r>
    </w:p>
    <w:p w:rsidR="00147B3F" w:rsidRPr="00267222" w:rsidRDefault="00147B3F" w:rsidP="00733374">
      <w:pPr>
        <w:spacing w:after="0" w:line="360" w:lineRule="auto"/>
        <w:rPr>
          <w:rFonts w:ascii="Times New Roman" w:eastAsia="Times New Roman" w:hAnsi="Times New Roman" w:cs="Times New Roman"/>
          <w:sz w:val="26"/>
          <w:szCs w:val="26"/>
        </w:rPr>
      </w:pPr>
    </w:p>
    <w:p w:rsidR="00733374" w:rsidRPr="00267222" w:rsidRDefault="00733374" w:rsidP="00733374">
      <w:pPr>
        <w:spacing w:after="0" w:line="360" w:lineRule="auto"/>
        <w:rPr>
          <w:rFonts w:ascii="Times New Roman" w:eastAsia="Times New Roman" w:hAnsi="Times New Roman" w:cs="Times New Roman"/>
          <w:sz w:val="26"/>
          <w:szCs w:val="26"/>
        </w:rPr>
      </w:pPr>
      <w:r w:rsidRPr="00267222">
        <w:rPr>
          <w:rFonts w:ascii="Times New Roman" w:eastAsia="Times New Roman" w:hAnsi="Times New Roman" w:cs="Times New Roman"/>
          <w:i/>
          <w:sz w:val="26"/>
          <w:szCs w:val="26"/>
        </w:rPr>
        <w:t xml:space="preserve">Proposed Resolution: </w:t>
      </w:r>
      <w:r w:rsidR="006D5729" w:rsidRPr="00267222">
        <w:rPr>
          <w:rFonts w:ascii="Times New Roman" w:eastAsia="Times New Roman" w:hAnsi="Times New Roman" w:cs="Times New Roman"/>
          <w:i/>
          <w:sz w:val="26"/>
          <w:szCs w:val="26"/>
        </w:rPr>
        <w:t xml:space="preserve"> </w:t>
      </w:r>
      <w:r w:rsidR="005369E3" w:rsidRPr="00267222">
        <w:rPr>
          <w:rFonts w:ascii="Times New Roman" w:eastAsia="Times New Roman" w:hAnsi="Times New Roman" w:cs="Times New Roman"/>
          <w:sz w:val="26"/>
          <w:szCs w:val="26"/>
        </w:rPr>
        <w:t xml:space="preserve">In response to this Tentative Order, </w:t>
      </w:r>
      <w:r w:rsidR="001744A4" w:rsidRPr="00267222">
        <w:rPr>
          <w:rFonts w:ascii="Times New Roman" w:eastAsia="Times New Roman" w:hAnsi="Times New Roman" w:cs="Times New Roman"/>
          <w:sz w:val="26"/>
          <w:szCs w:val="26"/>
        </w:rPr>
        <w:t xml:space="preserve">the </w:t>
      </w:r>
      <w:r w:rsidRPr="00267222">
        <w:rPr>
          <w:rFonts w:ascii="Times New Roman" w:eastAsia="Times New Roman" w:hAnsi="Times New Roman" w:cs="Times New Roman"/>
          <w:sz w:val="26"/>
          <w:szCs w:val="26"/>
        </w:rPr>
        <w:t xml:space="preserve">UGI </w:t>
      </w:r>
      <w:r w:rsidR="00A12CF1" w:rsidRPr="00267222">
        <w:rPr>
          <w:rFonts w:ascii="Times New Roman" w:eastAsia="Times New Roman" w:hAnsi="Times New Roman" w:cs="Times New Roman"/>
          <w:sz w:val="26"/>
          <w:szCs w:val="26"/>
        </w:rPr>
        <w:t xml:space="preserve">Companies </w:t>
      </w:r>
      <w:r w:rsidRPr="00267222">
        <w:rPr>
          <w:rFonts w:ascii="Times New Roman" w:eastAsia="Times New Roman" w:hAnsi="Times New Roman" w:cs="Times New Roman"/>
          <w:sz w:val="26"/>
          <w:szCs w:val="26"/>
        </w:rPr>
        <w:t xml:space="preserve">should </w:t>
      </w:r>
      <w:bookmarkStart w:id="33" w:name="_Hlk519075894"/>
      <w:r w:rsidRPr="00267222">
        <w:rPr>
          <w:rFonts w:ascii="Times New Roman" w:eastAsia="Times New Roman" w:hAnsi="Times New Roman" w:cs="Times New Roman"/>
          <w:sz w:val="26"/>
          <w:szCs w:val="26"/>
        </w:rPr>
        <w:t>explain why there are discrepancies in the number of Payment-Troubled</w:t>
      </w:r>
      <w:r w:rsidR="002017BE" w:rsidRPr="00267222">
        <w:rPr>
          <w:rFonts w:ascii="Times New Roman" w:eastAsia="Times New Roman" w:hAnsi="Times New Roman" w:cs="Times New Roman"/>
          <w:sz w:val="26"/>
          <w:szCs w:val="26"/>
        </w:rPr>
        <w:t>,</w:t>
      </w:r>
      <w:r w:rsidRPr="00267222">
        <w:rPr>
          <w:rFonts w:ascii="Times New Roman" w:eastAsia="Times New Roman" w:hAnsi="Times New Roman" w:cs="Times New Roman"/>
          <w:sz w:val="26"/>
          <w:szCs w:val="26"/>
        </w:rPr>
        <w:t xml:space="preserve"> Low-Income Customers reported by UGI Gas and UG</w:t>
      </w:r>
      <w:r w:rsidR="00682F70" w:rsidRPr="00267222">
        <w:rPr>
          <w:rFonts w:ascii="Times New Roman" w:eastAsia="Times New Roman" w:hAnsi="Times New Roman" w:cs="Times New Roman"/>
          <w:sz w:val="26"/>
          <w:szCs w:val="26"/>
        </w:rPr>
        <w:t xml:space="preserve">I </w:t>
      </w:r>
      <w:r w:rsidRPr="00267222">
        <w:rPr>
          <w:rFonts w:ascii="Times New Roman" w:eastAsia="Times New Roman" w:hAnsi="Times New Roman" w:cs="Times New Roman"/>
          <w:sz w:val="26"/>
          <w:szCs w:val="26"/>
        </w:rPr>
        <w:t xml:space="preserve">PNG in the 2016 Universal Service Programs &amp; Collections Performance Report </w:t>
      </w:r>
      <w:r w:rsidR="005369E3" w:rsidRPr="00267222">
        <w:rPr>
          <w:rFonts w:ascii="Times New Roman" w:eastAsia="Times New Roman" w:hAnsi="Times New Roman" w:cs="Times New Roman"/>
          <w:sz w:val="26"/>
          <w:szCs w:val="26"/>
        </w:rPr>
        <w:t xml:space="preserve">in comparison to the information included in </w:t>
      </w:r>
      <w:r w:rsidRPr="00267222">
        <w:rPr>
          <w:rFonts w:ascii="Times New Roman" w:eastAsia="Times New Roman" w:hAnsi="Times New Roman" w:cs="Times New Roman"/>
          <w:sz w:val="26"/>
          <w:szCs w:val="26"/>
        </w:rPr>
        <w:t xml:space="preserve">the </w:t>
      </w:r>
      <w:r w:rsidR="002D6F92">
        <w:rPr>
          <w:rFonts w:ascii="Times New Roman" w:eastAsia="Times New Roman" w:hAnsi="Times New Roman" w:cs="Times New Roman"/>
          <w:sz w:val="26"/>
          <w:szCs w:val="26"/>
        </w:rPr>
        <w:t xml:space="preserve">proposed </w:t>
      </w:r>
      <w:r w:rsidRPr="00267222">
        <w:rPr>
          <w:rFonts w:ascii="Times New Roman" w:eastAsia="Times New Roman" w:hAnsi="Times New Roman" w:cs="Times New Roman"/>
          <w:sz w:val="26"/>
          <w:szCs w:val="26"/>
        </w:rPr>
        <w:t xml:space="preserve">USECP.  </w:t>
      </w:r>
      <w:r w:rsidR="002017BE" w:rsidRPr="00267222">
        <w:rPr>
          <w:rFonts w:ascii="Times New Roman" w:eastAsia="Times New Roman" w:hAnsi="Times New Roman" w:cs="Times New Roman"/>
          <w:sz w:val="26"/>
          <w:szCs w:val="26"/>
        </w:rPr>
        <w:t xml:space="preserve">With this explanation, </w:t>
      </w:r>
      <w:r w:rsidR="009A0035" w:rsidRPr="00267222">
        <w:rPr>
          <w:rFonts w:ascii="Times New Roman" w:eastAsia="Times New Roman" w:hAnsi="Times New Roman" w:cs="Times New Roman"/>
          <w:sz w:val="26"/>
          <w:szCs w:val="26"/>
        </w:rPr>
        <w:t xml:space="preserve">the </w:t>
      </w:r>
      <w:r w:rsidR="002017BE" w:rsidRPr="00267222">
        <w:rPr>
          <w:rFonts w:ascii="Times New Roman" w:eastAsia="Times New Roman" w:hAnsi="Times New Roman" w:cs="Times New Roman"/>
          <w:sz w:val="26"/>
          <w:szCs w:val="26"/>
        </w:rPr>
        <w:t>UGI</w:t>
      </w:r>
      <w:r w:rsidR="004E128A" w:rsidRPr="00267222">
        <w:rPr>
          <w:rFonts w:ascii="Times New Roman" w:eastAsia="Times New Roman" w:hAnsi="Times New Roman" w:cs="Times New Roman"/>
          <w:sz w:val="26"/>
          <w:szCs w:val="26"/>
        </w:rPr>
        <w:t xml:space="preserve"> Companies</w:t>
      </w:r>
      <w:r w:rsidR="002017BE" w:rsidRPr="00267222">
        <w:rPr>
          <w:rFonts w:ascii="Times New Roman" w:eastAsia="Times New Roman" w:hAnsi="Times New Roman" w:cs="Times New Roman"/>
          <w:sz w:val="26"/>
          <w:szCs w:val="26"/>
        </w:rPr>
        <w:t xml:space="preserve"> should also clarify what it considers to be a “</w:t>
      </w:r>
      <w:r w:rsidR="0030576A" w:rsidRPr="00267222">
        <w:rPr>
          <w:rFonts w:ascii="Times New Roman" w:eastAsia="Times New Roman" w:hAnsi="Times New Roman" w:cs="Times New Roman"/>
          <w:sz w:val="26"/>
          <w:szCs w:val="26"/>
        </w:rPr>
        <w:t>payment-</w:t>
      </w:r>
      <w:r w:rsidR="002017BE" w:rsidRPr="00267222">
        <w:rPr>
          <w:rFonts w:ascii="Times New Roman" w:eastAsia="Times New Roman" w:hAnsi="Times New Roman" w:cs="Times New Roman"/>
          <w:sz w:val="26"/>
          <w:szCs w:val="26"/>
        </w:rPr>
        <w:t xml:space="preserve">troubled customer” and if that definition coincides with how the term is defined at 52 Pa. Code § 54.72 </w:t>
      </w:r>
      <w:r w:rsidR="00A16046" w:rsidRPr="00267222">
        <w:rPr>
          <w:rFonts w:ascii="Times New Roman" w:eastAsia="Times New Roman" w:hAnsi="Times New Roman" w:cs="Times New Roman"/>
          <w:sz w:val="26"/>
          <w:szCs w:val="26"/>
        </w:rPr>
        <w:t xml:space="preserve">and </w:t>
      </w:r>
      <w:r w:rsidR="002017BE" w:rsidRPr="00267222">
        <w:rPr>
          <w:rFonts w:ascii="Times New Roman" w:eastAsia="Times New Roman" w:hAnsi="Times New Roman" w:cs="Times New Roman"/>
          <w:sz w:val="26"/>
          <w:szCs w:val="26"/>
        </w:rPr>
        <w:t xml:space="preserve">§ 62.2.  In addition, </w:t>
      </w:r>
      <w:r w:rsidR="009A0035" w:rsidRPr="00267222">
        <w:rPr>
          <w:rFonts w:ascii="Times New Roman" w:eastAsia="Times New Roman" w:hAnsi="Times New Roman" w:cs="Times New Roman"/>
          <w:sz w:val="26"/>
          <w:szCs w:val="26"/>
        </w:rPr>
        <w:t xml:space="preserve">the </w:t>
      </w:r>
      <w:r w:rsidRPr="00267222">
        <w:rPr>
          <w:rFonts w:ascii="Times New Roman" w:eastAsia="Times New Roman" w:hAnsi="Times New Roman" w:cs="Times New Roman"/>
          <w:sz w:val="26"/>
          <w:szCs w:val="26"/>
        </w:rPr>
        <w:t xml:space="preserve">UGI </w:t>
      </w:r>
      <w:r w:rsidR="004E128A" w:rsidRPr="00267222">
        <w:rPr>
          <w:rFonts w:ascii="Times New Roman" w:eastAsia="Times New Roman" w:hAnsi="Times New Roman" w:cs="Times New Roman"/>
          <w:sz w:val="26"/>
          <w:szCs w:val="26"/>
        </w:rPr>
        <w:t xml:space="preserve">Companies </w:t>
      </w:r>
      <w:r w:rsidRPr="00267222">
        <w:rPr>
          <w:rFonts w:ascii="Times New Roman" w:eastAsia="Times New Roman" w:hAnsi="Times New Roman" w:cs="Times New Roman"/>
          <w:sz w:val="26"/>
          <w:szCs w:val="26"/>
        </w:rPr>
        <w:t>should provide the figures that accurately represent the number of Payment-Troubled, Low-Income Customers of UGI Gas and UG</w:t>
      </w:r>
      <w:r w:rsidR="00682F70" w:rsidRPr="00267222">
        <w:rPr>
          <w:rFonts w:ascii="Times New Roman" w:eastAsia="Times New Roman" w:hAnsi="Times New Roman" w:cs="Times New Roman"/>
          <w:sz w:val="26"/>
          <w:szCs w:val="26"/>
        </w:rPr>
        <w:t xml:space="preserve">I </w:t>
      </w:r>
      <w:r w:rsidRPr="00267222">
        <w:rPr>
          <w:rFonts w:ascii="Times New Roman" w:eastAsia="Times New Roman" w:hAnsi="Times New Roman" w:cs="Times New Roman"/>
          <w:sz w:val="26"/>
          <w:szCs w:val="26"/>
        </w:rPr>
        <w:t>PNG</w:t>
      </w:r>
      <w:r w:rsidR="002017BE" w:rsidRPr="00267222">
        <w:rPr>
          <w:rFonts w:ascii="Times New Roman" w:eastAsia="Times New Roman" w:hAnsi="Times New Roman" w:cs="Times New Roman"/>
          <w:sz w:val="26"/>
          <w:szCs w:val="26"/>
        </w:rPr>
        <w:t>, if the numbers included in the plan are inaccurate</w:t>
      </w:r>
      <w:r w:rsidR="005369E3" w:rsidRPr="00267222">
        <w:rPr>
          <w:rFonts w:ascii="Times New Roman" w:eastAsia="Times New Roman" w:hAnsi="Times New Roman" w:cs="Times New Roman"/>
          <w:sz w:val="26"/>
          <w:szCs w:val="26"/>
        </w:rPr>
        <w:t>, and provide an explanation</w:t>
      </w:r>
      <w:r w:rsidR="00F14132" w:rsidRPr="00267222">
        <w:rPr>
          <w:rFonts w:ascii="Times New Roman" w:eastAsia="Times New Roman" w:hAnsi="Times New Roman" w:cs="Times New Roman"/>
          <w:sz w:val="26"/>
          <w:szCs w:val="26"/>
        </w:rPr>
        <w:t xml:space="preserve"> for footnote 36 on page B-1</w:t>
      </w:r>
      <w:r w:rsidR="002017BE" w:rsidRPr="00267222">
        <w:rPr>
          <w:rFonts w:ascii="Times New Roman" w:eastAsia="Times New Roman" w:hAnsi="Times New Roman" w:cs="Times New Roman"/>
          <w:sz w:val="26"/>
          <w:szCs w:val="26"/>
        </w:rPr>
        <w:t xml:space="preserve">. </w:t>
      </w:r>
    </w:p>
    <w:p w:rsidR="00733374" w:rsidRPr="00267222" w:rsidRDefault="00733374" w:rsidP="00733374">
      <w:pPr>
        <w:spacing w:after="0" w:line="360" w:lineRule="auto"/>
        <w:rPr>
          <w:rFonts w:ascii="Times New Roman" w:eastAsia="Times New Roman" w:hAnsi="Times New Roman" w:cs="Times New Roman"/>
          <w:sz w:val="26"/>
          <w:szCs w:val="26"/>
        </w:rPr>
      </w:pPr>
    </w:p>
    <w:p w:rsidR="00733374" w:rsidRPr="00267222" w:rsidRDefault="00733374" w:rsidP="00845713">
      <w:pPr>
        <w:spacing w:after="0" w:line="360" w:lineRule="auto"/>
        <w:ind w:firstLine="720"/>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 xml:space="preserve">In addition to the above information, the Commission requests </w:t>
      </w:r>
      <w:r w:rsidR="009A0035" w:rsidRPr="00267222">
        <w:rPr>
          <w:rFonts w:ascii="Times New Roman" w:eastAsia="Times New Roman" w:hAnsi="Times New Roman" w:cs="Times New Roman"/>
          <w:sz w:val="26"/>
          <w:szCs w:val="26"/>
        </w:rPr>
        <w:t xml:space="preserve">the </w:t>
      </w:r>
      <w:r w:rsidRPr="00267222">
        <w:rPr>
          <w:rFonts w:ascii="Times New Roman" w:eastAsia="Times New Roman" w:hAnsi="Times New Roman" w:cs="Times New Roman"/>
          <w:sz w:val="26"/>
          <w:szCs w:val="26"/>
        </w:rPr>
        <w:t xml:space="preserve">UGI </w:t>
      </w:r>
      <w:r w:rsidR="004E128A" w:rsidRPr="00267222">
        <w:rPr>
          <w:rFonts w:ascii="Times New Roman" w:eastAsia="Times New Roman" w:hAnsi="Times New Roman" w:cs="Times New Roman"/>
          <w:sz w:val="26"/>
          <w:szCs w:val="26"/>
        </w:rPr>
        <w:t xml:space="preserve">Companies </w:t>
      </w:r>
      <w:r w:rsidRPr="00267222">
        <w:rPr>
          <w:rFonts w:ascii="Times New Roman" w:eastAsia="Times New Roman" w:hAnsi="Times New Roman" w:cs="Times New Roman"/>
          <w:sz w:val="26"/>
          <w:szCs w:val="26"/>
        </w:rPr>
        <w:t>provide data for both UGI Gas and UG</w:t>
      </w:r>
      <w:r w:rsidR="00682F70" w:rsidRPr="00267222">
        <w:rPr>
          <w:rFonts w:ascii="Times New Roman" w:eastAsia="Times New Roman" w:hAnsi="Times New Roman" w:cs="Times New Roman"/>
          <w:sz w:val="26"/>
          <w:szCs w:val="26"/>
        </w:rPr>
        <w:t xml:space="preserve">I </w:t>
      </w:r>
      <w:r w:rsidRPr="00267222">
        <w:rPr>
          <w:rFonts w:ascii="Times New Roman" w:eastAsia="Times New Roman" w:hAnsi="Times New Roman" w:cs="Times New Roman"/>
          <w:sz w:val="26"/>
          <w:szCs w:val="26"/>
        </w:rPr>
        <w:t>PNG that further distinguish the number of customers in need of LIURP services based upon the following eligibility criteria</w:t>
      </w:r>
      <w:r w:rsidR="006B320C" w:rsidRPr="00267222">
        <w:rPr>
          <w:rFonts w:ascii="Times New Roman" w:eastAsia="Times New Roman" w:hAnsi="Times New Roman" w:cs="Times New Roman"/>
          <w:sz w:val="26"/>
          <w:szCs w:val="26"/>
        </w:rPr>
        <w:t>:</w:t>
      </w:r>
    </w:p>
    <w:p w:rsidR="00733374" w:rsidRPr="00267222" w:rsidRDefault="00733374" w:rsidP="00733374">
      <w:pPr>
        <w:spacing w:after="0" w:line="360" w:lineRule="auto"/>
        <w:rPr>
          <w:rFonts w:ascii="Times New Roman" w:eastAsia="Times New Roman" w:hAnsi="Times New Roman" w:cs="Times New Roman"/>
          <w:sz w:val="26"/>
          <w:szCs w:val="26"/>
        </w:rPr>
      </w:pPr>
    </w:p>
    <w:p w:rsidR="00733374" w:rsidRPr="00267222" w:rsidRDefault="00733374" w:rsidP="00733374">
      <w:pPr>
        <w:pStyle w:val="ListParagraph"/>
        <w:numPr>
          <w:ilvl w:val="0"/>
          <w:numId w:val="33"/>
        </w:numPr>
        <w:spacing w:line="360" w:lineRule="auto"/>
        <w:rPr>
          <w:sz w:val="26"/>
          <w:szCs w:val="26"/>
        </w:rPr>
      </w:pPr>
      <w:r w:rsidRPr="00267222">
        <w:rPr>
          <w:sz w:val="26"/>
          <w:szCs w:val="26"/>
        </w:rPr>
        <w:t xml:space="preserve">The number of </w:t>
      </w:r>
      <w:r w:rsidR="006B320C" w:rsidRPr="00267222">
        <w:rPr>
          <w:sz w:val="26"/>
          <w:szCs w:val="26"/>
        </w:rPr>
        <w:t>i</w:t>
      </w:r>
      <w:r w:rsidRPr="00267222">
        <w:rPr>
          <w:sz w:val="26"/>
          <w:szCs w:val="26"/>
        </w:rPr>
        <w:t xml:space="preserve">dentified low-income customers; </w:t>
      </w:r>
    </w:p>
    <w:p w:rsidR="00733374" w:rsidRPr="00267222" w:rsidRDefault="00733374" w:rsidP="00733374">
      <w:pPr>
        <w:pStyle w:val="ListParagraph"/>
        <w:numPr>
          <w:ilvl w:val="0"/>
          <w:numId w:val="33"/>
        </w:numPr>
        <w:spacing w:line="360" w:lineRule="auto"/>
        <w:rPr>
          <w:sz w:val="26"/>
          <w:szCs w:val="26"/>
        </w:rPr>
      </w:pPr>
      <w:r w:rsidRPr="00267222">
        <w:rPr>
          <w:sz w:val="26"/>
          <w:szCs w:val="26"/>
        </w:rPr>
        <w:t>The number of customers with 12 months of consecutive service;</w:t>
      </w:r>
    </w:p>
    <w:p w:rsidR="00733374" w:rsidRPr="00267222" w:rsidRDefault="00733374" w:rsidP="00733374">
      <w:pPr>
        <w:pStyle w:val="ListParagraph"/>
        <w:numPr>
          <w:ilvl w:val="0"/>
          <w:numId w:val="33"/>
        </w:numPr>
        <w:spacing w:line="360" w:lineRule="auto"/>
        <w:rPr>
          <w:sz w:val="26"/>
          <w:szCs w:val="26"/>
        </w:rPr>
      </w:pPr>
      <w:r w:rsidRPr="00267222">
        <w:rPr>
          <w:sz w:val="26"/>
          <w:szCs w:val="26"/>
        </w:rPr>
        <w:t>The number of customers meeting LIURP usage criteria;</w:t>
      </w:r>
    </w:p>
    <w:p w:rsidR="00733374" w:rsidRPr="00267222" w:rsidRDefault="00733374" w:rsidP="00733374">
      <w:pPr>
        <w:pStyle w:val="ListParagraph"/>
        <w:numPr>
          <w:ilvl w:val="0"/>
          <w:numId w:val="33"/>
        </w:numPr>
        <w:spacing w:line="360" w:lineRule="auto"/>
        <w:rPr>
          <w:sz w:val="26"/>
          <w:szCs w:val="26"/>
        </w:rPr>
      </w:pPr>
      <w:r w:rsidRPr="00267222">
        <w:rPr>
          <w:sz w:val="26"/>
          <w:szCs w:val="26"/>
        </w:rPr>
        <w:t>The number of customers whose premises has not received LIURP weatherization services within the past 7 years</w:t>
      </w:r>
      <w:r w:rsidR="002804C7" w:rsidRPr="00267222">
        <w:rPr>
          <w:sz w:val="26"/>
          <w:szCs w:val="26"/>
        </w:rPr>
        <w:t>.</w:t>
      </w:r>
    </w:p>
    <w:p w:rsidR="00AD03BE" w:rsidRPr="00267222" w:rsidRDefault="00AD03BE" w:rsidP="00D954F0">
      <w:pPr>
        <w:pStyle w:val="NoSpacing"/>
      </w:pPr>
    </w:p>
    <w:bookmarkEnd w:id="33"/>
    <w:p w:rsidR="000B2531" w:rsidRPr="00267222" w:rsidRDefault="000B2531" w:rsidP="00B8233F">
      <w:pPr>
        <w:keepNext/>
        <w:numPr>
          <w:ilvl w:val="0"/>
          <w:numId w:val="35"/>
        </w:numPr>
        <w:spacing w:after="0" w:line="360" w:lineRule="auto"/>
        <w:contextualSpacing/>
        <w:rPr>
          <w:rFonts w:ascii="Times New Roman" w:eastAsia="Times New Roman" w:hAnsi="Times New Roman" w:cs="Times New Roman"/>
          <w:b/>
          <w:sz w:val="26"/>
          <w:szCs w:val="26"/>
          <w:u w:val="single"/>
        </w:rPr>
      </w:pPr>
      <w:r w:rsidRPr="00267222">
        <w:rPr>
          <w:rFonts w:ascii="Times New Roman" w:eastAsia="Times New Roman" w:hAnsi="Times New Roman" w:cs="Times New Roman"/>
          <w:b/>
          <w:sz w:val="26"/>
          <w:szCs w:val="26"/>
          <w:u w:val="single"/>
        </w:rPr>
        <w:t>Projected Enrollment Levels</w:t>
      </w:r>
    </w:p>
    <w:p w:rsidR="00425569" w:rsidRPr="00267222" w:rsidRDefault="00425569" w:rsidP="000B2531">
      <w:pPr>
        <w:spacing w:after="0" w:line="360" w:lineRule="auto"/>
        <w:ind w:firstLine="720"/>
        <w:rPr>
          <w:rFonts w:ascii="Times New Roman" w:eastAsia="Times New Roman" w:hAnsi="Times New Roman" w:cs="Times New Roman"/>
          <w:sz w:val="26"/>
          <w:szCs w:val="26"/>
        </w:rPr>
      </w:pPr>
    </w:p>
    <w:p w:rsidR="000B2531" w:rsidRPr="00267222" w:rsidRDefault="000B2531" w:rsidP="000B2531">
      <w:pPr>
        <w:spacing w:after="0" w:line="360" w:lineRule="auto"/>
        <w:ind w:firstLine="720"/>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Table 1</w:t>
      </w:r>
      <w:r w:rsidR="00F14132" w:rsidRPr="00267222">
        <w:rPr>
          <w:rFonts w:ascii="Times New Roman" w:eastAsia="Times New Roman" w:hAnsi="Times New Roman" w:cs="Times New Roman"/>
          <w:sz w:val="26"/>
          <w:szCs w:val="26"/>
        </w:rPr>
        <w:t>1</w:t>
      </w:r>
      <w:r w:rsidRPr="00267222">
        <w:rPr>
          <w:rFonts w:ascii="Times New Roman" w:eastAsia="Times New Roman" w:hAnsi="Times New Roman" w:cs="Times New Roman"/>
          <w:sz w:val="26"/>
          <w:szCs w:val="26"/>
        </w:rPr>
        <w:t xml:space="preserve"> shows the </w:t>
      </w:r>
      <w:r w:rsidR="004E128A" w:rsidRPr="00267222">
        <w:rPr>
          <w:rFonts w:ascii="Times New Roman" w:eastAsia="Times New Roman" w:hAnsi="Times New Roman" w:cs="Times New Roman"/>
          <w:sz w:val="26"/>
          <w:szCs w:val="26"/>
        </w:rPr>
        <w:t xml:space="preserve">UGI </w:t>
      </w:r>
      <w:r w:rsidRPr="00267222">
        <w:rPr>
          <w:rFonts w:ascii="Times New Roman" w:eastAsia="Times New Roman" w:hAnsi="Times New Roman" w:cs="Times New Roman"/>
          <w:sz w:val="26"/>
          <w:szCs w:val="26"/>
        </w:rPr>
        <w:t>Compan</w:t>
      </w:r>
      <w:r w:rsidR="004E128A" w:rsidRPr="00267222">
        <w:rPr>
          <w:rFonts w:ascii="Times New Roman" w:eastAsia="Times New Roman" w:hAnsi="Times New Roman" w:cs="Times New Roman"/>
          <w:sz w:val="26"/>
          <w:szCs w:val="26"/>
        </w:rPr>
        <w:t>ies</w:t>
      </w:r>
      <w:r w:rsidR="004376EE" w:rsidRPr="00267222">
        <w:rPr>
          <w:rFonts w:ascii="Times New Roman" w:eastAsia="Times New Roman" w:hAnsi="Times New Roman" w:cs="Times New Roman"/>
          <w:sz w:val="26"/>
          <w:szCs w:val="26"/>
        </w:rPr>
        <w:t>’</w:t>
      </w:r>
      <w:r w:rsidRPr="00267222">
        <w:rPr>
          <w:rFonts w:ascii="Times New Roman" w:eastAsia="Times New Roman" w:hAnsi="Times New Roman" w:cs="Times New Roman"/>
          <w:sz w:val="26"/>
          <w:szCs w:val="26"/>
        </w:rPr>
        <w:t xml:space="preserve"> enrollment projections for each program component for the calendar years covered by the proposed Plan:</w:t>
      </w:r>
    </w:p>
    <w:p w:rsidR="00A93B13" w:rsidRPr="00267222" w:rsidRDefault="00A93B13" w:rsidP="00542883">
      <w:pPr>
        <w:spacing w:after="0" w:line="360" w:lineRule="auto"/>
        <w:rPr>
          <w:rFonts w:ascii="Times New Roman" w:eastAsia="Times New Roman" w:hAnsi="Times New Roman" w:cs="Times New Roman"/>
          <w:sz w:val="26"/>
          <w:szCs w:val="26"/>
        </w:rPr>
      </w:pPr>
    </w:p>
    <w:p w:rsidR="00A93B13" w:rsidRPr="00267222" w:rsidRDefault="00A93B13" w:rsidP="00542883">
      <w:pPr>
        <w:keepNext/>
        <w:spacing w:after="0" w:line="240" w:lineRule="auto"/>
        <w:ind w:firstLine="90"/>
        <w:jc w:val="center"/>
        <w:rPr>
          <w:rFonts w:ascii="Times New Roman" w:eastAsia="Times New Roman" w:hAnsi="Times New Roman" w:cs="Times New Roman"/>
          <w:b/>
          <w:sz w:val="26"/>
          <w:szCs w:val="26"/>
          <w:u w:val="single"/>
        </w:rPr>
      </w:pPr>
      <w:r w:rsidRPr="00267222">
        <w:rPr>
          <w:rFonts w:ascii="Times New Roman" w:eastAsia="Times New Roman" w:hAnsi="Times New Roman" w:cs="Times New Roman"/>
          <w:b/>
          <w:sz w:val="26"/>
          <w:szCs w:val="26"/>
          <w:u w:val="single"/>
        </w:rPr>
        <w:t>T</w:t>
      </w:r>
      <w:r w:rsidR="00AB0E0A" w:rsidRPr="00267222">
        <w:rPr>
          <w:rFonts w:ascii="Times New Roman" w:eastAsia="Times New Roman" w:hAnsi="Times New Roman" w:cs="Times New Roman"/>
          <w:b/>
          <w:sz w:val="26"/>
          <w:szCs w:val="26"/>
          <w:u w:val="single"/>
        </w:rPr>
        <w:t xml:space="preserve">ABLE </w:t>
      </w:r>
      <w:r w:rsidRPr="00267222">
        <w:rPr>
          <w:rFonts w:ascii="Times New Roman" w:eastAsia="Times New Roman" w:hAnsi="Times New Roman" w:cs="Times New Roman"/>
          <w:b/>
          <w:sz w:val="26"/>
          <w:szCs w:val="26"/>
          <w:u w:val="single"/>
        </w:rPr>
        <w:t>1</w:t>
      </w:r>
      <w:r w:rsidR="00F14132" w:rsidRPr="00267222">
        <w:rPr>
          <w:rFonts w:ascii="Times New Roman" w:eastAsia="Times New Roman" w:hAnsi="Times New Roman" w:cs="Times New Roman"/>
          <w:b/>
          <w:sz w:val="26"/>
          <w:szCs w:val="26"/>
          <w:u w:val="single"/>
        </w:rPr>
        <w:t>1</w:t>
      </w:r>
    </w:p>
    <w:p w:rsidR="00A93B13" w:rsidRPr="00267222" w:rsidRDefault="00A93B13" w:rsidP="00542883">
      <w:pPr>
        <w:keepNext/>
        <w:spacing w:after="0" w:line="240" w:lineRule="auto"/>
        <w:ind w:firstLine="90"/>
        <w:jc w:val="center"/>
        <w:rPr>
          <w:rFonts w:ascii="Times New Roman" w:eastAsia="Times New Roman" w:hAnsi="Times New Roman" w:cs="Times New Roman"/>
          <w:b/>
          <w:sz w:val="26"/>
          <w:szCs w:val="26"/>
        </w:rPr>
      </w:pPr>
      <w:r w:rsidRPr="00267222">
        <w:rPr>
          <w:rFonts w:ascii="Times New Roman" w:eastAsia="Times New Roman" w:hAnsi="Times New Roman" w:cs="Times New Roman"/>
          <w:b/>
          <w:sz w:val="26"/>
          <w:szCs w:val="26"/>
        </w:rPr>
        <w:t xml:space="preserve">Projected Universal Service </w:t>
      </w:r>
      <w:r w:rsidR="00425569" w:rsidRPr="00267222">
        <w:rPr>
          <w:rFonts w:ascii="Times New Roman" w:eastAsia="Times New Roman" w:hAnsi="Times New Roman" w:cs="Times New Roman"/>
          <w:b/>
          <w:sz w:val="26"/>
          <w:szCs w:val="26"/>
        </w:rPr>
        <w:t>En</w:t>
      </w:r>
      <w:r w:rsidRPr="00267222">
        <w:rPr>
          <w:rFonts w:ascii="Times New Roman" w:eastAsia="Times New Roman" w:hAnsi="Times New Roman" w:cs="Times New Roman"/>
          <w:b/>
          <w:sz w:val="26"/>
          <w:szCs w:val="26"/>
        </w:rPr>
        <w:t>rollments by Company by Year</w:t>
      </w:r>
    </w:p>
    <w:tbl>
      <w:tblPr>
        <w:tblW w:w="8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8"/>
        <w:gridCol w:w="2070"/>
        <w:gridCol w:w="1967"/>
        <w:gridCol w:w="2090"/>
      </w:tblGrid>
      <w:tr w:rsidR="008036AB" w:rsidRPr="00267222" w:rsidTr="00542883">
        <w:trPr>
          <w:cantSplit/>
          <w:trHeight w:val="377"/>
          <w:jc w:val="center"/>
        </w:trPr>
        <w:tc>
          <w:tcPr>
            <w:tcW w:w="2258" w:type="dxa"/>
            <w:vAlign w:val="center"/>
          </w:tcPr>
          <w:p w:rsidR="008036AB" w:rsidRPr="00267222" w:rsidRDefault="008036AB" w:rsidP="008036AB">
            <w:pPr>
              <w:keepNext/>
              <w:spacing w:after="0" w:line="240" w:lineRule="auto"/>
              <w:jc w:val="center"/>
              <w:rPr>
                <w:rFonts w:ascii="Times New Roman" w:eastAsia="Times New Roman" w:hAnsi="Times New Roman" w:cs="Times New Roman"/>
                <w:b/>
                <w:sz w:val="26"/>
                <w:szCs w:val="26"/>
              </w:rPr>
            </w:pPr>
          </w:p>
        </w:tc>
        <w:tc>
          <w:tcPr>
            <w:tcW w:w="2070" w:type="dxa"/>
            <w:vAlign w:val="center"/>
          </w:tcPr>
          <w:p w:rsidR="008036AB" w:rsidRPr="00267222" w:rsidRDefault="008036AB" w:rsidP="008036AB">
            <w:pPr>
              <w:keepNext/>
              <w:spacing w:after="0" w:line="240" w:lineRule="auto"/>
              <w:jc w:val="center"/>
              <w:rPr>
                <w:rFonts w:ascii="Times New Roman" w:eastAsia="Times New Roman" w:hAnsi="Times New Roman" w:cs="Times New Roman"/>
                <w:b/>
                <w:sz w:val="26"/>
                <w:szCs w:val="26"/>
              </w:rPr>
            </w:pPr>
            <w:r w:rsidRPr="00267222">
              <w:rPr>
                <w:rFonts w:ascii="Times New Roman" w:eastAsia="Times New Roman" w:hAnsi="Times New Roman" w:cs="Times New Roman"/>
                <w:b/>
                <w:sz w:val="26"/>
                <w:szCs w:val="26"/>
              </w:rPr>
              <w:t>2018</w:t>
            </w:r>
          </w:p>
        </w:tc>
        <w:tc>
          <w:tcPr>
            <w:tcW w:w="1967" w:type="dxa"/>
            <w:vAlign w:val="center"/>
          </w:tcPr>
          <w:p w:rsidR="008036AB" w:rsidRPr="00267222" w:rsidRDefault="008036AB" w:rsidP="008036AB">
            <w:pPr>
              <w:keepNext/>
              <w:spacing w:after="0" w:line="240" w:lineRule="auto"/>
              <w:jc w:val="center"/>
              <w:rPr>
                <w:rFonts w:ascii="Times New Roman" w:eastAsia="Times New Roman" w:hAnsi="Times New Roman" w:cs="Times New Roman"/>
                <w:b/>
                <w:sz w:val="26"/>
                <w:szCs w:val="26"/>
              </w:rPr>
            </w:pPr>
            <w:r w:rsidRPr="00267222">
              <w:rPr>
                <w:rFonts w:ascii="Times New Roman" w:eastAsia="Times New Roman" w:hAnsi="Times New Roman" w:cs="Times New Roman"/>
                <w:b/>
                <w:sz w:val="26"/>
                <w:szCs w:val="26"/>
              </w:rPr>
              <w:t>2019</w:t>
            </w:r>
          </w:p>
        </w:tc>
        <w:tc>
          <w:tcPr>
            <w:tcW w:w="2090" w:type="dxa"/>
          </w:tcPr>
          <w:p w:rsidR="008036AB" w:rsidRPr="00267222" w:rsidRDefault="008036AB" w:rsidP="008036AB">
            <w:pPr>
              <w:keepNext/>
              <w:spacing w:after="0" w:line="240" w:lineRule="auto"/>
              <w:jc w:val="center"/>
              <w:rPr>
                <w:rFonts w:ascii="Times New Roman" w:eastAsia="Times New Roman" w:hAnsi="Times New Roman" w:cs="Times New Roman"/>
                <w:b/>
                <w:sz w:val="26"/>
                <w:szCs w:val="26"/>
              </w:rPr>
            </w:pPr>
            <w:r w:rsidRPr="00267222">
              <w:rPr>
                <w:rFonts w:ascii="Times New Roman" w:eastAsia="Times New Roman" w:hAnsi="Times New Roman" w:cs="Times New Roman"/>
                <w:b/>
                <w:sz w:val="26"/>
                <w:szCs w:val="26"/>
              </w:rPr>
              <w:t>2020</w:t>
            </w:r>
          </w:p>
        </w:tc>
      </w:tr>
      <w:tr w:rsidR="008036AB" w:rsidRPr="00267222" w:rsidTr="00542883">
        <w:trPr>
          <w:cantSplit/>
          <w:trHeight w:val="377"/>
          <w:jc w:val="center"/>
        </w:trPr>
        <w:tc>
          <w:tcPr>
            <w:tcW w:w="2258" w:type="dxa"/>
            <w:vAlign w:val="center"/>
          </w:tcPr>
          <w:p w:rsidR="008036AB" w:rsidRPr="00267222" w:rsidRDefault="008036AB" w:rsidP="008036AB">
            <w:pPr>
              <w:keepNext/>
              <w:spacing w:after="0" w:line="240" w:lineRule="auto"/>
              <w:jc w:val="center"/>
              <w:rPr>
                <w:rFonts w:ascii="Times New Roman" w:eastAsia="Times New Roman" w:hAnsi="Times New Roman" w:cs="Times New Roman"/>
                <w:b/>
                <w:sz w:val="26"/>
                <w:szCs w:val="26"/>
              </w:rPr>
            </w:pPr>
            <w:r w:rsidRPr="00267222">
              <w:rPr>
                <w:rFonts w:ascii="Times New Roman" w:eastAsia="Times New Roman" w:hAnsi="Times New Roman" w:cs="Times New Roman"/>
                <w:b/>
                <w:sz w:val="26"/>
                <w:szCs w:val="26"/>
              </w:rPr>
              <w:t>UGI Gas</w:t>
            </w:r>
          </w:p>
        </w:tc>
        <w:tc>
          <w:tcPr>
            <w:tcW w:w="2070" w:type="dxa"/>
            <w:vAlign w:val="center"/>
          </w:tcPr>
          <w:p w:rsidR="008036AB" w:rsidRPr="00267222" w:rsidRDefault="008036AB" w:rsidP="008036AB">
            <w:pPr>
              <w:keepNext/>
              <w:spacing w:after="0" w:line="240" w:lineRule="auto"/>
              <w:jc w:val="center"/>
              <w:rPr>
                <w:rFonts w:ascii="Times New Roman" w:eastAsia="Times New Roman" w:hAnsi="Times New Roman" w:cs="Times New Roman"/>
                <w:b/>
                <w:sz w:val="26"/>
                <w:szCs w:val="26"/>
              </w:rPr>
            </w:pPr>
          </w:p>
        </w:tc>
        <w:tc>
          <w:tcPr>
            <w:tcW w:w="1967" w:type="dxa"/>
            <w:vAlign w:val="center"/>
          </w:tcPr>
          <w:p w:rsidR="008036AB" w:rsidRPr="00267222" w:rsidRDefault="008036AB" w:rsidP="008036AB">
            <w:pPr>
              <w:keepNext/>
              <w:spacing w:after="0" w:line="240" w:lineRule="auto"/>
              <w:jc w:val="center"/>
              <w:rPr>
                <w:rFonts w:ascii="Times New Roman" w:eastAsia="Times New Roman" w:hAnsi="Times New Roman" w:cs="Times New Roman"/>
                <w:b/>
                <w:sz w:val="26"/>
                <w:szCs w:val="26"/>
              </w:rPr>
            </w:pPr>
          </w:p>
        </w:tc>
        <w:tc>
          <w:tcPr>
            <w:tcW w:w="2090" w:type="dxa"/>
          </w:tcPr>
          <w:p w:rsidR="008036AB" w:rsidRPr="00267222" w:rsidRDefault="008036AB" w:rsidP="008036AB">
            <w:pPr>
              <w:keepNext/>
              <w:spacing w:after="0" w:line="240" w:lineRule="auto"/>
              <w:jc w:val="center"/>
              <w:rPr>
                <w:rFonts w:ascii="Times New Roman" w:eastAsia="Times New Roman" w:hAnsi="Times New Roman" w:cs="Times New Roman"/>
                <w:b/>
                <w:sz w:val="26"/>
                <w:szCs w:val="26"/>
              </w:rPr>
            </w:pPr>
          </w:p>
        </w:tc>
      </w:tr>
      <w:tr w:rsidR="008036AB" w:rsidRPr="00267222" w:rsidTr="00542883">
        <w:trPr>
          <w:cantSplit/>
          <w:jc w:val="center"/>
        </w:trPr>
        <w:tc>
          <w:tcPr>
            <w:tcW w:w="2258" w:type="dxa"/>
          </w:tcPr>
          <w:p w:rsidR="008036AB" w:rsidRPr="00267222" w:rsidRDefault="008036AB" w:rsidP="008036AB">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CAP</w:t>
            </w:r>
          </w:p>
        </w:tc>
        <w:tc>
          <w:tcPr>
            <w:tcW w:w="2070" w:type="dxa"/>
          </w:tcPr>
          <w:p w:rsidR="008036AB" w:rsidRPr="00267222" w:rsidRDefault="008036AB" w:rsidP="008036AB">
            <w:pPr>
              <w:keepNext/>
              <w:spacing w:after="0" w:line="240" w:lineRule="auto"/>
              <w:ind w:right="228"/>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9,426</w:t>
            </w:r>
          </w:p>
        </w:tc>
        <w:tc>
          <w:tcPr>
            <w:tcW w:w="1967" w:type="dxa"/>
          </w:tcPr>
          <w:p w:rsidR="008036AB" w:rsidRPr="00267222" w:rsidRDefault="008036AB" w:rsidP="008036AB">
            <w:pPr>
              <w:keepNext/>
              <w:spacing w:after="0" w:line="240" w:lineRule="auto"/>
              <w:ind w:right="244"/>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9,897</w:t>
            </w:r>
          </w:p>
        </w:tc>
        <w:tc>
          <w:tcPr>
            <w:tcW w:w="2090" w:type="dxa"/>
          </w:tcPr>
          <w:p w:rsidR="008036AB" w:rsidRPr="00267222" w:rsidRDefault="008036AB" w:rsidP="008036AB">
            <w:pPr>
              <w:keepNext/>
              <w:spacing w:after="0" w:line="240" w:lineRule="auto"/>
              <w:ind w:right="244"/>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10,392</w:t>
            </w:r>
          </w:p>
        </w:tc>
      </w:tr>
      <w:tr w:rsidR="008036AB" w:rsidRPr="00267222" w:rsidTr="00542883">
        <w:trPr>
          <w:cantSplit/>
          <w:trHeight w:val="305"/>
          <w:jc w:val="center"/>
        </w:trPr>
        <w:tc>
          <w:tcPr>
            <w:tcW w:w="2258" w:type="dxa"/>
          </w:tcPr>
          <w:p w:rsidR="008036AB" w:rsidRPr="00267222" w:rsidRDefault="008036AB" w:rsidP="008036AB">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LIURP</w:t>
            </w:r>
          </w:p>
        </w:tc>
        <w:tc>
          <w:tcPr>
            <w:tcW w:w="2070" w:type="dxa"/>
          </w:tcPr>
          <w:p w:rsidR="008036AB" w:rsidRPr="00267222" w:rsidRDefault="008036AB" w:rsidP="008036AB">
            <w:pPr>
              <w:keepNext/>
              <w:spacing w:after="0" w:line="240" w:lineRule="auto"/>
              <w:ind w:right="228"/>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187</w:t>
            </w:r>
          </w:p>
        </w:tc>
        <w:tc>
          <w:tcPr>
            <w:tcW w:w="1967" w:type="dxa"/>
          </w:tcPr>
          <w:p w:rsidR="008036AB" w:rsidRPr="00267222" w:rsidRDefault="008036AB" w:rsidP="008036AB">
            <w:pPr>
              <w:keepNext/>
              <w:spacing w:after="0" w:line="240" w:lineRule="auto"/>
              <w:ind w:right="244"/>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187</w:t>
            </w:r>
          </w:p>
        </w:tc>
        <w:tc>
          <w:tcPr>
            <w:tcW w:w="2090" w:type="dxa"/>
          </w:tcPr>
          <w:p w:rsidR="008036AB" w:rsidRPr="00267222" w:rsidRDefault="008036AB" w:rsidP="008036AB">
            <w:pPr>
              <w:keepNext/>
              <w:spacing w:after="0" w:line="240" w:lineRule="auto"/>
              <w:ind w:right="244"/>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187</w:t>
            </w:r>
          </w:p>
        </w:tc>
      </w:tr>
      <w:tr w:rsidR="008036AB" w:rsidRPr="00267222" w:rsidTr="00542883">
        <w:trPr>
          <w:cantSplit/>
          <w:jc w:val="center"/>
        </w:trPr>
        <w:tc>
          <w:tcPr>
            <w:tcW w:w="2258" w:type="dxa"/>
          </w:tcPr>
          <w:p w:rsidR="008036AB" w:rsidRPr="00267222" w:rsidRDefault="008036AB" w:rsidP="008036AB">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CARES</w:t>
            </w:r>
          </w:p>
        </w:tc>
        <w:tc>
          <w:tcPr>
            <w:tcW w:w="2070" w:type="dxa"/>
          </w:tcPr>
          <w:p w:rsidR="008036AB" w:rsidRPr="00267222" w:rsidRDefault="008036AB" w:rsidP="008036AB">
            <w:pPr>
              <w:keepNext/>
              <w:spacing w:after="0" w:line="240" w:lineRule="auto"/>
              <w:ind w:right="228"/>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110</w:t>
            </w:r>
          </w:p>
        </w:tc>
        <w:tc>
          <w:tcPr>
            <w:tcW w:w="1967" w:type="dxa"/>
          </w:tcPr>
          <w:p w:rsidR="008036AB" w:rsidRPr="00267222" w:rsidRDefault="008036AB" w:rsidP="008036AB">
            <w:pPr>
              <w:keepNext/>
              <w:tabs>
                <w:tab w:val="left" w:pos="1086"/>
              </w:tabs>
              <w:spacing w:after="0" w:line="240" w:lineRule="auto"/>
              <w:ind w:right="244"/>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110</w:t>
            </w:r>
          </w:p>
        </w:tc>
        <w:tc>
          <w:tcPr>
            <w:tcW w:w="2090" w:type="dxa"/>
          </w:tcPr>
          <w:p w:rsidR="008036AB" w:rsidRPr="00267222" w:rsidRDefault="008036AB" w:rsidP="008036AB">
            <w:pPr>
              <w:keepNext/>
              <w:tabs>
                <w:tab w:val="left" w:pos="1086"/>
              </w:tabs>
              <w:spacing w:after="0" w:line="240" w:lineRule="auto"/>
              <w:ind w:right="244"/>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110</w:t>
            </w:r>
          </w:p>
        </w:tc>
      </w:tr>
      <w:tr w:rsidR="008036AB" w:rsidRPr="00267222" w:rsidTr="00542883">
        <w:trPr>
          <w:cantSplit/>
          <w:jc w:val="center"/>
        </w:trPr>
        <w:tc>
          <w:tcPr>
            <w:tcW w:w="2258" w:type="dxa"/>
          </w:tcPr>
          <w:p w:rsidR="008036AB" w:rsidRPr="00267222" w:rsidRDefault="008036AB" w:rsidP="008036AB">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Operation Share</w:t>
            </w:r>
          </w:p>
        </w:tc>
        <w:tc>
          <w:tcPr>
            <w:tcW w:w="2070" w:type="dxa"/>
          </w:tcPr>
          <w:p w:rsidR="008036AB" w:rsidRPr="00267222" w:rsidRDefault="008036AB" w:rsidP="008036AB">
            <w:pPr>
              <w:keepNext/>
              <w:spacing w:after="0" w:line="240" w:lineRule="auto"/>
              <w:ind w:right="228"/>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385</w:t>
            </w:r>
          </w:p>
        </w:tc>
        <w:tc>
          <w:tcPr>
            <w:tcW w:w="1967" w:type="dxa"/>
          </w:tcPr>
          <w:p w:rsidR="008036AB" w:rsidRPr="00267222" w:rsidRDefault="008036AB" w:rsidP="008036AB">
            <w:pPr>
              <w:keepNext/>
              <w:tabs>
                <w:tab w:val="left" w:pos="1086"/>
              </w:tabs>
              <w:spacing w:after="0" w:line="240" w:lineRule="auto"/>
              <w:ind w:right="244"/>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385</w:t>
            </w:r>
          </w:p>
        </w:tc>
        <w:tc>
          <w:tcPr>
            <w:tcW w:w="2090" w:type="dxa"/>
          </w:tcPr>
          <w:p w:rsidR="008036AB" w:rsidRPr="00267222" w:rsidRDefault="008036AB" w:rsidP="008036AB">
            <w:pPr>
              <w:keepNext/>
              <w:tabs>
                <w:tab w:val="left" w:pos="1086"/>
              </w:tabs>
              <w:spacing w:after="0" w:line="240" w:lineRule="auto"/>
              <w:ind w:right="244"/>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385</w:t>
            </w:r>
          </w:p>
        </w:tc>
      </w:tr>
      <w:tr w:rsidR="008036AB" w:rsidRPr="00267222" w:rsidTr="00542883">
        <w:trPr>
          <w:cantSplit/>
          <w:jc w:val="center"/>
        </w:trPr>
        <w:tc>
          <w:tcPr>
            <w:tcW w:w="2258" w:type="dxa"/>
          </w:tcPr>
          <w:p w:rsidR="008036AB" w:rsidRPr="00267222" w:rsidRDefault="008036AB" w:rsidP="008036AB">
            <w:pPr>
              <w:keepNext/>
              <w:spacing w:after="0" w:line="240" w:lineRule="auto"/>
              <w:jc w:val="center"/>
              <w:rPr>
                <w:rFonts w:ascii="Times New Roman" w:eastAsia="Times New Roman" w:hAnsi="Times New Roman" w:cs="Times New Roman"/>
                <w:b/>
                <w:sz w:val="24"/>
                <w:szCs w:val="24"/>
              </w:rPr>
            </w:pPr>
            <w:r w:rsidRPr="00267222">
              <w:rPr>
                <w:rFonts w:ascii="Times New Roman" w:eastAsia="Times New Roman" w:hAnsi="Times New Roman" w:cs="Times New Roman"/>
                <w:b/>
                <w:sz w:val="24"/>
                <w:szCs w:val="24"/>
              </w:rPr>
              <w:t>UGI PNG</w:t>
            </w:r>
          </w:p>
        </w:tc>
        <w:tc>
          <w:tcPr>
            <w:tcW w:w="2070" w:type="dxa"/>
          </w:tcPr>
          <w:p w:rsidR="008036AB" w:rsidRPr="00267222" w:rsidRDefault="008036AB" w:rsidP="008036AB">
            <w:pPr>
              <w:keepNext/>
              <w:spacing w:after="0" w:line="240" w:lineRule="auto"/>
              <w:ind w:right="228"/>
              <w:jc w:val="right"/>
              <w:rPr>
                <w:rFonts w:ascii="Times New Roman" w:eastAsia="Times New Roman" w:hAnsi="Times New Roman" w:cs="Times New Roman"/>
                <w:sz w:val="24"/>
                <w:szCs w:val="24"/>
              </w:rPr>
            </w:pPr>
          </w:p>
        </w:tc>
        <w:tc>
          <w:tcPr>
            <w:tcW w:w="1967" w:type="dxa"/>
          </w:tcPr>
          <w:p w:rsidR="008036AB" w:rsidRPr="00267222" w:rsidRDefault="008036AB" w:rsidP="008036AB">
            <w:pPr>
              <w:keepNext/>
              <w:tabs>
                <w:tab w:val="left" w:pos="1086"/>
              </w:tabs>
              <w:spacing w:after="0" w:line="240" w:lineRule="auto"/>
              <w:ind w:right="244"/>
              <w:jc w:val="right"/>
              <w:rPr>
                <w:rFonts w:ascii="Times New Roman" w:eastAsia="Times New Roman" w:hAnsi="Times New Roman" w:cs="Times New Roman"/>
                <w:sz w:val="24"/>
                <w:szCs w:val="24"/>
              </w:rPr>
            </w:pPr>
          </w:p>
        </w:tc>
        <w:tc>
          <w:tcPr>
            <w:tcW w:w="2090" w:type="dxa"/>
          </w:tcPr>
          <w:p w:rsidR="008036AB" w:rsidRPr="00267222" w:rsidRDefault="008036AB" w:rsidP="008036AB">
            <w:pPr>
              <w:keepNext/>
              <w:tabs>
                <w:tab w:val="left" w:pos="1086"/>
              </w:tabs>
              <w:spacing w:after="0" w:line="240" w:lineRule="auto"/>
              <w:ind w:right="244"/>
              <w:jc w:val="right"/>
              <w:rPr>
                <w:rFonts w:ascii="Times New Roman" w:eastAsia="Times New Roman" w:hAnsi="Times New Roman" w:cs="Times New Roman"/>
                <w:sz w:val="24"/>
                <w:szCs w:val="24"/>
              </w:rPr>
            </w:pPr>
          </w:p>
        </w:tc>
      </w:tr>
      <w:tr w:rsidR="008036AB" w:rsidRPr="00267222" w:rsidTr="00542883">
        <w:trPr>
          <w:cantSplit/>
          <w:jc w:val="center"/>
        </w:trPr>
        <w:tc>
          <w:tcPr>
            <w:tcW w:w="2258" w:type="dxa"/>
          </w:tcPr>
          <w:p w:rsidR="008036AB" w:rsidRPr="00267222" w:rsidRDefault="008036AB" w:rsidP="008036AB">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CAP</w:t>
            </w:r>
          </w:p>
        </w:tc>
        <w:tc>
          <w:tcPr>
            <w:tcW w:w="2070" w:type="dxa"/>
          </w:tcPr>
          <w:p w:rsidR="008036AB" w:rsidRPr="00267222" w:rsidRDefault="008036AB" w:rsidP="008036AB">
            <w:pPr>
              <w:keepNext/>
              <w:spacing w:after="0" w:line="240" w:lineRule="auto"/>
              <w:ind w:right="228"/>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6,515</w:t>
            </w:r>
          </w:p>
        </w:tc>
        <w:tc>
          <w:tcPr>
            <w:tcW w:w="1967" w:type="dxa"/>
          </w:tcPr>
          <w:p w:rsidR="008036AB" w:rsidRPr="00267222" w:rsidRDefault="008036AB" w:rsidP="008036AB">
            <w:pPr>
              <w:keepNext/>
              <w:tabs>
                <w:tab w:val="left" w:pos="1086"/>
              </w:tabs>
              <w:spacing w:after="0" w:line="240" w:lineRule="auto"/>
              <w:ind w:right="244"/>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6,841</w:t>
            </w:r>
          </w:p>
        </w:tc>
        <w:tc>
          <w:tcPr>
            <w:tcW w:w="2090" w:type="dxa"/>
          </w:tcPr>
          <w:p w:rsidR="008036AB" w:rsidRPr="00267222" w:rsidRDefault="008036AB" w:rsidP="008036AB">
            <w:pPr>
              <w:keepNext/>
              <w:tabs>
                <w:tab w:val="left" w:pos="1086"/>
              </w:tabs>
              <w:spacing w:after="0" w:line="240" w:lineRule="auto"/>
              <w:ind w:right="244"/>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7,183</w:t>
            </w:r>
          </w:p>
        </w:tc>
      </w:tr>
      <w:tr w:rsidR="008036AB" w:rsidRPr="00267222" w:rsidTr="00542883">
        <w:trPr>
          <w:cantSplit/>
          <w:jc w:val="center"/>
        </w:trPr>
        <w:tc>
          <w:tcPr>
            <w:tcW w:w="2258" w:type="dxa"/>
          </w:tcPr>
          <w:p w:rsidR="008036AB" w:rsidRPr="00267222" w:rsidRDefault="008036AB" w:rsidP="008036AB">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LIURP</w:t>
            </w:r>
          </w:p>
        </w:tc>
        <w:tc>
          <w:tcPr>
            <w:tcW w:w="2070" w:type="dxa"/>
          </w:tcPr>
          <w:p w:rsidR="008036AB" w:rsidRPr="00267222" w:rsidRDefault="008036AB" w:rsidP="008036AB">
            <w:pPr>
              <w:keepNext/>
              <w:spacing w:after="0" w:line="240" w:lineRule="auto"/>
              <w:ind w:right="228"/>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177</w:t>
            </w:r>
          </w:p>
        </w:tc>
        <w:tc>
          <w:tcPr>
            <w:tcW w:w="1967" w:type="dxa"/>
          </w:tcPr>
          <w:p w:rsidR="008036AB" w:rsidRPr="00267222" w:rsidRDefault="008036AB" w:rsidP="008036AB">
            <w:pPr>
              <w:keepNext/>
              <w:tabs>
                <w:tab w:val="left" w:pos="1086"/>
              </w:tabs>
              <w:spacing w:after="0" w:line="240" w:lineRule="auto"/>
              <w:ind w:right="244"/>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177</w:t>
            </w:r>
          </w:p>
        </w:tc>
        <w:tc>
          <w:tcPr>
            <w:tcW w:w="2090" w:type="dxa"/>
          </w:tcPr>
          <w:p w:rsidR="008036AB" w:rsidRPr="00267222" w:rsidRDefault="008036AB" w:rsidP="008036AB">
            <w:pPr>
              <w:keepNext/>
              <w:tabs>
                <w:tab w:val="left" w:pos="1086"/>
              </w:tabs>
              <w:spacing w:after="0" w:line="240" w:lineRule="auto"/>
              <w:ind w:right="244"/>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177</w:t>
            </w:r>
          </w:p>
        </w:tc>
      </w:tr>
      <w:tr w:rsidR="008036AB" w:rsidRPr="00267222" w:rsidTr="00542883">
        <w:trPr>
          <w:cantSplit/>
          <w:jc w:val="center"/>
        </w:trPr>
        <w:tc>
          <w:tcPr>
            <w:tcW w:w="2258" w:type="dxa"/>
          </w:tcPr>
          <w:p w:rsidR="008036AB" w:rsidRPr="00267222" w:rsidRDefault="008036AB" w:rsidP="008036AB">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CARES</w:t>
            </w:r>
          </w:p>
        </w:tc>
        <w:tc>
          <w:tcPr>
            <w:tcW w:w="2070" w:type="dxa"/>
          </w:tcPr>
          <w:p w:rsidR="008036AB" w:rsidRPr="00267222" w:rsidRDefault="008036AB" w:rsidP="008036AB">
            <w:pPr>
              <w:keepNext/>
              <w:spacing w:after="0" w:line="240" w:lineRule="auto"/>
              <w:ind w:right="228"/>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60</w:t>
            </w:r>
          </w:p>
        </w:tc>
        <w:tc>
          <w:tcPr>
            <w:tcW w:w="1967" w:type="dxa"/>
          </w:tcPr>
          <w:p w:rsidR="008036AB" w:rsidRPr="00267222" w:rsidRDefault="008036AB" w:rsidP="008036AB">
            <w:pPr>
              <w:keepNext/>
              <w:tabs>
                <w:tab w:val="left" w:pos="1086"/>
              </w:tabs>
              <w:spacing w:after="0" w:line="240" w:lineRule="auto"/>
              <w:ind w:right="244"/>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60</w:t>
            </w:r>
          </w:p>
        </w:tc>
        <w:tc>
          <w:tcPr>
            <w:tcW w:w="2090" w:type="dxa"/>
          </w:tcPr>
          <w:p w:rsidR="008036AB" w:rsidRPr="00267222" w:rsidRDefault="008036AB" w:rsidP="008036AB">
            <w:pPr>
              <w:keepNext/>
              <w:tabs>
                <w:tab w:val="left" w:pos="1086"/>
              </w:tabs>
              <w:spacing w:after="0" w:line="240" w:lineRule="auto"/>
              <w:ind w:right="244"/>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60</w:t>
            </w:r>
          </w:p>
        </w:tc>
      </w:tr>
      <w:tr w:rsidR="008036AB" w:rsidRPr="00267222" w:rsidTr="00542883">
        <w:trPr>
          <w:cantSplit/>
          <w:jc w:val="center"/>
        </w:trPr>
        <w:tc>
          <w:tcPr>
            <w:tcW w:w="2258" w:type="dxa"/>
          </w:tcPr>
          <w:p w:rsidR="008036AB" w:rsidRPr="00267222" w:rsidRDefault="008036AB" w:rsidP="008036AB">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Operation Share</w:t>
            </w:r>
          </w:p>
        </w:tc>
        <w:tc>
          <w:tcPr>
            <w:tcW w:w="2070" w:type="dxa"/>
          </w:tcPr>
          <w:p w:rsidR="008036AB" w:rsidRPr="00267222" w:rsidRDefault="008036AB" w:rsidP="008036AB">
            <w:pPr>
              <w:keepNext/>
              <w:spacing w:after="0" w:line="240" w:lineRule="auto"/>
              <w:ind w:right="228"/>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185</w:t>
            </w:r>
          </w:p>
        </w:tc>
        <w:tc>
          <w:tcPr>
            <w:tcW w:w="1967" w:type="dxa"/>
          </w:tcPr>
          <w:p w:rsidR="008036AB" w:rsidRPr="00267222" w:rsidRDefault="008036AB" w:rsidP="008036AB">
            <w:pPr>
              <w:keepNext/>
              <w:tabs>
                <w:tab w:val="left" w:pos="1086"/>
              </w:tabs>
              <w:spacing w:after="0" w:line="240" w:lineRule="auto"/>
              <w:ind w:right="244"/>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185</w:t>
            </w:r>
          </w:p>
        </w:tc>
        <w:tc>
          <w:tcPr>
            <w:tcW w:w="2090" w:type="dxa"/>
          </w:tcPr>
          <w:p w:rsidR="008036AB" w:rsidRPr="00267222" w:rsidRDefault="008036AB" w:rsidP="008036AB">
            <w:pPr>
              <w:keepNext/>
              <w:tabs>
                <w:tab w:val="left" w:pos="1086"/>
              </w:tabs>
              <w:spacing w:after="0" w:line="240" w:lineRule="auto"/>
              <w:ind w:right="244"/>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185</w:t>
            </w:r>
          </w:p>
        </w:tc>
      </w:tr>
      <w:tr w:rsidR="008036AB" w:rsidRPr="00267222" w:rsidTr="00542883">
        <w:trPr>
          <w:cantSplit/>
          <w:jc w:val="center"/>
        </w:trPr>
        <w:tc>
          <w:tcPr>
            <w:tcW w:w="2258" w:type="dxa"/>
          </w:tcPr>
          <w:p w:rsidR="008036AB" w:rsidRPr="00267222" w:rsidRDefault="008036AB" w:rsidP="008036AB">
            <w:pPr>
              <w:keepNext/>
              <w:spacing w:after="0" w:line="240" w:lineRule="auto"/>
              <w:jc w:val="center"/>
              <w:rPr>
                <w:rFonts w:ascii="Times New Roman" w:eastAsia="Times New Roman" w:hAnsi="Times New Roman" w:cs="Times New Roman"/>
                <w:b/>
                <w:sz w:val="24"/>
                <w:szCs w:val="24"/>
              </w:rPr>
            </w:pPr>
            <w:r w:rsidRPr="00267222">
              <w:rPr>
                <w:rFonts w:ascii="Times New Roman" w:eastAsia="Times New Roman" w:hAnsi="Times New Roman" w:cs="Times New Roman"/>
                <w:b/>
                <w:sz w:val="24"/>
                <w:szCs w:val="24"/>
              </w:rPr>
              <w:t>UGI CPG</w:t>
            </w:r>
          </w:p>
        </w:tc>
        <w:tc>
          <w:tcPr>
            <w:tcW w:w="2070" w:type="dxa"/>
          </w:tcPr>
          <w:p w:rsidR="008036AB" w:rsidRPr="00267222" w:rsidRDefault="008036AB" w:rsidP="008036AB">
            <w:pPr>
              <w:keepNext/>
              <w:spacing w:after="0" w:line="240" w:lineRule="auto"/>
              <w:ind w:right="228"/>
              <w:jc w:val="right"/>
              <w:rPr>
                <w:rFonts w:ascii="Times New Roman" w:eastAsia="Times New Roman" w:hAnsi="Times New Roman" w:cs="Times New Roman"/>
                <w:sz w:val="24"/>
                <w:szCs w:val="24"/>
              </w:rPr>
            </w:pPr>
          </w:p>
        </w:tc>
        <w:tc>
          <w:tcPr>
            <w:tcW w:w="1967" w:type="dxa"/>
          </w:tcPr>
          <w:p w:rsidR="008036AB" w:rsidRPr="00267222" w:rsidRDefault="008036AB" w:rsidP="008036AB">
            <w:pPr>
              <w:keepNext/>
              <w:tabs>
                <w:tab w:val="left" w:pos="1086"/>
              </w:tabs>
              <w:spacing w:after="0" w:line="240" w:lineRule="auto"/>
              <w:ind w:right="244"/>
              <w:jc w:val="right"/>
              <w:rPr>
                <w:rFonts w:ascii="Times New Roman" w:eastAsia="Times New Roman" w:hAnsi="Times New Roman" w:cs="Times New Roman"/>
                <w:sz w:val="24"/>
                <w:szCs w:val="24"/>
              </w:rPr>
            </w:pPr>
          </w:p>
        </w:tc>
        <w:tc>
          <w:tcPr>
            <w:tcW w:w="2090" w:type="dxa"/>
          </w:tcPr>
          <w:p w:rsidR="008036AB" w:rsidRPr="00267222" w:rsidRDefault="008036AB" w:rsidP="008036AB">
            <w:pPr>
              <w:keepNext/>
              <w:tabs>
                <w:tab w:val="left" w:pos="1086"/>
              </w:tabs>
              <w:spacing w:after="0" w:line="240" w:lineRule="auto"/>
              <w:ind w:right="244"/>
              <w:jc w:val="right"/>
              <w:rPr>
                <w:rFonts w:ascii="Times New Roman" w:eastAsia="Times New Roman" w:hAnsi="Times New Roman" w:cs="Times New Roman"/>
                <w:sz w:val="24"/>
                <w:szCs w:val="24"/>
              </w:rPr>
            </w:pPr>
          </w:p>
        </w:tc>
      </w:tr>
      <w:tr w:rsidR="008036AB" w:rsidRPr="00267222" w:rsidTr="00542883">
        <w:trPr>
          <w:cantSplit/>
          <w:jc w:val="center"/>
        </w:trPr>
        <w:tc>
          <w:tcPr>
            <w:tcW w:w="2258" w:type="dxa"/>
          </w:tcPr>
          <w:p w:rsidR="008036AB" w:rsidRPr="00267222" w:rsidRDefault="008036AB" w:rsidP="008036AB">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CAP</w:t>
            </w:r>
          </w:p>
        </w:tc>
        <w:tc>
          <w:tcPr>
            <w:tcW w:w="2070" w:type="dxa"/>
          </w:tcPr>
          <w:p w:rsidR="008036AB" w:rsidRPr="00267222" w:rsidRDefault="008036AB" w:rsidP="008036AB">
            <w:pPr>
              <w:keepNext/>
              <w:spacing w:after="0" w:line="240" w:lineRule="auto"/>
              <w:ind w:right="228"/>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2,311</w:t>
            </w:r>
          </w:p>
        </w:tc>
        <w:tc>
          <w:tcPr>
            <w:tcW w:w="1967" w:type="dxa"/>
          </w:tcPr>
          <w:p w:rsidR="008036AB" w:rsidRPr="00267222" w:rsidRDefault="008036AB" w:rsidP="008036AB">
            <w:pPr>
              <w:keepNext/>
              <w:tabs>
                <w:tab w:val="left" w:pos="1086"/>
              </w:tabs>
              <w:spacing w:after="0" w:line="240" w:lineRule="auto"/>
              <w:ind w:right="244"/>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2,427</w:t>
            </w:r>
          </w:p>
        </w:tc>
        <w:tc>
          <w:tcPr>
            <w:tcW w:w="2090" w:type="dxa"/>
          </w:tcPr>
          <w:p w:rsidR="008036AB" w:rsidRPr="00267222" w:rsidRDefault="008036AB" w:rsidP="008036AB">
            <w:pPr>
              <w:keepNext/>
              <w:tabs>
                <w:tab w:val="left" w:pos="1086"/>
              </w:tabs>
              <w:spacing w:after="0" w:line="240" w:lineRule="auto"/>
              <w:ind w:right="244"/>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2,548</w:t>
            </w:r>
          </w:p>
        </w:tc>
      </w:tr>
      <w:tr w:rsidR="008036AB" w:rsidRPr="00267222" w:rsidTr="00542883">
        <w:trPr>
          <w:cantSplit/>
          <w:jc w:val="center"/>
        </w:trPr>
        <w:tc>
          <w:tcPr>
            <w:tcW w:w="2258" w:type="dxa"/>
          </w:tcPr>
          <w:p w:rsidR="008036AB" w:rsidRPr="00267222" w:rsidRDefault="008036AB" w:rsidP="008036AB">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LIURP</w:t>
            </w:r>
          </w:p>
        </w:tc>
        <w:tc>
          <w:tcPr>
            <w:tcW w:w="2070" w:type="dxa"/>
          </w:tcPr>
          <w:p w:rsidR="008036AB" w:rsidRPr="00267222" w:rsidRDefault="008036AB" w:rsidP="008036AB">
            <w:pPr>
              <w:keepNext/>
              <w:spacing w:after="0" w:line="240" w:lineRule="auto"/>
              <w:ind w:right="228"/>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71</w:t>
            </w:r>
          </w:p>
        </w:tc>
        <w:tc>
          <w:tcPr>
            <w:tcW w:w="1967" w:type="dxa"/>
          </w:tcPr>
          <w:p w:rsidR="008036AB" w:rsidRPr="00267222" w:rsidRDefault="008036AB" w:rsidP="008036AB">
            <w:pPr>
              <w:keepNext/>
              <w:tabs>
                <w:tab w:val="left" w:pos="1086"/>
              </w:tabs>
              <w:spacing w:after="0" w:line="240" w:lineRule="auto"/>
              <w:ind w:right="244"/>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71</w:t>
            </w:r>
          </w:p>
        </w:tc>
        <w:tc>
          <w:tcPr>
            <w:tcW w:w="2090" w:type="dxa"/>
          </w:tcPr>
          <w:p w:rsidR="008036AB" w:rsidRPr="00267222" w:rsidRDefault="008036AB" w:rsidP="008036AB">
            <w:pPr>
              <w:keepNext/>
              <w:tabs>
                <w:tab w:val="left" w:pos="1086"/>
              </w:tabs>
              <w:spacing w:after="0" w:line="240" w:lineRule="auto"/>
              <w:ind w:right="244"/>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71</w:t>
            </w:r>
          </w:p>
        </w:tc>
      </w:tr>
      <w:tr w:rsidR="008036AB" w:rsidRPr="00267222" w:rsidTr="00542883">
        <w:trPr>
          <w:cantSplit/>
          <w:jc w:val="center"/>
        </w:trPr>
        <w:tc>
          <w:tcPr>
            <w:tcW w:w="2258" w:type="dxa"/>
          </w:tcPr>
          <w:p w:rsidR="008036AB" w:rsidRPr="00267222" w:rsidRDefault="008036AB" w:rsidP="008036AB">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CARES</w:t>
            </w:r>
          </w:p>
        </w:tc>
        <w:tc>
          <w:tcPr>
            <w:tcW w:w="2070" w:type="dxa"/>
          </w:tcPr>
          <w:p w:rsidR="008036AB" w:rsidRPr="00267222" w:rsidRDefault="008036AB" w:rsidP="008036AB">
            <w:pPr>
              <w:keepNext/>
              <w:spacing w:after="0" w:line="240" w:lineRule="auto"/>
              <w:ind w:right="228"/>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15</w:t>
            </w:r>
          </w:p>
        </w:tc>
        <w:tc>
          <w:tcPr>
            <w:tcW w:w="1967" w:type="dxa"/>
          </w:tcPr>
          <w:p w:rsidR="008036AB" w:rsidRPr="00267222" w:rsidRDefault="008036AB" w:rsidP="008036AB">
            <w:pPr>
              <w:keepNext/>
              <w:tabs>
                <w:tab w:val="left" w:pos="1086"/>
              </w:tabs>
              <w:spacing w:after="0" w:line="240" w:lineRule="auto"/>
              <w:ind w:right="244"/>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15</w:t>
            </w:r>
          </w:p>
        </w:tc>
        <w:tc>
          <w:tcPr>
            <w:tcW w:w="2090" w:type="dxa"/>
          </w:tcPr>
          <w:p w:rsidR="008036AB" w:rsidRPr="00267222" w:rsidRDefault="008036AB" w:rsidP="008036AB">
            <w:pPr>
              <w:keepNext/>
              <w:tabs>
                <w:tab w:val="left" w:pos="1086"/>
              </w:tabs>
              <w:spacing w:after="0" w:line="240" w:lineRule="auto"/>
              <w:ind w:right="244"/>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15</w:t>
            </w:r>
          </w:p>
        </w:tc>
      </w:tr>
      <w:tr w:rsidR="008036AB" w:rsidRPr="00267222" w:rsidTr="00542883">
        <w:trPr>
          <w:cantSplit/>
          <w:jc w:val="center"/>
        </w:trPr>
        <w:tc>
          <w:tcPr>
            <w:tcW w:w="2258" w:type="dxa"/>
          </w:tcPr>
          <w:p w:rsidR="008036AB" w:rsidRPr="00267222" w:rsidRDefault="008036AB" w:rsidP="008036AB">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Operation Share</w:t>
            </w:r>
          </w:p>
        </w:tc>
        <w:tc>
          <w:tcPr>
            <w:tcW w:w="2070" w:type="dxa"/>
          </w:tcPr>
          <w:p w:rsidR="008036AB" w:rsidRPr="00267222" w:rsidRDefault="008036AB" w:rsidP="008036AB">
            <w:pPr>
              <w:keepNext/>
              <w:spacing w:after="0" w:line="240" w:lineRule="auto"/>
              <w:ind w:right="228"/>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120</w:t>
            </w:r>
          </w:p>
        </w:tc>
        <w:tc>
          <w:tcPr>
            <w:tcW w:w="1967" w:type="dxa"/>
          </w:tcPr>
          <w:p w:rsidR="008036AB" w:rsidRPr="00267222" w:rsidRDefault="008036AB" w:rsidP="008036AB">
            <w:pPr>
              <w:keepNext/>
              <w:tabs>
                <w:tab w:val="left" w:pos="1086"/>
              </w:tabs>
              <w:spacing w:after="0" w:line="240" w:lineRule="auto"/>
              <w:ind w:right="244"/>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120</w:t>
            </w:r>
          </w:p>
        </w:tc>
        <w:tc>
          <w:tcPr>
            <w:tcW w:w="2090" w:type="dxa"/>
          </w:tcPr>
          <w:p w:rsidR="008036AB" w:rsidRPr="00267222" w:rsidRDefault="008036AB" w:rsidP="008036AB">
            <w:pPr>
              <w:keepNext/>
              <w:tabs>
                <w:tab w:val="left" w:pos="1086"/>
              </w:tabs>
              <w:spacing w:after="0" w:line="240" w:lineRule="auto"/>
              <w:ind w:right="244"/>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120</w:t>
            </w:r>
          </w:p>
        </w:tc>
      </w:tr>
      <w:tr w:rsidR="008036AB" w:rsidRPr="00267222" w:rsidTr="00542883">
        <w:trPr>
          <w:cantSplit/>
          <w:jc w:val="center"/>
        </w:trPr>
        <w:tc>
          <w:tcPr>
            <w:tcW w:w="2258" w:type="dxa"/>
          </w:tcPr>
          <w:p w:rsidR="008036AB" w:rsidRPr="00267222" w:rsidRDefault="008036AB" w:rsidP="008036AB">
            <w:pPr>
              <w:keepNext/>
              <w:spacing w:after="0" w:line="240" w:lineRule="auto"/>
              <w:jc w:val="center"/>
              <w:rPr>
                <w:rFonts w:ascii="Times New Roman" w:eastAsia="Times New Roman" w:hAnsi="Times New Roman" w:cs="Times New Roman"/>
                <w:b/>
                <w:sz w:val="24"/>
                <w:szCs w:val="24"/>
              </w:rPr>
            </w:pPr>
            <w:r w:rsidRPr="00267222">
              <w:rPr>
                <w:rFonts w:ascii="Times New Roman" w:eastAsia="Times New Roman" w:hAnsi="Times New Roman" w:cs="Times New Roman"/>
                <w:b/>
                <w:sz w:val="24"/>
                <w:szCs w:val="24"/>
              </w:rPr>
              <w:t>UGI Electric</w:t>
            </w:r>
          </w:p>
        </w:tc>
        <w:tc>
          <w:tcPr>
            <w:tcW w:w="2070" w:type="dxa"/>
          </w:tcPr>
          <w:p w:rsidR="008036AB" w:rsidRPr="00267222" w:rsidRDefault="008036AB" w:rsidP="008036AB">
            <w:pPr>
              <w:keepNext/>
              <w:spacing w:after="0" w:line="240" w:lineRule="auto"/>
              <w:ind w:right="228"/>
              <w:jc w:val="right"/>
              <w:rPr>
                <w:rFonts w:ascii="Times New Roman" w:eastAsia="Times New Roman" w:hAnsi="Times New Roman" w:cs="Times New Roman"/>
                <w:sz w:val="24"/>
                <w:szCs w:val="24"/>
              </w:rPr>
            </w:pPr>
          </w:p>
        </w:tc>
        <w:tc>
          <w:tcPr>
            <w:tcW w:w="1967" w:type="dxa"/>
          </w:tcPr>
          <w:p w:rsidR="008036AB" w:rsidRPr="00267222" w:rsidRDefault="008036AB" w:rsidP="008036AB">
            <w:pPr>
              <w:keepNext/>
              <w:tabs>
                <w:tab w:val="left" w:pos="1086"/>
              </w:tabs>
              <w:spacing w:after="0" w:line="240" w:lineRule="auto"/>
              <w:ind w:right="244"/>
              <w:jc w:val="right"/>
              <w:rPr>
                <w:rFonts w:ascii="Times New Roman" w:eastAsia="Times New Roman" w:hAnsi="Times New Roman" w:cs="Times New Roman"/>
                <w:sz w:val="24"/>
                <w:szCs w:val="24"/>
              </w:rPr>
            </w:pPr>
          </w:p>
        </w:tc>
        <w:tc>
          <w:tcPr>
            <w:tcW w:w="2090" w:type="dxa"/>
          </w:tcPr>
          <w:p w:rsidR="008036AB" w:rsidRPr="00267222" w:rsidRDefault="008036AB" w:rsidP="008036AB">
            <w:pPr>
              <w:keepNext/>
              <w:tabs>
                <w:tab w:val="left" w:pos="1086"/>
              </w:tabs>
              <w:spacing w:after="0" w:line="240" w:lineRule="auto"/>
              <w:ind w:right="244"/>
              <w:jc w:val="right"/>
              <w:rPr>
                <w:rFonts w:ascii="Times New Roman" w:eastAsia="Times New Roman" w:hAnsi="Times New Roman" w:cs="Times New Roman"/>
                <w:sz w:val="24"/>
                <w:szCs w:val="24"/>
              </w:rPr>
            </w:pPr>
          </w:p>
        </w:tc>
      </w:tr>
      <w:tr w:rsidR="008036AB" w:rsidRPr="00267222" w:rsidTr="00542883">
        <w:trPr>
          <w:cantSplit/>
          <w:jc w:val="center"/>
        </w:trPr>
        <w:tc>
          <w:tcPr>
            <w:tcW w:w="2258" w:type="dxa"/>
          </w:tcPr>
          <w:p w:rsidR="008036AB" w:rsidRPr="00267222" w:rsidRDefault="008036AB" w:rsidP="008036AB">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CAP</w:t>
            </w:r>
          </w:p>
        </w:tc>
        <w:tc>
          <w:tcPr>
            <w:tcW w:w="2070" w:type="dxa"/>
          </w:tcPr>
          <w:p w:rsidR="008036AB" w:rsidRPr="00267222" w:rsidRDefault="008036AB" w:rsidP="008036AB">
            <w:pPr>
              <w:keepNext/>
              <w:spacing w:after="0" w:line="240" w:lineRule="auto"/>
              <w:ind w:right="228"/>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2,617</w:t>
            </w:r>
          </w:p>
        </w:tc>
        <w:tc>
          <w:tcPr>
            <w:tcW w:w="1967" w:type="dxa"/>
          </w:tcPr>
          <w:p w:rsidR="008036AB" w:rsidRPr="00267222" w:rsidRDefault="008036AB" w:rsidP="008036AB">
            <w:pPr>
              <w:keepNext/>
              <w:tabs>
                <w:tab w:val="left" w:pos="1086"/>
              </w:tabs>
              <w:spacing w:after="0" w:line="240" w:lineRule="auto"/>
              <w:ind w:right="244"/>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2,747</w:t>
            </w:r>
          </w:p>
        </w:tc>
        <w:tc>
          <w:tcPr>
            <w:tcW w:w="2090" w:type="dxa"/>
          </w:tcPr>
          <w:p w:rsidR="008036AB" w:rsidRPr="00267222" w:rsidRDefault="008036AB" w:rsidP="008036AB">
            <w:pPr>
              <w:keepNext/>
              <w:tabs>
                <w:tab w:val="left" w:pos="1086"/>
              </w:tabs>
              <w:spacing w:after="0" w:line="240" w:lineRule="auto"/>
              <w:ind w:right="244"/>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2,885</w:t>
            </w:r>
          </w:p>
        </w:tc>
      </w:tr>
      <w:tr w:rsidR="008036AB" w:rsidRPr="00267222" w:rsidTr="00542883">
        <w:trPr>
          <w:cantSplit/>
          <w:jc w:val="center"/>
        </w:trPr>
        <w:tc>
          <w:tcPr>
            <w:tcW w:w="2258" w:type="dxa"/>
          </w:tcPr>
          <w:p w:rsidR="008036AB" w:rsidRPr="00267222" w:rsidRDefault="008036AB" w:rsidP="008036AB">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LIURP</w:t>
            </w:r>
          </w:p>
        </w:tc>
        <w:tc>
          <w:tcPr>
            <w:tcW w:w="2070" w:type="dxa"/>
          </w:tcPr>
          <w:p w:rsidR="008036AB" w:rsidRPr="00267222" w:rsidRDefault="008036AB" w:rsidP="008036AB">
            <w:pPr>
              <w:keepNext/>
              <w:spacing w:after="0" w:line="240" w:lineRule="auto"/>
              <w:ind w:right="228"/>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30</w:t>
            </w:r>
          </w:p>
        </w:tc>
        <w:tc>
          <w:tcPr>
            <w:tcW w:w="1967" w:type="dxa"/>
          </w:tcPr>
          <w:p w:rsidR="008036AB" w:rsidRPr="00267222" w:rsidRDefault="008036AB" w:rsidP="008036AB">
            <w:pPr>
              <w:keepNext/>
              <w:tabs>
                <w:tab w:val="left" w:pos="1086"/>
              </w:tabs>
              <w:spacing w:after="0" w:line="240" w:lineRule="auto"/>
              <w:ind w:right="244"/>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30</w:t>
            </w:r>
          </w:p>
        </w:tc>
        <w:tc>
          <w:tcPr>
            <w:tcW w:w="2090" w:type="dxa"/>
          </w:tcPr>
          <w:p w:rsidR="008036AB" w:rsidRPr="00267222" w:rsidRDefault="008036AB" w:rsidP="008036AB">
            <w:pPr>
              <w:keepNext/>
              <w:tabs>
                <w:tab w:val="left" w:pos="1086"/>
              </w:tabs>
              <w:spacing w:after="0" w:line="240" w:lineRule="auto"/>
              <w:ind w:right="244"/>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30</w:t>
            </w:r>
          </w:p>
        </w:tc>
      </w:tr>
      <w:tr w:rsidR="008036AB" w:rsidRPr="00267222" w:rsidTr="00542883">
        <w:trPr>
          <w:cantSplit/>
          <w:jc w:val="center"/>
        </w:trPr>
        <w:tc>
          <w:tcPr>
            <w:tcW w:w="2258" w:type="dxa"/>
          </w:tcPr>
          <w:p w:rsidR="008036AB" w:rsidRPr="00267222" w:rsidRDefault="008036AB" w:rsidP="008036AB">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CARES</w:t>
            </w:r>
          </w:p>
        </w:tc>
        <w:tc>
          <w:tcPr>
            <w:tcW w:w="2070" w:type="dxa"/>
          </w:tcPr>
          <w:p w:rsidR="008036AB" w:rsidRPr="00267222" w:rsidRDefault="008036AB" w:rsidP="008036AB">
            <w:pPr>
              <w:keepNext/>
              <w:spacing w:after="0" w:line="240" w:lineRule="auto"/>
              <w:ind w:right="228"/>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20</w:t>
            </w:r>
          </w:p>
        </w:tc>
        <w:tc>
          <w:tcPr>
            <w:tcW w:w="1967" w:type="dxa"/>
          </w:tcPr>
          <w:p w:rsidR="008036AB" w:rsidRPr="00267222" w:rsidRDefault="008036AB" w:rsidP="008036AB">
            <w:pPr>
              <w:keepNext/>
              <w:tabs>
                <w:tab w:val="left" w:pos="1086"/>
              </w:tabs>
              <w:spacing w:after="0" w:line="240" w:lineRule="auto"/>
              <w:ind w:right="244"/>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20</w:t>
            </w:r>
          </w:p>
        </w:tc>
        <w:tc>
          <w:tcPr>
            <w:tcW w:w="2090" w:type="dxa"/>
          </w:tcPr>
          <w:p w:rsidR="008036AB" w:rsidRPr="00267222" w:rsidRDefault="008036AB" w:rsidP="008036AB">
            <w:pPr>
              <w:keepNext/>
              <w:tabs>
                <w:tab w:val="left" w:pos="1086"/>
              </w:tabs>
              <w:spacing w:after="0" w:line="240" w:lineRule="auto"/>
              <w:ind w:right="244"/>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20</w:t>
            </w:r>
          </w:p>
        </w:tc>
      </w:tr>
      <w:tr w:rsidR="008036AB" w:rsidRPr="00267222" w:rsidTr="00542883">
        <w:trPr>
          <w:cantSplit/>
          <w:jc w:val="center"/>
        </w:trPr>
        <w:tc>
          <w:tcPr>
            <w:tcW w:w="2258" w:type="dxa"/>
          </w:tcPr>
          <w:p w:rsidR="008036AB" w:rsidRPr="00267222" w:rsidRDefault="008036AB" w:rsidP="008036AB">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Operation Share</w:t>
            </w:r>
          </w:p>
        </w:tc>
        <w:tc>
          <w:tcPr>
            <w:tcW w:w="2070" w:type="dxa"/>
          </w:tcPr>
          <w:p w:rsidR="008036AB" w:rsidRPr="00267222" w:rsidRDefault="008036AB" w:rsidP="008036AB">
            <w:pPr>
              <w:keepNext/>
              <w:spacing w:after="0" w:line="240" w:lineRule="auto"/>
              <w:ind w:right="228"/>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98</w:t>
            </w:r>
          </w:p>
        </w:tc>
        <w:tc>
          <w:tcPr>
            <w:tcW w:w="1967" w:type="dxa"/>
          </w:tcPr>
          <w:p w:rsidR="008036AB" w:rsidRPr="00267222" w:rsidRDefault="008036AB" w:rsidP="008036AB">
            <w:pPr>
              <w:keepNext/>
              <w:tabs>
                <w:tab w:val="left" w:pos="1086"/>
              </w:tabs>
              <w:spacing w:after="0" w:line="240" w:lineRule="auto"/>
              <w:ind w:right="244"/>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98</w:t>
            </w:r>
          </w:p>
        </w:tc>
        <w:tc>
          <w:tcPr>
            <w:tcW w:w="2090" w:type="dxa"/>
          </w:tcPr>
          <w:p w:rsidR="008036AB" w:rsidRPr="00267222" w:rsidRDefault="008036AB" w:rsidP="008036AB">
            <w:pPr>
              <w:keepNext/>
              <w:tabs>
                <w:tab w:val="left" w:pos="1086"/>
              </w:tabs>
              <w:spacing w:after="0" w:line="240" w:lineRule="auto"/>
              <w:ind w:right="244"/>
              <w:jc w:val="right"/>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98</w:t>
            </w:r>
          </w:p>
        </w:tc>
      </w:tr>
    </w:tbl>
    <w:p w:rsidR="00B8233F" w:rsidRPr="00267222" w:rsidRDefault="00B8233F" w:rsidP="001744A4">
      <w:pPr>
        <w:spacing w:after="0" w:line="360" w:lineRule="auto"/>
        <w:ind w:left="720"/>
        <w:rPr>
          <w:rFonts w:ascii="Times New Roman" w:eastAsia="Times New Roman" w:hAnsi="Times New Roman" w:cs="Times New Roman"/>
          <w:b/>
          <w:sz w:val="26"/>
          <w:szCs w:val="26"/>
          <w:u w:val="single"/>
        </w:rPr>
      </w:pPr>
    </w:p>
    <w:p w:rsidR="00F71562" w:rsidRPr="00267222" w:rsidRDefault="00F71562" w:rsidP="00F71562">
      <w:pPr>
        <w:spacing w:after="0" w:line="360" w:lineRule="auto"/>
        <w:contextualSpacing/>
        <w:rPr>
          <w:rFonts w:ascii="Times New Roman" w:eastAsia="Calibri" w:hAnsi="Times New Roman" w:cs="Times New Roman"/>
          <w:sz w:val="26"/>
          <w:szCs w:val="26"/>
        </w:rPr>
      </w:pPr>
      <w:bookmarkStart w:id="34" w:name="_Hlk519603876"/>
      <w:r w:rsidRPr="00267222">
        <w:rPr>
          <w:rFonts w:ascii="Times New Roman" w:eastAsia="Times New Roman" w:hAnsi="Times New Roman" w:cs="Times New Roman"/>
          <w:i/>
          <w:sz w:val="26"/>
          <w:szCs w:val="26"/>
        </w:rPr>
        <w:t>Proposed Resolution</w:t>
      </w:r>
      <w:r w:rsidRPr="00267222">
        <w:rPr>
          <w:rFonts w:ascii="Times New Roman" w:eastAsia="Times New Roman" w:hAnsi="Times New Roman" w:cs="Times New Roman"/>
          <w:sz w:val="26"/>
          <w:szCs w:val="26"/>
        </w:rPr>
        <w:t xml:space="preserve">: </w:t>
      </w:r>
      <w:r w:rsidR="006D5729" w:rsidRPr="00267222">
        <w:rPr>
          <w:rFonts w:ascii="Times New Roman" w:eastAsia="Times New Roman" w:hAnsi="Times New Roman" w:cs="Times New Roman"/>
          <w:sz w:val="26"/>
          <w:szCs w:val="26"/>
        </w:rPr>
        <w:t xml:space="preserve"> </w:t>
      </w:r>
      <w:r w:rsidR="005E4643" w:rsidRPr="00267222">
        <w:rPr>
          <w:rFonts w:ascii="Times New Roman" w:eastAsia="Times New Roman" w:hAnsi="Times New Roman" w:cs="Times New Roman"/>
          <w:sz w:val="26"/>
          <w:szCs w:val="26"/>
        </w:rPr>
        <w:t xml:space="preserve">At this time, we are not proposing </w:t>
      </w:r>
      <w:r w:rsidRPr="00267222">
        <w:rPr>
          <w:rFonts w:ascii="Times New Roman" w:eastAsia="Calibri" w:hAnsi="Times New Roman" w:cs="Times New Roman"/>
          <w:sz w:val="26"/>
          <w:szCs w:val="26"/>
        </w:rPr>
        <w:t xml:space="preserve">changes to this aspect of </w:t>
      </w:r>
      <w:r w:rsidR="004E128A" w:rsidRPr="00267222">
        <w:rPr>
          <w:rFonts w:ascii="Times New Roman" w:eastAsia="Calibri" w:hAnsi="Times New Roman" w:cs="Times New Roman"/>
          <w:sz w:val="26"/>
          <w:szCs w:val="26"/>
        </w:rPr>
        <w:t>the</w:t>
      </w:r>
      <w:r w:rsidRPr="00267222">
        <w:rPr>
          <w:rFonts w:ascii="Times New Roman" w:eastAsia="Calibri" w:hAnsi="Times New Roman" w:cs="Times New Roman"/>
          <w:sz w:val="26"/>
          <w:szCs w:val="26"/>
        </w:rPr>
        <w:t xml:space="preserve"> </w:t>
      </w:r>
      <w:r w:rsidR="002D6F92">
        <w:rPr>
          <w:rFonts w:ascii="Times New Roman" w:eastAsia="Calibri" w:hAnsi="Times New Roman" w:cs="Times New Roman"/>
          <w:sz w:val="26"/>
          <w:szCs w:val="26"/>
        </w:rPr>
        <w:t xml:space="preserve">proposed </w:t>
      </w:r>
      <w:r w:rsidRPr="00267222">
        <w:rPr>
          <w:rFonts w:ascii="Times New Roman" w:eastAsia="Calibri" w:hAnsi="Times New Roman" w:cs="Times New Roman"/>
          <w:sz w:val="26"/>
          <w:szCs w:val="26"/>
        </w:rPr>
        <w:t xml:space="preserve">2018-2020 Plan.  </w:t>
      </w:r>
    </w:p>
    <w:p w:rsidR="001744A4" w:rsidRPr="00267222" w:rsidRDefault="001744A4" w:rsidP="00F71562">
      <w:pPr>
        <w:spacing w:after="0" w:line="360" w:lineRule="auto"/>
        <w:contextualSpacing/>
        <w:rPr>
          <w:rFonts w:ascii="Times New Roman" w:eastAsia="Calibri" w:hAnsi="Times New Roman" w:cs="Times New Roman"/>
          <w:sz w:val="26"/>
          <w:szCs w:val="26"/>
        </w:rPr>
      </w:pPr>
    </w:p>
    <w:bookmarkEnd w:id="34"/>
    <w:p w:rsidR="000B2531" w:rsidRPr="00267222" w:rsidRDefault="000B2531" w:rsidP="00B8233F">
      <w:pPr>
        <w:keepNext/>
        <w:numPr>
          <w:ilvl w:val="0"/>
          <w:numId w:val="35"/>
        </w:numPr>
        <w:spacing w:after="0" w:line="360" w:lineRule="auto"/>
        <w:rPr>
          <w:rFonts w:ascii="Times New Roman" w:eastAsia="Times New Roman" w:hAnsi="Times New Roman" w:cs="Times New Roman"/>
          <w:b/>
          <w:sz w:val="26"/>
          <w:szCs w:val="26"/>
          <w:u w:val="single"/>
        </w:rPr>
      </w:pPr>
      <w:r w:rsidRPr="00267222">
        <w:rPr>
          <w:rFonts w:ascii="Times New Roman" w:eastAsia="Times New Roman" w:hAnsi="Times New Roman" w:cs="Times New Roman"/>
          <w:b/>
          <w:sz w:val="26"/>
          <w:szCs w:val="26"/>
          <w:u w:val="single"/>
        </w:rPr>
        <w:t>Program Budgets</w:t>
      </w:r>
    </w:p>
    <w:p w:rsidR="000B2531" w:rsidRPr="00267222" w:rsidRDefault="000B2531" w:rsidP="000B2531">
      <w:pPr>
        <w:keepNext/>
        <w:spacing w:after="0" w:line="360" w:lineRule="auto"/>
        <w:ind w:firstLine="720"/>
        <w:rPr>
          <w:rFonts w:ascii="Times New Roman" w:eastAsia="Times New Roman" w:hAnsi="Times New Roman" w:cs="Times New Roman"/>
          <w:sz w:val="26"/>
          <w:szCs w:val="20"/>
        </w:rPr>
      </w:pPr>
    </w:p>
    <w:p w:rsidR="008E1303" w:rsidRPr="00267222" w:rsidRDefault="000B2531" w:rsidP="008E1303">
      <w:pPr>
        <w:spacing w:after="0" w:line="360" w:lineRule="auto"/>
        <w:ind w:firstLine="720"/>
        <w:rPr>
          <w:rFonts w:ascii="Times New Roman" w:eastAsia="Times New Roman" w:hAnsi="Times New Roman" w:cs="Times New Roman"/>
          <w:b/>
          <w:sz w:val="24"/>
          <w:szCs w:val="24"/>
          <w:u w:val="single"/>
        </w:rPr>
      </w:pPr>
      <w:r w:rsidRPr="00267222">
        <w:rPr>
          <w:rFonts w:ascii="Times New Roman" w:eastAsia="Times New Roman" w:hAnsi="Times New Roman" w:cs="Times New Roman"/>
          <w:sz w:val="26"/>
          <w:szCs w:val="20"/>
        </w:rPr>
        <w:t>Table 1</w:t>
      </w:r>
      <w:r w:rsidR="00F14132" w:rsidRPr="00267222">
        <w:rPr>
          <w:rFonts w:ascii="Times New Roman" w:eastAsia="Times New Roman" w:hAnsi="Times New Roman" w:cs="Times New Roman"/>
          <w:sz w:val="26"/>
          <w:szCs w:val="20"/>
        </w:rPr>
        <w:t>2</w:t>
      </w:r>
      <w:r w:rsidRPr="00267222">
        <w:rPr>
          <w:rFonts w:ascii="Times New Roman" w:eastAsia="Times New Roman" w:hAnsi="Times New Roman" w:cs="Times New Roman"/>
          <w:sz w:val="26"/>
          <w:szCs w:val="20"/>
        </w:rPr>
        <w:t xml:space="preserve"> below shows the proposed budget levels </w:t>
      </w:r>
      <w:bookmarkStart w:id="35" w:name="_Hlk519756422"/>
      <w:r w:rsidRPr="00267222">
        <w:rPr>
          <w:rFonts w:ascii="Times New Roman" w:eastAsia="Times New Roman" w:hAnsi="Times New Roman" w:cs="Times New Roman"/>
          <w:sz w:val="26"/>
          <w:szCs w:val="20"/>
        </w:rPr>
        <w:t xml:space="preserve">for </w:t>
      </w:r>
      <w:r w:rsidR="009A0035" w:rsidRPr="00267222">
        <w:rPr>
          <w:rFonts w:ascii="Times New Roman" w:eastAsia="Times New Roman" w:hAnsi="Times New Roman" w:cs="Times New Roman"/>
          <w:sz w:val="26"/>
          <w:szCs w:val="20"/>
        </w:rPr>
        <w:t xml:space="preserve">the </w:t>
      </w:r>
      <w:r w:rsidRPr="00267222">
        <w:rPr>
          <w:rFonts w:ascii="Times New Roman" w:eastAsia="Times New Roman" w:hAnsi="Times New Roman" w:cs="Times New Roman"/>
          <w:sz w:val="26"/>
          <w:szCs w:val="20"/>
        </w:rPr>
        <w:t>UGI Companies</w:t>
      </w:r>
      <w:r w:rsidR="00F40857" w:rsidRPr="00267222">
        <w:rPr>
          <w:rFonts w:ascii="Times New Roman" w:eastAsia="Times New Roman" w:hAnsi="Times New Roman" w:cs="Times New Roman"/>
          <w:sz w:val="26"/>
          <w:szCs w:val="20"/>
        </w:rPr>
        <w:t>’</w:t>
      </w:r>
      <w:r w:rsidRPr="00267222">
        <w:rPr>
          <w:rFonts w:ascii="Times New Roman" w:eastAsia="Times New Roman" w:hAnsi="Times New Roman" w:cs="Times New Roman"/>
          <w:sz w:val="26"/>
          <w:szCs w:val="20"/>
        </w:rPr>
        <w:t xml:space="preserve"> universal service components for 20</w:t>
      </w:r>
      <w:r w:rsidR="00B8233F" w:rsidRPr="00267222">
        <w:rPr>
          <w:rFonts w:ascii="Times New Roman" w:eastAsia="Times New Roman" w:hAnsi="Times New Roman" w:cs="Times New Roman"/>
          <w:sz w:val="26"/>
          <w:szCs w:val="20"/>
        </w:rPr>
        <w:t>18</w:t>
      </w:r>
      <w:r w:rsidR="00F35F45" w:rsidRPr="00267222">
        <w:rPr>
          <w:rFonts w:ascii="Times New Roman" w:eastAsia="Times New Roman" w:hAnsi="Times New Roman" w:cs="Times New Roman"/>
          <w:sz w:val="26"/>
          <w:szCs w:val="20"/>
        </w:rPr>
        <w:t>-</w:t>
      </w:r>
      <w:r w:rsidR="00B8233F" w:rsidRPr="00267222">
        <w:rPr>
          <w:rFonts w:ascii="Times New Roman" w:eastAsia="Times New Roman" w:hAnsi="Times New Roman" w:cs="Times New Roman"/>
          <w:sz w:val="26"/>
          <w:szCs w:val="20"/>
        </w:rPr>
        <w:t xml:space="preserve"> </w:t>
      </w:r>
      <w:r w:rsidRPr="00267222">
        <w:rPr>
          <w:rFonts w:ascii="Times New Roman" w:eastAsia="Times New Roman" w:hAnsi="Times New Roman" w:cs="Times New Roman"/>
          <w:sz w:val="26"/>
          <w:szCs w:val="20"/>
        </w:rPr>
        <w:t>20</w:t>
      </w:r>
      <w:r w:rsidR="00B8233F" w:rsidRPr="00267222">
        <w:rPr>
          <w:rFonts w:ascii="Times New Roman" w:eastAsia="Times New Roman" w:hAnsi="Times New Roman" w:cs="Times New Roman"/>
          <w:sz w:val="26"/>
          <w:szCs w:val="20"/>
        </w:rPr>
        <w:t xml:space="preserve">20 </w:t>
      </w:r>
      <w:r w:rsidRPr="00267222">
        <w:rPr>
          <w:rFonts w:ascii="Times New Roman" w:eastAsia="Times New Roman" w:hAnsi="Times New Roman" w:cs="Times New Roman"/>
          <w:sz w:val="26"/>
          <w:szCs w:val="20"/>
        </w:rPr>
        <w:t>and their respective proposed unive</w:t>
      </w:r>
      <w:r w:rsidR="00C70A3C" w:rsidRPr="00267222">
        <w:rPr>
          <w:rFonts w:ascii="Times New Roman" w:eastAsia="Times New Roman" w:hAnsi="Times New Roman" w:cs="Times New Roman"/>
          <w:sz w:val="26"/>
          <w:szCs w:val="20"/>
        </w:rPr>
        <w:t>rsal service program spending.</w:t>
      </w:r>
      <w:bookmarkEnd w:id="35"/>
    </w:p>
    <w:p w:rsidR="004D1BE6" w:rsidRPr="00267222" w:rsidRDefault="004D1BE6" w:rsidP="00845713">
      <w:pPr>
        <w:keepNext/>
        <w:keepLines/>
        <w:spacing w:after="0" w:line="240" w:lineRule="auto"/>
        <w:jc w:val="center"/>
        <w:outlineLvl w:val="0"/>
        <w:rPr>
          <w:rFonts w:ascii="Times New Roman" w:eastAsia="Times New Roman" w:hAnsi="Times New Roman" w:cs="Times New Roman"/>
          <w:b/>
          <w:sz w:val="24"/>
          <w:szCs w:val="24"/>
          <w:u w:val="single"/>
        </w:rPr>
      </w:pPr>
      <w:r w:rsidRPr="00267222">
        <w:rPr>
          <w:rFonts w:ascii="Times New Roman" w:eastAsia="Times New Roman" w:hAnsi="Times New Roman" w:cs="Times New Roman"/>
          <w:b/>
          <w:sz w:val="24"/>
          <w:szCs w:val="24"/>
          <w:u w:val="single"/>
        </w:rPr>
        <w:t>T</w:t>
      </w:r>
      <w:r w:rsidR="00AB0E0A" w:rsidRPr="00267222">
        <w:rPr>
          <w:rFonts w:ascii="Times New Roman" w:eastAsia="Times New Roman" w:hAnsi="Times New Roman" w:cs="Times New Roman"/>
          <w:b/>
          <w:sz w:val="24"/>
          <w:szCs w:val="24"/>
          <w:u w:val="single"/>
        </w:rPr>
        <w:t xml:space="preserve">ABLE </w:t>
      </w:r>
      <w:r w:rsidRPr="00267222">
        <w:rPr>
          <w:rFonts w:ascii="Times New Roman" w:eastAsia="Times New Roman" w:hAnsi="Times New Roman" w:cs="Times New Roman"/>
          <w:b/>
          <w:sz w:val="24"/>
          <w:szCs w:val="24"/>
          <w:u w:val="single"/>
        </w:rPr>
        <w:t>1</w:t>
      </w:r>
      <w:r w:rsidR="00F14132" w:rsidRPr="00267222">
        <w:rPr>
          <w:rFonts w:ascii="Times New Roman" w:eastAsia="Times New Roman" w:hAnsi="Times New Roman" w:cs="Times New Roman"/>
          <w:b/>
          <w:sz w:val="24"/>
          <w:szCs w:val="24"/>
          <w:u w:val="single"/>
        </w:rPr>
        <w:t>2</w:t>
      </w:r>
    </w:p>
    <w:p w:rsidR="001D5BCD" w:rsidRPr="00267222" w:rsidRDefault="004D1BE6" w:rsidP="00845713">
      <w:pPr>
        <w:keepNext/>
        <w:spacing w:after="0" w:line="240" w:lineRule="auto"/>
        <w:jc w:val="center"/>
        <w:rPr>
          <w:rFonts w:ascii="Times New Roman" w:eastAsia="Times New Roman" w:hAnsi="Times New Roman" w:cs="Times New Roman"/>
          <w:b/>
          <w:sz w:val="26"/>
          <w:szCs w:val="26"/>
          <w:u w:val="single"/>
        </w:rPr>
      </w:pPr>
      <w:r w:rsidRPr="00267222">
        <w:rPr>
          <w:rFonts w:ascii="Times New Roman" w:eastAsia="Times New Roman" w:hAnsi="Times New Roman" w:cs="Times New Roman"/>
          <w:b/>
          <w:sz w:val="24"/>
          <w:szCs w:val="24"/>
        </w:rPr>
        <w:t>Projected Universal Service Budgets by Company</w:t>
      </w:r>
    </w:p>
    <w:tbl>
      <w:tblPr>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0"/>
        <w:gridCol w:w="1707"/>
        <w:gridCol w:w="1546"/>
        <w:gridCol w:w="1546"/>
      </w:tblGrid>
      <w:tr w:rsidR="008036AB" w:rsidRPr="00267222" w:rsidTr="00845713">
        <w:trPr>
          <w:cantSplit/>
          <w:trHeight w:val="377"/>
          <w:jc w:val="center"/>
        </w:trPr>
        <w:tc>
          <w:tcPr>
            <w:tcW w:w="4440" w:type="dxa"/>
            <w:tcBorders>
              <w:top w:val="single" w:sz="4" w:space="0" w:color="auto"/>
            </w:tcBorders>
            <w:vAlign w:val="center"/>
          </w:tcPr>
          <w:p w:rsidR="008036AB" w:rsidRPr="00267222" w:rsidRDefault="008036AB" w:rsidP="008E1303">
            <w:pPr>
              <w:keepNext/>
              <w:keepLines/>
              <w:spacing w:after="0" w:line="240" w:lineRule="auto"/>
              <w:jc w:val="center"/>
              <w:rPr>
                <w:rFonts w:ascii="Times New Roman" w:eastAsia="Times New Roman" w:hAnsi="Times New Roman" w:cs="Times New Roman"/>
                <w:b/>
                <w:sz w:val="24"/>
                <w:szCs w:val="24"/>
              </w:rPr>
            </w:pPr>
          </w:p>
        </w:tc>
        <w:tc>
          <w:tcPr>
            <w:tcW w:w="1707" w:type="dxa"/>
            <w:tcBorders>
              <w:top w:val="single" w:sz="4" w:space="0" w:color="auto"/>
            </w:tcBorders>
            <w:vAlign w:val="center"/>
          </w:tcPr>
          <w:p w:rsidR="008036AB" w:rsidRPr="00267222" w:rsidRDefault="008036AB" w:rsidP="008E1303">
            <w:pPr>
              <w:keepNext/>
              <w:spacing w:after="0" w:line="240" w:lineRule="auto"/>
              <w:jc w:val="center"/>
              <w:rPr>
                <w:rFonts w:ascii="Times New Roman" w:eastAsia="Times New Roman" w:hAnsi="Times New Roman" w:cs="Times New Roman"/>
                <w:b/>
                <w:sz w:val="24"/>
                <w:szCs w:val="24"/>
              </w:rPr>
            </w:pPr>
            <w:r w:rsidRPr="00267222">
              <w:rPr>
                <w:rFonts w:ascii="Times New Roman" w:eastAsia="Times New Roman" w:hAnsi="Times New Roman" w:cs="Times New Roman"/>
                <w:b/>
                <w:sz w:val="24"/>
                <w:szCs w:val="24"/>
              </w:rPr>
              <w:t>2018</w:t>
            </w:r>
          </w:p>
        </w:tc>
        <w:tc>
          <w:tcPr>
            <w:tcW w:w="1546" w:type="dxa"/>
            <w:tcBorders>
              <w:top w:val="single" w:sz="4" w:space="0" w:color="auto"/>
            </w:tcBorders>
            <w:vAlign w:val="center"/>
          </w:tcPr>
          <w:p w:rsidR="008036AB" w:rsidRPr="00267222" w:rsidRDefault="008036AB" w:rsidP="008E1303">
            <w:pPr>
              <w:keepNext/>
              <w:spacing w:after="0" w:line="240" w:lineRule="auto"/>
              <w:jc w:val="center"/>
              <w:rPr>
                <w:rFonts w:ascii="Times New Roman" w:eastAsia="Times New Roman" w:hAnsi="Times New Roman" w:cs="Times New Roman"/>
                <w:b/>
                <w:sz w:val="24"/>
                <w:szCs w:val="24"/>
              </w:rPr>
            </w:pPr>
            <w:r w:rsidRPr="00267222">
              <w:rPr>
                <w:rFonts w:ascii="Times New Roman" w:eastAsia="Times New Roman" w:hAnsi="Times New Roman" w:cs="Times New Roman"/>
                <w:b/>
                <w:sz w:val="24"/>
                <w:szCs w:val="24"/>
              </w:rPr>
              <w:t>2019</w:t>
            </w:r>
          </w:p>
        </w:tc>
        <w:tc>
          <w:tcPr>
            <w:tcW w:w="1546" w:type="dxa"/>
            <w:tcBorders>
              <w:top w:val="single" w:sz="4" w:space="0" w:color="auto"/>
            </w:tcBorders>
          </w:tcPr>
          <w:p w:rsidR="008036AB" w:rsidRPr="00267222" w:rsidRDefault="008036AB" w:rsidP="008E1303">
            <w:pPr>
              <w:keepNext/>
              <w:spacing w:after="0" w:line="240" w:lineRule="auto"/>
              <w:jc w:val="center"/>
              <w:rPr>
                <w:rFonts w:ascii="Times New Roman" w:eastAsia="Times New Roman" w:hAnsi="Times New Roman" w:cs="Times New Roman"/>
                <w:b/>
                <w:sz w:val="24"/>
                <w:szCs w:val="24"/>
              </w:rPr>
            </w:pPr>
            <w:r w:rsidRPr="00267222">
              <w:rPr>
                <w:rFonts w:ascii="Times New Roman" w:eastAsia="Times New Roman" w:hAnsi="Times New Roman" w:cs="Times New Roman"/>
                <w:b/>
                <w:sz w:val="24"/>
                <w:szCs w:val="24"/>
              </w:rPr>
              <w:t>2020</w:t>
            </w:r>
          </w:p>
        </w:tc>
      </w:tr>
      <w:tr w:rsidR="008036AB" w:rsidRPr="00267222" w:rsidTr="00845713">
        <w:trPr>
          <w:cantSplit/>
          <w:trHeight w:val="377"/>
          <w:jc w:val="center"/>
        </w:trPr>
        <w:tc>
          <w:tcPr>
            <w:tcW w:w="4440" w:type="dxa"/>
            <w:tcBorders>
              <w:top w:val="single" w:sz="4" w:space="0" w:color="auto"/>
            </w:tcBorders>
            <w:vAlign w:val="center"/>
          </w:tcPr>
          <w:p w:rsidR="008036AB" w:rsidRPr="00267222" w:rsidRDefault="008036AB" w:rsidP="008E1303">
            <w:pPr>
              <w:keepNext/>
              <w:spacing w:after="0" w:line="240" w:lineRule="auto"/>
              <w:jc w:val="center"/>
              <w:rPr>
                <w:rFonts w:ascii="Times New Roman" w:eastAsia="Times New Roman" w:hAnsi="Times New Roman" w:cs="Times New Roman"/>
                <w:b/>
                <w:sz w:val="24"/>
                <w:szCs w:val="24"/>
              </w:rPr>
            </w:pPr>
            <w:r w:rsidRPr="00267222">
              <w:rPr>
                <w:rFonts w:ascii="Times New Roman" w:eastAsia="Times New Roman" w:hAnsi="Times New Roman" w:cs="Times New Roman"/>
                <w:b/>
                <w:sz w:val="24"/>
                <w:szCs w:val="24"/>
              </w:rPr>
              <w:t>UGI Gas</w:t>
            </w:r>
          </w:p>
        </w:tc>
        <w:tc>
          <w:tcPr>
            <w:tcW w:w="1707" w:type="dxa"/>
            <w:tcBorders>
              <w:top w:val="single" w:sz="4" w:space="0" w:color="auto"/>
            </w:tcBorders>
            <w:vAlign w:val="center"/>
          </w:tcPr>
          <w:p w:rsidR="008036AB" w:rsidRPr="00267222" w:rsidRDefault="008036AB" w:rsidP="008E1303">
            <w:pPr>
              <w:keepNext/>
              <w:spacing w:after="0" w:line="240" w:lineRule="auto"/>
              <w:jc w:val="center"/>
              <w:rPr>
                <w:rFonts w:ascii="Times New Roman" w:eastAsia="Times New Roman" w:hAnsi="Times New Roman" w:cs="Times New Roman"/>
                <w:b/>
                <w:sz w:val="24"/>
                <w:szCs w:val="24"/>
              </w:rPr>
            </w:pPr>
          </w:p>
        </w:tc>
        <w:tc>
          <w:tcPr>
            <w:tcW w:w="1546" w:type="dxa"/>
            <w:tcBorders>
              <w:top w:val="single" w:sz="4" w:space="0" w:color="auto"/>
            </w:tcBorders>
            <w:vAlign w:val="center"/>
          </w:tcPr>
          <w:p w:rsidR="008036AB" w:rsidRPr="00267222" w:rsidRDefault="008036AB" w:rsidP="008E1303">
            <w:pPr>
              <w:keepNext/>
              <w:spacing w:after="0" w:line="240" w:lineRule="auto"/>
              <w:jc w:val="center"/>
              <w:rPr>
                <w:rFonts w:ascii="Times New Roman" w:eastAsia="Times New Roman" w:hAnsi="Times New Roman" w:cs="Times New Roman"/>
                <w:b/>
                <w:sz w:val="24"/>
                <w:szCs w:val="24"/>
              </w:rPr>
            </w:pPr>
          </w:p>
        </w:tc>
        <w:tc>
          <w:tcPr>
            <w:tcW w:w="1546" w:type="dxa"/>
            <w:tcBorders>
              <w:top w:val="single" w:sz="4" w:space="0" w:color="auto"/>
            </w:tcBorders>
          </w:tcPr>
          <w:p w:rsidR="008036AB" w:rsidRPr="00267222" w:rsidRDefault="008036AB" w:rsidP="008E1303">
            <w:pPr>
              <w:keepNext/>
              <w:spacing w:after="0" w:line="240" w:lineRule="auto"/>
              <w:jc w:val="center"/>
              <w:rPr>
                <w:rFonts w:ascii="Times New Roman" w:eastAsia="Times New Roman" w:hAnsi="Times New Roman" w:cs="Times New Roman"/>
                <w:b/>
                <w:sz w:val="24"/>
                <w:szCs w:val="24"/>
              </w:rPr>
            </w:pPr>
          </w:p>
        </w:tc>
      </w:tr>
      <w:tr w:rsidR="008036AB" w:rsidRPr="00267222" w:rsidTr="00845713">
        <w:trPr>
          <w:cantSplit/>
          <w:jc w:val="center"/>
        </w:trPr>
        <w:tc>
          <w:tcPr>
            <w:tcW w:w="4440" w:type="dxa"/>
          </w:tcPr>
          <w:p w:rsidR="008036AB" w:rsidRPr="00267222" w:rsidRDefault="008036AB" w:rsidP="008E1303">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CAP</w:t>
            </w:r>
          </w:p>
        </w:tc>
        <w:tc>
          <w:tcPr>
            <w:tcW w:w="1707" w:type="dxa"/>
            <w:vAlign w:val="center"/>
          </w:tcPr>
          <w:p w:rsidR="008036AB" w:rsidRPr="00267222" w:rsidRDefault="0059354A"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$3,970,000</w:t>
            </w:r>
          </w:p>
        </w:tc>
        <w:tc>
          <w:tcPr>
            <w:tcW w:w="1546" w:type="dxa"/>
            <w:vAlign w:val="center"/>
          </w:tcPr>
          <w:p w:rsidR="008036AB" w:rsidRPr="00267222" w:rsidRDefault="0059354A"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$4,135,000</w:t>
            </w:r>
          </w:p>
        </w:tc>
        <w:tc>
          <w:tcPr>
            <w:tcW w:w="1546" w:type="dxa"/>
            <w:vAlign w:val="center"/>
          </w:tcPr>
          <w:p w:rsidR="008036AB" w:rsidRPr="00267222" w:rsidRDefault="0059354A"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$4,341,750</w:t>
            </w:r>
          </w:p>
        </w:tc>
      </w:tr>
      <w:tr w:rsidR="0059354A" w:rsidRPr="00267222" w:rsidTr="00845713">
        <w:trPr>
          <w:cantSplit/>
          <w:trHeight w:val="305"/>
          <w:jc w:val="center"/>
        </w:trPr>
        <w:tc>
          <w:tcPr>
            <w:tcW w:w="4440" w:type="dxa"/>
          </w:tcPr>
          <w:p w:rsidR="0059354A" w:rsidRPr="00267222" w:rsidRDefault="0059354A" w:rsidP="008E1303">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LIURP</w:t>
            </w:r>
          </w:p>
        </w:tc>
        <w:tc>
          <w:tcPr>
            <w:tcW w:w="1707" w:type="dxa"/>
            <w:vAlign w:val="center"/>
          </w:tcPr>
          <w:p w:rsidR="0059354A" w:rsidRPr="00267222" w:rsidRDefault="0059354A"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$1,286,000</w:t>
            </w:r>
          </w:p>
        </w:tc>
        <w:tc>
          <w:tcPr>
            <w:tcW w:w="1546" w:type="dxa"/>
            <w:vAlign w:val="center"/>
          </w:tcPr>
          <w:p w:rsidR="0059354A" w:rsidRPr="00267222" w:rsidRDefault="0059354A"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$1,286,000</w:t>
            </w:r>
          </w:p>
        </w:tc>
        <w:tc>
          <w:tcPr>
            <w:tcW w:w="1546" w:type="dxa"/>
            <w:vAlign w:val="center"/>
          </w:tcPr>
          <w:p w:rsidR="0059354A" w:rsidRPr="00267222" w:rsidRDefault="0059354A"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$1,286,000</w:t>
            </w:r>
          </w:p>
        </w:tc>
      </w:tr>
      <w:tr w:rsidR="0059354A" w:rsidRPr="00267222" w:rsidTr="00845713">
        <w:trPr>
          <w:cantSplit/>
          <w:jc w:val="center"/>
        </w:trPr>
        <w:tc>
          <w:tcPr>
            <w:tcW w:w="4440" w:type="dxa"/>
          </w:tcPr>
          <w:p w:rsidR="0059354A" w:rsidRPr="00267222" w:rsidRDefault="0059354A" w:rsidP="008E1303">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CARES*</w:t>
            </w:r>
          </w:p>
        </w:tc>
        <w:tc>
          <w:tcPr>
            <w:tcW w:w="1707" w:type="dxa"/>
            <w:vAlign w:val="center"/>
          </w:tcPr>
          <w:p w:rsidR="0059354A" w:rsidRPr="00267222" w:rsidRDefault="0059354A"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$70,000</w:t>
            </w:r>
          </w:p>
        </w:tc>
        <w:tc>
          <w:tcPr>
            <w:tcW w:w="1546" w:type="dxa"/>
            <w:vAlign w:val="center"/>
          </w:tcPr>
          <w:p w:rsidR="0059354A" w:rsidRPr="00267222" w:rsidRDefault="0059354A"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$70,000</w:t>
            </w:r>
          </w:p>
        </w:tc>
        <w:tc>
          <w:tcPr>
            <w:tcW w:w="1546" w:type="dxa"/>
            <w:vAlign w:val="center"/>
          </w:tcPr>
          <w:p w:rsidR="0059354A" w:rsidRPr="00267222" w:rsidRDefault="0059354A"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$70,000</w:t>
            </w:r>
          </w:p>
        </w:tc>
      </w:tr>
      <w:tr w:rsidR="0059354A" w:rsidRPr="00267222" w:rsidTr="00845713">
        <w:trPr>
          <w:cantSplit/>
          <w:jc w:val="center"/>
        </w:trPr>
        <w:tc>
          <w:tcPr>
            <w:tcW w:w="4440" w:type="dxa"/>
          </w:tcPr>
          <w:p w:rsidR="0059354A" w:rsidRPr="00267222" w:rsidRDefault="0059354A" w:rsidP="008E1303">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Operation Share*</w:t>
            </w:r>
          </w:p>
        </w:tc>
        <w:tc>
          <w:tcPr>
            <w:tcW w:w="1707" w:type="dxa"/>
            <w:vAlign w:val="center"/>
          </w:tcPr>
          <w:p w:rsidR="0059354A" w:rsidRPr="00267222" w:rsidRDefault="0059354A"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w:t>
            </w:r>
            <w:r w:rsidR="00C839C2" w:rsidRPr="00267222">
              <w:rPr>
                <w:rFonts w:ascii="Times New Roman" w:eastAsia="Times New Roman" w:hAnsi="Times New Roman" w:cs="Times New Roman"/>
                <w:color w:val="000000"/>
                <w:sz w:val="24"/>
                <w:szCs w:val="24"/>
              </w:rPr>
              <w:t>15</w:t>
            </w:r>
            <w:r w:rsidR="00FB7D5E" w:rsidRPr="00267222">
              <w:rPr>
                <w:rFonts w:ascii="Times New Roman" w:eastAsia="Times New Roman" w:hAnsi="Times New Roman" w:cs="Times New Roman"/>
                <w:color w:val="000000"/>
                <w:sz w:val="24"/>
                <w:szCs w:val="24"/>
              </w:rPr>
              <w:t>7,700</w:t>
            </w:r>
          </w:p>
        </w:tc>
        <w:tc>
          <w:tcPr>
            <w:tcW w:w="1546" w:type="dxa"/>
            <w:vAlign w:val="center"/>
          </w:tcPr>
          <w:p w:rsidR="0059354A" w:rsidRPr="00267222" w:rsidRDefault="0059354A"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w:t>
            </w:r>
            <w:r w:rsidR="00C839C2" w:rsidRPr="00267222">
              <w:rPr>
                <w:rFonts w:ascii="Times New Roman" w:eastAsia="Times New Roman" w:hAnsi="Times New Roman" w:cs="Times New Roman"/>
                <w:color w:val="000000"/>
                <w:sz w:val="24"/>
                <w:szCs w:val="24"/>
              </w:rPr>
              <w:t>15</w:t>
            </w:r>
            <w:r w:rsidR="00FB7D5E" w:rsidRPr="00267222">
              <w:rPr>
                <w:rFonts w:ascii="Times New Roman" w:eastAsia="Times New Roman" w:hAnsi="Times New Roman" w:cs="Times New Roman"/>
                <w:color w:val="000000"/>
                <w:sz w:val="24"/>
                <w:szCs w:val="24"/>
              </w:rPr>
              <w:t>7,700</w:t>
            </w:r>
          </w:p>
        </w:tc>
        <w:tc>
          <w:tcPr>
            <w:tcW w:w="1546" w:type="dxa"/>
            <w:vAlign w:val="center"/>
          </w:tcPr>
          <w:p w:rsidR="0059354A" w:rsidRPr="00267222" w:rsidRDefault="0059354A"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w:t>
            </w:r>
            <w:r w:rsidR="00C839C2" w:rsidRPr="00267222">
              <w:rPr>
                <w:rFonts w:ascii="Times New Roman" w:eastAsia="Times New Roman" w:hAnsi="Times New Roman" w:cs="Times New Roman"/>
                <w:color w:val="000000"/>
                <w:sz w:val="24"/>
                <w:szCs w:val="24"/>
              </w:rPr>
              <w:t>15</w:t>
            </w:r>
            <w:r w:rsidR="00FB7D5E" w:rsidRPr="00267222">
              <w:rPr>
                <w:rFonts w:ascii="Times New Roman" w:eastAsia="Times New Roman" w:hAnsi="Times New Roman" w:cs="Times New Roman"/>
                <w:color w:val="000000"/>
                <w:sz w:val="24"/>
                <w:szCs w:val="24"/>
              </w:rPr>
              <w:t>7,700</w:t>
            </w:r>
          </w:p>
        </w:tc>
      </w:tr>
      <w:tr w:rsidR="0059354A" w:rsidRPr="00267222" w:rsidTr="00845713">
        <w:trPr>
          <w:cantSplit/>
          <w:jc w:val="center"/>
        </w:trPr>
        <w:tc>
          <w:tcPr>
            <w:tcW w:w="4440" w:type="dxa"/>
            <w:vAlign w:val="center"/>
          </w:tcPr>
          <w:p w:rsidR="0059354A" w:rsidRPr="00267222" w:rsidRDefault="0059354A" w:rsidP="008E1303">
            <w:pPr>
              <w:keepNext/>
              <w:spacing w:after="0" w:line="240" w:lineRule="auto"/>
              <w:rPr>
                <w:rFonts w:ascii="Times New Roman" w:eastAsia="Times New Roman" w:hAnsi="Times New Roman" w:cs="Times New Roman"/>
                <w:b/>
                <w:sz w:val="24"/>
                <w:szCs w:val="24"/>
              </w:rPr>
            </w:pPr>
            <w:r w:rsidRPr="00267222">
              <w:rPr>
                <w:rFonts w:ascii="Times New Roman" w:eastAsia="Times New Roman" w:hAnsi="Times New Roman" w:cs="Times New Roman"/>
                <w:b/>
                <w:sz w:val="24"/>
                <w:szCs w:val="24"/>
              </w:rPr>
              <w:t>Total</w:t>
            </w:r>
          </w:p>
        </w:tc>
        <w:tc>
          <w:tcPr>
            <w:tcW w:w="1707" w:type="dxa"/>
            <w:vAlign w:val="center"/>
          </w:tcPr>
          <w:p w:rsidR="0059354A" w:rsidRPr="00267222" w:rsidRDefault="00B809BD" w:rsidP="008E1303">
            <w:pPr>
              <w:keepNext/>
              <w:spacing w:after="0" w:line="240" w:lineRule="auto"/>
              <w:jc w:val="right"/>
              <w:rPr>
                <w:rFonts w:ascii="Times New Roman" w:eastAsia="Times New Roman" w:hAnsi="Times New Roman" w:cs="Times New Roman"/>
                <w:b/>
                <w:color w:val="000000"/>
                <w:sz w:val="24"/>
                <w:szCs w:val="24"/>
              </w:rPr>
            </w:pPr>
            <w:r w:rsidRPr="00267222">
              <w:rPr>
                <w:rFonts w:ascii="Times New Roman" w:eastAsia="Times New Roman" w:hAnsi="Times New Roman" w:cs="Times New Roman"/>
                <w:b/>
                <w:color w:val="000000"/>
                <w:sz w:val="24"/>
                <w:szCs w:val="24"/>
              </w:rPr>
              <w:t>$5,</w:t>
            </w:r>
            <w:r w:rsidR="004E2E2A" w:rsidRPr="00267222">
              <w:rPr>
                <w:rFonts w:ascii="Times New Roman" w:eastAsia="Times New Roman" w:hAnsi="Times New Roman" w:cs="Times New Roman"/>
                <w:b/>
                <w:color w:val="000000"/>
                <w:sz w:val="24"/>
                <w:szCs w:val="24"/>
              </w:rPr>
              <w:t>25</w:t>
            </w:r>
            <w:r w:rsidR="00FB7D5E" w:rsidRPr="00267222">
              <w:rPr>
                <w:rFonts w:ascii="Times New Roman" w:eastAsia="Times New Roman" w:hAnsi="Times New Roman" w:cs="Times New Roman"/>
                <w:b/>
                <w:color w:val="000000"/>
                <w:sz w:val="24"/>
                <w:szCs w:val="24"/>
              </w:rPr>
              <w:t>9</w:t>
            </w:r>
            <w:r w:rsidR="004E2E2A" w:rsidRPr="00267222">
              <w:rPr>
                <w:rFonts w:ascii="Times New Roman" w:eastAsia="Times New Roman" w:hAnsi="Times New Roman" w:cs="Times New Roman"/>
                <w:b/>
                <w:color w:val="000000"/>
                <w:sz w:val="24"/>
                <w:szCs w:val="24"/>
              </w:rPr>
              <w:t>,</w:t>
            </w:r>
            <w:r w:rsidR="003B030A" w:rsidRPr="00267222">
              <w:rPr>
                <w:rFonts w:ascii="Times New Roman" w:eastAsia="Times New Roman" w:hAnsi="Times New Roman" w:cs="Times New Roman"/>
                <w:b/>
                <w:color w:val="000000"/>
                <w:sz w:val="24"/>
                <w:szCs w:val="24"/>
              </w:rPr>
              <w:t>7</w:t>
            </w:r>
            <w:r w:rsidR="004E2E2A" w:rsidRPr="00267222">
              <w:rPr>
                <w:rFonts w:ascii="Times New Roman" w:eastAsia="Times New Roman" w:hAnsi="Times New Roman" w:cs="Times New Roman"/>
                <w:b/>
                <w:color w:val="000000"/>
                <w:sz w:val="24"/>
                <w:szCs w:val="24"/>
              </w:rPr>
              <w:t>00</w:t>
            </w:r>
          </w:p>
        </w:tc>
        <w:tc>
          <w:tcPr>
            <w:tcW w:w="1546" w:type="dxa"/>
            <w:vAlign w:val="center"/>
          </w:tcPr>
          <w:p w:rsidR="0059354A" w:rsidRPr="00267222" w:rsidRDefault="00B809BD" w:rsidP="008E1303">
            <w:pPr>
              <w:keepNext/>
              <w:spacing w:after="0" w:line="240" w:lineRule="auto"/>
              <w:jc w:val="right"/>
              <w:rPr>
                <w:rFonts w:ascii="Times New Roman" w:eastAsia="Times New Roman" w:hAnsi="Times New Roman" w:cs="Times New Roman"/>
                <w:b/>
                <w:color w:val="000000"/>
                <w:sz w:val="24"/>
                <w:szCs w:val="24"/>
              </w:rPr>
            </w:pPr>
            <w:r w:rsidRPr="00267222">
              <w:rPr>
                <w:rFonts w:ascii="Times New Roman" w:eastAsia="Times New Roman" w:hAnsi="Times New Roman" w:cs="Times New Roman"/>
                <w:b/>
                <w:color w:val="000000"/>
                <w:sz w:val="24"/>
                <w:szCs w:val="24"/>
              </w:rPr>
              <w:t>$5,4</w:t>
            </w:r>
            <w:r w:rsidR="00AE1080" w:rsidRPr="00267222">
              <w:rPr>
                <w:rFonts w:ascii="Times New Roman" w:eastAsia="Times New Roman" w:hAnsi="Times New Roman" w:cs="Times New Roman"/>
                <w:b/>
                <w:color w:val="000000"/>
                <w:sz w:val="24"/>
                <w:szCs w:val="24"/>
              </w:rPr>
              <w:t>2</w:t>
            </w:r>
            <w:r w:rsidR="003B030A" w:rsidRPr="00267222">
              <w:rPr>
                <w:rFonts w:ascii="Times New Roman" w:eastAsia="Times New Roman" w:hAnsi="Times New Roman" w:cs="Times New Roman"/>
                <w:b/>
                <w:color w:val="000000"/>
                <w:sz w:val="24"/>
                <w:szCs w:val="24"/>
              </w:rPr>
              <w:t>4</w:t>
            </w:r>
            <w:r w:rsidR="00AE1080" w:rsidRPr="00267222">
              <w:rPr>
                <w:rFonts w:ascii="Times New Roman" w:eastAsia="Times New Roman" w:hAnsi="Times New Roman" w:cs="Times New Roman"/>
                <w:b/>
                <w:color w:val="000000"/>
                <w:sz w:val="24"/>
                <w:szCs w:val="24"/>
              </w:rPr>
              <w:t>,</w:t>
            </w:r>
            <w:r w:rsidR="003B030A" w:rsidRPr="00267222">
              <w:rPr>
                <w:rFonts w:ascii="Times New Roman" w:eastAsia="Times New Roman" w:hAnsi="Times New Roman" w:cs="Times New Roman"/>
                <w:b/>
                <w:color w:val="000000"/>
                <w:sz w:val="24"/>
                <w:szCs w:val="24"/>
              </w:rPr>
              <w:t>7</w:t>
            </w:r>
            <w:r w:rsidR="00AE1080" w:rsidRPr="00267222">
              <w:rPr>
                <w:rFonts w:ascii="Times New Roman" w:eastAsia="Times New Roman" w:hAnsi="Times New Roman" w:cs="Times New Roman"/>
                <w:b/>
                <w:color w:val="000000"/>
                <w:sz w:val="24"/>
                <w:szCs w:val="24"/>
              </w:rPr>
              <w:t>00</w:t>
            </w:r>
          </w:p>
        </w:tc>
        <w:tc>
          <w:tcPr>
            <w:tcW w:w="1546" w:type="dxa"/>
            <w:vAlign w:val="center"/>
          </w:tcPr>
          <w:p w:rsidR="0059354A" w:rsidRPr="00267222" w:rsidRDefault="00B809BD" w:rsidP="008E1303">
            <w:pPr>
              <w:keepNext/>
              <w:spacing w:after="0" w:line="240" w:lineRule="auto"/>
              <w:jc w:val="right"/>
              <w:rPr>
                <w:rFonts w:ascii="Times New Roman" w:eastAsia="Times New Roman" w:hAnsi="Times New Roman" w:cs="Times New Roman"/>
                <w:b/>
                <w:color w:val="000000"/>
                <w:sz w:val="24"/>
                <w:szCs w:val="24"/>
              </w:rPr>
            </w:pPr>
            <w:r w:rsidRPr="00267222">
              <w:rPr>
                <w:rFonts w:ascii="Times New Roman" w:eastAsia="Times New Roman" w:hAnsi="Times New Roman" w:cs="Times New Roman"/>
                <w:b/>
                <w:color w:val="000000"/>
                <w:sz w:val="24"/>
                <w:szCs w:val="24"/>
              </w:rPr>
              <w:t>$5,</w:t>
            </w:r>
            <w:r w:rsidR="00DD49E1" w:rsidRPr="00267222">
              <w:rPr>
                <w:rFonts w:ascii="Times New Roman" w:eastAsia="Times New Roman" w:hAnsi="Times New Roman" w:cs="Times New Roman"/>
                <w:b/>
                <w:color w:val="000000"/>
                <w:sz w:val="24"/>
                <w:szCs w:val="24"/>
              </w:rPr>
              <w:t>6</w:t>
            </w:r>
            <w:r w:rsidR="003B030A" w:rsidRPr="00267222">
              <w:rPr>
                <w:rFonts w:ascii="Times New Roman" w:eastAsia="Times New Roman" w:hAnsi="Times New Roman" w:cs="Times New Roman"/>
                <w:b/>
                <w:color w:val="000000"/>
                <w:sz w:val="24"/>
                <w:szCs w:val="24"/>
              </w:rPr>
              <w:t>31</w:t>
            </w:r>
            <w:r w:rsidR="00DD49E1" w:rsidRPr="00267222">
              <w:rPr>
                <w:rFonts w:ascii="Times New Roman" w:eastAsia="Times New Roman" w:hAnsi="Times New Roman" w:cs="Times New Roman"/>
                <w:b/>
                <w:color w:val="000000"/>
                <w:sz w:val="24"/>
                <w:szCs w:val="24"/>
              </w:rPr>
              <w:t>,</w:t>
            </w:r>
            <w:r w:rsidR="003B030A" w:rsidRPr="00267222">
              <w:rPr>
                <w:rFonts w:ascii="Times New Roman" w:eastAsia="Times New Roman" w:hAnsi="Times New Roman" w:cs="Times New Roman"/>
                <w:b/>
                <w:color w:val="000000"/>
                <w:sz w:val="24"/>
                <w:szCs w:val="24"/>
              </w:rPr>
              <w:t>4</w:t>
            </w:r>
            <w:r w:rsidR="00DD49E1" w:rsidRPr="00267222">
              <w:rPr>
                <w:rFonts w:ascii="Times New Roman" w:eastAsia="Times New Roman" w:hAnsi="Times New Roman" w:cs="Times New Roman"/>
                <w:b/>
                <w:color w:val="000000"/>
                <w:sz w:val="24"/>
                <w:szCs w:val="24"/>
              </w:rPr>
              <w:t>50</w:t>
            </w:r>
          </w:p>
        </w:tc>
      </w:tr>
      <w:tr w:rsidR="0059354A" w:rsidRPr="00267222" w:rsidTr="00845713">
        <w:trPr>
          <w:cantSplit/>
          <w:jc w:val="center"/>
        </w:trPr>
        <w:tc>
          <w:tcPr>
            <w:tcW w:w="4440" w:type="dxa"/>
          </w:tcPr>
          <w:p w:rsidR="0059354A" w:rsidRPr="00267222" w:rsidRDefault="0059354A" w:rsidP="008E1303">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 of non-CAP Residential Customers</w:t>
            </w:r>
          </w:p>
        </w:tc>
        <w:tc>
          <w:tcPr>
            <w:tcW w:w="1707" w:type="dxa"/>
            <w:vAlign w:val="center"/>
          </w:tcPr>
          <w:p w:rsidR="0059354A" w:rsidRPr="00267222" w:rsidRDefault="00E717AF"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338,284</w:t>
            </w:r>
          </w:p>
        </w:tc>
        <w:tc>
          <w:tcPr>
            <w:tcW w:w="1546" w:type="dxa"/>
            <w:vAlign w:val="center"/>
          </w:tcPr>
          <w:p w:rsidR="0059354A" w:rsidRPr="00267222" w:rsidRDefault="00600460"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338,284</w:t>
            </w:r>
          </w:p>
        </w:tc>
        <w:tc>
          <w:tcPr>
            <w:tcW w:w="1546" w:type="dxa"/>
            <w:vAlign w:val="center"/>
          </w:tcPr>
          <w:p w:rsidR="0059354A" w:rsidRPr="00267222" w:rsidRDefault="00600460"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338,284</w:t>
            </w:r>
          </w:p>
        </w:tc>
      </w:tr>
      <w:tr w:rsidR="0059354A" w:rsidRPr="00267222" w:rsidTr="00845713">
        <w:trPr>
          <w:cantSplit/>
          <w:jc w:val="center"/>
        </w:trPr>
        <w:tc>
          <w:tcPr>
            <w:tcW w:w="4440" w:type="dxa"/>
          </w:tcPr>
          <w:p w:rsidR="0059354A" w:rsidRPr="00267222" w:rsidRDefault="0059354A" w:rsidP="008E1303">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Average Spending/Customer/Month</w:t>
            </w:r>
          </w:p>
        </w:tc>
        <w:tc>
          <w:tcPr>
            <w:tcW w:w="1707" w:type="dxa"/>
            <w:vAlign w:val="center"/>
          </w:tcPr>
          <w:p w:rsidR="0059354A" w:rsidRPr="00267222" w:rsidRDefault="00011C95"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$1.</w:t>
            </w:r>
            <w:r w:rsidR="003B030A" w:rsidRPr="00267222">
              <w:rPr>
                <w:rFonts w:ascii="Times New Roman" w:eastAsia="Times New Roman" w:hAnsi="Times New Roman" w:cs="Times New Roman"/>
                <w:color w:val="000000"/>
                <w:sz w:val="24"/>
                <w:szCs w:val="24"/>
              </w:rPr>
              <w:t>30</w:t>
            </w:r>
          </w:p>
        </w:tc>
        <w:tc>
          <w:tcPr>
            <w:tcW w:w="1546" w:type="dxa"/>
            <w:vAlign w:val="center"/>
          </w:tcPr>
          <w:p w:rsidR="0059354A" w:rsidRPr="00267222" w:rsidRDefault="00011C95"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$1.3</w:t>
            </w:r>
            <w:r w:rsidR="003B030A" w:rsidRPr="00267222">
              <w:rPr>
                <w:rFonts w:ascii="Times New Roman" w:eastAsia="Times New Roman" w:hAnsi="Times New Roman" w:cs="Times New Roman"/>
                <w:color w:val="000000"/>
                <w:sz w:val="24"/>
                <w:szCs w:val="24"/>
              </w:rPr>
              <w:t>4</w:t>
            </w:r>
          </w:p>
        </w:tc>
        <w:tc>
          <w:tcPr>
            <w:tcW w:w="1546" w:type="dxa"/>
            <w:vAlign w:val="center"/>
          </w:tcPr>
          <w:p w:rsidR="0059354A" w:rsidRPr="00267222" w:rsidRDefault="00011C95"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$1.</w:t>
            </w:r>
            <w:r w:rsidR="00DD49E1" w:rsidRPr="00267222">
              <w:rPr>
                <w:rFonts w:ascii="Times New Roman" w:eastAsia="Times New Roman" w:hAnsi="Times New Roman" w:cs="Times New Roman"/>
                <w:color w:val="000000"/>
                <w:sz w:val="24"/>
                <w:szCs w:val="24"/>
              </w:rPr>
              <w:t>3</w:t>
            </w:r>
            <w:r w:rsidR="003B030A" w:rsidRPr="00267222">
              <w:rPr>
                <w:rFonts w:ascii="Times New Roman" w:eastAsia="Times New Roman" w:hAnsi="Times New Roman" w:cs="Times New Roman"/>
                <w:color w:val="000000"/>
                <w:sz w:val="24"/>
                <w:szCs w:val="24"/>
              </w:rPr>
              <w:t>9</w:t>
            </w:r>
          </w:p>
        </w:tc>
      </w:tr>
      <w:tr w:rsidR="0059354A" w:rsidRPr="00267222" w:rsidTr="00845713">
        <w:trPr>
          <w:cantSplit/>
          <w:jc w:val="center"/>
        </w:trPr>
        <w:tc>
          <w:tcPr>
            <w:tcW w:w="4440" w:type="dxa"/>
          </w:tcPr>
          <w:p w:rsidR="0059354A" w:rsidRPr="00267222" w:rsidRDefault="0059354A" w:rsidP="008E1303">
            <w:pPr>
              <w:keepNext/>
              <w:spacing w:after="0" w:line="240" w:lineRule="auto"/>
              <w:jc w:val="center"/>
              <w:rPr>
                <w:rFonts w:ascii="Times New Roman" w:eastAsia="Times New Roman" w:hAnsi="Times New Roman" w:cs="Times New Roman"/>
                <w:b/>
                <w:sz w:val="24"/>
                <w:szCs w:val="24"/>
              </w:rPr>
            </w:pPr>
          </w:p>
        </w:tc>
        <w:tc>
          <w:tcPr>
            <w:tcW w:w="1707" w:type="dxa"/>
            <w:vAlign w:val="center"/>
          </w:tcPr>
          <w:p w:rsidR="0059354A" w:rsidRPr="00267222" w:rsidRDefault="0059354A" w:rsidP="008E1303">
            <w:pPr>
              <w:keepNext/>
              <w:spacing w:after="0" w:line="240" w:lineRule="auto"/>
              <w:jc w:val="right"/>
              <w:rPr>
                <w:rFonts w:ascii="Times New Roman" w:eastAsia="Times New Roman" w:hAnsi="Times New Roman" w:cs="Times New Roman"/>
                <w:color w:val="000000"/>
                <w:sz w:val="24"/>
                <w:szCs w:val="24"/>
              </w:rPr>
            </w:pPr>
          </w:p>
        </w:tc>
        <w:tc>
          <w:tcPr>
            <w:tcW w:w="1546" w:type="dxa"/>
            <w:vAlign w:val="center"/>
          </w:tcPr>
          <w:p w:rsidR="0059354A" w:rsidRPr="00267222" w:rsidRDefault="0059354A" w:rsidP="008E1303">
            <w:pPr>
              <w:keepNext/>
              <w:spacing w:after="0" w:line="240" w:lineRule="auto"/>
              <w:jc w:val="right"/>
              <w:rPr>
                <w:rFonts w:ascii="Times New Roman" w:eastAsia="Times New Roman" w:hAnsi="Times New Roman" w:cs="Times New Roman"/>
                <w:color w:val="000000"/>
                <w:sz w:val="24"/>
                <w:szCs w:val="24"/>
              </w:rPr>
            </w:pPr>
          </w:p>
        </w:tc>
        <w:tc>
          <w:tcPr>
            <w:tcW w:w="1546" w:type="dxa"/>
            <w:vAlign w:val="center"/>
          </w:tcPr>
          <w:p w:rsidR="0059354A" w:rsidRPr="00267222" w:rsidRDefault="0059354A" w:rsidP="008E1303">
            <w:pPr>
              <w:keepNext/>
              <w:spacing w:after="0" w:line="240" w:lineRule="auto"/>
              <w:jc w:val="right"/>
              <w:rPr>
                <w:rFonts w:ascii="Times New Roman" w:eastAsia="Times New Roman" w:hAnsi="Times New Roman" w:cs="Times New Roman"/>
                <w:color w:val="000000"/>
                <w:sz w:val="24"/>
                <w:szCs w:val="24"/>
              </w:rPr>
            </w:pPr>
          </w:p>
        </w:tc>
      </w:tr>
      <w:tr w:rsidR="0059354A" w:rsidRPr="00267222" w:rsidTr="00845713">
        <w:trPr>
          <w:cantSplit/>
          <w:jc w:val="center"/>
        </w:trPr>
        <w:tc>
          <w:tcPr>
            <w:tcW w:w="4440" w:type="dxa"/>
          </w:tcPr>
          <w:p w:rsidR="0059354A" w:rsidRPr="00267222" w:rsidRDefault="0059354A" w:rsidP="008E1303">
            <w:pPr>
              <w:keepNext/>
              <w:spacing w:after="0" w:line="240" w:lineRule="auto"/>
              <w:jc w:val="center"/>
              <w:rPr>
                <w:rFonts w:ascii="Times New Roman" w:eastAsia="Times New Roman" w:hAnsi="Times New Roman" w:cs="Times New Roman"/>
                <w:b/>
                <w:sz w:val="24"/>
                <w:szCs w:val="24"/>
              </w:rPr>
            </w:pPr>
            <w:r w:rsidRPr="00267222">
              <w:rPr>
                <w:rFonts w:ascii="Times New Roman" w:eastAsia="Times New Roman" w:hAnsi="Times New Roman" w:cs="Times New Roman"/>
                <w:b/>
                <w:sz w:val="24"/>
                <w:szCs w:val="24"/>
              </w:rPr>
              <w:t>UGI PNG</w:t>
            </w:r>
          </w:p>
        </w:tc>
        <w:tc>
          <w:tcPr>
            <w:tcW w:w="1707" w:type="dxa"/>
            <w:vAlign w:val="center"/>
          </w:tcPr>
          <w:p w:rsidR="0059354A" w:rsidRPr="00267222" w:rsidRDefault="0059354A" w:rsidP="008E1303">
            <w:pPr>
              <w:keepNext/>
              <w:spacing w:after="0" w:line="240" w:lineRule="auto"/>
              <w:jc w:val="right"/>
              <w:rPr>
                <w:rFonts w:ascii="Times New Roman" w:eastAsia="Times New Roman" w:hAnsi="Times New Roman" w:cs="Times New Roman"/>
                <w:color w:val="000000"/>
                <w:sz w:val="24"/>
                <w:szCs w:val="24"/>
              </w:rPr>
            </w:pPr>
          </w:p>
        </w:tc>
        <w:tc>
          <w:tcPr>
            <w:tcW w:w="1546" w:type="dxa"/>
            <w:vAlign w:val="center"/>
          </w:tcPr>
          <w:p w:rsidR="0059354A" w:rsidRPr="00267222" w:rsidRDefault="0059354A" w:rsidP="008E1303">
            <w:pPr>
              <w:keepNext/>
              <w:spacing w:after="0" w:line="240" w:lineRule="auto"/>
              <w:jc w:val="right"/>
              <w:rPr>
                <w:rFonts w:ascii="Times New Roman" w:eastAsia="Times New Roman" w:hAnsi="Times New Roman" w:cs="Times New Roman"/>
                <w:color w:val="000000"/>
                <w:sz w:val="24"/>
                <w:szCs w:val="24"/>
              </w:rPr>
            </w:pPr>
          </w:p>
        </w:tc>
        <w:tc>
          <w:tcPr>
            <w:tcW w:w="1546" w:type="dxa"/>
            <w:vAlign w:val="center"/>
          </w:tcPr>
          <w:p w:rsidR="0059354A" w:rsidRPr="00267222" w:rsidRDefault="0059354A" w:rsidP="008E1303">
            <w:pPr>
              <w:keepNext/>
              <w:spacing w:after="0" w:line="240" w:lineRule="auto"/>
              <w:jc w:val="right"/>
              <w:rPr>
                <w:rFonts w:ascii="Times New Roman" w:eastAsia="Times New Roman" w:hAnsi="Times New Roman" w:cs="Times New Roman"/>
                <w:color w:val="000000"/>
                <w:sz w:val="24"/>
                <w:szCs w:val="24"/>
              </w:rPr>
            </w:pPr>
          </w:p>
        </w:tc>
      </w:tr>
      <w:tr w:rsidR="0059354A" w:rsidRPr="00267222" w:rsidTr="00845713">
        <w:trPr>
          <w:cantSplit/>
          <w:jc w:val="center"/>
        </w:trPr>
        <w:tc>
          <w:tcPr>
            <w:tcW w:w="4440" w:type="dxa"/>
          </w:tcPr>
          <w:p w:rsidR="0059354A" w:rsidRPr="00267222" w:rsidRDefault="0059354A" w:rsidP="008E1303">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CAP</w:t>
            </w:r>
          </w:p>
        </w:tc>
        <w:tc>
          <w:tcPr>
            <w:tcW w:w="1707" w:type="dxa"/>
            <w:vAlign w:val="center"/>
          </w:tcPr>
          <w:p w:rsidR="0059354A" w:rsidRPr="00267222" w:rsidRDefault="00B04D53"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$3,025,000</w:t>
            </w:r>
          </w:p>
        </w:tc>
        <w:tc>
          <w:tcPr>
            <w:tcW w:w="1546" w:type="dxa"/>
            <w:vAlign w:val="center"/>
          </w:tcPr>
          <w:p w:rsidR="0059354A" w:rsidRPr="00267222" w:rsidRDefault="00B04D53"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$3,235,000</w:t>
            </w:r>
          </w:p>
        </w:tc>
        <w:tc>
          <w:tcPr>
            <w:tcW w:w="1546" w:type="dxa"/>
            <w:vAlign w:val="center"/>
          </w:tcPr>
          <w:p w:rsidR="0059354A" w:rsidRPr="00267222" w:rsidRDefault="00B04D53"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$3,396,750</w:t>
            </w:r>
          </w:p>
        </w:tc>
      </w:tr>
      <w:tr w:rsidR="0059354A" w:rsidRPr="00267222" w:rsidTr="00845713">
        <w:trPr>
          <w:cantSplit/>
          <w:jc w:val="center"/>
        </w:trPr>
        <w:tc>
          <w:tcPr>
            <w:tcW w:w="4440" w:type="dxa"/>
          </w:tcPr>
          <w:p w:rsidR="0059354A" w:rsidRPr="00267222" w:rsidRDefault="0059354A" w:rsidP="008E1303">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LIURP</w:t>
            </w:r>
          </w:p>
        </w:tc>
        <w:tc>
          <w:tcPr>
            <w:tcW w:w="1707" w:type="dxa"/>
            <w:vAlign w:val="center"/>
          </w:tcPr>
          <w:p w:rsidR="0059354A" w:rsidRPr="00267222" w:rsidRDefault="00B04D53"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$1,048,450</w:t>
            </w:r>
          </w:p>
        </w:tc>
        <w:tc>
          <w:tcPr>
            <w:tcW w:w="1546" w:type="dxa"/>
            <w:vAlign w:val="center"/>
          </w:tcPr>
          <w:p w:rsidR="0059354A" w:rsidRPr="00267222" w:rsidRDefault="00B04D53"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$1,048,450</w:t>
            </w:r>
          </w:p>
        </w:tc>
        <w:tc>
          <w:tcPr>
            <w:tcW w:w="1546" w:type="dxa"/>
            <w:vAlign w:val="center"/>
          </w:tcPr>
          <w:p w:rsidR="0059354A" w:rsidRPr="00267222" w:rsidRDefault="00B04D53"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$1,048,450</w:t>
            </w:r>
          </w:p>
        </w:tc>
      </w:tr>
      <w:tr w:rsidR="0059354A" w:rsidRPr="00267222" w:rsidTr="00845713">
        <w:trPr>
          <w:cantSplit/>
          <w:jc w:val="center"/>
        </w:trPr>
        <w:tc>
          <w:tcPr>
            <w:tcW w:w="4440" w:type="dxa"/>
          </w:tcPr>
          <w:p w:rsidR="0059354A" w:rsidRPr="00267222" w:rsidRDefault="0059354A" w:rsidP="008E1303">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CARES*</w:t>
            </w:r>
          </w:p>
        </w:tc>
        <w:tc>
          <w:tcPr>
            <w:tcW w:w="1707" w:type="dxa"/>
            <w:vAlign w:val="center"/>
          </w:tcPr>
          <w:p w:rsidR="0059354A" w:rsidRPr="00267222" w:rsidRDefault="00B04D53"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$35,000</w:t>
            </w:r>
          </w:p>
        </w:tc>
        <w:tc>
          <w:tcPr>
            <w:tcW w:w="1546" w:type="dxa"/>
            <w:vAlign w:val="center"/>
          </w:tcPr>
          <w:p w:rsidR="0059354A" w:rsidRPr="00267222" w:rsidRDefault="00B04D53"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$35,000</w:t>
            </w:r>
          </w:p>
        </w:tc>
        <w:tc>
          <w:tcPr>
            <w:tcW w:w="1546" w:type="dxa"/>
            <w:vAlign w:val="center"/>
          </w:tcPr>
          <w:p w:rsidR="0059354A" w:rsidRPr="00267222" w:rsidRDefault="00B04D53"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$35,000</w:t>
            </w:r>
          </w:p>
        </w:tc>
      </w:tr>
      <w:tr w:rsidR="0059354A" w:rsidRPr="00267222" w:rsidTr="00845713">
        <w:trPr>
          <w:cantSplit/>
          <w:jc w:val="center"/>
        </w:trPr>
        <w:tc>
          <w:tcPr>
            <w:tcW w:w="4440" w:type="dxa"/>
          </w:tcPr>
          <w:p w:rsidR="0059354A" w:rsidRPr="00267222" w:rsidRDefault="0059354A" w:rsidP="008E1303">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Operation Share**</w:t>
            </w:r>
          </w:p>
        </w:tc>
        <w:tc>
          <w:tcPr>
            <w:tcW w:w="1707" w:type="dxa"/>
            <w:vAlign w:val="center"/>
          </w:tcPr>
          <w:p w:rsidR="0059354A" w:rsidRPr="00267222" w:rsidRDefault="00B04D53"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w:t>
            </w:r>
            <w:r w:rsidR="003B030A" w:rsidRPr="00267222">
              <w:rPr>
                <w:rFonts w:ascii="Times New Roman" w:eastAsia="Times New Roman" w:hAnsi="Times New Roman" w:cs="Times New Roman"/>
                <w:color w:val="000000"/>
                <w:sz w:val="24"/>
                <w:szCs w:val="24"/>
              </w:rPr>
              <w:t>75,850</w:t>
            </w:r>
          </w:p>
        </w:tc>
        <w:tc>
          <w:tcPr>
            <w:tcW w:w="1546" w:type="dxa"/>
            <w:vAlign w:val="center"/>
          </w:tcPr>
          <w:p w:rsidR="0059354A" w:rsidRPr="00267222" w:rsidRDefault="00A63375"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$75,850</w:t>
            </w:r>
          </w:p>
        </w:tc>
        <w:tc>
          <w:tcPr>
            <w:tcW w:w="1546" w:type="dxa"/>
            <w:vAlign w:val="center"/>
          </w:tcPr>
          <w:p w:rsidR="0059354A" w:rsidRPr="00267222" w:rsidRDefault="00A63375"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$75,850</w:t>
            </w:r>
          </w:p>
        </w:tc>
      </w:tr>
      <w:tr w:rsidR="0059354A" w:rsidRPr="00267222" w:rsidTr="00845713">
        <w:trPr>
          <w:cantSplit/>
          <w:jc w:val="center"/>
        </w:trPr>
        <w:tc>
          <w:tcPr>
            <w:tcW w:w="4440" w:type="dxa"/>
            <w:vAlign w:val="center"/>
          </w:tcPr>
          <w:p w:rsidR="0059354A" w:rsidRPr="00267222" w:rsidRDefault="0059354A" w:rsidP="008E1303">
            <w:pPr>
              <w:keepNext/>
              <w:spacing w:after="0" w:line="240" w:lineRule="auto"/>
              <w:rPr>
                <w:rFonts w:ascii="Times New Roman" w:eastAsia="Times New Roman" w:hAnsi="Times New Roman" w:cs="Times New Roman"/>
                <w:b/>
                <w:sz w:val="24"/>
                <w:szCs w:val="24"/>
              </w:rPr>
            </w:pPr>
            <w:r w:rsidRPr="00267222">
              <w:rPr>
                <w:rFonts w:ascii="Times New Roman" w:eastAsia="Times New Roman" w:hAnsi="Times New Roman" w:cs="Times New Roman"/>
                <w:b/>
                <w:sz w:val="24"/>
                <w:szCs w:val="24"/>
              </w:rPr>
              <w:t>Total</w:t>
            </w:r>
          </w:p>
        </w:tc>
        <w:tc>
          <w:tcPr>
            <w:tcW w:w="1707" w:type="dxa"/>
            <w:vAlign w:val="center"/>
          </w:tcPr>
          <w:p w:rsidR="0059354A" w:rsidRPr="00267222" w:rsidRDefault="00B809BD" w:rsidP="008E1303">
            <w:pPr>
              <w:keepNext/>
              <w:spacing w:after="0" w:line="240" w:lineRule="auto"/>
              <w:jc w:val="right"/>
              <w:rPr>
                <w:rFonts w:ascii="Times New Roman" w:eastAsia="Times New Roman" w:hAnsi="Times New Roman" w:cs="Times New Roman"/>
                <w:b/>
                <w:color w:val="000000"/>
                <w:sz w:val="24"/>
                <w:szCs w:val="24"/>
              </w:rPr>
            </w:pPr>
            <w:r w:rsidRPr="00267222">
              <w:rPr>
                <w:rFonts w:ascii="Times New Roman" w:eastAsia="Times New Roman" w:hAnsi="Times New Roman" w:cs="Times New Roman"/>
                <w:b/>
                <w:color w:val="000000"/>
                <w:sz w:val="24"/>
                <w:szCs w:val="24"/>
              </w:rPr>
              <w:t>$4,</w:t>
            </w:r>
            <w:r w:rsidR="00A63375" w:rsidRPr="00267222">
              <w:rPr>
                <w:rFonts w:ascii="Times New Roman" w:eastAsia="Times New Roman" w:hAnsi="Times New Roman" w:cs="Times New Roman"/>
                <w:b/>
                <w:color w:val="000000"/>
                <w:sz w:val="24"/>
                <w:szCs w:val="24"/>
              </w:rPr>
              <w:t xml:space="preserve">075,300 </w:t>
            </w:r>
          </w:p>
        </w:tc>
        <w:tc>
          <w:tcPr>
            <w:tcW w:w="1546" w:type="dxa"/>
            <w:vAlign w:val="center"/>
          </w:tcPr>
          <w:p w:rsidR="0059354A" w:rsidRPr="00267222" w:rsidRDefault="00B809BD" w:rsidP="008E1303">
            <w:pPr>
              <w:keepNext/>
              <w:spacing w:after="0" w:line="240" w:lineRule="auto"/>
              <w:jc w:val="right"/>
              <w:rPr>
                <w:rFonts w:ascii="Times New Roman" w:eastAsia="Times New Roman" w:hAnsi="Times New Roman" w:cs="Times New Roman"/>
                <w:b/>
                <w:color w:val="000000"/>
                <w:sz w:val="24"/>
                <w:szCs w:val="24"/>
              </w:rPr>
            </w:pPr>
            <w:r w:rsidRPr="00267222">
              <w:rPr>
                <w:rFonts w:ascii="Times New Roman" w:eastAsia="Times New Roman" w:hAnsi="Times New Roman" w:cs="Times New Roman"/>
                <w:b/>
                <w:color w:val="000000"/>
                <w:sz w:val="24"/>
                <w:szCs w:val="24"/>
              </w:rPr>
              <w:t>$4,</w:t>
            </w:r>
            <w:r w:rsidR="00DD49E1" w:rsidRPr="00267222">
              <w:rPr>
                <w:rFonts w:ascii="Times New Roman" w:eastAsia="Times New Roman" w:hAnsi="Times New Roman" w:cs="Times New Roman"/>
                <w:b/>
                <w:color w:val="000000"/>
                <w:sz w:val="24"/>
                <w:szCs w:val="24"/>
              </w:rPr>
              <w:t>28</w:t>
            </w:r>
            <w:r w:rsidR="00A63375" w:rsidRPr="00267222">
              <w:rPr>
                <w:rFonts w:ascii="Times New Roman" w:eastAsia="Times New Roman" w:hAnsi="Times New Roman" w:cs="Times New Roman"/>
                <w:b/>
                <w:color w:val="000000"/>
                <w:sz w:val="24"/>
                <w:szCs w:val="24"/>
              </w:rPr>
              <w:t>5</w:t>
            </w:r>
            <w:r w:rsidR="00DD49E1" w:rsidRPr="00267222">
              <w:rPr>
                <w:rFonts w:ascii="Times New Roman" w:eastAsia="Times New Roman" w:hAnsi="Times New Roman" w:cs="Times New Roman"/>
                <w:b/>
                <w:color w:val="000000"/>
                <w:sz w:val="24"/>
                <w:szCs w:val="24"/>
              </w:rPr>
              <w:t>,</w:t>
            </w:r>
            <w:r w:rsidR="00A63375" w:rsidRPr="00267222">
              <w:rPr>
                <w:rFonts w:ascii="Times New Roman" w:eastAsia="Times New Roman" w:hAnsi="Times New Roman" w:cs="Times New Roman"/>
                <w:b/>
                <w:color w:val="000000"/>
                <w:sz w:val="24"/>
                <w:szCs w:val="24"/>
              </w:rPr>
              <w:t>30</w:t>
            </w:r>
            <w:r w:rsidR="00DD49E1" w:rsidRPr="00267222">
              <w:rPr>
                <w:rFonts w:ascii="Times New Roman" w:eastAsia="Times New Roman" w:hAnsi="Times New Roman" w:cs="Times New Roman"/>
                <w:b/>
                <w:color w:val="000000"/>
                <w:sz w:val="24"/>
                <w:szCs w:val="24"/>
              </w:rPr>
              <w:t>0</w:t>
            </w:r>
          </w:p>
        </w:tc>
        <w:tc>
          <w:tcPr>
            <w:tcW w:w="1546" w:type="dxa"/>
            <w:vAlign w:val="center"/>
          </w:tcPr>
          <w:p w:rsidR="0059354A" w:rsidRPr="00267222" w:rsidRDefault="00B809BD" w:rsidP="008E1303">
            <w:pPr>
              <w:keepNext/>
              <w:spacing w:after="0" w:line="240" w:lineRule="auto"/>
              <w:jc w:val="right"/>
              <w:rPr>
                <w:rFonts w:ascii="Times New Roman" w:eastAsia="Times New Roman" w:hAnsi="Times New Roman" w:cs="Times New Roman"/>
                <w:b/>
                <w:color w:val="000000"/>
                <w:sz w:val="24"/>
                <w:szCs w:val="24"/>
              </w:rPr>
            </w:pPr>
            <w:r w:rsidRPr="00267222">
              <w:rPr>
                <w:rFonts w:ascii="Times New Roman" w:eastAsia="Times New Roman" w:hAnsi="Times New Roman" w:cs="Times New Roman"/>
                <w:b/>
                <w:color w:val="000000"/>
                <w:sz w:val="24"/>
                <w:szCs w:val="24"/>
              </w:rPr>
              <w:t>$4,4</w:t>
            </w:r>
            <w:r w:rsidR="00DD49E1" w:rsidRPr="00267222">
              <w:rPr>
                <w:rFonts w:ascii="Times New Roman" w:eastAsia="Times New Roman" w:hAnsi="Times New Roman" w:cs="Times New Roman"/>
                <w:b/>
                <w:color w:val="000000"/>
                <w:sz w:val="24"/>
                <w:szCs w:val="24"/>
              </w:rPr>
              <w:t>4</w:t>
            </w:r>
            <w:r w:rsidR="008F186F" w:rsidRPr="00267222">
              <w:rPr>
                <w:rFonts w:ascii="Times New Roman" w:eastAsia="Times New Roman" w:hAnsi="Times New Roman" w:cs="Times New Roman"/>
                <w:b/>
                <w:color w:val="000000"/>
                <w:sz w:val="24"/>
                <w:szCs w:val="24"/>
              </w:rPr>
              <w:t>7</w:t>
            </w:r>
            <w:r w:rsidR="00DD49E1" w:rsidRPr="00267222">
              <w:rPr>
                <w:rFonts w:ascii="Times New Roman" w:eastAsia="Times New Roman" w:hAnsi="Times New Roman" w:cs="Times New Roman"/>
                <w:b/>
                <w:color w:val="000000"/>
                <w:sz w:val="24"/>
                <w:szCs w:val="24"/>
              </w:rPr>
              <w:t>,</w:t>
            </w:r>
            <w:r w:rsidR="008F186F" w:rsidRPr="00267222">
              <w:rPr>
                <w:rFonts w:ascii="Times New Roman" w:eastAsia="Times New Roman" w:hAnsi="Times New Roman" w:cs="Times New Roman"/>
                <w:b/>
                <w:color w:val="000000"/>
                <w:sz w:val="24"/>
                <w:szCs w:val="24"/>
              </w:rPr>
              <w:t>050</w:t>
            </w:r>
            <w:r w:rsidR="00DD49E1" w:rsidRPr="00267222">
              <w:rPr>
                <w:rFonts w:ascii="Times New Roman" w:eastAsia="Times New Roman" w:hAnsi="Times New Roman" w:cs="Times New Roman"/>
                <w:b/>
                <w:color w:val="000000"/>
                <w:sz w:val="24"/>
                <w:szCs w:val="24"/>
              </w:rPr>
              <w:t xml:space="preserve"> </w:t>
            </w:r>
          </w:p>
        </w:tc>
      </w:tr>
      <w:tr w:rsidR="0059354A" w:rsidRPr="00267222" w:rsidTr="00845713">
        <w:trPr>
          <w:cantSplit/>
          <w:jc w:val="center"/>
        </w:trPr>
        <w:tc>
          <w:tcPr>
            <w:tcW w:w="4440" w:type="dxa"/>
          </w:tcPr>
          <w:p w:rsidR="0059354A" w:rsidRPr="00267222" w:rsidRDefault="0059354A" w:rsidP="008E1303">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 of non-CAP Residential Customers</w:t>
            </w:r>
          </w:p>
        </w:tc>
        <w:tc>
          <w:tcPr>
            <w:tcW w:w="1707" w:type="dxa"/>
            <w:vAlign w:val="center"/>
          </w:tcPr>
          <w:p w:rsidR="0059354A" w:rsidRPr="00267222" w:rsidRDefault="00600460"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146,339</w:t>
            </w:r>
          </w:p>
        </w:tc>
        <w:tc>
          <w:tcPr>
            <w:tcW w:w="1546" w:type="dxa"/>
            <w:vAlign w:val="center"/>
          </w:tcPr>
          <w:p w:rsidR="0059354A" w:rsidRPr="00267222" w:rsidRDefault="00600460"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146,339</w:t>
            </w:r>
          </w:p>
        </w:tc>
        <w:tc>
          <w:tcPr>
            <w:tcW w:w="1546" w:type="dxa"/>
            <w:vAlign w:val="center"/>
          </w:tcPr>
          <w:p w:rsidR="0059354A" w:rsidRPr="00267222" w:rsidRDefault="00600460"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146,339</w:t>
            </w:r>
          </w:p>
        </w:tc>
      </w:tr>
      <w:tr w:rsidR="0059354A" w:rsidRPr="00267222" w:rsidTr="00845713">
        <w:trPr>
          <w:cantSplit/>
          <w:jc w:val="center"/>
        </w:trPr>
        <w:tc>
          <w:tcPr>
            <w:tcW w:w="4440" w:type="dxa"/>
          </w:tcPr>
          <w:p w:rsidR="0059354A" w:rsidRPr="00267222" w:rsidRDefault="0059354A" w:rsidP="008E1303">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Average Spending/Customer/Month</w:t>
            </w:r>
          </w:p>
        </w:tc>
        <w:tc>
          <w:tcPr>
            <w:tcW w:w="1707" w:type="dxa"/>
            <w:vAlign w:val="center"/>
          </w:tcPr>
          <w:p w:rsidR="0059354A" w:rsidRPr="00267222" w:rsidRDefault="00011C95"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$2.3</w:t>
            </w:r>
            <w:r w:rsidR="00A63375" w:rsidRPr="00267222">
              <w:rPr>
                <w:rFonts w:ascii="Times New Roman" w:eastAsia="Times New Roman" w:hAnsi="Times New Roman" w:cs="Times New Roman"/>
                <w:color w:val="000000"/>
                <w:sz w:val="24"/>
                <w:szCs w:val="24"/>
              </w:rPr>
              <w:t>2</w:t>
            </w:r>
          </w:p>
        </w:tc>
        <w:tc>
          <w:tcPr>
            <w:tcW w:w="1546" w:type="dxa"/>
            <w:vAlign w:val="center"/>
          </w:tcPr>
          <w:p w:rsidR="0059354A" w:rsidRPr="00267222" w:rsidRDefault="00011C95"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$2.4</w:t>
            </w:r>
            <w:r w:rsidR="00A63375" w:rsidRPr="00267222">
              <w:rPr>
                <w:rFonts w:ascii="Times New Roman" w:eastAsia="Times New Roman" w:hAnsi="Times New Roman" w:cs="Times New Roman"/>
                <w:color w:val="000000"/>
                <w:sz w:val="24"/>
                <w:szCs w:val="24"/>
              </w:rPr>
              <w:t>4</w:t>
            </w:r>
          </w:p>
        </w:tc>
        <w:tc>
          <w:tcPr>
            <w:tcW w:w="1546" w:type="dxa"/>
            <w:vAlign w:val="center"/>
          </w:tcPr>
          <w:p w:rsidR="0059354A" w:rsidRPr="00267222" w:rsidRDefault="00011C95"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$2.5</w:t>
            </w:r>
            <w:r w:rsidR="00D53E0B" w:rsidRPr="00267222">
              <w:rPr>
                <w:rFonts w:ascii="Times New Roman" w:eastAsia="Times New Roman" w:hAnsi="Times New Roman" w:cs="Times New Roman"/>
                <w:color w:val="000000"/>
                <w:sz w:val="24"/>
                <w:szCs w:val="24"/>
              </w:rPr>
              <w:t>3</w:t>
            </w:r>
          </w:p>
        </w:tc>
      </w:tr>
      <w:tr w:rsidR="0059354A" w:rsidRPr="00267222" w:rsidTr="00845713">
        <w:trPr>
          <w:cantSplit/>
          <w:jc w:val="center"/>
        </w:trPr>
        <w:tc>
          <w:tcPr>
            <w:tcW w:w="4440" w:type="dxa"/>
          </w:tcPr>
          <w:p w:rsidR="0059354A" w:rsidRPr="00267222" w:rsidRDefault="0059354A" w:rsidP="008E1303">
            <w:pPr>
              <w:keepNext/>
              <w:spacing w:after="0" w:line="240" w:lineRule="auto"/>
              <w:jc w:val="center"/>
              <w:rPr>
                <w:rFonts w:ascii="Times New Roman" w:eastAsia="Times New Roman" w:hAnsi="Times New Roman" w:cs="Times New Roman"/>
                <w:b/>
                <w:sz w:val="24"/>
                <w:szCs w:val="24"/>
              </w:rPr>
            </w:pPr>
          </w:p>
        </w:tc>
        <w:tc>
          <w:tcPr>
            <w:tcW w:w="1707" w:type="dxa"/>
            <w:vAlign w:val="center"/>
          </w:tcPr>
          <w:p w:rsidR="0059354A" w:rsidRPr="00267222" w:rsidRDefault="0059354A" w:rsidP="008E1303">
            <w:pPr>
              <w:keepNext/>
              <w:spacing w:after="0" w:line="240" w:lineRule="auto"/>
              <w:jc w:val="right"/>
              <w:rPr>
                <w:rFonts w:ascii="Times New Roman" w:eastAsia="Times New Roman" w:hAnsi="Times New Roman" w:cs="Times New Roman"/>
                <w:color w:val="000000"/>
                <w:sz w:val="24"/>
                <w:szCs w:val="24"/>
              </w:rPr>
            </w:pPr>
          </w:p>
        </w:tc>
        <w:tc>
          <w:tcPr>
            <w:tcW w:w="1546" w:type="dxa"/>
            <w:vAlign w:val="center"/>
          </w:tcPr>
          <w:p w:rsidR="0059354A" w:rsidRPr="00267222" w:rsidRDefault="0059354A" w:rsidP="008E1303">
            <w:pPr>
              <w:keepNext/>
              <w:spacing w:after="0" w:line="240" w:lineRule="auto"/>
              <w:jc w:val="right"/>
              <w:rPr>
                <w:rFonts w:ascii="Times New Roman" w:eastAsia="Times New Roman" w:hAnsi="Times New Roman" w:cs="Times New Roman"/>
                <w:color w:val="000000"/>
                <w:sz w:val="24"/>
                <w:szCs w:val="24"/>
              </w:rPr>
            </w:pPr>
          </w:p>
        </w:tc>
        <w:tc>
          <w:tcPr>
            <w:tcW w:w="1546" w:type="dxa"/>
            <w:vAlign w:val="center"/>
          </w:tcPr>
          <w:p w:rsidR="0059354A" w:rsidRPr="00267222" w:rsidRDefault="0059354A" w:rsidP="008E1303">
            <w:pPr>
              <w:keepNext/>
              <w:spacing w:after="0" w:line="240" w:lineRule="auto"/>
              <w:jc w:val="right"/>
              <w:rPr>
                <w:rFonts w:ascii="Times New Roman" w:eastAsia="Times New Roman" w:hAnsi="Times New Roman" w:cs="Times New Roman"/>
                <w:color w:val="000000"/>
                <w:sz w:val="24"/>
                <w:szCs w:val="24"/>
              </w:rPr>
            </w:pPr>
          </w:p>
        </w:tc>
      </w:tr>
      <w:tr w:rsidR="0059354A" w:rsidRPr="00267222" w:rsidTr="00845713">
        <w:trPr>
          <w:cantSplit/>
          <w:jc w:val="center"/>
        </w:trPr>
        <w:tc>
          <w:tcPr>
            <w:tcW w:w="4440" w:type="dxa"/>
          </w:tcPr>
          <w:p w:rsidR="0059354A" w:rsidRPr="00267222" w:rsidRDefault="0059354A" w:rsidP="008E1303">
            <w:pPr>
              <w:keepNext/>
              <w:spacing w:after="0" w:line="240" w:lineRule="auto"/>
              <w:jc w:val="center"/>
              <w:rPr>
                <w:rFonts w:ascii="Times New Roman" w:eastAsia="Times New Roman" w:hAnsi="Times New Roman" w:cs="Times New Roman"/>
                <w:b/>
                <w:sz w:val="24"/>
                <w:szCs w:val="24"/>
              </w:rPr>
            </w:pPr>
            <w:r w:rsidRPr="00267222">
              <w:rPr>
                <w:rFonts w:ascii="Times New Roman" w:eastAsia="Times New Roman" w:hAnsi="Times New Roman" w:cs="Times New Roman"/>
                <w:b/>
                <w:sz w:val="24"/>
                <w:szCs w:val="24"/>
              </w:rPr>
              <w:t>UGI CPG</w:t>
            </w:r>
          </w:p>
        </w:tc>
        <w:tc>
          <w:tcPr>
            <w:tcW w:w="1707" w:type="dxa"/>
            <w:vAlign w:val="center"/>
          </w:tcPr>
          <w:p w:rsidR="0059354A" w:rsidRPr="00267222" w:rsidRDefault="0059354A" w:rsidP="008E1303">
            <w:pPr>
              <w:keepNext/>
              <w:spacing w:after="0" w:line="240" w:lineRule="auto"/>
              <w:jc w:val="right"/>
              <w:rPr>
                <w:rFonts w:ascii="Times New Roman" w:eastAsia="Times New Roman" w:hAnsi="Times New Roman" w:cs="Times New Roman"/>
                <w:color w:val="000000"/>
                <w:sz w:val="24"/>
                <w:szCs w:val="24"/>
              </w:rPr>
            </w:pPr>
          </w:p>
        </w:tc>
        <w:tc>
          <w:tcPr>
            <w:tcW w:w="1546" w:type="dxa"/>
            <w:vAlign w:val="center"/>
          </w:tcPr>
          <w:p w:rsidR="0059354A" w:rsidRPr="00267222" w:rsidRDefault="0059354A" w:rsidP="008E1303">
            <w:pPr>
              <w:keepNext/>
              <w:spacing w:after="0" w:line="240" w:lineRule="auto"/>
              <w:jc w:val="right"/>
              <w:rPr>
                <w:rFonts w:ascii="Times New Roman" w:eastAsia="Times New Roman" w:hAnsi="Times New Roman" w:cs="Times New Roman"/>
                <w:color w:val="000000"/>
                <w:sz w:val="24"/>
                <w:szCs w:val="24"/>
              </w:rPr>
            </w:pPr>
          </w:p>
        </w:tc>
        <w:tc>
          <w:tcPr>
            <w:tcW w:w="1546" w:type="dxa"/>
            <w:vAlign w:val="center"/>
          </w:tcPr>
          <w:p w:rsidR="0059354A" w:rsidRPr="00267222" w:rsidRDefault="0059354A" w:rsidP="008E1303">
            <w:pPr>
              <w:keepNext/>
              <w:spacing w:after="0" w:line="240" w:lineRule="auto"/>
              <w:jc w:val="right"/>
              <w:rPr>
                <w:rFonts w:ascii="Times New Roman" w:eastAsia="Times New Roman" w:hAnsi="Times New Roman" w:cs="Times New Roman"/>
                <w:color w:val="000000"/>
                <w:sz w:val="24"/>
                <w:szCs w:val="24"/>
              </w:rPr>
            </w:pPr>
          </w:p>
        </w:tc>
      </w:tr>
      <w:tr w:rsidR="00BE3EF5" w:rsidRPr="00267222" w:rsidTr="00845713">
        <w:trPr>
          <w:cantSplit/>
          <w:jc w:val="center"/>
        </w:trPr>
        <w:tc>
          <w:tcPr>
            <w:tcW w:w="4440" w:type="dxa"/>
          </w:tcPr>
          <w:p w:rsidR="00BE3EF5" w:rsidRPr="00267222" w:rsidRDefault="00BE3EF5" w:rsidP="008E1303">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CAP</w:t>
            </w:r>
          </w:p>
        </w:tc>
        <w:tc>
          <w:tcPr>
            <w:tcW w:w="1707" w:type="dxa"/>
            <w:vAlign w:val="center"/>
          </w:tcPr>
          <w:p w:rsidR="00BE3EF5" w:rsidRPr="00267222" w:rsidRDefault="00BE3EF5"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$1,099,000</w:t>
            </w:r>
          </w:p>
        </w:tc>
        <w:tc>
          <w:tcPr>
            <w:tcW w:w="1546" w:type="dxa"/>
            <w:vAlign w:val="center"/>
          </w:tcPr>
          <w:p w:rsidR="00BE3EF5" w:rsidRPr="00267222" w:rsidRDefault="00BE3EF5"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$1,158,000</w:t>
            </w:r>
          </w:p>
        </w:tc>
        <w:tc>
          <w:tcPr>
            <w:tcW w:w="1546" w:type="dxa"/>
            <w:vAlign w:val="center"/>
          </w:tcPr>
          <w:p w:rsidR="00BE3EF5" w:rsidRPr="00267222" w:rsidRDefault="00BE3EF5"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$1,737,000</w:t>
            </w:r>
          </w:p>
        </w:tc>
      </w:tr>
      <w:tr w:rsidR="00BE3EF5" w:rsidRPr="00267222" w:rsidTr="00845713">
        <w:trPr>
          <w:cantSplit/>
          <w:jc w:val="center"/>
        </w:trPr>
        <w:tc>
          <w:tcPr>
            <w:tcW w:w="4440" w:type="dxa"/>
          </w:tcPr>
          <w:p w:rsidR="00BE3EF5" w:rsidRPr="00267222" w:rsidRDefault="00BE3EF5" w:rsidP="008E1303">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LIURP</w:t>
            </w:r>
          </w:p>
        </w:tc>
        <w:tc>
          <w:tcPr>
            <w:tcW w:w="1707" w:type="dxa"/>
            <w:vAlign w:val="center"/>
          </w:tcPr>
          <w:p w:rsidR="00BE3EF5" w:rsidRPr="00267222" w:rsidRDefault="00BE3EF5"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$500,000</w:t>
            </w:r>
          </w:p>
        </w:tc>
        <w:tc>
          <w:tcPr>
            <w:tcW w:w="1546" w:type="dxa"/>
            <w:vAlign w:val="center"/>
          </w:tcPr>
          <w:p w:rsidR="00BE3EF5" w:rsidRPr="00267222" w:rsidRDefault="00BE3EF5"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$500,000</w:t>
            </w:r>
          </w:p>
        </w:tc>
        <w:tc>
          <w:tcPr>
            <w:tcW w:w="1546" w:type="dxa"/>
            <w:vAlign w:val="center"/>
          </w:tcPr>
          <w:p w:rsidR="00BE3EF5" w:rsidRPr="00267222" w:rsidRDefault="00BE3EF5"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$500,000</w:t>
            </w:r>
          </w:p>
        </w:tc>
      </w:tr>
      <w:tr w:rsidR="00BE3EF5" w:rsidRPr="00267222" w:rsidTr="00845713">
        <w:trPr>
          <w:cantSplit/>
          <w:jc w:val="center"/>
        </w:trPr>
        <w:tc>
          <w:tcPr>
            <w:tcW w:w="4440" w:type="dxa"/>
          </w:tcPr>
          <w:p w:rsidR="00BE3EF5" w:rsidRPr="00267222" w:rsidRDefault="00BE3EF5" w:rsidP="008E1303">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CARES*</w:t>
            </w:r>
          </w:p>
        </w:tc>
        <w:tc>
          <w:tcPr>
            <w:tcW w:w="1707" w:type="dxa"/>
            <w:vAlign w:val="center"/>
          </w:tcPr>
          <w:p w:rsidR="00BE3EF5" w:rsidRPr="00267222" w:rsidRDefault="00BE3EF5"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$10,000</w:t>
            </w:r>
          </w:p>
        </w:tc>
        <w:tc>
          <w:tcPr>
            <w:tcW w:w="1546" w:type="dxa"/>
            <w:vAlign w:val="center"/>
          </w:tcPr>
          <w:p w:rsidR="00BE3EF5" w:rsidRPr="00267222" w:rsidRDefault="00BE3EF5"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$10,000</w:t>
            </w:r>
          </w:p>
        </w:tc>
        <w:tc>
          <w:tcPr>
            <w:tcW w:w="1546" w:type="dxa"/>
            <w:vAlign w:val="center"/>
          </w:tcPr>
          <w:p w:rsidR="00BE3EF5" w:rsidRPr="00267222" w:rsidRDefault="00BE3EF5"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$10,000</w:t>
            </w:r>
          </w:p>
        </w:tc>
      </w:tr>
      <w:tr w:rsidR="00BE3EF5" w:rsidRPr="00267222" w:rsidTr="00845713">
        <w:trPr>
          <w:cantSplit/>
          <w:jc w:val="center"/>
        </w:trPr>
        <w:tc>
          <w:tcPr>
            <w:tcW w:w="4440" w:type="dxa"/>
          </w:tcPr>
          <w:p w:rsidR="00BE3EF5" w:rsidRPr="00267222" w:rsidRDefault="00BE3EF5" w:rsidP="008E1303">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Operation Share**</w:t>
            </w:r>
          </w:p>
        </w:tc>
        <w:tc>
          <w:tcPr>
            <w:tcW w:w="1707" w:type="dxa"/>
            <w:vAlign w:val="center"/>
          </w:tcPr>
          <w:p w:rsidR="00BE3EF5" w:rsidRPr="00267222" w:rsidRDefault="00BE3EF5"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w:t>
            </w:r>
            <w:r w:rsidR="008F186F" w:rsidRPr="00267222">
              <w:rPr>
                <w:rFonts w:ascii="Times New Roman" w:eastAsia="Times New Roman" w:hAnsi="Times New Roman" w:cs="Times New Roman"/>
                <w:color w:val="000000"/>
                <w:sz w:val="24"/>
                <w:szCs w:val="24"/>
              </w:rPr>
              <w:t>49,200</w:t>
            </w:r>
          </w:p>
        </w:tc>
        <w:tc>
          <w:tcPr>
            <w:tcW w:w="1546" w:type="dxa"/>
            <w:vAlign w:val="center"/>
          </w:tcPr>
          <w:p w:rsidR="00BE3EF5" w:rsidRPr="00267222" w:rsidRDefault="008F186F"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$49,200</w:t>
            </w:r>
          </w:p>
        </w:tc>
        <w:tc>
          <w:tcPr>
            <w:tcW w:w="1546" w:type="dxa"/>
            <w:vAlign w:val="center"/>
          </w:tcPr>
          <w:p w:rsidR="00BE3EF5" w:rsidRPr="00267222" w:rsidRDefault="008F186F"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$49,200</w:t>
            </w:r>
          </w:p>
        </w:tc>
      </w:tr>
      <w:tr w:rsidR="00BE3EF5" w:rsidRPr="00267222" w:rsidTr="00845713">
        <w:trPr>
          <w:cantSplit/>
          <w:jc w:val="center"/>
        </w:trPr>
        <w:tc>
          <w:tcPr>
            <w:tcW w:w="4440" w:type="dxa"/>
            <w:vAlign w:val="center"/>
          </w:tcPr>
          <w:p w:rsidR="00BE3EF5" w:rsidRPr="00267222" w:rsidRDefault="00BE3EF5" w:rsidP="008E1303">
            <w:pPr>
              <w:keepNext/>
              <w:spacing w:after="0" w:line="240" w:lineRule="auto"/>
              <w:rPr>
                <w:rFonts w:ascii="Times New Roman" w:eastAsia="Times New Roman" w:hAnsi="Times New Roman" w:cs="Times New Roman"/>
                <w:b/>
                <w:sz w:val="24"/>
                <w:szCs w:val="24"/>
              </w:rPr>
            </w:pPr>
            <w:r w:rsidRPr="00267222">
              <w:rPr>
                <w:rFonts w:ascii="Times New Roman" w:eastAsia="Times New Roman" w:hAnsi="Times New Roman" w:cs="Times New Roman"/>
                <w:b/>
                <w:sz w:val="24"/>
                <w:szCs w:val="24"/>
              </w:rPr>
              <w:t>Total</w:t>
            </w:r>
          </w:p>
        </w:tc>
        <w:tc>
          <w:tcPr>
            <w:tcW w:w="1707" w:type="dxa"/>
            <w:vAlign w:val="center"/>
          </w:tcPr>
          <w:p w:rsidR="00BE3EF5" w:rsidRPr="00267222" w:rsidRDefault="00B809BD" w:rsidP="008E1303">
            <w:pPr>
              <w:keepNext/>
              <w:spacing w:after="0" w:line="240" w:lineRule="auto"/>
              <w:jc w:val="right"/>
              <w:rPr>
                <w:rFonts w:ascii="Times New Roman" w:eastAsia="Times New Roman" w:hAnsi="Times New Roman" w:cs="Times New Roman"/>
                <w:b/>
                <w:color w:val="000000"/>
                <w:sz w:val="24"/>
                <w:szCs w:val="24"/>
              </w:rPr>
            </w:pPr>
            <w:r w:rsidRPr="00267222">
              <w:rPr>
                <w:rFonts w:ascii="Times New Roman" w:eastAsia="Times New Roman" w:hAnsi="Times New Roman" w:cs="Times New Roman"/>
                <w:b/>
                <w:color w:val="000000"/>
                <w:sz w:val="24"/>
                <w:szCs w:val="24"/>
              </w:rPr>
              <w:t>$1,</w:t>
            </w:r>
            <w:r w:rsidR="00965ED3" w:rsidRPr="00267222">
              <w:rPr>
                <w:rFonts w:ascii="Times New Roman" w:eastAsia="Times New Roman" w:hAnsi="Times New Roman" w:cs="Times New Roman"/>
                <w:b/>
                <w:color w:val="000000"/>
                <w:sz w:val="24"/>
                <w:szCs w:val="24"/>
              </w:rPr>
              <w:t>600,200</w:t>
            </w:r>
          </w:p>
        </w:tc>
        <w:tc>
          <w:tcPr>
            <w:tcW w:w="1546" w:type="dxa"/>
            <w:vAlign w:val="center"/>
          </w:tcPr>
          <w:p w:rsidR="00BE3EF5" w:rsidRPr="00267222" w:rsidRDefault="00B809BD" w:rsidP="008E1303">
            <w:pPr>
              <w:keepNext/>
              <w:spacing w:after="0" w:line="240" w:lineRule="auto"/>
              <w:jc w:val="right"/>
              <w:rPr>
                <w:rFonts w:ascii="Times New Roman" w:eastAsia="Times New Roman" w:hAnsi="Times New Roman" w:cs="Times New Roman"/>
                <w:b/>
                <w:color w:val="000000"/>
                <w:sz w:val="24"/>
                <w:szCs w:val="24"/>
              </w:rPr>
            </w:pPr>
            <w:r w:rsidRPr="00267222">
              <w:rPr>
                <w:rFonts w:ascii="Times New Roman" w:eastAsia="Times New Roman" w:hAnsi="Times New Roman" w:cs="Times New Roman"/>
                <w:b/>
                <w:color w:val="000000"/>
                <w:sz w:val="24"/>
                <w:szCs w:val="24"/>
              </w:rPr>
              <w:t>$1,6</w:t>
            </w:r>
            <w:r w:rsidR="00D53E0B" w:rsidRPr="00267222">
              <w:rPr>
                <w:rFonts w:ascii="Times New Roman" w:eastAsia="Times New Roman" w:hAnsi="Times New Roman" w:cs="Times New Roman"/>
                <w:b/>
                <w:color w:val="000000"/>
                <w:sz w:val="24"/>
                <w:szCs w:val="24"/>
              </w:rPr>
              <w:t>5</w:t>
            </w:r>
            <w:r w:rsidR="008E6187" w:rsidRPr="00267222">
              <w:rPr>
                <w:rFonts w:ascii="Times New Roman" w:eastAsia="Times New Roman" w:hAnsi="Times New Roman" w:cs="Times New Roman"/>
                <w:b/>
                <w:color w:val="000000"/>
                <w:sz w:val="24"/>
                <w:szCs w:val="24"/>
              </w:rPr>
              <w:t>9,200</w:t>
            </w:r>
          </w:p>
        </w:tc>
        <w:tc>
          <w:tcPr>
            <w:tcW w:w="1546" w:type="dxa"/>
            <w:vAlign w:val="center"/>
          </w:tcPr>
          <w:p w:rsidR="00BE3EF5" w:rsidRPr="00267222" w:rsidRDefault="00B809BD" w:rsidP="008E1303">
            <w:pPr>
              <w:keepNext/>
              <w:spacing w:after="0" w:line="240" w:lineRule="auto"/>
              <w:jc w:val="right"/>
              <w:rPr>
                <w:rFonts w:ascii="Times New Roman" w:eastAsia="Times New Roman" w:hAnsi="Times New Roman" w:cs="Times New Roman"/>
                <w:b/>
                <w:color w:val="000000"/>
                <w:sz w:val="24"/>
                <w:szCs w:val="24"/>
              </w:rPr>
            </w:pPr>
            <w:r w:rsidRPr="00267222">
              <w:rPr>
                <w:rFonts w:ascii="Times New Roman" w:eastAsia="Times New Roman" w:hAnsi="Times New Roman" w:cs="Times New Roman"/>
                <w:b/>
                <w:color w:val="000000"/>
                <w:sz w:val="24"/>
                <w:szCs w:val="24"/>
              </w:rPr>
              <w:t>$2,2</w:t>
            </w:r>
            <w:r w:rsidR="00D53E0B" w:rsidRPr="00267222">
              <w:rPr>
                <w:rFonts w:ascii="Times New Roman" w:eastAsia="Times New Roman" w:hAnsi="Times New Roman" w:cs="Times New Roman"/>
                <w:b/>
                <w:color w:val="000000"/>
                <w:sz w:val="24"/>
                <w:szCs w:val="24"/>
              </w:rPr>
              <w:t>3</w:t>
            </w:r>
            <w:r w:rsidR="008E6187" w:rsidRPr="00267222">
              <w:rPr>
                <w:rFonts w:ascii="Times New Roman" w:eastAsia="Times New Roman" w:hAnsi="Times New Roman" w:cs="Times New Roman"/>
                <w:b/>
                <w:color w:val="000000"/>
                <w:sz w:val="24"/>
                <w:szCs w:val="24"/>
              </w:rPr>
              <w:t>8</w:t>
            </w:r>
            <w:r w:rsidR="00D53E0B" w:rsidRPr="00267222">
              <w:rPr>
                <w:rFonts w:ascii="Times New Roman" w:eastAsia="Times New Roman" w:hAnsi="Times New Roman" w:cs="Times New Roman"/>
                <w:b/>
                <w:color w:val="000000"/>
                <w:sz w:val="24"/>
                <w:szCs w:val="24"/>
              </w:rPr>
              <w:t>,</w:t>
            </w:r>
            <w:r w:rsidR="008E6187" w:rsidRPr="00267222">
              <w:rPr>
                <w:rFonts w:ascii="Times New Roman" w:eastAsia="Times New Roman" w:hAnsi="Times New Roman" w:cs="Times New Roman"/>
                <w:b/>
                <w:color w:val="000000"/>
                <w:sz w:val="24"/>
                <w:szCs w:val="24"/>
              </w:rPr>
              <w:t>2</w:t>
            </w:r>
            <w:r w:rsidRPr="00267222">
              <w:rPr>
                <w:rFonts w:ascii="Times New Roman" w:eastAsia="Times New Roman" w:hAnsi="Times New Roman" w:cs="Times New Roman"/>
                <w:b/>
                <w:color w:val="000000"/>
                <w:sz w:val="24"/>
                <w:szCs w:val="24"/>
              </w:rPr>
              <w:t>00</w:t>
            </w:r>
          </w:p>
        </w:tc>
      </w:tr>
      <w:tr w:rsidR="00BE3EF5" w:rsidRPr="00267222" w:rsidTr="00845713">
        <w:trPr>
          <w:cantSplit/>
          <w:jc w:val="center"/>
        </w:trPr>
        <w:tc>
          <w:tcPr>
            <w:tcW w:w="4440" w:type="dxa"/>
          </w:tcPr>
          <w:p w:rsidR="00BE3EF5" w:rsidRPr="00267222" w:rsidRDefault="00BE3EF5" w:rsidP="008E1303">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 of non-CAP Residential Customers</w:t>
            </w:r>
          </w:p>
        </w:tc>
        <w:tc>
          <w:tcPr>
            <w:tcW w:w="1707" w:type="dxa"/>
            <w:vAlign w:val="center"/>
          </w:tcPr>
          <w:p w:rsidR="00BE3EF5" w:rsidRPr="00267222" w:rsidRDefault="00600460"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70,139</w:t>
            </w:r>
          </w:p>
        </w:tc>
        <w:tc>
          <w:tcPr>
            <w:tcW w:w="1546" w:type="dxa"/>
            <w:vAlign w:val="center"/>
          </w:tcPr>
          <w:p w:rsidR="00BE3EF5" w:rsidRPr="00267222" w:rsidRDefault="00600460"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70,139</w:t>
            </w:r>
          </w:p>
        </w:tc>
        <w:tc>
          <w:tcPr>
            <w:tcW w:w="1546" w:type="dxa"/>
            <w:vAlign w:val="center"/>
          </w:tcPr>
          <w:p w:rsidR="00BE3EF5" w:rsidRPr="00267222" w:rsidRDefault="00600460"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70,139</w:t>
            </w:r>
          </w:p>
        </w:tc>
      </w:tr>
      <w:tr w:rsidR="00BE3EF5" w:rsidRPr="00267222" w:rsidTr="00845713">
        <w:trPr>
          <w:cantSplit/>
          <w:jc w:val="center"/>
        </w:trPr>
        <w:tc>
          <w:tcPr>
            <w:tcW w:w="4440" w:type="dxa"/>
          </w:tcPr>
          <w:p w:rsidR="00BE3EF5" w:rsidRPr="00267222" w:rsidRDefault="00BE3EF5" w:rsidP="008E1303">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Average Spending/Customer/Month</w:t>
            </w:r>
          </w:p>
        </w:tc>
        <w:tc>
          <w:tcPr>
            <w:tcW w:w="1707" w:type="dxa"/>
            <w:vAlign w:val="center"/>
          </w:tcPr>
          <w:p w:rsidR="00BE3EF5" w:rsidRPr="00267222" w:rsidRDefault="002E6B7C"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$1.</w:t>
            </w:r>
            <w:r w:rsidR="001D5553" w:rsidRPr="00267222">
              <w:rPr>
                <w:rFonts w:ascii="Times New Roman" w:eastAsia="Times New Roman" w:hAnsi="Times New Roman" w:cs="Times New Roman"/>
                <w:color w:val="000000"/>
                <w:sz w:val="24"/>
                <w:szCs w:val="24"/>
              </w:rPr>
              <w:t>90</w:t>
            </w:r>
          </w:p>
        </w:tc>
        <w:tc>
          <w:tcPr>
            <w:tcW w:w="1546" w:type="dxa"/>
            <w:vAlign w:val="center"/>
          </w:tcPr>
          <w:p w:rsidR="00BE3EF5" w:rsidRPr="00267222" w:rsidRDefault="002E6B7C"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$1.9</w:t>
            </w:r>
            <w:r w:rsidR="008E6187" w:rsidRPr="00267222">
              <w:rPr>
                <w:rFonts w:ascii="Times New Roman" w:eastAsia="Times New Roman" w:hAnsi="Times New Roman" w:cs="Times New Roman"/>
                <w:color w:val="000000"/>
                <w:sz w:val="24"/>
                <w:szCs w:val="24"/>
              </w:rPr>
              <w:t>7</w:t>
            </w:r>
          </w:p>
        </w:tc>
        <w:tc>
          <w:tcPr>
            <w:tcW w:w="1546" w:type="dxa"/>
            <w:vAlign w:val="center"/>
          </w:tcPr>
          <w:p w:rsidR="00BE3EF5" w:rsidRPr="00267222" w:rsidRDefault="002E6B7C"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$2.6</w:t>
            </w:r>
            <w:r w:rsidR="008E6187" w:rsidRPr="00267222">
              <w:rPr>
                <w:rFonts w:ascii="Times New Roman" w:eastAsia="Times New Roman" w:hAnsi="Times New Roman" w:cs="Times New Roman"/>
                <w:color w:val="000000"/>
                <w:sz w:val="24"/>
                <w:szCs w:val="24"/>
              </w:rPr>
              <w:t>6</w:t>
            </w:r>
          </w:p>
        </w:tc>
      </w:tr>
      <w:tr w:rsidR="00BE3EF5" w:rsidRPr="00267222" w:rsidTr="00845713">
        <w:trPr>
          <w:cantSplit/>
          <w:jc w:val="center"/>
        </w:trPr>
        <w:tc>
          <w:tcPr>
            <w:tcW w:w="4440" w:type="dxa"/>
          </w:tcPr>
          <w:p w:rsidR="00BE3EF5" w:rsidRPr="00267222" w:rsidRDefault="00BE3EF5" w:rsidP="008E1303">
            <w:pPr>
              <w:keepNext/>
              <w:spacing w:after="0" w:line="240" w:lineRule="auto"/>
              <w:jc w:val="center"/>
              <w:rPr>
                <w:rFonts w:ascii="Times New Roman" w:eastAsia="Times New Roman" w:hAnsi="Times New Roman" w:cs="Times New Roman"/>
                <w:b/>
                <w:sz w:val="24"/>
                <w:szCs w:val="24"/>
              </w:rPr>
            </w:pPr>
          </w:p>
        </w:tc>
        <w:tc>
          <w:tcPr>
            <w:tcW w:w="1707" w:type="dxa"/>
            <w:vAlign w:val="center"/>
          </w:tcPr>
          <w:p w:rsidR="00BE3EF5" w:rsidRPr="00267222" w:rsidRDefault="00BE3EF5" w:rsidP="008E1303">
            <w:pPr>
              <w:keepNext/>
              <w:spacing w:after="0" w:line="240" w:lineRule="auto"/>
              <w:jc w:val="right"/>
              <w:rPr>
                <w:rFonts w:ascii="Times New Roman" w:eastAsia="Times New Roman" w:hAnsi="Times New Roman" w:cs="Times New Roman"/>
                <w:color w:val="000000"/>
                <w:sz w:val="24"/>
                <w:szCs w:val="24"/>
              </w:rPr>
            </w:pPr>
          </w:p>
        </w:tc>
        <w:tc>
          <w:tcPr>
            <w:tcW w:w="1546" w:type="dxa"/>
            <w:vAlign w:val="center"/>
          </w:tcPr>
          <w:p w:rsidR="00BE3EF5" w:rsidRPr="00267222" w:rsidRDefault="00BE3EF5" w:rsidP="008E1303">
            <w:pPr>
              <w:keepNext/>
              <w:spacing w:after="0" w:line="240" w:lineRule="auto"/>
              <w:jc w:val="right"/>
              <w:rPr>
                <w:rFonts w:ascii="Times New Roman" w:eastAsia="Times New Roman" w:hAnsi="Times New Roman" w:cs="Times New Roman"/>
                <w:color w:val="000000"/>
                <w:sz w:val="24"/>
                <w:szCs w:val="24"/>
              </w:rPr>
            </w:pPr>
          </w:p>
        </w:tc>
        <w:tc>
          <w:tcPr>
            <w:tcW w:w="1546" w:type="dxa"/>
            <w:vAlign w:val="center"/>
          </w:tcPr>
          <w:p w:rsidR="00BE3EF5" w:rsidRPr="00267222" w:rsidRDefault="00BE3EF5" w:rsidP="008E1303">
            <w:pPr>
              <w:keepNext/>
              <w:spacing w:after="0" w:line="240" w:lineRule="auto"/>
              <w:jc w:val="right"/>
              <w:rPr>
                <w:rFonts w:ascii="Times New Roman" w:eastAsia="Times New Roman" w:hAnsi="Times New Roman" w:cs="Times New Roman"/>
                <w:color w:val="000000"/>
                <w:sz w:val="24"/>
                <w:szCs w:val="24"/>
              </w:rPr>
            </w:pPr>
          </w:p>
        </w:tc>
      </w:tr>
      <w:tr w:rsidR="00BE3EF5" w:rsidRPr="00267222" w:rsidTr="00845713">
        <w:trPr>
          <w:cantSplit/>
          <w:jc w:val="center"/>
        </w:trPr>
        <w:tc>
          <w:tcPr>
            <w:tcW w:w="4440" w:type="dxa"/>
          </w:tcPr>
          <w:p w:rsidR="00BE3EF5" w:rsidRPr="00267222" w:rsidRDefault="00BE3EF5" w:rsidP="008E1303">
            <w:pPr>
              <w:keepNext/>
              <w:spacing w:after="0" w:line="240" w:lineRule="auto"/>
              <w:jc w:val="center"/>
              <w:rPr>
                <w:rFonts w:ascii="Times New Roman" w:eastAsia="Times New Roman" w:hAnsi="Times New Roman" w:cs="Times New Roman"/>
                <w:b/>
                <w:sz w:val="24"/>
                <w:szCs w:val="24"/>
              </w:rPr>
            </w:pPr>
            <w:r w:rsidRPr="00267222">
              <w:rPr>
                <w:rFonts w:ascii="Times New Roman" w:eastAsia="Times New Roman" w:hAnsi="Times New Roman" w:cs="Times New Roman"/>
                <w:b/>
                <w:sz w:val="24"/>
                <w:szCs w:val="24"/>
              </w:rPr>
              <w:t>UGI Electric</w:t>
            </w:r>
          </w:p>
        </w:tc>
        <w:tc>
          <w:tcPr>
            <w:tcW w:w="1707" w:type="dxa"/>
            <w:vAlign w:val="center"/>
          </w:tcPr>
          <w:p w:rsidR="00BE3EF5" w:rsidRPr="00267222" w:rsidRDefault="00BE3EF5" w:rsidP="008E1303">
            <w:pPr>
              <w:keepNext/>
              <w:spacing w:after="0" w:line="240" w:lineRule="auto"/>
              <w:jc w:val="right"/>
              <w:rPr>
                <w:rFonts w:ascii="Times New Roman" w:eastAsia="Times New Roman" w:hAnsi="Times New Roman" w:cs="Times New Roman"/>
                <w:color w:val="000000"/>
                <w:sz w:val="24"/>
                <w:szCs w:val="24"/>
              </w:rPr>
            </w:pPr>
          </w:p>
        </w:tc>
        <w:tc>
          <w:tcPr>
            <w:tcW w:w="1546" w:type="dxa"/>
            <w:vAlign w:val="center"/>
          </w:tcPr>
          <w:p w:rsidR="00BE3EF5" w:rsidRPr="00267222" w:rsidRDefault="00BE3EF5" w:rsidP="008E1303">
            <w:pPr>
              <w:keepNext/>
              <w:spacing w:after="0" w:line="240" w:lineRule="auto"/>
              <w:jc w:val="right"/>
              <w:rPr>
                <w:rFonts w:ascii="Times New Roman" w:eastAsia="Times New Roman" w:hAnsi="Times New Roman" w:cs="Times New Roman"/>
                <w:color w:val="000000"/>
                <w:sz w:val="24"/>
                <w:szCs w:val="24"/>
              </w:rPr>
            </w:pPr>
          </w:p>
        </w:tc>
        <w:tc>
          <w:tcPr>
            <w:tcW w:w="1546" w:type="dxa"/>
            <w:vAlign w:val="center"/>
          </w:tcPr>
          <w:p w:rsidR="00BE3EF5" w:rsidRPr="00267222" w:rsidRDefault="00BE3EF5" w:rsidP="008E1303">
            <w:pPr>
              <w:keepNext/>
              <w:spacing w:after="0" w:line="240" w:lineRule="auto"/>
              <w:jc w:val="right"/>
              <w:rPr>
                <w:rFonts w:ascii="Times New Roman" w:eastAsia="Times New Roman" w:hAnsi="Times New Roman" w:cs="Times New Roman"/>
                <w:color w:val="000000"/>
                <w:sz w:val="24"/>
                <w:szCs w:val="24"/>
              </w:rPr>
            </w:pPr>
          </w:p>
        </w:tc>
      </w:tr>
      <w:tr w:rsidR="00BE3EF5" w:rsidRPr="00267222" w:rsidTr="00845713">
        <w:trPr>
          <w:cantSplit/>
          <w:jc w:val="center"/>
        </w:trPr>
        <w:tc>
          <w:tcPr>
            <w:tcW w:w="4440" w:type="dxa"/>
          </w:tcPr>
          <w:p w:rsidR="00BE3EF5" w:rsidRPr="00267222" w:rsidRDefault="00BE3EF5" w:rsidP="008E1303">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CAP</w:t>
            </w:r>
          </w:p>
        </w:tc>
        <w:tc>
          <w:tcPr>
            <w:tcW w:w="1707" w:type="dxa"/>
            <w:vAlign w:val="center"/>
          </w:tcPr>
          <w:p w:rsidR="00BE3EF5" w:rsidRPr="00267222" w:rsidRDefault="00BE3EF5"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$1,991,000</w:t>
            </w:r>
          </w:p>
        </w:tc>
        <w:tc>
          <w:tcPr>
            <w:tcW w:w="1546" w:type="dxa"/>
            <w:vAlign w:val="center"/>
          </w:tcPr>
          <w:p w:rsidR="00BE3EF5" w:rsidRPr="00267222" w:rsidRDefault="00BE3EF5"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$2,595,500</w:t>
            </w:r>
          </w:p>
        </w:tc>
        <w:tc>
          <w:tcPr>
            <w:tcW w:w="1546" w:type="dxa"/>
            <w:vAlign w:val="center"/>
          </w:tcPr>
          <w:p w:rsidR="00BE3EF5" w:rsidRPr="00267222" w:rsidRDefault="00BE3EF5"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$2,725,275</w:t>
            </w:r>
          </w:p>
        </w:tc>
      </w:tr>
      <w:tr w:rsidR="00BE3EF5" w:rsidRPr="00267222" w:rsidTr="00845713">
        <w:trPr>
          <w:cantSplit/>
          <w:jc w:val="center"/>
        </w:trPr>
        <w:tc>
          <w:tcPr>
            <w:tcW w:w="4440" w:type="dxa"/>
          </w:tcPr>
          <w:p w:rsidR="00BE3EF5" w:rsidRPr="00267222" w:rsidRDefault="00BE3EF5" w:rsidP="008E1303">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LIURP</w:t>
            </w:r>
          </w:p>
        </w:tc>
        <w:tc>
          <w:tcPr>
            <w:tcW w:w="1707" w:type="dxa"/>
            <w:vAlign w:val="center"/>
          </w:tcPr>
          <w:p w:rsidR="00BE3EF5" w:rsidRPr="00267222" w:rsidRDefault="00BE3EF5"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$124,750</w:t>
            </w:r>
          </w:p>
        </w:tc>
        <w:tc>
          <w:tcPr>
            <w:tcW w:w="1546" w:type="dxa"/>
            <w:vAlign w:val="center"/>
          </w:tcPr>
          <w:p w:rsidR="00BE3EF5" w:rsidRPr="00267222" w:rsidRDefault="00BE3EF5"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$124,750</w:t>
            </w:r>
          </w:p>
        </w:tc>
        <w:tc>
          <w:tcPr>
            <w:tcW w:w="1546" w:type="dxa"/>
            <w:vAlign w:val="center"/>
          </w:tcPr>
          <w:p w:rsidR="00BE3EF5" w:rsidRPr="00267222" w:rsidRDefault="00BE3EF5"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$124,750</w:t>
            </w:r>
          </w:p>
        </w:tc>
      </w:tr>
      <w:tr w:rsidR="00BE3EF5" w:rsidRPr="00267222" w:rsidTr="00845713">
        <w:trPr>
          <w:cantSplit/>
          <w:jc w:val="center"/>
        </w:trPr>
        <w:tc>
          <w:tcPr>
            <w:tcW w:w="4440" w:type="dxa"/>
          </w:tcPr>
          <w:p w:rsidR="00BE3EF5" w:rsidRPr="00267222" w:rsidRDefault="00BE3EF5" w:rsidP="008E1303">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CARES*</w:t>
            </w:r>
          </w:p>
        </w:tc>
        <w:tc>
          <w:tcPr>
            <w:tcW w:w="1707" w:type="dxa"/>
            <w:vAlign w:val="center"/>
          </w:tcPr>
          <w:p w:rsidR="00BE3EF5" w:rsidRPr="00267222" w:rsidRDefault="00BE3EF5"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$20,000</w:t>
            </w:r>
          </w:p>
        </w:tc>
        <w:tc>
          <w:tcPr>
            <w:tcW w:w="1546" w:type="dxa"/>
            <w:vAlign w:val="center"/>
          </w:tcPr>
          <w:p w:rsidR="00BE3EF5" w:rsidRPr="00267222" w:rsidRDefault="00BE3EF5"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$20,000</w:t>
            </w:r>
          </w:p>
        </w:tc>
        <w:tc>
          <w:tcPr>
            <w:tcW w:w="1546" w:type="dxa"/>
            <w:vAlign w:val="center"/>
          </w:tcPr>
          <w:p w:rsidR="00BE3EF5" w:rsidRPr="00267222" w:rsidRDefault="00BE3EF5"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$20,000</w:t>
            </w:r>
          </w:p>
        </w:tc>
      </w:tr>
      <w:tr w:rsidR="00BE3EF5" w:rsidRPr="00267222" w:rsidTr="00845713">
        <w:trPr>
          <w:cantSplit/>
          <w:jc w:val="center"/>
        </w:trPr>
        <w:tc>
          <w:tcPr>
            <w:tcW w:w="4440" w:type="dxa"/>
          </w:tcPr>
          <w:p w:rsidR="00BE3EF5" w:rsidRPr="00267222" w:rsidRDefault="00BE3EF5" w:rsidP="008E1303">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Operation Share*</w:t>
            </w:r>
          </w:p>
        </w:tc>
        <w:tc>
          <w:tcPr>
            <w:tcW w:w="1707" w:type="dxa"/>
            <w:vAlign w:val="center"/>
          </w:tcPr>
          <w:p w:rsidR="00BE3EF5" w:rsidRPr="00267222" w:rsidRDefault="00BE3EF5"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w:t>
            </w:r>
            <w:r w:rsidR="008E6187" w:rsidRPr="00267222">
              <w:rPr>
                <w:rFonts w:ascii="Times New Roman" w:eastAsia="Times New Roman" w:hAnsi="Times New Roman" w:cs="Times New Roman"/>
                <w:color w:val="000000"/>
                <w:sz w:val="24"/>
                <w:szCs w:val="24"/>
              </w:rPr>
              <w:t>39,950</w:t>
            </w:r>
          </w:p>
        </w:tc>
        <w:tc>
          <w:tcPr>
            <w:tcW w:w="1546" w:type="dxa"/>
            <w:vAlign w:val="center"/>
          </w:tcPr>
          <w:p w:rsidR="00BE3EF5" w:rsidRPr="00267222" w:rsidRDefault="008E6187"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$39,950</w:t>
            </w:r>
          </w:p>
        </w:tc>
        <w:tc>
          <w:tcPr>
            <w:tcW w:w="1546" w:type="dxa"/>
            <w:vAlign w:val="center"/>
          </w:tcPr>
          <w:p w:rsidR="00BE3EF5" w:rsidRPr="00267222" w:rsidRDefault="008E6187"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$39,950</w:t>
            </w:r>
          </w:p>
        </w:tc>
      </w:tr>
      <w:tr w:rsidR="00BE3EF5" w:rsidRPr="00267222" w:rsidTr="00845713">
        <w:trPr>
          <w:cantSplit/>
          <w:jc w:val="center"/>
        </w:trPr>
        <w:tc>
          <w:tcPr>
            <w:tcW w:w="4440" w:type="dxa"/>
            <w:vAlign w:val="center"/>
          </w:tcPr>
          <w:p w:rsidR="00BE3EF5" w:rsidRPr="00267222" w:rsidRDefault="00BE3EF5" w:rsidP="008E1303">
            <w:pPr>
              <w:keepNext/>
              <w:spacing w:after="0" w:line="240" w:lineRule="auto"/>
              <w:rPr>
                <w:rFonts w:ascii="Times New Roman" w:eastAsia="Times New Roman" w:hAnsi="Times New Roman" w:cs="Times New Roman"/>
                <w:b/>
                <w:sz w:val="24"/>
                <w:szCs w:val="24"/>
              </w:rPr>
            </w:pPr>
            <w:r w:rsidRPr="00267222">
              <w:rPr>
                <w:rFonts w:ascii="Times New Roman" w:eastAsia="Times New Roman" w:hAnsi="Times New Roman" w:cs="Times New Roman"/>
                <w:b/>
                <w:sz w:val="24"/>
                <w:szCs w:val="24"/>
              </w:rPr>
              <w:t>Total</w:t>
            </w:r>
          </w:p>
        </w:tc>
        <w:tc>
          <w:tcPr>
            <w:tcW w:w="1707" w:type="dxa"/>
            <w:vAlign w:val="center"/>
          </w:tcPr>
          <w:p w:rsidR="00BE3EF5" w:rsidRPr="00267222" w:rsidRDefault="00011C95" w:rsidP="008E1303">
            <w:pPr>
              <w:keepNext/>
              <w:spacing w:after="0" w:line="240" w:lineRule="auto"/>
              <w:jc w:val="right"/>
              <w:rPr>
                <w:rFonts w:ascii="Times New Roman" w:eastAsia="Times New Roman" w:hAnsi="Times New Roman" w:cs="Times New Roman"/>
                <w:b/>
                <w:color w:val="000000"/>
                <w:sz w:val="24"/>
                <w:szCs w:val="24"/>
              </w:rPr>
            </w:pPr>
            <w:r w:rsidRPr="00267222">
              <w:rPr>
                <w:rFonts w:ascii="Times New Roman" w:eastAsia="Times New Roman" w:hAnsi="Times New Roman" w:cs="Times New Roman"/>
                <w:b/>
                <w:color w:val="000000"/>
                <w:sz w:val="24"/>
                <w:szCs w:val="24"/>
              </w:rPr>
              <w:t>$2,1</w:t>
            </w:r>
            <w:r w:rsidR="00D53E0B" w:rsidRPr="00267222">
              <w:rPr>
                <w:rFonts w:ascii="Times New Roman" w:eastAsia="Times New Roman" w:hAnsi="Times New Roman" w:cs="Times New Roman"/>
                <w:b/>
                <w:color w:val="000000"/>
                <w:sz w:val="24"/>
                <w:szCs w:val="24"/>
              </w:rPr>
              <w:t>1</w:t>
            </w:r>
            <w:r w:rsidR="008E6187" w:rsidRPr="00267222">
              <w:rPr>
                <w:rFonts w:ascii="Times New Roman" w:eastAsia="Times New Roman" w:hAnsi="Times New Roman" w:cs="Times New Roman"/>
                <w:b/>
                <w:color w:val="000000"/>
                <w:sz w:val="24"/>
                <w:szCs w:val="24"/>
              </w:rPr>
              <w:t>6</w:t>
            </w:r>
            <w:r w:rsidR="00D53E0B" w:rsidRPr="00267222">
              <w:rPr>
                <w:rFonts w:ascii="Times New Roman" w:eastAsia="Times New Roman" w:hAnsi="Times New Roman" w:cs="Times New Roman"/>
                <w:b/>
                <w:color w:val="000000"/>
                <w:sz w:val="24"/>
                <w:szCs w:val="24"/>
              </w:rPr>
              <w:t>,7</w:t>
            </w:r>
            <w:r w:rsidR="008E6187" w:rsidRPr="00267222">
              <w:rPr>
                <w:rFonts w:ascii="Times New Roman" w:eastAsia="Times New Roman" w:hAnsi="Times New Roman" w:cs="Times New Roman"/>
                <w:b/>
                <w:color w:val="000000"/>
                <w:sz w:val="24"/>
                <w:szCs w:val="24"/>
              </w:rPr>
              <w:t>0</w:t>
            </w:r>
            <w:r w:rsidR="00D53E0B" w:rsidRPr="00267222">
              <w:rPr>
                <w:rFonts w:ascii="Times New Roman" w:eastAsia="Times New Roman" w:hAnsi="Times New Roman" w:cs="Times New Roman"/>
                <w:b/>
                <w:color w:val="000000"/>
                <w:sz w:val="24"/>
                <w:szCs w:val="24"/>
              </w:rPr>
              <w:t>0</w:t>
            </w:r>
          </w:p>
        </w:tc>
        <w:tc>
          <w:tcPr>
            <w:tcW w:w="1546" w:type="dxa"/>
            <w:vAlign w:val="center"/>
          </w:tcPr>
          <w:p w:rsidR="00BE3EF5" w:rsidRPr="00267222" w:rsidRDefault="00011C95" w:rsidP="008E1303">
            <w:pPr>
              <w:keepNext/>
              <w:spacing w:after="0" w:line="240" w:lineRule="auto"/>
              <w:jc w:val="right"/>
              <w:rPr>
                <w:rFonts w:ascii="Times New Roman" w:eastAsia="Times New Roman" w:hAnsi="Times New Roman" w:cs="Times New Roman"/>
                <w:b/>
                <w:color w:val="000000"/>
                <w:sz w:val="24"/>
                <w:szCs w:val="24"/>
              </w:rPr>
            </w:pPr>
            <w:r w:rsidRPr="00267222">
              <w:rPr>
                <w:rFonts w:ascii="Times New Roman" w:eastAsia="Times New Roman" w:hAnsi="Times New Roman" w:cs="Times New Roman"/>
                <w:b/>
                <w:color w:val="000000"/>
                <w:sz w:val="24"/>
                <w:szCs w:val="24"/>
              </w:rPr>
              <w:t>$2,7</w:t>
            </w:r>
            <w:r w:rsidR="00D53E0B" w:rsidRPr="00267222">
              <w:rPr>
                <w:rFonts w:ascii="Times New Roman" w:eastAsia="Times New Roman" w:hAnsi="Times New Roman" w:cs="Times New Roman"/>
                <w:b/>
                <w:color w:val="000000"/>
                <w:sz w:val="24"/>
                <w:szCs w:val="24"/>
              </w:rPr>
              <w:t>2</w:t>
            </w:r>
            <w:r w:rsidR="008E6187" w:rsidRPr="00267222">
              <w:rPr>
                <w:rFonts w:ascii="Times New Roman" w:eastAsia="Times New Roman" w:hAnsi="Times New Roman" w:cs="Times New Roman"/>
                <w:b/>
                <w:color w:val="000000"/>
                <w:sz w:val="24"/>
                <w:szCs w:val="24"/>
              </w:rPr>
              <w:t>1</w:t>
            </w:r>
            <w:r w:rsidR="00D53E0B" w:rsidRPr="00267222">
              <w:rPr>
                <w:rFonts w:ascii="Times New Roman" w:eastAsia="Times New Roman" w:hAnsi="Times New Roman" w:cs="Times New Roman"/>
                <w:b/>
                <w:color w:val="000000"/>
                <w:sz w:val="24"/>
                <w:szCs w:val="24"/>
              </w:rPr>
              <w:t>,2</w:t>
            </w:r>
            <w:r w:rsidR="008E6187" w:rsidRPr="00267222">
              <w:rPr>
                <w:rFonts w:ascii="Times New Roman" w:eastAsia="Times New Roman" w:hAnsi="Times New Roman" w:cs="Times New Roman"/>
                <w:b/>
                <w:color w:val="000000"/>
                <w:sz w:val="24"/>
                <w:szCs w:val="24"/>
              </w:rPr>
              <w:t>0</w:t>
            </w:r>
            <w:r w:rsidR="00D53E0B" w:rsidRPr="00267222">
              <w:rPr>
                <w:rFonts w:ascii="Times New Roman" w:eastAsia="Times New Roman" w:hAnsi="Times New Roman" w:cs="Times New Roman"/>
                <w:b/>
                <w:color w:val="000000"/>
                <w:sz w:val="24"/>
                <w:szCs w:val="24"/>
              </w:rPr>
              <w:t>0</w:t>
            </w:r>
          </w:p>
        </w:tc>
        <w:tc>
          <w:tcPr>
            <w:tcW w:w="1546" w:type="dxa"/>
            <w:vAlign w:val="center"/>
          </w:tcPr>
          <w:p w:rsidR="00BE3EF5" w:rsidRPr="00267222" w:rsidRDefault="00011C95" w:rsidP="008E1303">
            <w:pPr>
              <w:keepNext/>
              <w:spacing w:after="0" w:line="240" w:lineRule="auto"/>
              <w:jc w:val="right"/>
              <w:rPr>
                <w:rFonts w:ascii="Times New Roman" w:eastAsia="Times New Roman" w:hAnsi="Times New Roman" w:cs="Times New Roman"/>
                <w:b/>
                <w:color w:val="000000"/>
                <w:sz w:val="24"/>
                <w:szCs w:val="24"/>
              </w:rPr>
            </w:pPr>
            <w:r w:rsidRPr="00267222">
              <w:rPr>
                <w:rFonts w:ascii="Times New Roman" w:eastAsia="Times New Roman" w:hAnsi="Times New Roman" w:cs="Times New Roman"/>
                <w:b/>
                <w:color w:val="000000"/>
                <w:sz w:val="24"/>
                <w:szCs w:val="24"/>
              </w:rPr>
              <w:t>$2,8</w:t>
            </w:r>
            <w:r w:rsidR="00D53E0B" w:rsidRPr="00267222">
              <w:rPr>
                <w:rFonts w:ascii="Times New Roman" w:eastAsia="Times New Roman" w:hAnsi="Times New Roman" w:cs="Times New Roman"/>
                <w:b/>
                <w:color w:val="000000"/>
                <w:sz w:val="24"/>
                <w:szCs w:val="24"/>
              </w:rPr>
              <w:t>50,</w:t>
            </w:r>
            <w:r w:rsidR="008E6187" w:rsidRPr="00267222">
              <w:rPr>
                <w:rFonts w:ascii="Times New Roman" w:eastAsia="Times New Roman" w:hAnsi="Times New Roman" w:cs="Times New Roman"/>
                <w:b/>
                <w:color w:val="000000"/>
                <w:sz w:val="24"/>
                <w:szCs w:val="24"/>
              </w:rPr>
              <w:t>975</w:t>
            </w:r>
          </w:p>
        </w:tc>
      </w:tr>
      <w:tr w:rsidR="00BE3EF5" w:rsidRPr="00267222" w:rsidTr="00845713">
        <w:trPr>
          <w:cantSplit/>
          <w:jc w:val="center"/>
        </w:trPr>
        <w:tc>
          <w:tcPr>
            <w:tcW w:w="4440" w:type="dxa"/>
          </w:tcPr>
          <w:p w:rsidR="00BE3EF5" w:rsidRPr="00267222" w:rsidRDefault="00BE3EF5" w:rsidP="008E1303">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 of non-CAP Residential Customers</w:t>
            </w:r>
          </w:p>
        </w:tc>
        <w:tc>
          <w:tcPr>
            <w:tcW w:w="1707" w:type="dxa"/>
            <w:vAlign w:val="center"/>
          </w:tcPr>
          <w:p w:rsidR="00BE3EF5" w:rsidRPr="00267222" w:rsidRDefault="00600460"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51,678</w:t>
            </w:r>
          </w:p>
        </w:tc>
        <w:tc>
          <w:tcPr>
            <w:tcW w:w="1546" w:type="dxa"/>
            <w:vAlign w:val="center"/>
          </w:tcPr>
          <w:p w:rsidR="00BE3EF5" w:rsidRPr="00267222" w:rsidRDefault="00600460"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51,678</w:t>
            </w:r>
          </w:p>
        </w:tc>
        <w:tc>
          <w:tcPr>
            <w:tcW w:w="1546" w:type="dxa"/>
            <w:vAlign w:val="center"/>
          </w:tcPr>
          <w:p w:rsidR="00BE3EF5" w:rsidRPr="00267222" w:rsidRDefault="00600460"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51,678</w:t>
            </w:r>
          </w:p>
        </w:tc>
      </w:tr>
      <w:tr w:rsidR="00BE3EF5" w:rsidRPr="00267222" w:rsidTr="00845713">
        <w:trPr>
          <w:cantSplit/>
          <w:jc w:val="center"/>
        </w:trPr>
        <w:tc>
          <w:tcPr>
            <w:tcW w:w="4440" w:type="dxa"/>
          </w:tcPr>
          <w:p w:rsidR="00BE3EF5" w:rsidRPr="00267222" w:rsidRDefault="00BE3EF5" w:rsidP="008E1303">
            <w:pPr>
              <w:keepNext/>
              <w:spacing w:after="0" w:line="240" w:lineRule="auto"/>
              <w:rPr>
                <w:rFonts w:ascii="Times New Roman" w:eastAsia="Times New Roman" w:hAnsi="Times New Roman" w:cs="Times New Roman"/>
                <w:sz w:val="24"/>
                <w:szCs w:val="24"/>
              </w:rPr>
            </w:pPr>
            <w:r w:rsidRPr="00267222">
              <w:rPr>
                <w:rFonts w:ascii="Times New Roman" w:eastAsia="Times New Roman" w:hAnsi="Times New Roman" w:cs="Times New Roman"/>
                <w:sz w:val="24"/>
                <w:szCs w:val="24"/>
              </w:rPr>
              <w:t>Average Spending/Customer/Month</w:t>
            </w:r>
          </w:p>
        </w:tc>
        <w:tc>
          <w:tcPr>
            <w:tcW w:w="1707" w:type="dxa"/>
            <w:vAlign w:val="center"/>
          </w:tcPr>
          <w:p w:rsidR="00BE3EF5" w:rsidRPr="00267222" w:rsidRDefault="002E6B7C"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$3.4</w:t>
            </w:r>
            <w:r w:rsidR="00D53E0B" w:rsidRPr="00267222">
              <w:rPr>
                <w:rFonts w:ascii="Times New Roman" w:eastAsia="Times New Roman" w:hAnsi="Times New Roman" w:cs="Times New Roman"/>
                <w:color w:val="000000"/>
                <w:sz w:val="24"/>
                <w:szCs w:val="24"/>
              </w:rPr>
              <w:t>1</w:t>
            </w:r>
          </w:p>
        </w:tc>
        <w:tc>
          <w:tcPr>
            <w:tcW w:w="1546" w:type="dxa"/>
            <w:vAlign w:val="center"/>
          </w:tcPr>
          <w:p w:rsidR="00BE3EF5" w:rsidRPr="00267222" w:rsidRDefault="002E6B7C"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$4.</w:t>
            </w:r>
            <w:r w:rsidR="00D53E0B" w:rsidRPr="00267222">
              <w:rPr>
                <w:rFonts w:ascii="Times New Roman" w:eastAsia="Times New Roman" w:hAnsi="Times New Roman" w:cs="Times New Roman"/>
                <w:color w:val="000000"/>
                <w:sz w:val="24"/>
                <w:szCs w:val="24"/>
              </w:rPr>
              <w:t>3</w:t>
            </w:r>
            <w:r w:rsidR="008E6187" w:rsidRPr="00267222">
              <w:rPr>
                <w:rFonts w:ascii="Times New Roman" w:eastAsia="Times New Roman" w:hAnsi="Times New Roman" w:cs="Times New Roman"/>
                <w:color w:val="000000"/>
                <w:sz w:val="24"/>
                <w:szCs w:val="24"/>
              </w:rPr>
              <w:t>9</w:t>
            </w:r>
          </w:p>
        </w:tc>
        <w:tc>
          <w:tcPr>
            <w:tcW w:w="1546" w:type="dxa"/>
            <w:vAlign w:val="center"/>
          </w:tcPr>
          <w:p w:rsidR="00BE3EF5" w:rsidRPr="00267222" w:rsidRDefault="002E6B7C" w:rsidP="008E1303">
            <w:pPr>
              <w:keepNext/>
              <w:spacing w:after="0" w:line="240" w:lineRule="auto"/>
              <w:jc w:val="right"/>
              <w:rPr>
                <w:rFonts w:ascii="Times New Roman" w:eastAsia="Times New Roman" w:hAnsi="Times New Roman" w:cs="Times New Roman"/>
                <w:color w:val="000000"/>
                <w:sz w:val="24"/>
                <w:szCs w:val="24"/>
              </w:rPr>
            </w:pPr>
            <w:r w:rsidRPr="00267222">
              <w:rPr>
                <w:rFonts w:ascii="Times New Roman" w:eastAsia="Times New Roman" w:hAnsi="Times New Roman" w:cs="Times New Roman"/>
                <w:color w:val="000000"/>
                <w:sz w:val="24"/>
                <w:szCs w:val="24"/>
              </w:rPr>
              <w:t>$4.</w:t>
            </w:r>
            <w:r w:rsidR="008E6187" w:rsidRPr="00267222">
              <w:rPr>
                <w:rFonts w:ascii="Times New Roman" w:eastAsia="Times New Roman" w:hAnsi="Times New Roman" w:cs="Times New Roman"/>
                <w:color w:val="000000"/>
                <w:sz w:val="24"/>
                <w:szCs w:val="24"/>
              </w:rPr>
              <w:t>60</w:t>
            </w:r>
          </w:p>
        </w:tc>
      </w:tr>
    </w:tbl>
    <w:p w:rsidR="008036AB" w:rsidRPr="003F5254" w:rsidRDefault="008036AB" w:rsidP="008E1303">
      <w:pPr>
        <w:pStyle w:val="NoSpacing"/>
        <w:rPr>
          <w:rFonts w:ascii="Times New Roman" w:hAnsi="Times New Roman" w:cs="Times New Roman"/>
        </w:rPr>
      </w:pPr>
      <w:r w:rsidRPr="00267222">
        <w:rPr>
          <w:rFonts w:ascii="Times New Roman" w:hAnsi="Times New Roman" w:cs="Times New Roman"/>
          <w:sz w:val="24"/>
          <w:szCs w:val="24"/>
        </w:rPr>
        <w:t>*</w:t>
      </w:r>
      <w:r w:rsidRPr="003F5254">
        <w:rPr>
          <w:rFonts w:ascii="Times New Roman" w:hAnsi="Times New Roman" w:cs="Times New Roman"/>
        </w:rPr>
        <w:t xml:space="preserve">These funds are not recovered in </w:t>
      </w:r>
      <w:r w:rsidR="009A0035" w:rsidRPr="003F5254">
        <w:rPr>
          <w:rFonts w:ascii="Times New Roman" w:hAnsi="Times New Roman" w:cs="Times New Roman"/>
        </w:rPr>
        <w:t xml:space="preserve">the </w:t>
      </w:r>
      <w:r w:rsidRPr="003F5254">
        <w:rPr>
          <w:rFonts w:ascii="Times New Roman" w:hAnsi="Times New Roman" w:cs="Times New Roman"/>
        </w:rPr>
        <w:t>UGI</w:t>
      </w:r>
      <w:r w:rsidR="009A0035" w:rsidRPr="003F5254">
        <w:rPr>
          <w:rFonts w:ascii="Times New Roman" w:hAnsi="Times New Roman" w:cs="Times New Roman"/>
        </w:rPr>
        <w:t xml:space="preserve"> Companies</w:t>
      </w:r>
      <w:r w:rsidR="00BD5EEF" w:rsidRPr="003F5254">
        <w:rPr>
          <w:rFonts w:ascii="Times New Roman" w:hAnsi="Times New Roman" w:cs="Times New Roman"/>
        </w:rPr>
        <w:t>’</w:t>
      </w:r>
      <w:r w:rsidRPr="003F5254">
        <w:rPr>
          <w:rFonts w:ascii="Times New Roman" w:hAnsi="Times New Roman" w:cs="Times New Roman"/>
        </w:rPr>
        <w:t xml:space="preserve"> base rates or </w:t>
      </w:r>
      <w:r w:rsidR="00BD5EEF" w:rsidRPr="003F5254">
        <w:rPr>
          <w:rFonts w:ascii="Times New Roman" w:hAnsi="Times New Roman" w:cs="Times New Roman"/>
        </w:rPr>
        <w:t xml:space="preserve">their </w:t>
      </w:r>
      <w:r w:rsidRPr="003F5254">
        <w:rPr>
          <w:rFonts w:ascii="Times New Roman" w:hAnsi="Times New Roman" w:cs="Times New Roman"/>
        </w:rPr>
        <w:t>universal service fund surcharge.  Therefore, they are not included in the “Total” rows above or the “Average Spending/Customer/Month” calculations.</w:t>
      </w:r>
    </w:p>
    <w:p w:rsidR="005E4643" w:rsidRPr="003F5254" w:rsidRDefault="008036AB" w:rsidP="008E1303">
      <w:pPr>
        <w:pStyle w:val="NoSpacing"/>
        <w:rPr>
          <w:rFonts w:ascii="Times New Roman" w:hAnsi="Times New Roman" w:cs="Times New Roman"/>
        </w:rPr>
      </w:pPr>
      <w:r w:rsidRPr="003F5254">
        <w:rPr>
          <w:rFonts w:ascii="Times New Roman" w:hAnsi="Times New Roman" w:cs="Times New Roman"/>
          <w:b/>
        </w:rPr>
        <w:t>**</w:t>
      </w:r>
      <w:r w:rsidRPr="003F5254">
        <w:rPr>
          <w:rFonts w:ascii="Times New Roman" w:hAnsi="Times New Roman" w:cs="Times New Roman"/>
        </w:rPr>
        <w:t>Only</w:t>
      </w:r>
      <w:r w:rsidRPr="003F5254">
        <w:rPr>
          <w:rFonts w:ascii="Times New Roman" w:hAnsi="Times New Roman" w:cs="Times New Roman"/>
          <w:b/>
        </w:rPr>
        <w:t xml:space="preserve"> </w:t>
      </w:r>
      <w:r w:rsidRPr="003F5254">
        <w:rPr>
          <w:rFonts w:ascii="Times New Roman" w:hAnsi="Times New Roman" w:cs="Times New Roman"/>
        </w:rPr>
        <w:t>Operation Share’s</w:t>
      </w:r>
      <w:r w:rsidRPr="003F5254">
        <w:rPr>
          <w:rFonts w:ascii="Times New Roman" w:hAnsi="Times New Roman" w:cs="Times New Roman"/>
          <w:b/>
        </w:rPr>
        <w:t xml:space="preserve"> </w:t>
      </w:r>
      <w:r w:rsidRPr="003F5254">
        <w:rPr>
          <w:rFonts w:ascii="Times New Roman" w:hAnsi="Times New Roman" w:cs="Times New Roman"/>
        </w:rPr>
        <w:t>administrative costs are recovered f</w:t>
      </w:r>
      <w:r w:rsidR="005B6436" w:rsidRPr="003F5254">
        <w:rPr>
          <w:rFonts w:ascii="Times New Roman" w:hAnsi="Times New Roman" w:cs="Times New Roman"/>
        </w:rPr>
        <w:t>rom residential ratepayers</w:t>
      </w:r>
      <w:r w:rsidRPr="003F5254">
        <w:rPr>
          <w:rFonts w:ascii="Times New Roman" w:hAnsi="Times New Roman" w:cs="Times New Roman"/>
        </w:rPr>
        <w:t>.</w:t>
      </w:r>
      <w:r w:rsidR="00FB7D5E" w:rsidRPr="003F5254">
        <w:rPr>
          <w:rFonts w:ascii="Times New Roman" w:hAnsi="Times New Roman" w:cs="Times New Roman"/>
        </w:rPr>
        <w:t xml:space="preserve">  </w:t>
      </w:r>
      <w:r w:rsidR="000B370D" w:rsidRPr="003F5254">
        <w:rPr>
          <w:rFonts w:ascii="Times New Roman" w:hAnsi="Times New Roman" w:cs="Times New Roman"/>
        </w:rPr>
        <w:t xml:space="preserve">The </w:t>
      </w:r>
      <w:r w:rsidR="00FB7D5E" w:rsidRPr="003F5254">
        <w:rPr>
          <w:rFonts w:ascii="Times New Roman" w:hAnsi="Times New Roman" w:cs="Times New Roman"/>
        </w:rPr>
        <w:t>Projected Administrative Budget amounts for 2018-2020 include:  UGI Gas</w:t>
      </w:r>
      <w:r w:rsidR="003B030A" w:rsidRPr="003F5254">
        <w:rPr>
          <w:rFonts w:ascii="Times New Roman" w:hAnsi="Times New Roman" w:cs="Times New Roman"/>
        </w:rPr>
        <w:t xml:space="preserve"> </w:t>
      </w:r>
      <w:r w:rsidR="005E4643" w:rsidRPr="003F5254">
        <w:rPr>
          <w:rFonts w:ascii="Times New Roman" w:hAnsi="Times New Roman" w:cs="Times New Roman"/>
        </w:rPr>
        <w:t>(</w:t>
      </w:r>
      <w:r w:rsidR="00FB7D5E" w:rsidRPr="003F5254">
        <w:rPr>
          <w:rFonts w:ascii="Times New Roman" w:hAnsi="Times New Roman" w:cs="Times New Roman"/>
        </w:rPr>
        <w:t>$3,700</w:t>
      </w:r>
      <w:r w:rsidR="005E4643" w:rsidRPr="003F5254">
        <w:rPr>
          <w:rFonts w:ascii="Times New Roman" w:hAnsi="Times New Roman" w:cs="Times New Roman"/>
        </w:rPr>
        <w:t>)</w:t>
      </w:r>
      <w:r w:rsidR="00A63375" w:rsidRPr="003F5254">
        <w:rPr>
          <w:rFonts w:ascii="Times New Roman" w:hAnsi="Times New Roman" w:cs="Times New Roman"/>
        </w:rPr>
        <w:t>;</w:t>
      </w:r>
      <w:r w:rsidR="00FB7D5E" w:rsidRPr="003F5254">
        <w:rPr>
          <w:rFonts w:ascii="Times New Roman" w:hAnsi="Times New Roman" w:cs="Times New Roman"/>
        </w:rPr>
        <w:t xml:space="preserve"> </w:t>
      </w:r>
    </w:p>
    <w:p w:rsidR="008036AB" w:rsidRPr="003F5254" w:rsidRDefault="003B030A" w:rsidP="008E1303">
      <w:pPr>
        <w:pStyle w:val="NoSpacing"/>
        <w:rPr>
          <w:rFonts w:ascii="Times New Roman" w:hAnsi="Times New Roman" w:cs="Times New Roman"/>
        </w:rPr>
      </w:pPr>
      <w:r w:rsidRPr="003F5254">
        <w:rPr>
          <w:rFonts w:ascii="Times New Roman" w:hAnsi="Times New Roman" w:cs="Times New Roman"/>
        </w:rPr>
        <w:t xml:space="preserve">UGI PNG </w:t>
      </w:r>
      <w:r w:rsidR="005E4643" w:rsidRPr="003F5254">
        <w:rPr>
          <w:rFonts w:ascii="Times New Roman" w:hAnsi="Times New Roman" w:cs="Times New Roman"/>
        </w:rPr>
        <w:t>(</w:t>
      </w:r>
      <w:r w:rsidRPr="003F5254">
        <w:rPr>
          <w:rFonts w:ascii="Times New Roman" w:hAnsi="Times New Roman" w:cs="Times New Roman"/>
        </w:rPr>
        <w:t>$1,850</w:t>
      </w:r>
      <w:r w:rsidR="005E4643" w:rsidRPr="003F5254">
        <w:rPr>
          <w:rFonts w:ascii="Times New Roman" w:hAnsi="Times New Roman" w:cs="Times New Roman"/>
        </w:rPr>
        <w:t>)</w:t>
      </w:r>
      <w:r w:rsidR="00A63375" w:rsidRPr="003F5254">
        <w:rPr>
          <w:rFonts w:ascii="Times New Roman" w:hAnsi="Times New Roman" w:cs="Times New Roman"/>
        </w:rPr>
        <w:t>;</w:t>
      </w:r>
      <w:r w:rsidRPr="003F5254">
        <w:rPr>
          <w:rFonts w:ascii="Times New Roman" w:hAnsi="Times New Roman" w:cs="Times New Roman"/>
        </w:rPr>
        <w:t xml:space="preserve"> </w:t>
      </w:r>
      <w:r w:rsidR="008F186F" w:rsidRPr="003F5254">
        <w:rPr>
          <w:rFonts w:ascii="Times New Roman" w:hAnsi="Times New Roman" w:cs="Times New Roman"/>
        </w:rPr>
        <w:t xml:space="preserve">UGI CPG </w:t>
      </w:r>
      <w:r w:rsidR="005E4643" w:rsidRPr="003F5254">
        <w:rPr>
          <w:rFonts w:ascii="Times New Roman" w:hAnsi="Times New Roman" w:cs="Times New Roman"/>
        </w:rPr>
        <w:t>(</w:t>
      </w:r>
      <w:r w:rsidR="008F186F" w:rsidRPr="003F5254">
        <w:rPr>
          <w:rFonts w:ascii="Times New Roman" w:hAnsi="Times New Roman" w:cs="Times New Roman"/>
        </w:rPr>
        <w:t>$1,200</w:t>
      </w:r>
      <w:r w:rsidR="005E4643" w:rsidRPr="003F5254">
        <w:rPr>
          <w:rFonts w:ascii="Times New Roman" w:hAnsi="Times New Roman" w:cs="Times New Roman"/>
        </w:rPr>
        <w:t>)</w:t>
      </w:r>
      <w:r w:rsidR="008F186F" w:rsidRPr="003F5254">
        <w:rPr>
          <w:rFonts w:ascii="Times New Roman" w:hAnsi="Times New Roman" w:cs="Times New Roman"/>
        </w:rPr>
        <w:t xml:space="preserve">; </w:t>
      </w:r>
      <w:r w:rsidR="008E6187" w:rsidRPr="003F5254">
        <w:rPr>
          <w:rFonts w:ascii="Times New Roman" w:hAnsi="Times New Roman" w:cs="Times New Roman"/>
        </w:rPr>
        <w:t xml:space="preserve">UGI Electric </w:t>
      </w:r>
      <w:r w:rsidR="005E4643" w:rsidRPr="003F5254">
        <w:rPr>
          <w:rFonts w:ascii="Times New Roman" w:hAnsi="Times New Roman" w:cs="Times New Roman"/>
        </w:rPr>
        <w:t>(</w:t>
      </w:r>
      <w:r w:rsidR="008E6187" w:rsidRPr="003F5254">
        <w:rPr>
          <w:rFonts w:ascii="Times New Roman" w:hAnsi="Times New Roman" w:cs="Times New Roman"/>
        </w:rPr>
        <w:t>$950</w:t>
      </w:r>
      <w:r w:rsidR="005E4643" w:rsidRPr="003F5254">
        <w:rPr>
          <w:rFonts w:ascii="Times New Roman" w:hAnsi="Times New Roman" w:cs="Times New Roman"/>
        </w:rPr>
        <w:t>)</w:t>
      </w:r>
      <w:r w:rsidR="008E6187" w:rsidRPr="003F5254">
        <w:rPr>
          <w:rFonts w:ascii="Times New Roman" w:hAnsi="Times New Roman" w:cs="Times New Roman"/>
        </w:rPr>
        <w:t xml:space="preserve">. </w:t>
      </w:r>
    </w:p>
    <w:p w:rsidR="00BF2A24" w:rsidRPr="00267222" w:rsidRDefault="001744A4" w:rsidP="008036AB">
      <w:pPr>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b/>
      </w:r>
      <w:r w:rsidR="00C87F3D" w:rsidRPr="00267222">
        <w:rPr>
          <w:rFonts w:ascii="Times New Roman" w:eastAsia="Times New Roman" w:hAnsi="Times New Roman" w:cs="Times New Roman"/>
          <w:sz w:val="26"/>
          <w:szCs w:val="26"/>
        </w:rPr>
        <w:t xml:space="preserve">Although </w:t>
      </w:r>
      <w:r w:rsidR="00A465DE" w:rsidRPr="00267222">
        <w:rPr>
          <w:rFonts w:ascii="Times New Roman" w:eastAsia="Times New Roman" w:hAnsi="Times New Roman" w:cs="Times New Roman"/>
          <w:sz w:val="26"/>
          <w:szCs w:val="26"/>
        </w:rPr>
        <w:t xml:space="preserve">the </w:t>
      </w:r>
      <w:r w:rsidR="00C87F3D" w:rsidRPr="00267222">
        <w:rPr>
          <w:rFonts w:ascii="Times New Roman" w:eastAsia="Times New Roman" w:hAnsi="Times New Roman" w:cs="Times New Roman"/>
          <w:sz w:val="26"/>
          <w:szCs w:val="26"/>
        </w:rPr>
        <w:t xml:space="preserve">UGI </w:t>
      </w:r>
      <w:r w:rsidR="004E128A" w:rsidRPr="00267222">
        <w:rPr>
          <w:rFonts w:ascii="Times New Roman" w:eastAsia="Times New Roman" w:hAnsi="Times New Roman" w:cs="Times New Roman"/>
          <w:sz w:val="26"/>
          <w:szCs w:val="26"/>
        </w:rPr>
        <w:t xml:space="preserve">Companies </w:t>
      </w:r>
      <w:r w:rsidR="00C87F3D" w:rsidRPr="00267222">
        <w:rPr>
          <w:rFonts w:ascii="Times New Roman" w:eastAsia="Times New Roman" w:hAnsi="Times New Roman" w:cs="Times New Roman"/>
          <w:sz w:val="26"/>
          <w:szCs w:val="26"/>
        </w:rPr>
        <w:t>w</w:t>
      </w:r>
      <w:r w:rsidR="004E128A" w:rsidRPr="00267222">
        <w:rPr>
          <w:rFonts w:ascii="Times New Roman" w:eastAsia="Times New Roman" w:hAnsi="Times New Roman" w:cs="Times New Roman"/>
          <w:sz w:val="26"/>
          <w:szCs w:val="26"/>
        </w:rPr>
        <w:t xml:space="preserve">ere </w:t>
      </w:r>
      <w:r w:rsidR="00C87F3D" w:rsidRPr="00267222">
        <w:rPr>
          <w:rFonts w:ascii="Times New Roman" w:eastAsia="Times New Roman" w:hAnsi="Times New Roman" w:cs="Times New Roman"/>
          <w:sz w:val="26"/>
          <w:szCs w:val="26"/>
        </w:rPr>
        <w:t>compliant by</w:t>
      </w:r>
      <w:r w:rsidR="00BF2A24" w:rsidRPr="00267222">
        <w:rPr>
          <w:rFonts w:ascii="Times New Roman" w:eastAsia="Times New Roman" w:hAnsi="Times New Roman" w:cs="Times New Roman"/>
          <w:sz w:val="26"/>
          <w:szCs w:val="26"/>
        </w:rPr>
        <w:t xml:space="preserve"> including projected universal service program spending for 2018-2020 in their </w:t>
      </w:r>
      <w:r w:rsidR="002B781E" w:rsidRPr="00267222">
        <w:rPr>
          <w:rFonts w:ascii="Times New Roman" w:eastAsia="Times New Roman" w:hAnsi="Times New Roman" w:cs="Times New Roman"/>
          <w:sz w:val="26"/>
          <w:szCs w:val="26"/>
        </w:rPr>
        <w:t>plan</w:t>
      </w:r>
      <w:r w:rsidR="00BF2A24" w:rsidRPr="00267222">
        <w:rPr>
          <w:rFonts w:ascii="Times New Roman" w:eastAsia="Times New Roman" w:hAnsi="Times New Roman" w:cs="Times New Roman"/>
          <w:sz w:val="26"/>
          <w:szCs w:val="26"/>
        </w:rPr>
        <w:t>, we are concerned about th</w:t>
      </w:r>
      <w:r w:rsidR="009A2E45" w:rsidRPr="00267222">
        <w:rPr>
          <w:rFonts w:ascii="Times New Roman" w:eastAsia="Times New Roman" w:hAnsi="Times New Roman" w:cs="Times New Roman"/>
          <w:sz w:val="26"/>
          <w:szCs w:val="26"/>
        </w:rPr>
        <w:t xml:space="preserve">e budget data </w:t>
      </w:r>
      <w:r w:rsidR="009E52C9" w:rsidRPr="00267222">
        <w:rPr>
          <w:rFonts w:ascii="Times New Roman" w:eastAsia="Times New Roman" w:hAnsi="Times New Roman" w:cs="Times New Roman"/>
          <w:sz w:val="26"/>
          <w:szCs w:val="26"/>
        </w:rPr>
        <w:t xml:space="preserve">presented </w:t>
      </w:r>
      <w:r w:rsidR="009A2E45" w:rsidRPr="00267222">
        <w:rPr>
          <w:rFonts w:ascii="Times New Roman" w:eastAsia="Times New Roman" w:hAnsi="Times New Roman" w:cs="Times New Roman"/>
          <w:sz w:val="26"/>
          <w:szCs w:val="26"/>
        </w:rPr>
        <w:t xml:space="preserve">for UGI Electric, including </w:t>
      </w:r>
      <w:r w:rsidR="00C33B09" w:rsidRPr="00267222">
        <w:rPr>
          <w:rFonts w:ascii="Times New Roman" w:eastAsia="Times New Roman" w:hAnsi="Times New Roman" w:cs="Times New Roman"/>
          <w:sz w:val="26"/>
          <w:szCs w:val="26"/>
        </w:rPr>
        <w:t xml:space="preserve">the increase in the average monthly spending anticipated by customers to support Universal Service Programs.  </w:t>
      </w:r>
      <w:r w:rsidR="009E52C9" w:rsidRPr="00267222">
        <w:rPr>
          <w:rFonts w:ascii="Times New Roman" w:eastAsia="Times New Roman" w:hAnsi="Times New Roman" w:cs="Times New Roman"/>
          <w:sz w:val="26"/>
          <w:szCs w:val="26"/>
        </w:rPr>
        <w:t xml:space="preserve">We note in the Commission’s January 15 Order at 66 that the average monthly spending per customer for UGI Electric averaged $3.03 for the years 2014-2017.  This figure contrasts markedly </w:t>
      </w:r>
      <w:r w:rsidR="004968C9" w:rsidRPr="00267222">
        <w:rPr>
          <w:rFonts w:ascii="Times New Roman" w:eastAsia="Times New Roman" w:hAnsi="Times New Roman" w:cs="Times New Roman"/>
          <w:sz w:val="26"/>
          <w:szCs w:val="26"/>
        </w:rPr>
        <w:t xml:space="preserve">with the average monthly spending per UGI Electric customer anticipated for 2018-2020, which is $4.13.  </w:t>
      </w:r>
    </w:p>
    <w:p w:rsidR="004968C9" w:rsidRPr="00267222" w:rsidRDefault="004968C9" w:rsidP="008036AB">
      <w:pPr>
        <w:spacing w:after="0" w:line="360" w:lineRule="auto"/>
        <w:contextualSpacing/>
        <w:rPr>
          <w:rFonts w:ascii="Times New Roman" w:eastAsia="Times New Roman" w:hAnsi="Times New Roman" w:cs="Times New Roman"/>
          <w:sz w:val="26"/>
          <w:szCs w:val="26"/>
        </w:rPr>
      </w:pPr>
    </w:p>
    <w:p w:rsidR="004968C9" w:rsidRPr="00267222" w:rsidRDefault="004968C9" w:rsidP="008036AB">
      <w:pPr>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i/>
          <w:sz w:val="26"/>
          <w:szCs w:val="26"/>
        </w:rPr>
        <w:t xml:space="preserve">Proposed Resolution:  </w:t>
      </w:r>
      <w:r w:rsidRPr="00267222">
        <w:rPr>
          <w:rFonts w:ascii="Times New Roman" w:eastAsia="Times New Roman" w:hAnsi="Times New Roman" w:cs="Times New Roman"/>
          <w:sz w:val="26"/>
          <w:szCs w:val="26"/>
        </w:rPr>
        <w:t xml:space="preserve">In response to this Tentative Order, </w:t>
      </w:r>
      <w:r w:rsidR="00A465DE" w:rsidRPr="00267222">
        <w:rPr>
          <w:rFonts w:ascii="Times New Roman" w:eastAsia="Times New Roman" w:hAnsi="Times New Roman" w:cs="Times New Roman"/>
          <w:sz w:val="26"/>
          <w:szCs w:val="26"/>
        </w:rPr>
        <w:t xml:space="preserve">the </w:t>
      </w:r>
      <w:r w:rsidRPr="00267222">
        <w:rPr>
          <w:rFonts w:ascii="Times New Roman" w:eastAsia="Times New Roman" w:hAnsi="Times New Roman" w:cs="Times New Roman"/>
          <w:sz w:val="26"/>
          <w:szCs w:val="26"/>
        </w:rPr>
        <w:t xml:space="preserve">UGI </w:t>
      </w:r>
      <w:r w:rsidR="004E128A" w:rsidRPr="00267222">
        <w:rPr>
          <w:rFonts w:ascii="Times New Roman" w:eastAsia="Times New Roman" w:hAnsi="Times New Roman" w:cs="Times New Roman"/>
          <w:sz w:val="26"/>
          <w:szCs w:val="26"/>
        </w:rPr>
        <w:t xml:space="preserve">Companies </w:t>
      </w:r>
      <w:r w:rsidRPr="00267222">
        <w:rPr>
          <w:rFonts w:ascii="Times New Roman" w:eastAsia="Times New Roman" w:hAnsi="Times New Roman" w:cs="Times New Roman"/>
          <w:sz w:val="26"/>
          <w:szCs w:val="26"/>
        </w:rPr>
        <w:t xml:space="preserve">should </w:t>
      </w:r>
      <w:bookmarkStart w:id="36" w:name="_Hlk519762875"/>
      <w:r w:rsidRPr="00267222">
        <w:rPr>
          <w:rFonts w:ascii="Times New Roman" w:eastAsia="Times New Roman" w:hAnsi="Times New Roman" w:cs="Times New Roman"/>
          <w:sz w:val="26"/>
          <w:szCs w:val="26"/>
        </w:rPr>
        <w:t>address our concerns regarding the average monthly spending anticipated</w:t>
      </w:r>
      <w:r w:rsidR="00C72E1B" w:rsidRPr="00267222">
        <w:rPr>
          <w:rFonts w:ascii="Times New Roman" w:eastAsia="Times New Roman" w:hAnsi="Times New Roman" w:cs="Times New Roman"/>
          <w:sz w:val="26"/>
          <w:szCs w:val="26"/>
        </w:rPr>
        <w:t xml:space="preserve"> f</w:t>
      </w:r>
      <w:r w:rsidR="009617DA" w:rsidRPr="00267222">
        <w:rPr>
          <w:rFonts w:ascii="Times New Roman" w:eastAsia="Times New Roman" w:hAnsi="Times New Roman" w:cs="Times New Roman"/>
          <w:sz w:val="26"/>
          <w:szCs w:val="26"/>
        </w:rPr>
        <w:t>or</w:t>
      </w:r>
      <w:r w:rsidR="00C72E1B" w:rsidRPr="00267222">
        <w:rPr>
          <w:rFonts w:ascii="Times New Roman" w:eastAsia="Times New Roman" w:hAnsi="Times New Roman" w:cs="Times New Roman"/>
          <w:sz w:val="26"/>
          <w:szCs w:val="26"/>
        </w:rPr>
        <w:t xml:space="preserve"> </w:t>
      </w:r>
      <w:r w:rsidRPr="00267222">
        <w:rPr>
          <w:rFonts w:ascii="Times New Roman" w:eastAsia="Times New Roman" w:hAnsi="Times New Roman" w:cs="Times New Roman"/>
          <w:sz w:val="26"/>
          <w:szCs w:val="26"/>
        </w:rPr>
        <w:t xml:space="preserve">customers to support UGI Electric’s Universal Service Programs, including identifying the factors that may be contributing to these increases and the company’s plans to contain </w:t>
      </w:r>
      <w:r w:rsidR="0008451B" w:rsidRPr="00267222">
        <w:rPr>
          <w:rFonts w:ascii="Times New Roman" w:eastAsia="Times New Roman" w:hAnsi="Times New Roman" w:cs="Times New Roman"/>
          <w:sz w:val="26"/>
          <w:szCs w:val="26"/>
        </w:rPr>
        <w:t xml:space="preserve">or </w:t>
      </w:r>
      <w:r w:rsidRPr="00267222">
        <w:rPr>
          <w:rFonts w:ascii="Times New Roman" w:eastAsia="Times New Roman" w:hAnsi="Times New Roman" w:cs="Times New Roman"/>
          <w:sz w:val="26"/>
          <w:szCs w:val="26"/>
        </w:rPr>
        <w:t xml:space="preserve">mitigate </w:t>
      </w:r>
      <w:r w:rsidR="0008451B" w:rsidRPr="00267222">
        <w:rPr>
          <w:rFonts w:ascii="Times New Roman" w:eastAsia="Times New Roman" w:hAnsi="Times New Roman" w:cs="Times New Roman"/>
          <w:sz w:val="26"/>
          <w:szCs w:val="26"/>
        </w:rPr>
        <w:t xml:space="preserve">these issues.    </w:t>
      </w:r>
    </w:p>
    <w:bookmarkEnd w:id="36"/>
    <w:p w:rsidR="00F71562" w:rsidRPr="00267222" w:rsidRDefault="00F71562" w:rsidP="00425569">
      <w:pPr>
        <w:spacing w:after="0" w:line="360" w:lineRule="auto"/>
        <w:ind w:firstLine="450"/>
        <w:rPr>
          <w:rFonts w:ascii="Times New Roman" w:eastAsia="Times New Roman" w:hAnsi="Times New Roman" w:cs="Times New Roman"/>
          <w:b/>
          <w:sz w:val="26"/>
          <w:szCs w:val="26"/>
        </w:rPr>
      </w:pPr>
    </w:p>
    <w:p w:rsidR="000B2531" w:rsidRPr="00267222" w:rsidRDefault="00425569" w:rsidP="00425569">
      <w:pPr>
        <w:spacing w:after="0" w:line="360" w:lineRule="auto"/>
        <w:ind w:firstLine="450"/>
        <w:rPr>
          <w:rFonts w:ascii="Times New Roman" w:eastAsia="Times New Roman" w:hAnsi="Times New Roman" w:cs="Times New Roman"/>
          <w:b/>
          <w:sz w:val="26"/>
          <w:szCs w:val="26"/>
          <w:u w:val="single"/>
        </w:rPr>
      </w:pPr>
      <w:r w:rsidRPr="00267222">
        <w:rPr>
          <w:rFonts w:ascii="Times New Roman" w:eastAsia="Times New Roman" w:hAnsi="Times New Roman" w:cs="Times New Roman"/>
          <w:b/>
          <w:sz w:val="26"/>
          <w:szCs w:val="26"/>
        </w:rPr>
        <w:t xml:space="preserve">G.  </w:t>
      </w:r>
      <w:r w:rsidR="000B2531" w:rsidRPr="00267222">
        <w:rPr>
          <w:rFonts w:ascii="Times New Roman" w:eastAsia="Times New Roman" w:hAnsi="Times New Roman" w:cs="Times New Roman"/>
          <w:b/>
          <w:sz w:val="26"/>
          <w:szCs w:val="26"/>
          <w:u w:val="single"/>
        </w:rPr>
        <w:t>Use of Community-Based Organizations (CBOs)</w:t>
      </w:r>
    </w:p>
    <w:p w:rsidR="000B2531" w:rsidRPr="00267222" w:rsidRDefault="000B2531" w:rsidP="000B2531">
      <w:pPr>
        <w:keepNext/>
        <w:spacing w:after="0" w:line="360" w:lineRule="auto"/>
        <w:ind w:firstLine="720"/>
        <w:rPr>
          <w:rFonts w:ascii="Times New Roman" w:eastAsia="Times New Roman" w:hAnsi="Times New Roman" w:cs="Times New Roman"/>
          <w:sz w:val="26"/>
          <w:szCs w:val="26"/>
        </w:rPr>
      </w:pPr>
    </w:p>
    <w:p w:rsidR="000B2531" w:rsidRPr="00267222" w:rsidRDefault="000B2531" w:rsidP="000B2531">
      <w:pPr>
        <w:spacing w:after="0" w:line="360" w:lineRule="auto"/>
        <w:ind w:firstLine="720"/>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The Competition Acts direct the Commission to encourage utility companies to use community-based organizations to assist in the operation of universal service programs.  66 Pa.</w:t>
      </w:r>
      <w:r w:rsidR="001744A4" w:rsidRPr="00267222">
        <w:rPr>
          <w:rFonts w:ascii="Times New Roman" w:eastAsia="Times New Roman" w:hAnsi="Times New Roman" w:cs="Times New Roman"/>
          <w:sz w:val="26"/>
          <w:szCs w:val="26"/>
        </w:rPr>
        <w:t xml:space="preserve"> </w:t>
      </w:r>
      <w:r w:rsidRPr="00267222">
        <w:rPr>
          <w:rFonts w:ascii="Times New Roman" w:eastAsia="Times New Roman" w:hAnsi="Times New Roman" w:cs="Times New Roman"/>
          <w:sz w:val="26"/>
          <w:szCs w:val="26"/>
        </w:rPr>
        <w:t xml:space="preserve">C.S. §§ 2203(8) and 2804(9).  In accordance with these provisions, </w:t>
      </w:r>
      <w:r w:rsidR="002A2479" w:rsidRPr="00267222">
        <w:rPr>
          <w:rFonts w:ascii="Times New Roman" w:eastAsia="Times New Roman" w:hAnsi="Times New Roman" w:cs="Times New Roman"/>
          <w:sz w:val="26"/>
          <w:szCs w:val="26"/>
        </w:rPr>
        <w:t xml:space="preserve">the </w:t>
      </w:r>
      <w:r w:rsidRPr="00267222">
        <w:rPr>
          <w:rFonts w:ascii="Times New Roman" w:eastAsia="Times New Roman" w:hAnsi="Times New Roman" w:cs="Times New Roman"/>
          <w:sz w:val="26"/>
          <w:szCs w:val="26"/>
        </w:rPr>
        <w:t xml:space="preserve">UGI Companies use the CBOs listed below for CAP administration in their respective service territories:  </w:t>
      </w:r>
    </w:p>
    <w:p w:rsidR="000B2531" w:rsidRPr="00267222" w:rsidRDefault="000B2531" w:rsidP="000B2531">
      <w:pPr>
        <w:spacing w:after="0" w:line="360" w:lineRule="auto"/>
        <w:ind w:firstLine="720"/>
        <w:rPr>
          <w:rFonts w:ascii="Times New Roman" w:eastAsia="Times New Roman" w:hAnsi="Times New Roman" w:cs="Times New Roman"/>
          <w:sz w:val="26"/>
          <w:szCs w:val="26"/>
        </w:rPr>
      </w:pPr>
    </w:p>
    <w:p w:rsidR="000B2531" w:rsidRPr="00267222" w:rsidRDefault="000B2531" w:rsidP="00F71562">
      <w:pPr>
        <w:pStyle w:val="NoSpacing"/>
        <w:rPr>
          <w:rFonts w:ascii="Times New Roman" w:hAnsi="Times New Roman" w:cs="Times New Roman"/>
          <w:sz w:val="26"/>
          <w:szCs w:val="26"/>
        </w:rPr>
      </w:pPr>
      <w:r w:rsidRPr="00267222">
        <w:t xml:space="preserve"> </w:t>
      </w:r>
      <w:r w:rsidR="00F71562" w:rsidRPr="00267222">
        <w:tab/>
      </w:r>
      <w:r w:rsidRPr="00267222">
        <w:rPr>
          <w:rFonts w:ascii="Times New Roman" w:hAnsi="Times New Roman" w:cs="Times New Roman"/>
          <w:sz w:val="26"/>
          <w:szCs w:val="26"/>
        </w:rPr>
        <w:t>UGI Gas</w:t>
      </w:r>
    </w:p>
    <w:p w:rsidR="000B2531" w:rsidRPr="00267222" w:rsidRDefault="000B2531" w:rsidP="00FA30FA">
      <w:pPr>
        <w:numPr>
          <w:ilvl w:val="0"/>
          <w:numId w:val="5"/>
        </w:numPr>
        <w:spacing w:after="0" w:line="240" w:lineRule="auto"/>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 xml:space="preserve">Commission on Economic Opportunity –Hazleton </w:t>
      </w:r>
    </w:p>
    <w:p w:rsidR="000B2531" w:rsidRPr="00267222" w:rsidRDefault="000B2531" w:rsidP="00FA30FA">
      <w:pPr>
        <w:numPr>
          <w:ilvl w:val="0"/>
          <w:numId w:val="5"/>
        </w:numPr>
        <w:spacing w:after="0" w:line="240" w:lineRule="auto"/>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Easton Area Neighborhood Center</w:t>
      </w:r>
    </w:p>
    <w:p w:rsidR="000B2531" w:rsidRPr="00267222" w:rsidRDefault="000B2531" w:rsidP="00FA30FA">
      <w:pPr>
        <w:numPr>
          <w:ilvl w:val="0"/>
          <w:numId w:val="5"/>
        </w:numPr>
        <w:spacing w:after="0" w:line="240" w:lineRule="auto"/>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Lancaster CAP</w:t>
      </w:r>
    </w:p>
    <w:p w:rsidR="000B2531" w:rsidRPr="00267222" w:rsidRDefault="000B2531" w:rsidP="00FA30FA">
      <w:pPr>
        <w:numPr>
          <w:ilvl w:val="0"/>
          <w:numId w:val="5"/>
        </w:numPr>
        <w:spacing w:after="0" w:line="240" w:lineRule="auto"/>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Lebanon County Christian Ministries</w:t>
      </w:r>
    </w:p>
    <w:p w:rsidR="000B2531" w:rsidRPr="00267222" w:rsidRDefault="000B2531" w:rsidP="00FA30FA">
      <w:pPr>
        <w:numPr>
          <w:ilvl w:val="0"/>
          <w:numId w:val="5"/>
        </w:numPr>
        <w:spacing w:after="0" w:line="240" w:lineRule="auto"/>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Neighborhood Housing Services of Greater Berks, Inc.</w:t>
      </w:r>
    </w:p>
    <w:p w:rsidR="000B2531" w:rsidRPr="00267222" w:rsidRDefault="000B2531" w:rsidP="00FA30FA">
      <w:pPr>
        <w:numPr>
          <w:ilvl w:val="0"/>
          <w:numId w:val="5"/>
        </w:numPr>
        <w:spacing w:after="0" w:line="240" w:lineRule="auto"/>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The Salvation Army –Allentown</w:t>
      </w:r>
    </w:p>
    <w:p w:rsidR="000B2531" w:rsidRPr="00267222" w:rsidRDefault="000B2531" w:rsidP="00FA30FA">
      <w:pPr>
        <w:numPr>
          <w:ilvl w:val="0"/>
          <w:numId w:val="5"/>
        </w:numPr>
        <w:spacing w:after="0" w:line="240" w:lineRule="auto"/>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The Salvation Army</w:t>
      </w:r>
      <w:r w:rsidR="00F35F45" w:rsidRPr="00267222">
        <w:rPr>
          <w:rFonts w:ascii="Times New Roman" w:eastAsia="Times New Roman" w:hAnsi="Times New Roman" w:cs="Times New Roman"/>
          <w:sz w:val="26"/>
          <w:szCs w:val="26"/>
        </w:rPr>
        <w:t>–</w:t>
      </w:r>
      <w:r w:rsidRPr="00267222">
        <w:rPr>
          <w:rFonts w:ascii="Times New Roman" w:eastAsia="Times New Roman" w:hAnsi="Times New Roman" w:cs="Times New Roman"/>
          <w:sz w:val="26"/>
          <w:szCs w:val="26"/>
        </w:rPr>
        <w:t>Harrisburg</w:t>
      </w:r>
    </w:p>
    <w:p w:rsidR="000B2531" w:rsidRPr="00267222" w:rsidRDefault="000B2531" w:rsidP="00FA30FA">
      <w:pPr>
        <w:numPr>
          <w:ilvl w:val="0"/>
          <w:numId w:val="5"/>
        </w:numPr>
        <w:spacing w:after="0" w:line="240" w:lineRule="auto"/>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The Salvation Army</w:t>
      </w:r>
      <w:r w:rsidR="00F35F45" w:rsidRPr="00267222">
        <w:rPr>
          <w:rFonts w:ascii="Times New Roman" w:eastAsia="Times New Roman" w:hAnsi="Times New Roman" w:cs="Times New Roman"/>
          <w:sz w:val="26"/>
          <w:szCs w:val="26"/>
        </w:rPr>
        <w:t>–</w:t>
      </w:r>
      <w:r w:rsidRPr="00267222">
        <w:rPr>
          <w:rFonts w:ascii="Times New Roman" w:eastAsia="Times New Roman" w:hAnsi="Times New Roman" w:cs="Times New Roman"/>
          <w:sz w:val="26"/>
          <w:szCs w:val="26"/>
        </w:rPr>
        <w:t>Reading</w:t>
      </w:r>
    </w:p>
    <w:p w:rsidR="002A2479" w:rsidRPr="00267222" w:rsidRDefault="002A2479" w:rsidP="00767C41">
      <w:pPr>
        <w:spacing w:after="0"/>
        <w:ind w:left="720"/>
        <w:rPr>
          <w:rFonts w:ascii="Times New Roman" w:eastAsia="Times New Roman" w:hAnsi="Times New Roman" w:cs="Times New Roman"/>
          <w:sz w:val="26"/>
          <w:szCs w:val="26"/>
        </w:rPr>
      </w:pPr>
    </w:p>
    <w:p w:rsidR="00472A21" w:rsidRPr="00267222" w:rsidRDefault="00472A21" w:rsidP="00472A21">
      <w:pPr>
        <w:keepNext/>
        <w:spacing w:after="0"/>
        <w:ind w:left="720"/>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UGI Electric</w:t>
      </w:r>
    </w:p>
    <w:p w:rsidR="00472A21" w:rsidRPr="00267222" w:rsidRDefault="00472A21" w:rsidP="00472A21">
      <w:pPr>
        <w:numPr>
          <w:ilvl w:val="0"/>
          <w:numId w:val="8"/>
        </w:numPr>
        <w:spacing w:after="0" w:line="240" w:lineRule="auto"/>
        <w:ind w:left="1440"/>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Commission on Economic Opportunity</w:t>
      </w:r>
    </w:p>
    <w:p w:rsidR="00472A21" w:rsidRPr="00267222" w:rsidRDefault="00472A21" w:rsidP="000B2531">
      <w:pPr>
        <w:spacing w:after="0"/>
        <w:ind w:left="720"/>
        <w:rPr>
          <w:rFonts w:ascii="Times New Roman" w:eastAsia="Times New Roman" w:hAnsi="Times New Roman" w:cs="Times New Roman"/>
          <w:sz w:val="26"/>
          <w:szCs w:val="26"/>
        </w:rPr>
      </w:pPr>
    </w:p>
    <w:p w:rsidR="000B2531" w:rsidRPr="00267222" w:rsidRDefault="000B2531" w:rsidP="000B2531">
      <w:pPr>
        <w:spacing w:after="0"/>
        <w:ind w:left="720"/>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UGI PNG</w:t>
      </w:r>
    </w:p>
    <w:p w:rsidR="00947145" w:rsidRPr="00267222" w:rsidRDefault="00947145" w:rsidP="00947145">
      <w:pPr>
        <w:numPr>
          <w:ilvl w:val="0"/>
          <w:numId w:val="6"/>
        </w:numPr>
        <w:spacing w:after="0" w:line="240" w:lineRule="auto"/>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Union-Snyder Community Action Agency</w:t>
      </w:r>
    </w:p>
    <w:p w:rsidR="00947145" w:rsidRPr="00267222" w:rsidRDefault="00947145" w:rsidP="00947145">
      <w:pPr>
        <w:numPr>
          <w:ilvl w:val="0"/>
          <w:numId w:val="6"/>
        </w:numPr>
        <w:spacing w:after="0" w:line="240" w:lineRule="auto"/>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AGAPE</w:t>
      </w:r>
    </w:p>
    <w:p w:rsidR="00947145" w:rsidRPr="00267222" w:rsidRDefault="00947145" w:rsidP="00947145">
      <w:pPr>
        <w:numPr>
          <w:ilvl w:val="0"/>
          <w:numId w:val="6"/>
        </w:numPr>
        <w:spacing w:after="0" w:line="240" w:lineRule="auto"/>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Commission on Economic Opportunity</w:t>
      </w:r>
    </w:p>
    <w:p w:rsidR="000B2531" w:rsidRPr="00267222" w:rsidRDefault="000B2531" w:rsidP="00FA30FA">
      <w:pPr>
        <w:numPr>
          <w:ilvl w:val="0"/>
          <w:numId w:val="6"/>
        </w:numPr>
        <w:spacing w:after="0" w:line="240" w:lineRule="auto"/>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Scranton Lackawanna Human Development Agency/SLHDA</w:t>
      </w:r>
    </w:p>
    <w:p w:rsidR="000B2531" w:rsidRPr="00267222" w:rsidRDefault="000B2531" w:rsidP="00FA30FA">
      <w:pPr>
        <w:numPr>
          <w:ilvl w:val="0"/>
          <w:numId w:val="6"/>
        </w:numPr>
        <w:spacing w:after="0" w:line="240" w:lineRule="auto"/>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Social Service Assistance Program - S.T.E.P., Inc.</w:t>
      </w:r>
    </w:p>
    <w:p w:rsidR="000B2531" w:rsidRPr="00267222" w:rsidRDefault="000B2531" w:rsidP="00FA30FA">
      <w:pPr>
        <w:numPr>
          <w:ilvl w:val="0"/>
          <w:numId w:val="6"/>
        </w:numPr>
        <w:spacing w:after="0" w:line="240" w:lineRule="auto"/>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TREHAB, Inc.</w:t>
      </w:r>
    </w:p>
    <w:p w:rsidR="000B2531" w:rsidRPr="00267222" w:rsidRDefault="000B2531" w:rsidP="000B2531">
      <w:pPr>
        <w:spacing w:after="0"/>
        <w:ind w:left="720"/>
        <w:rPr>
          <w:rFonts w:ascii="Times New Roman" w:eastAsia="Times New Roman" w:hAnsi="Times New Roman" w:cs="Times New Roman"/>
          <w:sz w:val="26"/>
          <w:szCs w:val="26"/>
        </w:rPr>
      </w:pPr>
    </w:p>
    <w:p w:rsidR="000B2531" w:rsidRPr="00267222" w:rsidRDefault="000B2531" w:rsidP="000B2531">
      <w:pPr>
        <w:spacing w:after="0"/>
        <w:ind w:left="720"/>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UGI CPG</w:t>
      </w:r>
    </w:p>
    <w:p w:rsidR="000B2531" w:rsidRPr="00267222" w:rsidRDefault="000B2531" w:rsidP="00FA30FA">
      <w:pPr>
        <w:numPr>
          <w:ilvl w:val="0"/>
          <w:numId w:val="7"/>
        </w:numPr>
        <w:spacing w:after="0" w:line="240" w:lineRule="auto"/>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Central PA Community Action Program, Inc.</w:t>
      </w:r>
    </w:p>
    <w:p w:rsidR="000B2531" w:rsidRPr="00267222" w:rsidRDefault="000B2531" w:rsidP="00FA30FA">
      <w:pPr>
        <w:numPr>
          <w:ilvl w:val="0"/>
          <w:numId w:val="7"/>
        </w:numPr>
        <w:spacing w:after="0" w:line="240" w:lineRule="auto"/>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Central Susquehanna Opportunities, Inc.</w:t>
      </w:r>
    </w:p>
    <w:p w:rsidR="000B2531" w:rsidRPr="00267222" w:rsidRDefault="000B2531" w:rsidP="00FA30FA">
      <w:pPr>
        <w:numPr>
          <w:ilvl w:val="0"/>
          <w:numId w:val="7"/>
        </w:numPr>
        <w:spacing w:after="0" w:line="240" w:lineRule="auto"/>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Commission on Economic Opportunity</w:t>
      </w:r>
    </w:p>
    <w:p w:rsidR="000B2531" w:rsidRPr="00267222" w:rsidRDefault="000B2531" w:rsidP="00FA30FA">
      <w:pPr>
        <w:numPr>
          <w:ilvl w:val="0"/>
          <w:numId w:val="7"/>
        </w:numPr>
        <w:spacing w:after="0" w:line="240" w:lineRule="auto"/>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Northern Tier Community Action</w:t>
      </w:r>
    </w:p>
    <w:p w:rsidR="000B2531" w:rsidRPr="00267222" w:rsidRDefault="000B2531" w:rsidP="00FA30FA">
      <w:pPr>
        <w:numPr>
          <w:ilvl w:val="0"/>
          <w:numId w:val="7"/>
        </w:numPr>
        <w:spacing w:after="0" w:line="240" w:lineRule="auto"/>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Schuylkill County Community Action</w:t>
      </w:r>
    </w:p>
    <w:p w:rsidR="000B2531" w:rsidRPr="00267222" w:rsidRDefault="000B2531" w:rsidP="00FA30FA">
      <w:pPr>
        <w:numPr>
          <w:ilvl w:val="0"/>
          <w:numId w:val="7"/>
        </w:numPr>
        <w:spacing w:after="0" w:line="240" w:lineRule="auto"/>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Social Service Assistance Program - S.T.E.P., Inc.</w:t>
      </w:r>
    </w:p>
    <w:p w:rsidR="000B2531" w:rsidRPr="00267222" w:rsidRDefault="000B2531" w:rsidP="00FA30FA">
      <w:pPr>
        <w:numPr>
          <w:ilvl w:val="0"/>
          <w:numId w:val="7"/>
        </w:numPr>
        <w:spacing w:after="0" w:line="240" w:lineRule="auto"/>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The Salvation Army –East Stroudsburg</w:t>
      </w:r>
    </w:p>
    <w:p w:rsidR="000B2531" w:rsidRPr="00267222" w:rsidRDefault="000B2531" w:rsidP="00FA30FA">
      <w:pPr>
        <w:numPr>
          <w:ilvl w:val="0"/>
          <w:numId w:val="7"/>
        </w:numPr>
        <w:spacing w:after="0" w:line="240" w:lineRule="auto"/>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The Salvation Army Service Center</w:t>
      </w:r>
      <w:r w:rsidR="00F35F45" w:rsidRPr="00267222">
        <w:rPr>
          <w:rFonts w:ascii="Times New Roman" w:eastAsia="Times New Roman" w:hAnsi="Times New Roman" w:cs="Times New Roman"/>
          <w:sz w:val="26"/>
          <w:szCs w:val="26"/>
        </w:rPr>
        <w:t>–</w:t>
      </w:r>
      <w:r w:rsidRPr="00267222">
        <w:rPr>
          <w:rFonts w:ascii="Times New Roman" w:eastAsia="Times New Roman" w:hAnsi="Times New Roman" w:cs="Times New Roman"/>
          <w:sz w:val="26"/>
          <w:szCs w:val="26"/>
        </w:rPr>
        <w:t>Hamburg</w:t>
      </w:r>
    </w:p>
    <w:p w:rsidR="000B2531" w:rsidRPr="00267222" w:rsidRDefault="000B2531" w:rsidP="00FA30FA">
      <w:pPr>
        <w:numPr>
          <w:ilvl w:val="0"/>
          <w:numId w:val="7"/>
        </w:numPr>
        <w:spacing w:after="0" w:line="240" w:lineRule="auto"/>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TREHAB, Inc.</w:t>
      </w:r>
    </w:p>
    <w:p w:rsidR="000B2531" w:rsidRPr="00267222" w:rsidRDefault="000B2531" w:rsidP="00FA30FA">
      <w:pPr>
        <w:numPr>
          <w:ilvl w:val="0"/>
          <w:numId w:val="7"/>
        </w:numPr>
        <w:spacing w:after="0" w:line="240" w:lineRule="auto"/>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Union Snyder Community Action Agency</w:t>
      </w:r>
    </w:p>
    <w:p w:rsidR="000B2531" w:rsidRPr="00267222" w:rsidRDefault="000B2531" w:rsidP="00FA30FA">
      <w:pPr>
        <w:numPr>
          <w:ilvl w:val="0"/>
          <w:numId w:val="7"/>
        </w:numPr>
        <w:spacing w:after="0" w:line="240" w:lineRule="auto"/>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Warren/Forest Economic Opportunity Council</w:t>
      </w:r>
    </w:p>
    <w:p w:rsidR="000B2531" w:rsidRPr="00267222" w:rsidRDefault="000B2531" w:rsidP="000B2531">
      <w:pPr>
        <w:spacing w:after="0"/>
        <w:ind w:left="720"/>
        <w:rPr>
          <w:rFonts w:ascii="Times New Roman" w:eastAsia="Times New Roman" w:hAnsi="Times New Roman" w:cs="Times New Roman"/>
          <w:sz w:val="26"/>
          <w:szCs w:val="26"/>
        </w:rPr>
      </w:pPr>
    </w:p>
    <w:p w:rsidR="000B2531" w:rsidRPr="00267222" w:rsidRDefault="00A82C23" w:rsidP="000B2531">
      <w:pPr>
        <w:spacing w:after="0" w:line="360" w:lineRule="auto"/>
        <w:contextualSpacing/>
        <w:rPr>
          <w:rFonts w:ascii="Times New Roman" w:eastAsia="Calibri" w:hAnsi="Times New Roman" w:cs="Times New Roman"/>
          <w:sz w:val="26"/>
          <w:szCs w:val="26"/>
        </w:rPr>
      </w:pPr>
      <w:bookmarkStart w:id="37" w:name="_Hlk517949863"/>
      <w:r w:rsidRPr="00267222">
        <w:rPr>
          <w:rFonts w:ascii="Times New Roman" w:eastAsia="Times New Roman" w:hAnsi="Times New Roman" w:cs="Times New Roman"/>
          <w:i/>
          <w:sz w:val="26"/>
          <w:szCs w:val="26"/>
        </w:rPr>
        <w:t>Proposed Resolution</w:t>
      </w:r>
      <w:r w:rsidRPr="00267222">
        <w:rPr>
          <w:rFonts w:ascii="Times New Roman" w:eastAsia="Times New Roman" w:hAnsi="Times New Roman" w:cs="Times New Roman"/>
          <w:sz w:val="26"/>
          <w:szCs w:val="26"/>
        </w:rPr>
        <w:t>:</w:t>
      </w:r>
      <w:r w:rsidR="006D5729" w:rsidRPr="00267222">
        <w:rPr>
          <w:rFonts w:ascii="Times New Roman" w:eastAsia="Times New Roman" w:hAnsi="Times New Roman" w:cs="Times New Roman"/>
          <w:sz w:val="26"/>
          <w:szCs w:val="26"/>
        </w:rPr>
        <w:t xml:space="preserve"> </w:t>
      </w:r>
      <w:r w:rsidRPr="00267222">
        <w:rPr>
          <w:rFonts w:ascii="Times New Roman" w:eastAsia="Times New Roman" w:hAnsi="Times New Roman" w:cs="Times New Roman"/>
          <w:sz w:val="26"/>
          <w:szCs w:val="26"/>
        </w:rPr>
        <w:t xml:space="preserve"> </w:t>
      </w:r>
      <w:r w:rsidR="005E4643" w:rsidRPr="00267222">
        <w:rPr>
          <w:rFonts w:ascii="Times New Roman" w:eastAsia="Times New Roman" w:hAnsi="Times New Roman" w:cs="Times New Roman"/>
          <w:sz w:val="26"/>
          <w:szCs w:val="26"/>
        </w:rPr>
        <w:t xml:space="preserve">At this time, we are not proposing </w:t>
      </w:r>
      <w:r w:rsidRPr="00267222">
        <w:rPr>
          <w:rFonts w:ascii="Times New Roman" w:eastAsia="Calibri" w:hAnsi="Times New Roman" w:cs="Times New Roman"/>
          <w:sz w:val="26"/>
          <w:szCs w:val="26"/>
        </w:rPr>
        <w:t xml:space="preserve">changes to this aspect of </w:t>
      </w:r>
      <w:r w:rsidR="002A2479" w:rsidRPr="00267222">
        <w:rPr>
          <w:rFonts w:ascii="Times New Roman" w:eastAsia="Calibri" w:hAnsi="Times New Roman" w:cs="Times New Roman"/>
          <w:sz w:val="26"/>
          <w:szCs w:val="26"/>
        </w:rPr>
        <w:t xml:space="preserve">the </w:t>
      </w:r>
      <w:r w:rsidRPr="00267222">
        <w:rPr>
          <w:rFonts w:ascii="Times New Roman" w:eastAsia="Calibri" w:hAnsi="Times New Roman" w:cs="Times New Roman"/>
          <w:sz w:val="26"/>
          <w:szCs w:val="26"/>
        </w:rPr>
        <w:t>UGI</w:t>
      </w:r>
      <w:r w:rsidR="004E128A" w:rsidRPr="00267222">
        <w:rPr>
          <w:rFonts w:ascii="Times New Roman" w:eastAsia="Calibri" w:hAnsi="Times New Roman" w:cs="Times New Roman"/>
          <w:sz w:val="26"/>
          <w:szCs w:val="26"/>
        </w:rPr>
        <w:t xml:space="preserve"> Companies</w:t>
      </w:r>
      <w:r w:rsidR="00F40857" w:rsidRPr="00267222">
        <w:rPr>
          <w:rFonts w:ascii="Times New Roman" w:eastAsia="Calibri" w:hAnsi="Times New Roman" w:cs="Times New Roman"/>
          <w:sz w:val="26"/>
          <w:szCs w:val="26"/>
        </w:rPr>
        <w:t>’</w:t>
      </w:r>
      <w:r w:rsidR="004E128A" w:rsidRPr="00267222">
        <w:rPr>
          <w:rFonts w:ascii="Times New Roman" w:eastAsia="Calibri" w:hAnsi="Times New Roman" w:cs="Times New Roman"/>
          <w:sz w:val="26"/>
          <w:szCs w:val="26"/>
        </w:rPr>
        <w:t xml:space="preserve"> </w:t>
      </w:r>
      <w:r w:rsidR="002D6F92">
        <w:rPr>
          <w:rFonts w:ascii="Times New Roman" w:eastAsia="Calibri" w:hAnsi="Times New Roman" w:cs="Times New Roman"/>
          <w:sz w:val="26"/>
          <w:szCs w:val="26"/>
        </w:rPr>
        <w:t xml:space="preserve">proposed </w:t>
      </w:r>
      <w:r w:rsidRPr="00267222">
        <w:rPr>
          <w:rFonts w:ascii="Times New Roman" w:eastAsia="Calibri" w:hAnsi="Times New Roman" w:cs="Times New Roman"/>
          <w:sz w:val="26"/>
          <w:szCs w:val="26"/>
        </w:rPr>
        <w:t xml:space="preserve">2018-2020 Plan.  </w:t>
      </w:r>
    </w:p>
    <w:bookmarkEnd w:id="37"/>
    <w:p w:rsidR="000B2531" w:rsidRPr="00267222" w:rsidRDefault="000B2531" w:rsidP="000B2531">
      <w:pPr>
        <w:spacing w:after="0" w:line="360" w:lineRule="auto"/>
        <w:rPr>
          <w:rFonts w:ascii="Times New Roman" w:eastAsia="Times New Roman" w:hAnsi="Times New Roman" w:cs="Times New Roman"/>
          <w:sz w:val="26"/>
          <w:szCs w:val="26"/>
          <w:u w:val="single"/>
        </w:rPr>
      </w:pPr>
    </w:p>
    <w:p w:rsidR="000B2531" w:rsidRPr="00267222" w:rsidRDefault="00947145" w:rsidP="00947145">
      <w:pPr>
        <w:keepNext/>
        <w:spacing w:after="0" w:line="240" w:lineRule="auto"/>
        <w:ind w:left="450"/>
        <w:contextualSpacing/>
        <w:rPr>
          <w:rFonts w:ascii="Times New Roman" w:eastAsia="Times New Roman" w:hAnsi="Times New Roman" w:cs="Times New Roman"/>
          <w:b/>
          <w:sz w:val="26"/>
          <w:szCs w:val="26"/>
          <w:u w:val="single"/>
        </w:rPr>
      </w:pPr>
      <w:r w:rsidRPr="00267222">
        <w:rPr>
          <w:rFonts w:ascii="Times New Roman" w:eastAsia="Times New Roman" w:hAnsi="Times New Roman" w:cs="Times New Roman"/>
          <w:b/>
          <w:sz w:val="26"/>
          <w:szCs w:val="26"/>
        </w:rPr>
        <w:t xml:space="preserve">H.  </w:t>
      </w:r>
      <w:r w:rsidR="000B2531" w:rsidRPr="00267222">
        <w:rPr>
          <w:rFonts w:ascii="Times New Roman" w:eastAsia="Times New Roman" w:hAnsi="Times New Roman" w:cs="Times New Roman"/>
          <w:b/>
          <w:sz w:val="26"/>
          <w:szCs w:val="26"/>
          <w:u w:val="single"/>
        </w:rPr>
        <w:t>Organizational Structure of Universal Service Staff</w:t>
      </w:r>
    </w:p>
    <w:p w:rsidR="000B2531" w:rsidRPr="00267222" w:rsidRDefault="000B2531" w:rsidP="000B2531">
      <w:pPr>
        <w:keepNext/>
        <w:spacing w:after="0" w:line="360" w:lineRule="auto"/>
        <w:ind w:left="360"/>
        <w:rPr>
          <w:rFonts w:ascii="Times New Roman" w:eastAsia="Times New Roman" w:hAnsi="Times New Roman" w:cs="Times New Roman"/>
          <w:sz w:val="26"/>
          <w:szCs w:val="26"/>
          <w:u w:val="single"/>
        </w:rPr>
      </w:pPr>
    </w:p>
    <w:p w:rsidR="000B2531" w:rsidRPr="00267222" w:rsidRDefault="000B2531" w:rsidP="000B2531">
      <w:pPr>
        <w:spacing w:after="0" w:line="360" w:lineRule="auto"/>
        <w:ind w:firstLine="720"/>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The organizational structure for the UGI Companies’ Universal Services Programs is as follows:</w:t>
      </w:r>
    </w:p>
    <w:p w:rsidR="000B2531" w:rsidRPr="00267222" w:rsidRDefault="00947145" w:rsidP="00947145">
      <w:pPr>
        <w:pStyle w:val="ListParagraph"/>
        <w:numPr>
          <w:ilvl w:val="1"/>
          <w:numId w:val="37"/>
        </w:numPr>
        <w:spacing w:line="360" w:lineRule="auto"/>
        <w:rPr>
          <w:sz w:val="26"/>
          <w:szCs w:val="26"/>
        </w:rPr>
      </w:pPr>
      <w:r w:rsidRPr="00267222">
        <w:rPr>
          <w:sz w:val="26"/>
          <w:szCs w:val="26"/>
        </w:rPr>
        <w:t xml:space="preserve">Director, </w:t>
      </w:r>
      <w:r w:rsidR="000B2531" w:rsidRPr="00267222">
        <w:rPr>
          <w:sz w:val="26"/>
          <w:szCs w:val="26"/>
        </w:rPr>
        <w:t xml:space="preserve">Customer </w:t>
      </w:r>
      <w:r w:rsidRPr="00267222">
        <w:rPr>
          <w:sz w:val="26"/>
          <w:szCs w:val="26"/>
        </w:rPr>
        <w:t>Service (1 full time)</w:t>
      </w:r>
    </w:p>
    <w:p w:rsidR="00947145" w:rsidRPr="00267222" w:rsidRDefault="00947145" w:rsidP="00947145">
      <w:pPr>
        <w:pStyle w:val="ListParagraph"/>
        <w:numPr>
          <w:ilvl w:val="1"/>
          <w:numId w:val="37"/>
        </w:numPr>
        <w:spacing w:line="360" w:lineRule="auto"/>
        <w:rPr>
          <w:sz w:val="26"/>
          <w:szCs w:val="26"/>
        </w:rPr>
      </w:pPr>
      <w:r w:rsidRPr="00267222">
        <w:rPr>
          <w:sz w:val="26"/>
          <w:szCs w:val="26"/>
        </w:rPr>
        <w:t>Customer Outreach Senior Supervisor (1 full time)</w:t>
      </w:r>
    </w:p>
    <w:p w:rsidR="000B2531" w:rsidRPr="00267222" w:rsidRDefault="00947145" w:rsidP="00947145">
      <w:pPr>
        <w:pStyle w:val="ListParagraph"/>
        <w:numPr>
          <w:ilvl w:val="1"/>
          <w:numId w:val="37"/>
        </w:numPr>
        <w:spacing w:line="360" w:lineRule="auto"/>
        <w:rPr>
          <w:sz w:val="26"/>
          <w:szCs w:val="26"/>
        </w:rPr>
      </w:pPr>
      <w:r w:rsidRPr="00267222">
        <w:rPr>
          <w:sz w:val="26"/>
          <w:szCs w:val="26"/>
        </w:rPr>
        <w:t xml:space="preserve">Senior Customer Outreach Coordinator (1 full time) </w:t>
      </w:r>
    </w:p>
    <w:p w:rsidR="00947145" w:rsidRPr="00267222" w:rsidRDefault="00947145" w:rsidP="00947145">
      <w:pPr>
        <w:pStyle w:val="ListParagraph"/>
        <w:numPr>
          <w:ilvl w:val="1"/>
          <w:numId w:val="37"/>
        </w:numPr>
        <w:spacing w:line="360" w:lineRule="auto"/>
        <w:rPr>
          <w:sz w:val="26"/>
          <w:szCs w:val="26"/>
        </w:rPr>
      </w:pPr>
      <w:r w:rsidRPr="00267222">
        <w:rPr>
          <w:sz w:val="26"/>
          <w:szCs w:val="26"/>
        </w:rPr>
        <w:t>Senior Customer Outreach Representative (1 full time)</w:t>
      </w:r>
    </w:p>
    <w:p w:rsidR="000B2531" w:rsidRPr="00267222" w:rsidRDefault="000B2531" w:rsidP="00947145">
      <w:pPr>
        <w:pStyle w:val="ListParagraph"/>
        <w:numPr>
          <w:ilvl w:val="1"/>
          <w:numId w:val="37"/>
        </w:numPr>
        <w:spacing w:line="360" w:lineRule="auto"/>
        <w:rPr>
          <w:sz w:val="26"/>
          <w:szCs w:val="26"/>
        </w:rPr>
      </w:pPr>
      <w:r w:rsidRPr="00267222">
        <w:rPr>
          <w:sz w:val="26"/>
          <w:szCs w:val="26"/>
        </w:rPr>
        <w:t xml:space="preserve">Customer Outreach Representatives </w:t>
      </w:r>
      <w:r w:rsidR="00947145" w:rsidRPr="00267222">
        <w:rPr>
          <w:sz w:val="26"/>
          <w:szCs w:val="26"/>
        </w:rPr>
        <w:t xml:space="preserve">(7 full time) </w:t>
      </w:r>
    </w:p>
    <w:p w:rsidR="001744A4" w:rsidRPr="00267222" w:rsidRDefault="001744A4" w:rsidP="00767C41">
      <w:pPr>
        <w:spacing w:after="0" w:line="360" w:lineRule="auto"/>
        <w:ind w:left="1080"/>
        <w:rPr>
          <w:rFonts w:ascii="Times New Roman" w:hAnsi="Times New Roman" w:cs="Times New Roman"/>
          <w:sz w:val="26"/>
          <w:szCs w:val="26"/>
        </w:rPr>
      </w:pPr>
    </w:p>
    <w:p w:rsidR="000B2531" w:rsidRPr="00267222" w:rsidRDefault="00A82C23" w:rsidP="000B2531">
      <w:pPr>
        <w:spacing w:after="0" w:line="360" w:lineRule="auto"/>
        <w:contextualSpacing/>
        <w:rPr>
          <w:rFonts w:ascii="Times New Roman" w:eastAsia="Calibri" w:hAnsi="Times New Roman" w:cs="Times New Roman"/>
          <w:sz w:val="26"/>
          <w:szCs w:val="26"/>
        </w:rPr>
      </w:pPr>
      <w:r w:rsidRPr="00267222">
        <w:rPr>
          <w:rFonts w:ascii="Times New Roman" w:eastAsia="Times New Roman" w:hAnsi="Times New Roman" w:cs="Times New Roman"/>
          <w:i/>
          <w:sz w:val="26"/>
          <w:szCs w:val="26"/>
        </w:rPr>
        <w:t>Proposed Resolution</w:t>
      </w:r>
      <w:r w:rsidRPr="00267222">
        <w:rPr>
          <w:rFonts w:ascii="Times New Roman" w:eastAsia="Times New Roman" w:hAnsi="Times New Roman" w:cs="Times New Roman"/>
          <w:sz w:val="26"/>
          <w:szCs w:val="26"/>
        </w:rPr>
        <w:t>:</w:t>
      </w:r>
      <w:r w:rsidR="006D5729" w:rsidRPr="00267222">
        <w:rPr>
          <w:rFonts w:ascii="Times New Roman" w:eastAsia="Times New Roman" w:hAnsi="Times New Roman" w:cs="Times New Roman"/>
          <w:sz w:val="26"/>
          <w:szCs w:val="26"/>
        </w:rPr>
        <w:t xml:space="preserve"> </w:t>
      </w:r>
      <w:r w:rsidRPr="00267222">
        <w:rPr>
          <w:rFonts w:ascii="Times New Roman" w:eastAsia="Times New Roman" w:hAnsi="Times New Roman" w:cs="Times New Roman"/>
          <w:sz w:val="26"/>
          <w:szCs w:val="26"/>
        </w:rPr>
        <w:t xml:space="preserve"> </w:t>
      </w:r>
      <w:r w:rsidR="005E4643" w:rsidRPr="00267222">
        <w:rPr>
          <w:rFonts w:ascii="Times New Roman" w:eastAsia="Times New Roman" w:hAnsi="Times New Roman" w:cs="Times New Roman"/>
          <w:sz w:val="26"/>
          <w:szCs w:val="26"/>
        </w:rPr>
        <w:t xml:space="preserve">At this time, we are not proposing </w:t>
      </w:r>
      <w:r w:rsidRPr="00267222">
        <w:rPr>
          <w:rFonts w:ascii="Times New Roman" w:eastAsia="Calibri" w:hAnsi="Times New Roman" w:cs="Times New Roman"/>
          <w:sz w:val="26"/>
          <w:szCs w:val="26"/>
        </w:rPr>
        <w:t xml:space="preserve">changes to this aspect of </w:t>
      </w:r>
      <w:r w:rsidR="002A2479" w:rsidRPr="00267222">
        <w:rPr>
          <w:rFonts w:ascii="Times New Roman" w:eastAsia="Calibri" w:hAnsi="Times New Roman" w:cs="Times New Roman"/>
          <w:sz w:val="26"/>
          <w:szCs w:val="26"/>
        </w:rPr>
        <w:t xml:space="preserve">the </w:t>
      </w:r>
      <w:r w:rsidRPr="00267222">
        <w:rPr>
          <w:rFonts w:ascii="Times New Roman" w:eastAsia="Calibri" w:hAnsi="Times New Roman" w:cs="Times New Roman"/>
          <w:sz w:val="26"/>
          <w:szCs w:val="26"/>
        </w:rPr>
        <w:t>UGI</w:t>
      </w:r>
      <w:r w:rsidR="004E128A" w:rsidRPr="00267222">
        <w:rPr>
          <w:rFonts w:ascii="Times New Roman" w:eastAsia="Calibri" w:hAnsi="Times New Roman" w:cs="Times New Roman"/>
          <w:sz w:val="26"/>
          <w:szCs w:val="26"/>
        </w:rPr>
        <w:t xml:space="preserve"> Companies</w:t>
      </w:r>
      <w:r w:rsidR="00F40857" w:rsidRPr="00267222">
        <w:rPr>
          <w:rFonts w:ascii="Times New Roman" w:eastAsia="Calibri" w:hAnsi="Times New Roman" w:cs="Times New Roman"/>
          <w:sz w:val="26"/>
          <w:szCs w:val="26"/>
        </w:rPr>
        <w:t>’</w:t>
      </w:r>
      <w:r w:rsidR="004E128A" w:rsidRPr="00267222">
        <w:rPr>
          <w:rFonts w:ascii="Times New Roman" w:eastAsia="Calibri" w:hAnsi="Times New Roman" w:cs="Times New Roman"/>
          <w:sz w:val="26"/>
          <w:szCs w:val="26"/>
        </w:rPr>
        <w:t xml:space="preserve"> </w:t>
      </w:r>
      <w:r w:rsidR="002D6F92">
        <w:rPr>
          <w:rFonts w:ascii="Times New Roman" w:eastAsia="Calibri" w:hAnsi="Times New Roman" w:cs="Times New Roman"/>
          <w:sz w:val="26"/>
          <w:szCs w:val="26"/>
        </w:rPr>
        <w:t xml:space="preserve">proposed </w:t>
      </w:r>
      <w:r w:rsidRPr="00267222">
        <w:rPr>
          <w:rFonts w:ascii="Times New Roman" w:eastAsia="Calibri" w:hAnsi="Times New Roman" w:cs="Times New Roman"/>
          <w:sz w:val="26"/>
          <w:szCs w:val="26"/>
        </w:rPr>
        <w:t>2018-2020 Plan.</w:t>
      </w:r>
    </w:p>
    <w:p w:rsidR="000B2531" w:rsidRPr="00267222" w:rsidRDefault="000B2531" w:rsidP="000B2531">
      <w:pPr>
        <w:spacing w:after="0" w:line="360" w:lineRule="auto"/>
        <w:ind w:firstLine="720"/>
        <w:rPr>
          <w:rFonts w:ascii="Times New Roman" w:eastAsia="Times New Roman" w:hAnsi="Times New Roman" w:cs="Times New Roman"/>
          <w:sz w:val="26"/>
          <w:szCs w:val="26"/>
        </w:rPr>
      </w:pPr>
    </w:p>
    <w:p w:rsidR="000B2531" w:rsidRPr="00267222" w:rsidRDefault="00947145" w:rsidP="00947145">
      <w:pPr>
        <w:keepNext/>
        <w:spacing w:after="0" w:line="360" w:lineRule="auto"/>
        <w:ind w:left="540"/>
        <w:contextualSpacing/>
        <w:rPr>
          <w:rFonts w:ascii="Times New Roman" w:eastAsia="Times New Roman" w:hAnsi="Times New Roman" w:cs="Times New Roman"/>
          <w:b/>
          <w:sz w:val="26"/>
          <w:szCs w:val="26"/>
          <w:u w:val="single"/>
        </w:rPr>
      </w:pPr>
      <w:r w:rsidRPr="00267222">
        <w:rPr>
          <w:rFonts w:ascii="Times New Roman" w:eastAsia="Times New Roman" w:hAnsi="Times New Roman" w:cs="Times New Roman"/>
          <w:b/>
          <w:sz w:val="26"/>
          <w:szCs w:val="26"/>
        </w:rPr>
        <w:t xml:space="preserve">I.  </w:t>
      </w:r>
      <w:r w:rsidR="000B2531" w:rsidRPr="00267222">
        <w:rPr>
          <w:rFonts w:ascii="Times New Roman" w:eastAsia="Times New Roman" w:hAnsi="Times New Roman" w:cs="Times New Roman"/>
          <w:b/>
          <w:sz w:val="26"/>
          <w:szCs w:val="26"/>
          <w:u w:val="single"/>
        </w:rPr>
        <w:t>Integration of Universal Service Programs</w:t>
      </w:r>
    </w:p>
    <w:p w:rsidR="000B2531" w:rsidRPr="00267222" w:rsidRDefault="000B2531" w:rsidP="000B2531">
      <w:pPr>
        <w:keepNext/>
        <w:spacing w:after="0" w:line="360" w:lineRule="auto"/>
        <w:ind w:firstLine="720"/>
        <w:rPr>
          <w:rFonts w:ascii="Times New Roman" w:eastAsia="Times New Roman" w:hAnsi="Times New Roman" w:cs="Times New Roman"/>
          <w:sz w:val="26"/>
          <w:szCs w:val="26"/>
        </w:rPr>
      </w:pPr>
    </w:p>
    <w:p w:rsidR="000B2531" w:rsidRPr="00267222" w:rsidRDefault="000B2531" w:rsidP="000B2531">
      <w:pPr>
        <w:spacing w:after="0" w:line="360" w:lineRule="auto"/>
        <w:ind w:firstLine="720"/>
        <w:rPr>
          <w:rFonts w:ascii="Times New Roman" w:eastAsia="Times New Roman" w:hAnsi="Times New Roman" w:cs="Times New Roman"/>
          <w:sz w:val="26"/>
          <w:szCs w:val="26"/>
          <w:u w:val="single"/>
        </w:rPr>
      </w:pPr>
      <w:r w:rsidRPr="00267222">
        <w:rPr>
          <w:rFonts w:ascii="Times New Roman" w:eastAsia="Times New Roman" w:hAnsi="Times New Roman" w:cs="Times New Roman"/>
          <w:sz w:val="26"/>
          <w:szCs w:val="26"/>
        </w:rPr>
        <w:t>To integrate universal service operations, the UGI Companies and contractors screen, enroll</w:t>
      </w:r>
      <w:r w:rsidR="00F35F45" w:rsidRPr="00267222">
        <w:rPr>
          <w:rFonts w:ascii="Times New Roman" w:eastAsia="Times New Roman" w:hAnsi="Times New Roman" w:cs="Times New Roman"/>
          <w:sz w:val="26"/>
          <w:szCs w:val="26"/>
        </w:rPr>
        <w:t>,</w:t>
      </w:r>
      <w:r w:rsidRPr="00267222">
        <w:rPr>
          <w:rFonts w:ascii="Times New Roman" w:eastAsia="Times New Roman" w:hAnsi="Times New Roman" w:cs="Times New Roman"/>
          <w:sz w:val="26"/>
          <w:szCs w:val="26"/>
        </w:rPr>
        <w:t xml:space="preserve"> and refer customers to any of the</w:t>
      </w:r>
      <w:r w:rsidR="009617DA" w:rsidRPr="00267222">
        <w:rPr>
          <w:rFonts w:ascii="Times New Roman" w:eastAsia="Times New Roman" w:hAnsi="Times New Roman" w:cs="Times New Roman"/>
          <w:sz w:val="26"/>
          <w:szCs w:val="26"/>
        </w:rPr>
        <w:t>ir</w:t>
      </w:r>
      <w:r w:rsidRPr="00267222">
        <w:rPr>
          <w:rFonts w:ascii="Times New Roman" w:eastAsia="Times New Roman" w:hAnsi="Times New Roman" w:cs="Times New Roman"/>
          <w:sz w:val="26"/>
          <w:szCs w:val="26"/>
        </w:rPr>
        <w:t xml:space="preserve"> four universal service programs, as well as to LIHEAP and state weatherization programs</w:t>
      </w:r>
      <w:r w:rsidR="009617DA" w:rsidRPr="00267222">
        <w:rPr>
          <w:rFonts w:ascii="Times New Roman" w:eastAsia="Times New Roman" w:hAnsi="Times New Roman" w:cs="Times New Roman"/>
          <w:sz w:val="26"/>
          <w:szCs w:val="26"/>
        </w:rPr>
        <w:t xml:space="preserve"> such as administered by the Department of Community and Economic Development</w:t>
      </w:r>
      <w:r w:rsidRPr="00267222">
        <w:rPr>
          <w:rFonts w:ascii="Times New Roman" w:eastAsia="Times New Roman" w:hAnsi="Times New Roman" w:cs="Times New Roman"/>
          <w:sz w:val="26"/>
          <w:szCs w:val="26"/>
        </w:rPr>
        <w:t>.  The UGI Companies use a Customer Outreach System to communicate and refer eligible customers.</w:t>
      </w:r>
    </w:p>
    <w:p w:rsidR="009B58FB" w:rsidRPr="00267222" w:rsidRDefault="009B58FB" w:rsidP="000B2531">
      <w:pPr>
        <w:spacing w:after="0" w:line="360" w:lineRule="auto"/>
        <w:rPr>
          <w:rFonts w:ascii="Times New Roman" w:eastAsia="Times New Roman" w:hAnsi="Times New Roman" w:cs="Times New Roman"/>
          <w:i/>
          <w:sz w:val="26"/>
          <w:szCs w:val="26"/>
        </w:rPr>
      </w:pPr>
    </w:p>
    <w:p w:rsidR="000B2531" w:rsidRPr="00267222" w:rsidRDefault="00A82C23" w:rsidP="007B4061">
      <w:pPr>
        <w:spacing w:after="0" w:line="360" w:lineRule="auto"/>
        <w:rPr>
          <w:rFonts w:ascii="Times New Roman" w:eastAsia="Times New Roman" w:hAnsi="Times New Roman" w:cs="Times New Roman"/>
          <w:sz w:val="26"/>
          <w:szCs w:val="26"/>
          <w:u w:val="single"/>
        </w:rPr>
      </w:pPr>
      <w:r w:rsidRPr="00267222">
        <w:rPr>
          <w:rFonts w:ascii="Times New Roman" w:eastAsia="Times New Roman" w:hAnsi="Times New Roman" w:cs="Times New Roman"/>
          <w:i/>
          <w:sz w:val="26"/>
          <w:szCs w:val="26"/>
        </w:rPr>
        <w:t>Proposed Resolution</w:t>
      </w:r>
      <w:r w:rsidRPr="00267222">
        <w:rPr>
          <w:rFonts w:ascii="Times New Roman" w:eastAsia="Times New Roman" w:hAnsi="Times New Roman" w:cs="Times New Roman"/>
          <w:sz w:val="26"/>
          <w:szCs w:val="26"/>
        </w:rPr>
        <w:t>:</w:t>
      </w:r>
      <w:r w:rsidR="006D5729" w:rsidRPr="00267222">
        <w:rPr>
          <w:rFonts w:ascii="Times New Roman" w:eastAsia="Times New Roman" w:hAnsi="Times New Roman" w:cs="Times New Roman"/>
          <w:sz w:val="26"/>
          <w:szCs w:val="26"/>
        </w:rPr>
        <w:t xml:space="preserve"> </w:t>
      </w:r>
      <w:r w:rsidRPr="00267222">
        <w:rPr>
          <w:rFonts w:ascii="Times New Roman" w:eastAsia="Times New Roman" w:hAnsi="Times New Roman" w:cs="Times New Roman"/>
          <w:sz w:val="26"/>
          <w:szCs w:val="26"/>
        </w:rPr>
        <w:t xml:space="preserve"> </w:t>
      </w:r>
      <w:bookmarkStart w:id="38" w:name="_Hlk521332689"/>
      <w:r w:rsidR="005E4643" w:rsidRPr="00267222">
        <w:rPr>
          <w:rFonts w:ascii="Times New Roman" w:eastAsia="Times New Roman" w:hAnsi="Times New Roman" w:cs="Times New Roman"/>
          <w:sz w:val="26"/>
          <w:szCs w:val="26"/>
        </w:rPr>
        <w:t xml:space="preserve">At this time, we are not proposing </w:t>
      </w:r>
      <w:bookmarkEnd w:id="38"/>
      <w:r w:rsidRPr="00267222">
        <w:rPr>
          <w:rFonts w:ascii="Times New Roman" w:eastAsia="Calibri" w:hAnsi="Times New Roman" w:cs="Times New Roman"/>
          <w:sz w:val="26"/>
          <w:szCs w:val="26"/>
        </w:rPr>
        <w:t xml:space="preserve">changes to this aspect of </w:t>
      </w:r>
      <w:r w:rsidR="002A2479" w:rsidRPr="00267222">
        <w:rPr>
          <w:rFonts w:ascii="Times New Roman" w:eastAsia="Calibri" w:hAnsi="Times New Roman" w:cs="Times New Roman"/>
          <w:sz w:val="26"/>
          <w:szCs w:val="26"/>
        </w:rPr>
        <w:t xml:space="preserve">the </w:t>
      </w:r>
      <w:r w:rsidRPr="00267222">
        <w:rPr>
          <w:rFonts w:ascii="Times New Roman" w:eastAsia="Calibri" w:hAnsi="Times New Roman" w:cs="Times New Roman"/>
          <w:sz w:val="26"/>
          <w:szCs w:val="26"/>
        </w:rPr>
        <w:t>UGI</w:t>
      </w:r>
      <w:r w:rsidR="004E128A" w:rsidRPr="00267222">
        <w:rPr>
          <w:rFonts w:ascii="Times New Roman" w:eastAsia="Calibri" w:hAnsi="Times New Roman" w:cs="Times New Roman"/>
          <w:sz w:val="26"/>
          <w:szCs w:val="26"/>
        </w:rPr>
        <w:t xml:space="preserve"> Companies</w:t>
      </w:r>
      <w:r w:rsidR="00BD5EEF" w:rsidRPr="00267222">
        <w:rPr>
          <w:rFonts w:ascii="Times New Roman" w:eastAsia="Calibri" w:hAnsi="Times New Roman" w:cs="Times New Roman"/>
          <w:sz w:val="26"/>
          <w:szCs w:val="26"/>
        </w:rPr>
        <w:t>’</w:t>
      </w:r>
      <w:r w:rsidR="004E128A" w:rsidRPr="00267222">
        <w:rPr>
          <w:rFonts w:ascii="Times New Roman" w:eastAsia="Calibri" w:hAnsi="Times New Roman" w:cs="Times New Roman"/>
          <w:sz w:val="26"/>
          <w:szCs w:val="26"/>
        </w:rPr>
        <w:t xml:space="preserve"> </w:t>
      </w:r>
      <w:r w:rsidR="002D6F92">
        <w:rPr>
          <w:rFonts w:ascii="Times New Roman" w:eastAsia="Calibri" w:hAnsi="Times New Roman" w:cs="Times New Roman"/>
          <w:sz w:val="26"/>
          <w:szCs w:val="26"/>
        </w:rPr>
        <w:t>p</w:t>
      </w:r>
      <w:r w:rsidRPr="00267222">
        <w:rPr>
          <w:rFonts w:ascii="Times New Roman" w:eastAsia="Calibri" w:hAnsi="Times New Roman" w:cs="Times New Roman"/>
          <w:sz w:val="26"/>
          <w:szCs w:val="26"/>
        </w:rPr>
        <w:t>roposed 2018-2020 Plan.</w:t>
      </w:r>
    </w:p>
    <w:p w:rsidR="00F71562" w:rsidRPr="00267222" w:rsidRDefault="00F71562" w:rsidP="00767C41">
      <w:pPr>
        <w:spacing w:after="0" w:line="360" w:lineRule="auto"/>
        <w:rPr>
          <w:rFonts w:ascii="Times New Roman" w:eastAsia="Times New Roman" w:hAnsi="Times New Roman" w:cs="Times New Roman"/>
          <w:b/>
          <w:sz w:val="26"/>
          <w:szCs w:val="26"/>
          <w:u w:val="single"/>
        </w:rPr>
      </w:pPr>
    </w:p>
    <w:p w:rsidR="000B2531" w:rsidRPr="00267222" w:rsidRDefault="000B2531" w:rsidP="000B2531">
      <w:pPr>
        <w:keepNext/>
        <w:spacing w:after="0" w:line="360" w:lineRule="auto"/>
        <w:rPr>
          <w:rFonts w:ascii="Times New Roman" w:eastAsia="Times New Roman" w:hAnsi="Times New Roman" w:cs="Times New Roman"/>
          <w:b/>
          <w:sz w:val="26"/>
          <w:szCs w:val="26"/>
          <w:u w:val="single"/>
        </w:rPr>
      </w:pPr>
      <w:r w:rsidRPr="00267222">
        <w:rPr>
          <w:rFonts w:ascii="Times New Roman" w:eastAsia="Times New Roman" w:hAnsi="Times New Roman" w:cs="Times New Roman"/>
          <w:b/>
          <w:sz w:val="26"/>
          <w:szCs w:val="26"/>
          <w:u w:val="single"/>
        </w:rPr>
        <w:t xml:space="preserve">V. Conclusion </w:t>
      </w:r>
    </w:p>
    <w:p w:rsidR="000B2531" w:rsidRPr="00267222" w:rsidRDefault="000B2531" w:rsidP="000B2531">
      <w:pPr>
        <w:keepNext/>
        <w:spacing w:after="0" w:line="360" w:lineRule="auto"/>
        <w:ind w:firstLine="720"/>
        <w:rPr>
          <w:rFonts w:ascii="Times New Roman" w:eastAsia="Times New Roman" w:hAnsi="Times New Roman" w:cs="Times New Roman"/>
          <w:sz w:val="26"/>
          <w:szCs w:val="26"/>
        </w:rPr>
      </w:pPr>
    </w:p>
    <w:p w:rsidR="002F3AD8" w:rsidRPr="00267222" w:rsidRDefault="002F3AD8" w:rsidP="002F3AD8">
      <w:pPr>
        <w:spacing w:after="0" w:line="360" w:lineRule="auto"/>
        <w:ind w:firstLine="720"/>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This Tentative Order sets forth the aspects that</w:t>
      </w:r>
      <w:r w:rsidR="002A2479" w:rsidRPr="00267222">
        <w:rPr>
          <w:rFonts w:ascii="Times New Roman" w:eastAsia="Times New Roman" w:hAnsi="Times New Roman" w:cs="Times New Roman"/>
          <w:sz w:val="26"/>
          <w:szCs w:val="26"/>
        </w:rPr>
        <w:t xml:space="preserve"> the</w:t>
      </w:r>
      <w:r w:rsidRPr="00267222">
        <w:rPr>
          <w:rFonts w:ascii="Times New Roman" w:eastAsia="Times New Roman" w:hAnsi="Times New Roman" w:cs="Times New Roman"/>
          <w:sz w:val="26"/>
          <w:szCs w:val="26"/>
        </w:rPr>
        <w:t xml:space="preserve"> UGI </w:t>
      </w:r>
      <w:r w:rsidR="004E128A" w:rsidRPr="00267222">
        <w:rPr>
          <w:rFonts w:ascii="Times New Roman" w:eastAsia="Times New Roman" w:hAnsi="Times New Roman" w:cs="Times New Roman"/>
          <w:sz w:val="26"/>
          <w:szCs w:val="26"/>
        </w:rPr>
        <w:t xml:space="preserve">Companies </w:t>
      </w:r>
      <w:r w:rsidRPr="00267222">
        <w:rPr>
          <w:rFonts w:ascii="Times New Roman" w:eastAsia="Times New Roman" w:hAnsi="Times New Roman" w:cs="Times New Roman"/>
          <w:sz w:val="26"/>
          <w:szCs w:val="26"/>
        </w:rPr>
        <w:t xml:space="preserve">will need to address prior to our approval of its </w:t>
      </w:r>
      <w:r w:rsidRPr="00267222">
        <w:rPr>
          <w:rFonts w:ascii="Times New Roman" w:eastAsia="Times New Roman" w:hAnsi="Times New Roman" w:cs="Times New Roman"/>
          <w:color w:val="0D0D0D"/>
          <w:sz w:val="26"/>
          <w:szCs w:val="26"/>
        </w:rPr>
        <w:t>Proposed 2018-2020 Plan</w:t>
      </w:r>
      <w:r w:rsidRPr="00267222">
        <w:rPr>
          <w:rFonts w:ascii="Times New Roman" w:eastAsia="Times New Roman" w:hAnsi="Times New Roman" w:cs="Times New Roman"/>
          <w:sz w:val="26"/>
          <w:szCs w:val="26"/>
        </w:rPr>
        <w:t>.  This Tentative Order also calls for comments from stakeholders.</w:t>
      </w:r>
    </w:p>
    <w:p w:rsidR="002F3AD8" w:rsidRPr="00267222" w:rsidRDefault="002F3AD8" w:rsidP="002F3AD8">
      <w:pPr>
        <w:spacing w:after="0" w:line="360" w:lineRule="auto"/>
        <w:ind w:firstLine="720"/>
        <w:contextualSpacing/>
        <w:rPr>
          <w:rFonts w:ascii="Times New Roman" w:eastAsia="Times New Roman" w:hAnsi="Times New Roman" w:cs="Times New Roman"/>
          <w:sz w:val="26"/>
          <w:szCs w:val="26"/>
        </w:rPr>
      </w:pPr>
    </w:p>
    <w:p w:rsidR="002F3AD8" w:rsidRPr="00267222" w:rsidRDefault="002F3AD8" w:rsidP="002F3AD8">
      <w:pPr>
        <w:spacing w:after="0" w:line="360" w:lineRule="auto"/>
        <w:ind w:firstLine="720"/>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 xml:space="preserve">In particular, we direct </w:t>
      </w:r>
      <w:r w:rsidR="00A465DE" w:rsidRPr="00267222">
        <w:rPr>
          <w:rFonts w:ascii="Times New Roman" w:eastAsia="Times New Roman" w:hAnsi="Times New Roman" w:cs="Times New Roman"/>
          <w:sz w:val="26"/>
          <w:szCs w:val="26"/>
        </w:rPr>
        <w:t xml:space="preserve">the </w:t>
      </w:r>
      <w:r w:rsidRPr="00267222">
        <w:rPr>
          <w:rFonts w:ascii="Times New Roman" w:eastAsia="Times New Roman" w:hAnsi="Times New Roman" w:cs="Times New Roman"/>
          <w:sz w:val="26"/>
          <w:szCs w:val="26"/>
        </w:rPr>
        <w:t xml:space="preserve">UGI </w:t>
      </w:r>
      <w:r w:rsidR="004E128A" w:rsidRPr="00267222">
        <w:rPr>
          <w:rFonts w:ascii="Times New Roman" w:eastAsia="Times New Roman" w:hAnsi="Times New Roman" w:cs="Times New Roman"/>
          <w:sz w:val="26"/>
          <w:szCs w:val="26"/>
        </w:rPr>
        <w:t xml:space="preserve">Companies </w:t>
      </w:r>
      <w:r w:rsidRPr="00267222">
        <w:rPr>
          <w:rFonts w:ascii="Times New Roman" w:eastAsia="Times New Roman" w:hAnsi="Times New Roman" w:cs="Times New Roman"/>
          <w:sz w:val="26"/>
          <w:szCs w:val="26"/>
        </w:rPr>
        <w:t xml:space="preserve">to address the following points in </w:t>
      </w:r>
      <w:r w:rsidR="007B4061" w:rsidRPr="00267222">
        <w:rPr>
          <w:rFonts w:ascii="Times New Roman" w:eastAsia="Times New Roman" w:hAnsi="Times New Roman" w:cs="Times New Roman"/>
          <w:sz w:val="26"/>
          <w:szCs w:val="26"/>
        </w:rPr>
        <w:t>their response</w:t>
      </w:r>
      <w:r w:rsidR="00324AB1" w:rsidRPr="00267222">
        <w:rPr>
          <w:rFonts w:ascii="Times New Roman" w:eastAsia="Times New Roman" w:hAnsi="Times New Roman" w:cs="Times New Roman"/>
          <w:sz w:val="26"/>
          <w:szCs w:val="26"/>
        </w:rPr>
        <w:t>s and supplemental information relative</w:t>
      </w:r>
      <w:r w:rsidR="007B4061" w:rsidRPr="00267222">
        <w:rPr>
          <w:rFonts w:ascii="Times New Roman" w:eastAsia="Times New Roman" w:hAnsi="Times New Roman" w:cs="Times New Roman"/>
          <w:sz w:val="26"/>
          <w:szCs w:val="26"/>
        </w:rPr>
        <w:t xml:space="preserve"> to this </w:t>
      </w:r>
      <w:r w:rsidR="00324AB1" w:rsidRPr="00267222">
        <w:rPr>
          <w:rFonts w:ascii="Times New Roman" w:eastAsia="Times New Roman" w:hAnsi="Times New Roman" w:cs="Times New Roman"/>
          <w:sz w:val="26"/>
          <w:szCs w:val="26"/>
        </w:rPr>
        <w:t>O</w:t>
      </w:r>
      <w:r w:rsidR="007B4061" w:rsidRPr="00267222">
        <w:rPr>
          <w:rFonts w:ascii="Times New Roman" w:eastAsia="Times New Roman" w:hAnsi="Times New Roman" w:cs="Times New Roman"/>
          <w:sz w:val="26"/>
          <w:szCs w:val="26"/>
        </w:rPr>
        <w:t xml:space="preserve">rder </w:t>
      </w:r>
      <w:r w:rsidRPr="00267222">
        <w:rPr>
          <w:rFonts w:ascii="Times New Roman" w:eastAsia="Times New Roman" w:hAnsi="Times New Roman" w:cs="Times New Roman"/>
          <w:sz w:val="26"/>
          <w:szCs w:val="26"/>
        </w:rPr>
        <w:t>consistent with the discussion and directions herein</w:t>
      </w:r>
      <w:r w:rsidR="00E84564" w:rsidRPr="00267222">
        <w:rPr>
          <w:rFonts w:ascii="Times New Roman" w:eastAsia="Times New Roman" w:hAnsi="Times New Roman" w:cs="Times New Roman"/>
          <w:sz w:val="26"/>
          <w:szCs w:val="26"/>
        </w:rPr>
        <w:t>:</w:t>
      </w:r>
      <w:r w:rsidRPr="00267222">
        <w:rPr>
          <w:rFonts w:ascii="Times New Roman" w:eastAsia="Times New Roman" w:hAnsi="Times New Roman" w:cs="Times New Roman"/>
          <w:sz w:val="26"/>
          <w:szCs w:val="26"/>
        </w:rPr>
        <w:t xml:space="preserve">  </w:t>
      </w:r>
    </w:p>
    <w:p w:rsidR="00623CD5" w:rsidRPr="00267222" w:rsidRDefault="00623CD5" w:rsidP="002F3AD8">
      <w:pPr>
        <w:spacing w:after="0" w:line="360" w:lineRule="auto"/>
        <w:ind w:firstLine="720"/>
        <w:contextualSpacing/>
        <w:rPr>
          <w:rFonts w:ascii="Times New Roman" w:hAnsi="Times New Roman" w:cs="Times New Roman"/>
          <w:color w:val="0D0D0D" w:themeColor="text1" w:themeTint="F2"/>
          <w:sz w:val="26"/>
          <w:szCs w:val="26"/>
        </w:rPr>
      </w:pPr>
    </w:p>
    <w:p w:rsidR="00E84564" w:rsidRDefault="00E84564" w:rsidP="00845713">
      <w:pPr>
        <w:spacing w:after="0" w:line="360" w:lineRule="auto"/>
        <w:ind w:left="720"/>
        <w:contextualSpacing/>
        <w:rPr>
          <w:rFonts w:ascii="Times New Roman" w:hAnsi="Times New Roman" w:cs="Times New Roman"/>
          <w:color w:val="0D0D0D" w:themeColor="text1" w:themeTint="F2"/>
          <w:sz w:val="26"/>
          <w:szCs w:val="26"/>
        </w:rPr>
      </w:pPr>
      <w:r w:rsidRPr="00267222">
        <w:rPr>
          <w:rFonts w:ascii="Times New Roman" w:hAnsi="Times New Roman" w:cs="Times New Roman"/>
          <w:color w:val="0D0D0D" w:themeColor="text1" w:themeTint="F2"/>
          <w:sz w:val="26"/>
          <w:szCs w:val="26"/>
        </w:rPr>
        <w:t>1.  E</w:t>
      </w:r>
      <w:r w:rsidR="00623CD5" w:rsidRPr="00267222">
        <w:rPr>
          <w:rFonts w:ascii="Times New Roman" w:hAnsi="Times New Roman" w:cs="Times New Roman"/>
          <w:color w:val="0D0D0D" w:themeColor="text1" w:themeTint="F2"/>
          <w:sz w:val="26"/>
          <w:szCs w:val="26"/>
        </w:rPr>
        <w:t xml:space="preserve">xplain how </w:t>
      </w:r>
      <w:r w:rsidR="007B4061" w:rsidRPr="00267222">
        <w:rPr>
          <w:rFonts w:ascii="Times New Roman" w:hAnsi="Times New Roman" w:cs="Times New Roman"/>
          <w:color w:val="0D0D0D" w:themeColor="text1" w:themeTint="F2"/>
          <w:sz w:val="26"/>
          <w:szCs w:val="26"/>
        </w:rPr>
        <w:t>they</w:t>
      </w:r>
      <w:r w:rsidR="00623CD5" w:rsidRPr="00267222">
        <w:rPr>
          <w:rFonts w:ascii="Times New Roman" w:hAnsi="Times New Roman" w:cs="Times New Roman"/>
          <w:color w:val="0D0D0D" w:themeColor="text1" w:themeTint="F2"/>
          <w:sz w:val="26"/>
          <w:szCs w:val="26"/>
        </w:rPr>
        <w:t xml:space="preserve"> intend to implement protocols that will support the efficient use of electronic communication, including </w:t>
      </w:r>
      <w:r w:rsidR="007B4061" w:rsidRPr="00267222">
        <w:rPr>
          <w:rFonts w:ascii="Times New Roman" w:hAnsi="Times New Roman" w:cs="Times New Roman"/>
          <w:color w:val="0D0D0D" w:themeColor="text1" w:themeTint="F2"/>
          <w:sz w:val="26"/>
          <w:szCs w:val="26"/>
        </w:rPr>
        <w:t xml:space="preserve">the possible use of </w:t>
      </w:r>
      <w:r w:rsidR="00623CD5" w:rsidRPr="00267222">
        <w:rPr>
          <w:rFonts w:ascii="Times New Roman" w:hAnsi="Times New Roman" w:cs="Times New Roman"/>
          <w:color w:val="0D0D0D" w:themeColor="text1" w:themeTint="F2"/>
          <w:sz w:val="26"/>
          <w:szCs w:val="26"/>
        </w:rPr>
        <w:t>resource accounts</w:t>
      </w:r>
      <w:r w:rsidR="007B4061" w:rsidRPr="00267222">
        <w:rPr>
          <w:rFonts w:ascii="Times New Roman" w:hAnsi="Times New Roman" w:cs="Times New Roman"/>
          <w:color w:val="0D0D0D" w:themeColor="text1" w:themeTint="F2"/>
          <w:sz w:val="26"/>
          <w:szCs w:val="26"/>
        </w:rPr>
        <w:t>,</w:t>
      </w:r>
      <w:r w:rsidR="00623CD5" w:rsidRPr="00267222">
        <w:rPr>
          <w:rFonts w:ascii="Times New Roman" w:hAnsi="Times New Roman" w:cs="Times New Roman"/>
          <w:color w:val="0D0D0D" w:themeColor="text1" w:themeTint="F2"/>
          <w:sz w:val="26"/>
          <w:szCs w:val="26"/>
        </w:rPr>
        <w:t xml:space="preserve"> to support the prompt attention to customer needs.</w:t>
      </w:r>
      <w:r w:rsidR="002F628F" w:rsidRPr="00267222">
        <w:rPr>
          <w:rFonts w:ascii="Times New Roman" w:hAnsi="Times New Roman" w:cs="Times New Roman"/>
          <w:color w:val="0D0D0D" w:themeColor="text1" w:themeTint="F2"/>
          <w:sz w:val="26"/>
          <w:szCs w:val="26"/>
        </w:rPr>
        <w:t xml:space="preserve">  In addition:</w:t>
      </w:r>
    </w:p>
    <w:p w:rsidR="00E92A85" w:rsidRPr="00267222" w:rsidRDefault="00E92A85" w:rsidP="00845713">
      <w:pPr>
        <w:spacing w:after="0" w:line="360" w:lineRule="auto"/>
        <w:ind w:left="720"/>
        <w:contextualSpacing/>
        <w:rPr>
          <w:rFonts w:ascii="Times New Roman" w:hAnsi="Times New Roman" w:cs="Times New Roman"/>
          <w:color w:val="0D0D0D" w:themeColor="text1" w:themeTint="F2"/>
          <w:sz w:val="26"/>
          <w:szCs w:val="26"/>
        </w:rPr>
      </w:pPr>
    </w:p>
    <w:p w:rsidR="00E84564" w:rsidRPr="00267222" w:rsidRDefault="00E84564" w:rsidP="00767C41">
      <w:pPr>
        <w:pStyle w:val="ListParagraph"/>
        <w:numPr>
          <w:ilvl w:val="0"/>
          <w:numId w:val="47"/>
        </w:numPr>
        <w:spacing w:line="360" w:lineRule="auto"/>
        <w:rPr>
          <w:color w:val="0D0D0D" w:themeColor="text1" w:themeTint="F2"/>
          <w:sz w:val="26"/>
          <w:szCs w:val="26"/>
        </w:rPr>
      </w:pPr>
      <w:r w:rsidRPr="00267222">
        <w:rPr>
          <w:color w:val="0D0D0D" w:themeColor="text1" w:themeTint="F2"/>
          <w:sz w:val="26"/>
          <w:szCs w:val="26"/>
        </w:rPr>
        <w:t>S</w:t>
      </w:r>
      <w:r w:rsidR="00623CD5" w:rsidRPr="00267222">
        <w:rPr>
          <w:color w:val="0D0D0D" w:themeColor="text1" w:themeTint="F2"/>
          <w:sz w:val="26"/>
          <w:szCs w:val="26"/>
        </w:rPr>
        <w:t xml:space="preserve">pecify how CBO employees will be trained to ensure they consistently and accurately request and document the customer’s information, as well as communicate – both verbally and in writing – CAP rights and responsibilities.  </w:t>
      </w:r>
    </w:p>
    <w:p w:rsidR="00E84564" w:rsidRPr="00267222" w:rsidRDefault="00E84564" w:rsidP="00767C41">
      <w:pPr>
        <w:pStyle w:val="ListParagraph"/>
        <w:numPr>
          <w:ilvl w:val="0"/>
          <w:numId w:val="47"/>
        </w:numPr>
        <w:spacing w:line="360" w:lineRule="auto"/>
        <w:rPr>
          <w:color w:val="0D0D0D" w:themeColor="text1" w:themeTint="F2"/>
          <w:sz w:val="26"/>
          <w:szCs w:val="26"/>
        </w:rPr>
      </w:pPr>
      <w:r w:rsidRPr="00267222">
        <w:rPr>
          <w:color w:val="0D0D0D" w:themeColor="text1" w:themeTint="F2"/>
          <w:sz w:val="26"/>
          <w:szCs w:val="26"/>
        </w:rPr>
        <w:t xml:space="preserve">Provide a </w:t>
      </w:r>
      <w:r w:rsidR="00623CD5" w:rsidRPr="00267222">
        <w:rPr>
          <w:color w:val="0D0D0D" w:themeColor="text1" w:themeTint="F2"/>
          <w:sz w:val="26"/>
          <w:szCs w:val="26"/>
        </w:rPr>
        <w:t xml:space="preserve">copy of </w:t>
      </w:r>
      <w:r w:rsidR="002A2479" w:rsidRPr="00267222">
        <w:rPr>
          <w:color w:val="0D0D0D" w:themeColor="text1" w:themeTint="F2"/>
          <w:sz w:val="26"/>
          <w:szCs w:val="26"/>
        </w:rPr>
        <w:t xml:space="preserve">the </w:t>
      </w:r>
      <w:r w:rsidR="00623CD5" w:rsidRPr="00267222">
        <w:rPr>
          <w:color w:val="0D0D0D" w:themeColor="text1" w:themeTint="F2"/>
          <w:sz w:val="26"/>
          <w:szCs w:val="26"/>
        </w:rPr>
        <w:t>UGI</w:t>
      </w:r>
      <w:r w:rsidR="002A2479" w:rsidRPr="00267222">
        <w:rPr>
          <w:color w:val="0D0D0D" w:themeColor="text1" w:themeTint="F2"/>
          <w:sz w:val="26"/>
          <w:szCs w:val="26"/>
        </w:rPr>
        <w:t xml:space="preserve"> Companies’ </w:t>
      </w:r>
      <w:r w:rsidR="00623CD5" w:rsidRPr="00267222">
        <w:rPr>
          <w:color w:val="0D0D0D" w:themeColor="text1" w:themeTint="F2"/>
          <w:sz w:val="26"/>
          <w:szCs w:val="26"/>
        </w:rPr>
        <w:t>CBO training plan as well as the script or protocols the CBO must adhere to when processing customer CAP applications or recertifications</w:t>
      </w:r>
      <w:r w:rsidR="00F35F45" w:rsidRPr="00267222">
        <w:rPr>
          <w:color w:val="0D0D0D" w:themeColor="text1" w:themeTint="F2"/>
          <w:sz w:val="26"/>
          <w:szCs w:val="26"/>
        </w:rPr>
        <w:t>.</w:t>
      </w:r>
    </w:p>
    <w:p w:rsidR="006166DB" w:rsidRPr="00267222" w:rsidRDefault="00E84564" w:rsidP="00767C41">
      <w:pPr>
        <w:pStyle w:val="ListParagraph"/>
        <w:numPr>
          <w:ilvl w:val="0"/>
          <w:numId w:val="47"/>
        </w:numPr>
        <w:spacing w:line="360" w:lineRule="auto"/>
        <w:rPr>
          <w:color w:val="0D0D0D" w:themeColor="text1" w:themeTint="F2"/>
          <w:sz w:val="26"/>
          <w:szCs w:val="26"/>
        </w:rPr>
      </w:pPr>
      <w:r w:rsidRPr="00267222">
        <w:rPr>
          <w:color w:val="0D0D0D" w:themeColor="text1" w:themeTint="F2"/>
          <w:sz w:val="26"/>
          <w:szCs w:val="26"/>
        </w:rPr>
        <w:t xml:space="preserve">Explain how CBOs will </w:t>
      </w:r>
      <w:r w:rsidR="00623CD5" w:rsidRPr="00267222">
        <w:rPr>
          <w:color w:val="0D0D0D" w:themeColor="text1" w:themeTint="F2"/>
          <w:sz w:val="26"/>
          <w:szCs w:val="26"/>
        </w:rPr>
        <w:t>serve customers via telephone who have limited-English proficiency.</w:t>
      </w:r>
    </w:p>
    <w:p w:rsidR="00E84564" w:rsidRPr="00267222" w:rsidRDefault="00E84564" w:rsidP="002F3AD8">
      <w:pPr>
        <w:spacing w:after="0" w:line="360" w:lineRule="auto"/>
        <w:ind w:firstLine="720"/>
        <w:contextualSpacing/>
        <w:rPr>
          <w:rFonts w:ascii="Times New Roman" w:eastAsia="Times New Roman" w:hAnsi="Times New Roman" w:cs="Times New Roman"/>
          <w:sz w:val="26"/>
          <w:szCs w:val="26"/>
        </w:rPr>
      </w:pPr>
    </w:p>
    <w:p w:rsidR="00E84564" w:rsidRPr="00267222" w:rsidRDefault="00D350CB" w:rsidP="00845713">
      <w:pPr>
        <w:tabs>
          <w:tab w:val="left" w:pos="1080"/>
        </w:tabs>
        <w:spacing w:line="360" w:lineRule="auto"/>
        <w:ind w:left="720"/>
        <w:contextualSpacing/>
        <w:rPr>
          <w:rFonts w:ascii="Times New Roman" w:hAnsi="Times New Roman" w:cs="Times New Roman"/>
          <w:color w:val="0D0D0D" w:themeColor="text1" w:themeTint="F2"/>
          <w:sz w:val="26"/>
          <w:szCs w:val="26"/>
        </w:rPr>
      </w:pPr>
      <w:r w:rsidRPr="00267222">
        <w:rPr>
          <w:rFonts w:ascii="Times New Roman" w:eastAsia="Times New Roman" w:hAnsi="Times New Roman" w:cs="Times New Roman"/>
          <w:sz w:val="26"/>
          <w:szCs w:val="26"/>
        </w:rPr>
        <w:t>2</w:t>
      </w:r>
      <w:r w:rsidR="00E84564" w:rsidRPr="00267222">
        <w:rPr>
          <w:rFonts w:ascii="Times New Roman" w:eastAsia="Times New Roman" w:hAnsi="Times New Roman" w:cs="Times New Roman"/>
          <w:sz w:val="26"/>
          <w:szCs w:val="26"/>
        </w:rPr>
        <w:t xml:space="preserve">.  Specify </w:t>
      </w:r>
      <w:r w:rsidR="00E84564" w:rsidRPr="00267222">
        <w:rPr>
          <w:rFonts w:ascii="Times New Roman" w:hAnsi="Times New Roman" w:cs="Times New Roman"/>
          <w:color w:val="0D0D0D" w:themeColor="text1" w:themeTint="F2"/>
          <w:sz w:val="26"/>
          <w:szCs w:val="26"/>
        </w:rPr>
        <w:t>the scope and details of their Direct CAP Solicitation plan, including how the compan</w:t>
      </w:r>
      <w:r w:rsidR="00A465DE" w:rsidRPr="00267222">
        <w:rPr>
          <w:rFonts w:ascii="Times New Roman" w:hAnsi="Times New Roman" w:cs="Times New Roman"/>
          <w:color w:val="0D0D0D" w:themeColor="text1" w:themeTint="F2"/>
          <w:sz w:val="26"/>
          <w:szCs w:val="26"/>
        </w:rPr>
        <w:t xml:space="preserve">ies </w:t>
      </w:r>
      <w:r w:rsidR="00E84564" w:rsidRPr="00267222">
        <w:rPr>
          <w:rFonts w:ascii="Times New Roman" w:hAnsi="Times New Roman" w:cs="Times New Roman"/>
          <w:color w:val="0D0D0D" w:themeColor="text1" w:themeTint="F2"/>
          <w:sz w:val="26"/>
          <w:szCs w:val="26"/>
        </w:rPr>
        <w:t xml:space="preserve">will uphold the integrity of their data systems as well as the systems of the CBOs to ensure customer information will not be vulnerable or susceptible to fraudulent activities.  </w:t>
      </w:r>
      <w:r w:rsidR="00BB6D46" w:rsidRPr="00267222">
        <w:rPr>
          <w:rFonts w:ascii="Times New Roman" w:hAnsi="Times New Roman" w:cs="Times New Roman"/>
          <w:color w:val="0D0D0D" w:themeColor="text1" w:themeTint="F2"/>
          <w:sz w:val="26"/>
          <w:szCs w:val="26"/>
        </w:rPr>
        <w:t xml:space="preserve">In addition, the companies should provide clear explanation of how they will ensure that customers understand the opt-out provisions and explain why they have proposed an opt-out provision rather than an opt-in process. </w:t>
      </w:r>
    </w:p>
    <w:p w:rsidR="00E84564" w:rsidRPr="00267222" w:rsidRDefault="00E84564" w:rsidP="002F3AD8">
      <w:pPr>
        <w:spacing w:after="0" w:line="360" w:lineRule="auto"/>
        <w:ind w:firstLine="720"/>
        <w:contextualSpacing/>
        <w:rPr>
          <w:rFonts w:ascii="Times New Roman" w:eastAsia="Times New Roman" w:hAnsi="Times New Roman" w:cs="Times New Roman"/>
          <w:sz w:val="26"/>
          <w:szCs w:val="26"/>
        </w:rPr>
      </w:pPr>
    </w:p>
    <w:p w:rsidR="00E84564" w:rsidRPr="00267222" w:rsidRDefault="009822D4" w:rsidP="009822D4">
      <w:pPr>
        <w:spacing w:line="360" w:lineRule="auto"/>
        <w:ind w:left="720"/>
        <w:contextualSpacing/>
        <w:rPr>
          <w:rFonts w:ascii="Times New Roman" w:hAnsi="Times New Roman" w:cs="Times New Roman"/>
          <w:color w:val="0D0D0D" w:themeColor="text1" w:themeTint="F2"/>
          <w:sz w:val="26"/>
          <w:szCs w:val="26"/>
        </w:rPr>
      </w:pPr>
      <w:r w:rsidRPr="00267222">
        <w:rPr>
          <w:sz w:val="26"/>
          <w:szCs w:val="26"/>
        </w:rPr>
        <w:t xml:space="preserve">3. </w:t>
      </w:r>
      <w:r w:rsidR="00D350CB" w:rsidRPr="00267222">
        <w:rPr>
          <w:rFonts w:ascii="Times New Roman" w:eastAsia="Times New Roman" w:hAnsi="Times New Roman" w:cs="Times New Roman"/>
          <w:sz w:val="26"/>
          <w:szCs w:val="26"/>
        </w:rPr>
        <w:t xml:space="preserve"> </w:t>
      </w:r>
      <w:r w:rsidR="00E84564" w:rsidRPr="00267222">
        <w:rPr>
          <w:rFonts w:ascii="Times New Roman" w:eastAsia="Times New Roman" w:hAnsi="Times New Roman" w:cs="Times New Roman"/>
          <w:sz w:val="26"/>
          <w:szCs w:val="26"/>
        </w:rPr>
        <w:t>E</w:t>
      </w:r>
      <w:r w:rsidR="00E84564" w:rsidRPr="00267222">
        <w:rPr>
          <w:rFonts w:ascii="Times New Roman" w:hAnsi="Times New Roman" w:cs="Times New Roman"/>
          <w:color w:val="0D0D0D" w:themeColor="text1" w:themeTint="F2"/>
          <w:sz w:val="26"/>
          <w:szCs w:val="26"/>
        </w:rPr>
        <w:t>laborate how data obtained on CBO performance will be used to monitor, assess</w:t>
      </w:r>
      <w:r w:rsidR="00F35F45" w:rsidRPr="00267222">
        <w:rPr>
          <w:rFonts w:ascii="Times New Roman" w:hAnsi="Times New Roman" w:cs="Times New Roman"/>
          <w:color w:val="0D0D0D" w:themeColor="text1" w:themeTint="F2"/>
          <w:sz w:val="26"/>
          <w:szCs w:val="26"/>
        </w:rPr>
        <w:t>,</w:t>
      </w:r>
      <w:r w:rsidR="00E84564" w:rsidRPr="00267222">
        <w:rPr>
          <w:rFonts w:ascii="Times New Roman" w:hAnsi="Times New Roman" w:cs="Times New Roman"/>
          <w:color w:val="0D0D0D" w:themeColor="text1" w:themeTint="F2"/>
          <w:sz w:val="26"/>
          <w:szCs w:val="26"/>
        </w:rPr>
        <w:t xml:space="preserve"> and ultimately improve the operations of CBOs in their provision of services to </w:t>
      </w:r>
      <w:r w:rsidR="00F35F45" w:rsidRPr="00267222">
        <w:rPr>
          <w:rFonts w:ascii="Times New Roman" w:hAnsi="Times New Roman" w:cs="Times New Roman"/>
          <w:color w:val="0D0D0D" w:themeColor="text1" w:themeTint="F2"/>
          <w:sz w:val="26"/>
          <w:szCs w:val="26"/>
        </w:rPr>
        <w:t>low-</w:t>
      </w:r>
      <w:r w:rsidR="00E84564" w:rsidRPr="00267222">
        <w:rPr>
          <w:rFonts w:ascii="Times New Roman" w:hAnsi="Times New Roman" w:cs="Times New Roman"/>
          <w:color w:val="0D0D0D" w:themeColor="text1" w:themeTint="F2"/>
          <w:sz w:val="26"/>
          <w:szCs w:val="26"/>
        </w:rPr>
        <w:t xml:space="preserve">income </w:t>
      </w:r>
      <w:r w:rsidR="00F35F45" w:rsidRPr="00267222">
        <w:rPr>
          <w:rFonts w:ascii="Times New Roman" w:hAnsi="Times New Roman" w:cs="Times New Roman"/>
          <w:color w:val="0D0D0D" w:themeColor="text1" w:themeTint="F2"/>
          <w:sz w:val="26"/>
          <w:szCs w:val="26"/>
        </w:rPr>
        <w:t>payment-</w:t>
      </w:r>
      <w:r w:rsidR="00E84564" w:rsidRPr="00267222">
        <w:rPr>
          <w:rFonts w:ascii="Times New Roman" w:hAnsi="Times New Roman" w:cs="Times New Roman"/>
          <w:color w:val="0D0D0D" w:themeColor="text1" w:themeTint="F2"/>
          <w:sz w:val="26"/>
          <w:szCs w:val="26"/>
        </w:rPr>
        <w:t xml:space="preserve">troubled customers.   </w:t>
      </w:r>
      <w:r w:rsidR="00E84564" w:rsidRPr="00267222">
        <w:rPr>
          <w:rFonts w:ascii="Times New Roman" w:eastAsia="Times New Roman" w:hAnsi="Times New Roman" w:cs="Times New Roman"/>
          <w:i/>
          <w:color w:val="0D0D0D" w:themeColor="text1" w:themeTint="F2"/>
          <w:sz w:val="26"/>
          <w:szCs w:val="26"/>
        </w:rPr>
        <w:t xml:space="preserve"> </w:t>
      </w:r>
    </w:p>
    <w:p w:rsidR="006166DB" w:rsidRPr="00267222" w:rsidRDefault="006166DB" w:rsidP="002F3AD8">
      <w:pPr>
        <w:spacing w:after="0" w:line="360" w:lineRule="auto"/>
        <w:ind w:firstLine="720"/>
        <w:contextualSpacing/>
        <w:rPr>
          <w:rFonts w:ascii="Times New Roman" w:eastAsia="Times New Roman" w:hAnsi="Times New Roman" w:cs="Times New Roman"/>
          <w:sz w:val="26"/>
          <w:szCs w:val="26"/>
        </w:rPr>
      </w:pPr>
    </w:p>
    <w:p w:rsidR="00402525" w:rsidRDefault="00D350CB" w:rsidP="00402525">
      <w:pPr>
        <w:spacing w:line="360" w:lineRule="auto"/>
        <w:ind w:left="720"/>
        <w:contextualSpacing/>
        <w:rPr>
          <w:rFonts w:ascii="Times New Roman" w:hAnsi="Times New Roman" w:cs="Times New Roman"/>
          <w:color w:val="0D0D0D" w:themeColor="text1" w:themeTint="F2"/>
          <w:sz w:val="26"/>
          <w:szCs w:val="26"/>
        </w:rPr>
      </w:pPr>
      <w:r w:rsidRPr="00267222">
        <w:rPr>
          <w:rFonts w:ascii="Times New Roman" w:eastAsia="Times New Roman" w:hAnsi="Times New Roman" w:cs="Times New Roman"/>
          <w:sz w:val="26"/>
          <w:szCs w:val="26"/>
        </w:rPr>
        <w:t>4</w:t>
      </w:r>
      <w:r w:rsidR="00402525" w:rsidRPr="00267222">
        <w:rPr>
          <w:rFonts w:ascii="Times New Roman" w:eastAsia="Times New Roman" w:hAnsi="Times New Roman" w:cs="Times New Roman"/>
          <w:sz w:val="26"/>
          <w:szCs w:val="26"/>
        </w:rPr>
        <w:t xml:space="preserve">.  </w:t>
      </w:r>
      <w:r w:rsidR="00402525" w:rsidRPr="00267222">
        <w:rPr>
          <w:rFonts w:ascii="Times New Roman" w:hAnsi="Times New Roman" w:cs="Times New Roman"/>
          <w:color w:val="0D0D0D" w:themeColor="text1" w:themeTint="F2"/>
          <w:sz w:val="26"/>
          <w:szCs w:val="26"/>
        </w:rPr>
        <w:t xml:space="preserve">Identify if </w:t>
      </w:r>
      <w:r w:rsidR="00BB6D46" w:rsidRPr="00267222">
        <w:rPr>
          <w:rFonts w:ascii="Times New Roman" w:hAnsi="Times New Roman" w:cs="Times New Roman"/>
          <w:color w:val="0D0D0D" w:themeColor="text1" w:themeTint="F2"/>
          <w:sz w:val="26"/>
          <w:szCs w:val="26"/>
        </w:rPr>
        <w:t xml:space="preserve">the UGI Companies </w:t>
      </w:r>
      <w:r w:rsidR="00402525" w:rsidRPr="00267222">
        <w:rPr>
          <w:rFonts w:ascii="Times New Roman" w:hAnsi="Times New Roman" w:cs="Times New Roman"/>
          <w:color w:val="0D0D0D" w:themeColor="text1" w:themeTint="F2"/>
          <w:sz w:val="26"/>
          <w:szCs w:val="26"/>
        </w:rPr>
        <w:t xml:space="preserve">explored other opportunities to encourage current CAP customers to remain on the CAP, including measures that allow customers to reapply for CAP if they meet certain requirements.  </w:t>
      </w:r>
      <w:r w:rsidRPr="00267222">
        <w:rPr>
          <w:rFonts w:ascii="Times New Roman" w:hAnsi="Times New Roman" w:cs="Times New Roman"/>
          <w:color w:val="0D0D0D" w:themeColor="text1" w:themeTint="F2"/>
          <w:sz w:val="26"/>
          <w:szCs w:val="26"/>
        </w:rPr>
        <w:t>In addition:</w:t>
      </w:r>
    </w:p>
    <w:p w:rsidR="005A1846" w:rsidRPr="00267222" w:rsidRDefault="00402525" w:rsidP="00767C41">
      <w:pPr>
        <w:pStyle w:val="ListParagraph"/>
        <w:numPr>
          <w:ilvl w:val="0"/>
          <w:numId w:val="48"/>
        </w:numPr>
        <w:spacing w:line="360" w:lineRule="auto"/>
        <w:rPr>
          <w:color w:val="0D0D0D" w:themeColor="text1" w:themeTint="F2"/>
          <w:sz w:val="26"/>
          <w:szCs w:val="26"/>
        </w:rPr>
      </w:pPr>
      <w:r w:rsidRPr="00267222">
        <w:rPr>
          <w:color w:val="0D0D0D" w:themeColor="text1" w:themeTint="F2"/>
          <w:sz w:val="26"/>
          <w:szCs w:val="26"/>
        </w:rPr>
        <w:t>Substantiate the scope of problems associated with CAP customers who</w:t>
      </w:r>
      <w:r w:rsidR="005A1846" w:rsidRPr="00267222">
        <w:rPr>
          <w:color w:val="0D0D0D" w:themeColor="text1" w:themeTint="F2"/>
          <w:sz w:val="26"/>
          <w:szCs w:val="26"/>
        </w:rPr>
        <w:t xml:space="preserve"> regularly leave and re-apply to the CAP b</w:t>
      </w:r>
      <w:r w:rsidRPr="00267222">
        <w:rPr>
          <w:color w:val="0D0D0D" w:themeColor="text1" w:themeTint="F2"/>
          <w:sz w:val="26"/>
          <w:szCs w:val="26"/>
        </w:rPr>
        <w:t xml:space="preserve">y identifying the number of CAP participants who voluntarily leave the program, the number who were </w:t>
      </w:r>
      <w:r w:rsidR="00F35F45" w:rsidRPr="00267222">
        <w:rPr>
          <w:color w:val="0D0D0D" w:themeColor="text1" w:themeTint="F2"/>
          <w:sz w:val="26"/>
          <w:szCs w:val="26"/>
        </w:rPr>
        <w:t>removed from</w:t>
      </w:r>
      <w:r w:rsidRPr="00267222">
        <w:rPr>
          <w:color w:val="0D0D0D" w:themeColor="text1" w:themeTint="F2"/>
          <w:sz w:val="26"/>
          <w:szCs w:val="26"/>
        </w:rPr>
        <w:t xml:space="preserve"> the program, and the outstanding balances for each group.  </w:t>
      </w:r>
    </w:p>
    <w:p w:rsidR="005A1846" w:rsidRPr="00267222" w:rsidRDefault="005A1846" w:rsidP="00767C41">
      <w:pPr>
        <w:pStyle w:val="ListParagraph"/>
        <w:numPr>
          <w:ilvl w:val="0"/>
          <w:numId w:val="48"/>
        </w:numPr>
        <w:spacing w:line="360" w:lineRule="auto"/>
        <w:rPr>
          <w:color w:val="0D0D0D" w:themeColor="text1" w:themeTint="F2"/>
          <w:sz w:val="26"/>
          <w:szCs w:val="26"/>
        </w:rPr>
      </w:pPr>
      <w:r w:rsidRPr="00267222">
        <w:rPr>
          <w:color w:val="0D0D0D" w:themeColor="text1" w:themeTint="F2"/>
          <w:sz w:val="26"/>
          <w:szCs w:val="26"/>
        </w:rPr>
        <w:t>I</w:t>
      </w:r>
      <w:r w:rsidR="00402525" w:rsidRPr="00267222">
        <w:rPr>
          <w:color w:val="0D0D0D" w:themeColor="text1" w:themeTint="F2"/>
          <w:sz w:val="26"/>
          <w:szCs w:val="26"/>
        </w:rPr>
        <w:t xml:space="preserve">dentify the number of former CAP customers who reapplied for CAP coverage and when they applied for such coverage after leaving the CAP.  </w:t>
      </w:r>
    </w:p>
    <w:p w:rsidR="00402525" w:rsidRPr="00267222" w:rsidRDefault="005A1846" w:rsidP="00767C41">
      <w:pPr>
        <w:pStyle w:val="ListParagraph"/>
        <w:numPr>
          <w:ilvl w:val="0"/>
          <w:numId w:val="48"/>
        </w:numPr>
        <w:spacing w:line="360" w:lineRule="auto"/>
        <w:rPr>
          <w:color w:val="0D0D0D" w:themeColor="text1" w:themeTint="F2"/>
          <w:sz w:val="26"/>
          <w:szCs w:val="26"/>
        </w:rPr>
      </w:pPr>
      <w:r w:rsidRPr="00267222">
        <w:rPr>
          <w:color w:val="0D0D0D" w:themeColor="text1" w:themeTint="F2"/>
          <w:sz w:val="26"/>
          <w:szCs w:val="26"/>
        </w:rPr>
        <w:t>I</w:t>
      </w:r>
      <w:r w:rsidR="00402525" w:rsidRPr="00267222">
        <w:rPr>
          <w:color w:val="0D0D0D" w:themeColor="text1" w:themeTint="F2"/>
          <w:sz w:val="26"/>
          <w:szCs w:val="26"/>
        </w:rPr>
        <w:t xml:space="preserve">dentify any information it has compiled or assessed concerning why CAP participants voluntarily leave the program and if such reasons could be addressed or mitigated through certain program changes or enhancements.  </w:t>
      </w:r>
    </w:p>
    <w:p w:rsidR="00BB6D46" w:rsidRPr="00267222" w:rsidRDefault="00BB6D46" w:rsidP="00845713">
      <w:pPr>
        <w:spacing w:after="0" w:line="360" w:lineRule="auto"/>
        <w:ind w:left="720"/>
        <w:contextualSpacing/>
        <w:rPr>
          <w:rFonts w:ascii="Times New Roman" w:eastAsia="Times New Roman" w:hAnsi="Times New Roman" w:cs="Times New Roman"/>
          <w:sz w:val="26"/>
          <w:szCs w:val="26"/>
        </w:rPr>
      </w:pPr>
    </w:p>
    <w:p w:rsidR="006166DB" w:rsidRPr="00267222" w:rsidRDefault="00D350CB" w:rsidP="00845713">
      <w:pPr>
        <w:spacing w:after="0" w:line="360" w:lineRule="auto"/>
        <w:ind w:left="720"/>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5.</w:t>
      </w:r>
      <w:r w:rsidR="005A1846" w:rsidRPr="00267222">
        <w:rPr>
          <w:rFonts w:ascii="Times New Roman" w:eastAsia="Times New Roman" w:hAnsi="Times New Roman" w:cs="Times New Roman"/>
          <w:sz w:val="26"/>
          <w:szCs w:val="26"/>
        </w:rPr>
        <w:t xml:space="preserve">  A</w:t>
      </w:r>
      <w:r w:rsidR="005A1846" w:rsidRPr="00267222">
        <w:rPr>
          <w:rFonts w:ascii="Times New Roman" w:hAnsi="Times New Roman" w:cs="Times New Roman"/>
          <w:color w:val="0D0D0D" w:themeColor="text1" w:themeTint="F2"/>
          <w:sz w:val="26"/>
          <w:szCs w:val="26"/>
        </w:rPr>
        <w:t xml:space="preserve">ddress whether </w:t>
      </w:r>
      <w:r w:rsidR="00BB6D46" w:rsidRPr="00267222">
        <w:rPr>
          <w:rFonts w:ascii="Times New Roman" w:hAnsi="Times New Roman" w:cs="Times New Roman"/>
          <w:color w:val="0D0D0D" w:themeColor="text1" w:themeTint="F2"/>
          <w:sz w:val="26"/>
          <w:szCs w:val="26"/>
        </w:rPr>
        <w:t xml:space="preserve">the UGI Companies are </w:t>
      </w:r>
      <w:r w:rsidR="005A1846" w:rsidRPr="00267222">
        <w:rPr>
          <w:rFonts w:ascii="Times New Roman" w:hAnsi="Times New Roman" w:cs="Times New Roman"/>
          <w:color w:val="0D0D0D" w:themeColor="text1" w:themeTint="F2"/>
          <w:sz w:val="26"/>
          <w:szCs w:val="26"/>
        </w:rPr>
        <w:t xml:space="preserve">amenable to revising </w:t>
      </w:r>
      <w:r w:rsidR="00BB6D46" w:rsidRPr="00267222">
        <w:rPr>
          <w:rFonts w:ascii="Times New Roman" w:hAnsi="Times New Roman" w:cs="Times New Roman"/>
          <w:color w:val="0D0D0D" w:themeColor="text1" w:themeTint="F2"/>
          <w:sz w:val="26"/>
          <w:szCs w:val="26"/>
        </w:rPr>
        <w:t xml:space="preserve">their </w:t>
      </w:r>
      <w:r w:rsidR="005A1846" w:rsidRPr="00267222">
        <w:rPr>
          <w:rFonts w:ascii="Times New Roman" w:hAnsi="Times New Roman" w:cs="Times New Roman"/>
          <w:color w:val="0D0D0D" w:themeColor="text1" w:themeTint="F2"/>
          <w:sz w:val="26"/>
          <w:szCs w:val="26"/>
        </w:rPr>
        <w:t xml:space="preserve">CAP eligibility requirements to permit a CAP customer to operate a business from their residential property under certain conditions.   </w:t>
      </w:r>
    </w:p>
    <w:p w:rsidR="006166DB" w:rsidRPr="00267222" w:rsidRDefault="006166DB" w:rsidP="002F3AD8">
      <w:pPr>
        <w:spacing w:after="0" w:line="360" w:lineRule="auto"/>
        <w:ind w:firstLine="720"/>
        <w:contextualSpacing/>
        <w:rPr>
          <w:rFonts w:ascii="Times New Roman" w:eastAsia="Times New Roman" w:hAnsi="Times New Roman" w:cs="Times New Roman"/>
          <w:sz w:val="26"/>
          <w:szCs w:val="26"/>
        </w:rPr>
      </w:pPr>
    </w:p>
    <w:p w:rsidR="005A1846" w:rsidRDefault="00D350CB" w:rsidP="005A1846">
      <w:pPr>
        <w:spacing w:after="0" w:line="360" w:lineRule="auto"/>
        <w:ind w:left="720"/>
        <w:contextualSpacing/>
        <w:rPr>
          <w:rFonts w:ascii="Times New Roman" w:hAnsi="Times New Roman" w:cs="Times New Roman"/>
          <w:color w:val="0D0D0D" w:themeColor="text1" w:themeTint="F2"/>
          <w:sz w:val="26"/>
          <w:szCs w:val="26"/>
        </w:rPr>
      </w:pPr>
      <w:r w:rsidRPr="00267222">
        <w:rPr>
          <w:rFonts w:ascii="Times New Roman" w:eastAsia="Times New Roman" w:hAnsi="Times New Roman" w:cs="Times New Roman"/>
          <w:sz w:val="26"/>
          <w:szCs w:val="26"/>
        </w:rPr>
        <w:t xml:space="preserve">6.  </w:t>
      </w:r>
      <w:r w:rsidR="005A1846" w:rsidRPr="00267222">
        <w:rPr>
          <w:rFonts w:ascii="Times New Roman" w:eastAsia="Times New Roman" w:hAnsi="Times New Roman" w:cs="Times New Roman"/>
          <w:sz w:val="26"/>
          <w:szCs w:val="26"/>
        </w:rPr>
        <w:t>E</w:t>
      </w:r>
      <w:r w:rsidR="005A1846" w:rsidRPr="00267222">
        <w:rPr>
          <w:rFonts w:ascii="Times New Roman" w:hAnsi="Times New Roman" w:cs="Times New Roman"/>
          <w:color w:val="0D0D0D" w:themeColor="text1" w:themeTint="F2"/>
          <w:sz w:val="26"/>
          <w:szCs w:val="26"/>
        </w:rPr>
        <w:t xml:space="preserve">xplain how </w:t>
      </w:r>
      <w:r w:rsidR="00BB6D46" w:rsidRPr="00267222">
        <w:rPr>
          <w:rFonts w:ascii="Times New Roman" w:hAnsi="Times New Roman" w:cs="Times New Roman"/>
          <w:color w:val="0D0D0D" w:themeColor="text1" w:themeTint="F2"/>
          <w:sz w:val="26"/>
          <w:szCs w:val="26"/>
        </w:rPr>
        <w:t xml:space="preserve">the UGI Companies will </w:t>
      </w:r>
      <w:r w:rsidR="005A1846" w:rsidRPr="00267222">
        <w:rPr>
          <w:rFonts w:ascii="Times New Roman" w:hAnsi="Times New Roman" w:cs="Times New Roman"/>
          <w:color w:val="0D0D0D" w:themeColor="text1" w:themeTint="F2"/>
          <w:sz w:val="26"/>
          <w:szCs w:val="26"/>
        </w:rPr>
        <w:t>ensure CAP customer eligibility is consistently and objectively determined and applied.</w:t>
      </w:r>
      <w:r w:rsidRPr="00267222">
        <w:rPr>
          <w:rFonts w:ascii="Times New Roman" w:hAnsi="Times New Roman" w:cs="Times New Roman"/>
          <w:color w:val="0D0D0D" w:themeColor="text1" w:themeTint="F2"/>
          <w:sz w:val="26"/>
          <w:szCs w:val="26"/>
        </w:rPr>
        <w:t xml:space="preserve">  In addition: </w:t>
      </w:r>
    </w:p>
    <w:p w:rsidR="00E92A85" w:rsidRPr="00267222" w:rsidRDefault="00E92A85" w:rsidP="005A1846">
      <w:pPr>
        <w:spacing w:after="0" w:line="360" w:lineRule="auto"/>
        <w:ind w:left="720"/>
        <w:contextualSpacing/>
        <w:rPr>
          <w:rFonts w:ascii="Times New Roman" w:hAnsi="Times New Roman" w:cs="Times New Roman"/>
          <w:color w:val="0D0D0D" w:themeColor="text1" w:themeTint="F2"/>
          <w:sz w:val="26"/>
          <w:szCs w:val="26"/>
        </w:rPr>
      </w:pPr>
    </w:p>
    <w:p w:rsidR="005A1846" w:rsidRPr="00267222" w:rsidRDefault="005A1846" w:rsidP="00767C41">
      <w:pPr>
        <w:pStyle w:val="ListParagraph"/>
        <w:numPr>
          <w:ilvl w:val="0"/>
          <w:numId w:val="49"/>
        </w:numPr>
        <w:spacing w:line="360" w:lineRule="auto"/>
        <w:rPr>
          <w:color w:val="0D0D0D" w:themeColor="text1" w:themeTint="F2"/>
          <w:sz w:val="26"/>
          <w:szCs w:val="26"/>
        </w:rPr>
      </w:pPr>
      <w:r w:rsidRPr="00267222">
        <w:rPr>
          <w:color w:val="0D0D0D" w:themeColor="text1" w:themeTint="F2"/>
          <w:sz w:val="26"/>
          <w:szCs w:val="26"/>
        </w:rPr>
        <w:t xml:space="preserve">Define how </w:t>
      </w:r>
      <w:r w:rsidR="00BB6D46" w:rsidRPr="00267222">
        <w:rPr>
          <w:color w:val="0D0D0D" w:themeColor="text1" w:themeTint="F2"/>
          <w:sz w:val="26"/>
          <w:szCs w:val="26"/>
        </w:rPr>
        <w:t xml:space="preserve">the UGI Companies </w:t>
      </w:r>
      <w:r w:rsidRPr="00267222">
        <w:rPr>
          <w:color w:val="0D0D0D" w:themeColor="text1" w:themeTint="F2"/>
          <w:sz w:val="26"/>
          <w:szCs w:val="26"/>
        </w:rPr>
        <w:t>plan to provide guidance and/or clarification to its CBOs and potential customers on how they can prove or substantiate their good faith, honesty</w:t>
      </w:r>
      <w:r w:rsidR="00F35F45" w:rsidRPr="00267222">
        <w:rPr>
          <w:color w:val="0D0D0D" w:themeColor="text1" w:themeTint="F2"/>
          <w:sz w:val="26"/>
          <w:szCs w:val="26"/>
        </w:rPr>
        <w:t>,</w:t>
      </w:r>
      <w:r w:rsidRPr="00267222">
        <w:rPr>
          <w:color w:val="0D0D0D" w:themeColor="text1" w:themeTint="F2"/>
          <w:sz w:val="26"/>
          <w:szCs w:val="26"/>
        </w:rPr>
        <w:t xml:space="preserve"> or fair dealing efforts, including good faith efforts to conserve energy.  </w:t>
      </w:r>
    </w:p>
    <w:p w:rsidR="005A1846" w:rsidRPr="00267222" w:rsidRDefault="005A1846" w:rsidP="00767C41">
      <w:pPr>
        <w:pStyle w:val="ListParagraph"/>
        <w:numPr>
          <w:ilvl w:val="0"/>
          <w:numId w:val="49"/>
        </w:numPr>
        <w:spacing w:line="360" w:lineRule="auto"/>
        <w:rPr>
          <w:sz w:val="26"/>
          <w:szCs w:val="26"/>
        </w:rPr>
      </w:pPr>
      <w:r w:rsidRPr="00267222">
        <w:rPr>
          <w:color w:val="0D0D0D" w:themeColor="text1" w:themeTint="F2"/>
          <w:sz w:val="26"/>
          <w:szCs w:val="26"/>
        </w:rPr>
        <w:t>Provide annual statistics for the years 2013-2017 that indicate the number of customers who were denied from participating in the CAP because they demonstrated a lack of good faith, honesty</w:t>
      </w:r>
      <w:r w:rsidR="00F35F45" w:rsidRPr="00267222">
        <w:rPr>
          <w:color w:val="0D0D0D" w:themeColor="text1" w:themeTint="F2"/>
          <w:sz w:val="26"/>
          <w:szCs w:val="26"/>
        </w:rPr>
        <w:t>,</w:t>
      </w:r>
      <w:r w:rsidRPr="00267222">
        <w:rPr>
          <w:color w:val="0D0D0D" w:themeColor="text1" w:themeTint="F2"/>
          <w:sz w:val="26"/>
          <w:szCs w:val="26"/>
        </w:rPr>
        <w:t xml:space="preserve"> or fair dealing or failed to engage in good faith efforts to conserve energy.</w:t>
      </w:r>
    </w:p>
    <w:p w:rsidR="005A1846" w:rsidRPr="00267222" w:rsidRDefault="005A1846" w:rsidP="000B2531">
      <w:pPr>
        <w:spacing w:after="0" w:line="360" w:lineRule="auto"/>
        <w:rPr>
          <w:rFonts w:ascii="Times New Roman" w:eastAsia="Times New Roman" w:hAnsi="Times New Roman" w:cs="Times New Roman"/>
          <w:sz w:val="26"/>
          <w:szCs w:val="26"/>
        </w:rPr>
      </w:pPr>
    </w:p>
    <w:p w:rsidR="005A1846" w:rsidRDefault="00D350CB" w:rsidP="005A1846">
      <w:pPr>
        <w:spacing w:line="360" w:lineRule="auto"/>
        <w:ind w:left="720"/>
        <w:contextualSpacing/>
        <w:rPr>
          <w:rFonts w:ascii="Times New Roman" w:hAnsi="Times New Roman" w:cs="Times New Roman"/>
          <w:color w:val="0D0D0D" w:themeColor="text1" w:themeTint="F2"/>
          <w:sz w:val="26"/>
          <w:szCs w:val="26"/>
        </w:rPr>
      </w:pPr>
      <w:r w:rsidRPr="00267222">
        <w:rPr>
          <w:rFonts w:ascii="Times New Roman" w:eastAsia="Times New Roman" w:hAnsi="Times New Roman" w:cs="Times New Roman"/>
          <w:sz w:val="26"/>
          <w:szCs w:val="26"/>
        </w:rPr>
        <w:t xml:space="preserve">7. </w:t>
      </w:r>
      <w:r w:rsidR="009822D4" w:rsidRPr="00267222">
        <w:rPr>
          <w:rFonts w:ascii="Times New Roman" w:eastAsia="Times New Roman" w:hAnsi="Times New Roman" w:cs="Times New Roman"/>
          <w:sz w:val="26"/>
          <w:szCs w:val="26"/>
        </w:rPr>
        <w:t xml:space="preserve"> </w:t>
      </w:r>
      <w:r w:rsidR="005A1846" w:rsidRPr="00267222">
        <w:rPr>
          <w:rFonts w:ascii="Times New Roman" w:eastAsia="Times New Roman" w:hAnsi="Times New Roman" w:cs="Times New Roman"/>
          <w:sz w:val="26"/>
          <w:szCs w:val="26"/>
        </w:rPr>
        <w:t>I</w:t>
      </w:r>
      <w:r w:rsidR="005A1846" w:rsidRPr="00267222">
        <w:rPr>
          <w:rFonts w:ascii="Times New Roman" w:hAnsi="Times New Roman" w:cs="Times New Roman"/>
          <w:color w:val="0D0D0D" w:themeColor="text1" w:themeTint="F2"/>
          <w:sz w:val="26"/>
          <w:szCs w:val="26"/>
        </w:rPr>
        <w:t xml:space="preserve">dentify the forms of identification </w:t>
      </w:r>
      <w:r w:rsidR="00BB6D46" w:rsidRPr="00267222">
        <w:rPr>
          <w:rFonts w:ascii="Times New Roman" w:hAnsi="Times New Roman" w:cs="Times New Roman"/>
          <w:color w:val="0D0D0D" w:themeColor="text1" w:themeTint="F2"/>
          <w:sz w:val="26"/>
          <w:szCs w:val="26"/>
        </w:rPr>
        <w:t xml:space="preserve">they </w:t>
      </w:r>
      <w:r w:rsidR="005A1846" w:rsidRPr="00267222">
        <w:rPr>
          <w:rFonts w:ascii="Times New Roman" w:hAnsi="Times New Roman" w:cs="Times New Roman"/>
          <w:color w:val="0D0D0D" w:themeColor="text1" w:themeTint="F2"/>
          <w:sz w:val="26"/>
          <w:szCs w:val="26"/>
        </w:rPr>
        <w:t xml:space="preserve">will accept from a customer who applies for CAP if they do not provide an SSN or ITIN.  </w:t>
      </w:r>
    </w:p>
    <w:p w:rsidR="00E92A85" w:rsidRPr="00267222" w:rsidRDefault="00E92A85" w:rsidP="005A1846">
      <w:pPr>
        <w:spacing w:line="360" w:lineRule="auto"/>
        <w:ind w:left="720"/>
        <w:contextualSpacing/>
        <w:rPr>
          <w:rFonts w:ascii="Times New Roman" w:hAnsi="Times New Roman" w:cs="Times New Roman"/>
          <w:color w:val="0D0D0D" w:themeColor="text1" w:themeTint="F2"/>
          <w:sz w:val="26"/>
          <w:szCs w:val="26"/>
        </w:rPr>
      </w:pPr>
    </w:p>
    <w:p w:rsidR="00040B32" w:rsidRPr="00267222" w:rsidRDefault="00D350CB" w:rsidP="005A1846">
      <w:pPr>
        <w:tabs>
          <w:tab w:val="left" w:pos="720"/>
        </w:tabs>
        <w:spacing w:after="0" w:line="360" w:lineRule="auto"/>
        <w:ind w:left="720"/>
        <w:rPr>
          <w:rFonts w:ascii="Times New Roman" w:hAnsi="Times New Roman" w:cs="Times New Roman"/>
          <w:color w:val="0D0D0D" w:themeColor="text1" w:themeTint="F2"/>
          <w:sz w:val="26"/>
          <w:szCs w:val="26"/>
        </w:rPr>
      </w:pPr>
      <w:r w:rsidRPr="00267222">
        <w:rPr>
          <w:rFonts w:ascii="Times New Roman" w:hAnsi="Times New Roman" w:cs="Times New Roman"/>
          <w:color w:val="0D0D0D" w:themeColor="text1" w:themeTint="F2"/>
          <w:sz w:val="26"/>
          <w:szCs w:val="26"/>
        </w:rPr>
        <w:t xml:space="preserve">8.  </w:t>
      </w:r>
      <w:r w:rsidR="005A1846" w:rsidRPr="00267222">
        <w:rPr>
          <w:rFonts w:ascii="Times New Roman" w:hAnsi="Times New Roman" w:cs="Times New Roman"/>
          <w:color w:val="0D0D0D" w:themeColor="text1" w:themeTint="F2"/>
          <w:sz w:val="26"/>
          <w:szCs w:val="26"/>
        </w:rPr>
        <w:t>Provide CAP customer participation data from 2013</w:t>
      </w:r>
      <w:r w:rsidR="00040B32" w:rsidRPr="00267222">
        <w:rPr>
          <w:rFonts w:ascii="Times New Roman" w:hAnsi="Times New Roman" w:cs="Times New Roman"/>
          <w:color w:val="0D0D0D" w:themeColor="text1" w:themeTint="F2"/>
          <w:sz w:val="26"/>
          <w:szCs w:val="26"/>
        </w:rPr>
        <w:t>-</w:t>
      </w:r>
      <w:r w:rsidR="005A1846" w:rsidRPr="00267222">
        <w:rPr>
          <w:rFonts w:ascii="Times New Roman" w:hAnsi="Times New Roman" w:cs="Times New Roman"/>
          <w:color w:val="0D0D0D" w:themeColor="text1" w:themeTint="F2"/>
          <w:sz w:val="26"/>
          <w:szCs w:val="26"/>
        </w:rPr>
        <w:t>2017, differentiated by Heating and Non-Heating CAP customers and by FPIG level.</w:t>
      </w:r>
      <w:r w:rsidRPr="00267222">
        <w:rPr>
          <w:rFonts w:ascii="Times New Roman" w:hAnsi="Times New Roman" w:cs="Times New Roman"/>
          <w:color w:val="0D0D0D" w:themeColor="text1" w:themeTint="F2"/>
          <w:sz w:val="26"/>
          <w:szCs w:val="26"/>
        </w:rPr>
        <w:t xml:space="preserve">  In addition:</w:t>
      </w:r>
    </w:p>
    <w:p w:rsidR="005A1846" w:rsidRPr="00267222" w:rsidRDefault="005A1846" w:rsidP="005A1846">
      <w:pPr>
        <w:tabs>
          <w:tab w:val="left" w:pos="720"/>
        </w:tabs>
        <w:spacing w:after="0" w:line="360" w:lineRule="auto"/>
        <w:ind w:left="720"/>
        <w:rPr>
          <w:rFonts w:ascii="Times New Roman" w:hAnsi="Times New Roman" w:cs="Times New Roman"/>
          <w:color w:val="0D0D0D" w:themeColor="text1" w:themeTint="F2"/>
          <w:sz w:val="26"/>
          <w:szCs w:val="26"/>
        </w:rPr>
      </w:pPr>
      <w:r w:rsidRPr="00267222">
        <w:rPr>
          <w:rFonts w:ascii="Times New Roman" w:hAnsi="Times New Roman" w:cs="Times New Roman"/>
          <w:color w:val="0D0D0D" w:themeColor="text1" w:themeTint="F2"/>
          <w:sz w:val="26"/>
          <w:szCs w:val="26"/>
        </w:rPr>
        <w:t xml:space="preserve">    </w:t>
      </w:r>
    </w:p>
    <w:p w:rsidR="005A1846" w:rsidRPr="00267222" w:rsidRDefault="005A1846" w:rsidP="00767C41">
      <w:pPr>
        <w:pStyle w:val="ListParagraph"/>
        <w:numPr>
          <w:ilvl w:val="0"/>
          <w:numId w:val="50"/>
        </w:numPr>
        <w:tabs>
          <w:tab w:val="left" w:pos="720"/>
        </w:tabs>
        <w:spacing w:line="360" w:lineRule="auto"/>
        <w:rPr>
          <w:color w:val="0D0D0D" w:themeColor="text1" w:themeTint="F2"/>
          <w:sz w:val="26"/>
          <w:szCs w:val="26"/>
        </w:rPr>
      </w:pPr>
      <w:r w:rsidRPr="00267222">
        <w:rPr>
          <w:color w:val="0D0D0D" w:themeColor="text1" w:themeTint="F2"/>
          <w:sz w:val="26"/>
          <w:szCs w:val="26"/>
        </w:rPr>
        <w:t>Provide the average annual CAP credits per customer issued by UGI CPG and UGI Electric from 2013-2017, differentiated by Heating and Non-Heating CAP customers</w:t>
      </w:r>
      <w:r w:rsidR="00BB6D46" w:rsidRPr="00267222">
        <w:rPr>
          <w:color w:val="0D0D0D" w:themeColor="text1" w:themeTint="F2"/>
          <w:sz w:val="26"/>
          <w:szCs w:val="26"/>
        </w:rPr>
        <w:t xml:space="preserve"> and by FPIG level</w:t>
      </w:r>
      <w:r w:rsidRPr="00267222">
        <w:rPr>
          <w:color w:val="0D0D0D" w:themeColor="text1" w:themeTint="F2"/>
          <w:sz w:val="26"/>
          <w:szCs w:val="26"/>
        </w:rPr>
        <w:t xml:space="preserve">.    </w:t>
      </w:r>
    </w:p>
    <w:p w:rsidR="005A1846" w:rsidRDefault="005A1846" w:rsidP="00767C41">
      <w:pPr>
        <w:pStyle w:val="ListParagraph"/>
        <w:numPr>
          <w:ilvl w:val="0"/>
          <w:numId w:val="50"/>
        </w:numPr>
        <w:spacing w:line="360" w:lineRule="auto"/>
        <w:rPr>
          <w:color w:val="0D0D0D" w:themeColor="text1" w:themeTint="F2"/>
          <w:sz w:val="26"/>
          <w:szCs w:val="26"/>
        </w:rPr>
      </w:pPr>
      <w:r w:rsidRPr="00267222">
        <w:rPr>
          <w:color w:val="0D0D0D" w:themeColor="text1" w:themeTint="F2"/>
          <w:sz w:val="26"/>
          <w:szCs w:val="26"/>
        </w:rPr>
        <w:t>Provide the average annual CAP credits issued by UGI Gas and UGI PNG from 2013-2017, differentiated by Heating and Non-Heating services customers</w:t>
      </w:r>
      <w:r w:rsidR="00BB6D46" w:rsidRPr="00267222">
        <w:rPr>
          <w:color w:val="0D0D0D" w:themeColor="text1" w:themeTint="F2"/>
          <w:sz w:val="26"/>
          <w:szCs w:val="26"/>
        </w:rPr>
        <w:t xml:space="preserve"> and by FPIG level</w:t>
      </w:r>
      <w:r w:rsidRPr="00267222">
        <w:rPr>
          <w:color w:val="0D0D0D" w:themeColor="text1" w:themeTint="F2"/>
          <w:sz w:val="26"/>
          <w:szCs w:val="26"/>
        </w:rPr>
        <w:t xml:space="preserve">.  </w:t>
      </w:r>
    </w:p>
    <w:p w:rsidR="000E3F6A" w:rsidRPr="003F5254" w:rsidRDefault="000E3F6A" w:rsidP="000E3F6A">
      <w:pPr>
        <w:numPr>
          <w:ilvl w:val="0"/>
          <w:numId w:val="50"/>
        </w:numPr>
        <w:spacing w:after="0" w:line="360" w:lineRule="auto"/>
        <w:contextualSpacing/>
        <w:rPr>
          <w:rFonts w:ascii="Times New Roman" w:eastAsia="Times New Roman" w:hAnsi="Times New Roman" w:cs="Times New Roman"/>
          <w:sz w:val="26"/>
          <w:szCs w:val="26"/>
        </w:rPr>
      </w:pPr>
      <w:r w:rsidRPr="003F5254">
        <w:rPr>
          <w:rFonts w:ascii="Times New Roman" w:eastAsia="Times New Roman" w:hAnsi="Times New Roman" w:cs="Times New Roman"/>
          <w:sz w:val="26"/>
          <w:szCs w:val="26"/>
        </w:rPr>
        <w:t xml:space="preserve">Average annual CAP Default Rates by poverty level for UGI CPG and UGI Electric from 2013-2017, differentiated by Heating and Non-Heating CAP customers.  </w:t>
      </w:r>
    </w:p>
    <w:p w:rsidR="000E3F6A" w:rsidRPr="003F5254" w:rsidRDefault="000E3F6A" w:rsidP="000E3F6A">
      <w:pPr>
        <w:numPr>
          <w:ilvl w:val="0"/>
          <w:numId w:val="50"/>
        </w:numPr>
        <w:spacing w:after="0" w:line="360" w:lineRule="auto"/>
        <w:contextualSpacing/>
        <w:rPr>
          <w:rFonts w:ascii="Times New Roman" w:eastAsia="Times New Roman" w:hAnsi="Times New Roman" w:cs="Times New Roman"/>
          <w:sz w:val="26"/>
          <w:szCs w:val="26"/>
        </w:rPr>
      </w:pPr>
      <w:r w:rsidRPr="003F5254">
        <w:rPr>
          <w:rFonts w:ascii="Times New Roman" w:eastAsia="Times New Roman" w:hAnsi="Times New Roman" w:cs="Times New Roman"/>
          <w:sz w:val="26"/>
          <w:szCs w:val="26"/>
        </w:rPr>
        <w:t>Average Arrearage on an Agreement by Residential Customers for UGI CPG and UGI Electric for the years 2013-2017.</w:t>
      </w:r>
    </w:p>
    <w:p w:rsidR="000E3F6A" w:rsidRPr="003F5254" w:rsidRDefault="000E3F6A" w:rsidP="000E3F6A">
      <w:pPr>
        <w:numPr>
          <w:ilvl w:val="0"/>
          <w:numId w:val="50"/>
        </w:numPr>
        <w:spacing w:after="0" w:line="360" w:lineRule="auto"/>
        <w:contextualSpacing/>
        <w:rPr>
          <w:rFonts w:ascii="Times New Roman" w:eastAsia="Times New Roman" w:hAnsi="Times New Roman" w:cs="Times New Roman"/>
          <w:sz w:val="26"/>
          <w:szCs w:val="26"/>
        </w:rPr>
      </w:pPr>
      <w:r w:rsidRPr="003F5254">
        <w:rPr>
          <w:rFonts w:ascii="Times New Roman" w:eastAsia="Times New Roman" w:hAnsi="Times New Roman" w:cs="Times New Roman"/>
          <w:sz w:val="26"/>
          <w:szCs w:val="26"/>
        </w:rPr>
        <w:t>Average Arrearage Not on an Agreement by Residential Customers for UGI CPG and UGI Electric for the years 2013-2017.</w:t>
      </w:r>
    </w:p>
    <w:p w:rsidR="000E3F6A" w:rsidRPr="003F5254" w:rsidRDefault="000E3F6A" w:rsidP="000E3F6A">
      <w:pPr>
        <w:numPr>
          <w:ilvl w:val="0"/>
          <w:numId w:val="50"/>
        </w:numPr>
        <w:spacing w:after="0" w:line="360" w:lineRule="auto"/>
        <w:contextualSpacing/>
        <w:rPr>
          <w:rFonts w:ascii="Times New Roman" w:eastAsia="Times New Roman" w:hAnsi="Times New Roman" w:cs="Times New Roman"/>
          <w:sz w:val="26"/>
          <w:szCs w:val="26"/>
        </w:rPr>
      </w:pPr>
      <w:r w:rsidRPr="003F5254">
        <w:rPr>
          <w:rFonts w:ascii="Times New Roman" w:eastAsia="Times New Roman" w:hAnsi="Times New Roman" w:cs="Times New Roman"/>
          <w:sz w:val="26"/>
          <w:szCs w:val="26"/>
        </w:rPr>
        <w:t>Average Arrearage on an Agreement by Confirmed Low-Income Customers for UGI CPG and UGI Electric for the years 2013-2017.</w:t>
      </w:r>
    </w:p>
    <w:p w:rsidR="000E3F6A" w:rsidRPr="003F5254" w:rsidRDefault="000E3F6A" w:rsidP="000E3F6A">
      <w:pPr>
        <w:numPr>
          <w:ilvl w:val="0"/>
          <w:numId w:val="50"/>
        </w:numPr>
        <w:spacing w:after="0" w:line="360" w:lineRule="auto"/>
        <w:contextualSpacing/>
        <w:rPr>
          <w:rFonts w:ascii="Times New Roman" w:eastAsia="Times New Roman" w:hAnsi="Times New Roman" w:cs="Times New Roman"/>
          <w:sz w:val="26"/>
          <w:szCs w:val="26"/>
        </w:rPr>
      </w:pPr>
      <w:r w:rsidRPr="003F5254">
        <w:rPr>
          <w:rFonts w:ascii="Times New Roman" w:eastAsia="Times New Roman" w:hAnsi="Times New Roman" w:cs="Times New Roman"/>
          <w:sz w:val="26"/>
          <w:szCs w:val="26"/>
        </w:rPr>
        <w:t>Average Arrearage Not on an Agreement by Confirmed Low-Income Customers for UGI CPG and UGI Electric for the years 2013-2017.</w:t>
      </w:r>
    </w:p>
    <w:p w:rsidR="002D6F92" w:rsidRPr="003F5254" w:rsidRDefault="000E3F6A" w:rsidP="000E3F6A">
      <w:pPr>
        <w:numPr>
          <w:ilvl w:val="0"/>
          <w:numId w:val="50"/>
        </w:numPr>
        <w:spacing w:after="0" w:line="360" w:lineRule="auto"/>
        <w:contextualSpacing/>
        <w:rPr>
          <w:rFonts w:ascii="Times New Roman" w:eastAsia="Times New Roman" w:hAnsi="Times New Roman" w:cs="Times New Roman"/>
          <w:sz w:val="26"/>
          <w:szCs w:val="26"/>
        </w:rPr>
      </w:pPr>
      <w:r w:rsidRPr="003F5254">
        <w:rPr>
          <w:rFonts w:ascii="Times New Roman" w:eastAsia="Times New Roman" w:hAnsi="Times New Roman" w:cs="Times New Roman"/>
          <w:sz w:val="26"/>
          <w:szCs w:val="26"/>
        </w:rPr>
        <w:t>The number of Terminations by Residential Customers for UGI CPG and UGI Electric for the years 2013-2017.</w:t>
      </w:r>
    </w:p>
    <w:p w:rsidR="000E3F6A" w:rsidRPr="003F5254" w:rsidRDefault="000E3F6A" w:rsidP="000E3F6A">
      <w:pPr>
        <w:numPr>
          <w:ilvl w:val="0"/>
          <w:numId w:val="50"/>
        </w:numPr>
        <w:spacing w:after="0" w:line="360" w:lineRule="auto"/>
        <w:contextualSpacing/>
        <w:rPr>
          <w:rFonts w:ascii="Times New Roman" w:eastAsia="Times New Roman" w:hAnsi="Times New Roman" w:cs="Times New Roman"/>
          <w:sz w:val="26"/>
          <w:szCs w:val="26"/>
        </w:rPr>
      </w:pPr>
      <w:r w:rsidRPr="003F5254">
        <w:rPr>
          <w:rFonts w:ascii="Times New Roman" w:eastAsia="Times New Roman" w:hAnsi="Times New Roman" w:cs="Times New Roman"/>
          <w:sz w:val="26"/>
          <w:szCs w:val="26"/>
        </w:rPr>
        <w:t xml:space="preserve">The number of Terminations by Confirmed Low-Income Customers for UGI CPG and UGI Electric for the years 2013-2017. </w:t>
      </w:r>
    </w:p>
    <w:p w:rsidR="00FC6FD6" w:rsidRDefault="00FC6FD6" w:rsidP="00FC6FD6">
      <w:pPr>
        <w:pStyle w:val="ListParagraph"/>
        <w:numPr>
          <w:ilvl w:val="0"/>
          <w:numId w:val="50"/>
        </w:numPr>
        <w:spacing w:line="360" w:lineRule="auto"/>
        <w:rPr>
          <w:color w:val="0D0D0D" w:themeColor="text1" w:themeTint="F2"/>
          <w:sz w:val="26"/>
          <w:szCs w:val="26"/>
        </w:rPr>
      </w:pPr>
      <w:r>
        <w:rPr>
          <w:color w:val="0D0D0D" w:themeColor="text1" w:themeTint="F2"/>
          <w:sz w:val="26"/>
          <w:szCs w:val="26"/>
        </w:rPr>
        <w:t>Gross Write-Offs in Dollars by Residential Customers for UGI CPG and UGI Electric for the years 2013-2017.</w:t>
      </w:r>
    </w:p>
    <w:p w:rsidR="00FC6FD6" w:rsidRPr="00267222" w:rsidRDefault="00FC6FD6" w:rsidP="00FC6FD6">
      <w:pPr>
        <w:pStyle w:val="ListParagraph"/>
        <w:numPr>
          <w:ilvl w:val="0"/>
          <w:numId w:val="50"/>
        </w:numPr>
        <w:spacing w:line="360" w:lineRule="auto"/>
        <w:rPr>
          <w:color w:val="0D0D0D" w:themeColor="text1" w:themeTint="F2"/>
          <w:sz w:val="26"/>
          <w:szCs w:val="26"/>
        </w:rPr>
      </w:pPr>
      <w:r>
        <w:rPr>
          <w:color w:val="0D0D0D" w:themeColor="text1" w:themeTint="F2"/>
          <w:sz w:val="26"/>
          <w:szCs w:val="26"/>
        </w:rPr>
        <w:t>Gross Write-Offs in Dollars by Confirmed Low-Income Customers for UGI CPG and UGI Electric for the years 2013-2017.</w:t>
      </w:r>
    </w:p>
    <w:p w:rsidR="005A1846" w:rsidRPr="00267222" w:rsidRDefault="005A1846" w:rsidP="00767C41">
      <w:pPr>
        <w:pStyle w:val="ListParagraph"/>
        <w:numPr>
          <w:ilvl w:val="0"/>
          <w:numId w:val="50"/>
        </w:numPr>
        <w:spacing w:line="360" w:lineRule="auto"/>
        <w:rPr>
          <w:color w:val="0D0D0D" w:themeColor="text1" w:themeTint="F2"/>
          <w:sz w:val="26"/>
          <w:szCs w:val="26"/>
        </w:rPr>
      </w:pPr>
      <w:r w:rsidRPr="00267222">
        <w:rPr>
          <w:color w:val="0D0D0D" w:themeColor="text1" w:themeTint="F2"/>
          <w:sz w:val="26"/>
          <w:szCs w:val="26"/>
        </w:rPr>
        <w:t>Provide the number of customers who applied for CAP during the period July</w:t>
      </w:r>
      <w:r w:rsidR="00040B32" w:rsidRPr="00267222">
        <w:rPr>
          <w:color w:val="0D0D0D" w:themeColor="text1" w:themeTint="F2"/>
          <w:sz w:val="26"/>
          <w:szCs w:val="26"/>
        </w:rPr>
        <w:t>-</w:t>
      </w:r>
      <w:r w:rsidRPr="00267222">
        <w:rPr>
          <w:color w:val="0D0D0D" w:themeColor="text1" w:themeTint="F2"/>
          <w:sz w:val="26"/>
          <w:szCs w:val="26"/>
        </w:rPr>
        <w:t xml:space="preserve"> December 2015 and</w:t>
      </w:r>
      <w:r w:rsidR="009822D4" w:rsidRPr="00267222">
        <w:rPr>
          <w:color w:val="0D0D0D" w:themeColor="text1" w:themeTint="F2"/>
          <w:sz w:val="26"/>
          <w:szCs w:val="26"/>
        </w:rPr>
        <w:t xml:space="preserve"> </w:t>
      </w:r>
      <w:r w:rsidRPr="00267222">
        <w:rPr>
          <w:color w:val="0D0D0D" w:themeColor="text1" w:themeTint="F2"/>
          <w:sz w:val="26"/>
          <w:szCs w:val="26"/>
        </w:rPr>
        <w:t>the years 2016 and 2017 who exceeded the energy usage thresholds in Table 4</w:t>
      </w:r>
      <w:r w:rsidR="003C4534" w:rsidRPr="00267222">
        <w:rPr>
          <w:color w:val="0D0D0D" w:themeColor="text1" w:themeTint="F2"/>
          <w:sz w:val="26"/>
          <w:szCs w:val="26"/>
        </w:rPr>
        <w:t xml:space="preserve"> of this Tentative Order. </w:t>
      </w:r>
      <w:r w:rsidRPr="00267222">
        <w:rPr>
          <w:color w:val="0D0D0D" w:themeColor="text1" w:themeTint="F2"/>
          <w:sz w:val="26"/>
          <w:szCs w:val="26"/>
        </w:rPr>
        <w:t xml:space="preserve">  </w:t>
      </w:r>
    </w:p>
    <w:p w:rsidR="005A1846" w:rsidRPr="00267222" w:rsidRDefault="003C4534" w:rsidP="00767C41">
      <w:pPr>
        <w:pStyle w:val="ListParagraph"/>
        <w:numPr>
          <w:ilvl w:val="0"/>
          <w:numId w:val="50"/>
        </w:numPr>
        <w:spacing w:line="360" w:lineRule="auto"/>
        <w:rPr>
          <w:color w:val="0D0D0D" w:themeColor="text1" w:themeTint="F2"/>
          <w:sz w:val="26"/>
          <w:szCs w:val="26"/>
        </w:rPr>
      </w:pPr>
      <w:r w:rsidRPr="00267222">
        <w:rPr>
          <w:color w:val="0D0D0D" w:themeColor="text1" w:themeTint="F2"/>
          <w:sz w:val="26"/>
          <w:szCs w:val="26"/>
        </w:rPr>
        <w:t xml:space="preserve">Provide the </w:t>
      </w:r>
      <w:r w:rsidR="005A1846" w:rsidRPr="00267222">
        <w:rPr>
          <w:color w:val="0D0D0D" w:themeColor="text1" w:themeTint="F2"/>
          <w:sz w:val="26"/>
          <w:szCs w:val="26"/>
        </w:rPr>
        <w:t xml:space="preserve">number of customers who exceeded the energy usage thresholds in Table 4 </w:t>
      </w:r>
      <w:r w:rsidRPr="00267222">
        <w:rPr>
          <w:color w:val="0D0D0D" w:themeColor="text1" w:themeTint="F2"/>
          <w:sz w:val="26"/>
          <w:szCs w:val="26"/>
        </w:rPr>
        <w:t xml:space="preserve">of this Tentative Order </w:t>
      </w:r>
      <w:r w:rsidR="005A1846" w:rsidRPr="00267222">
        <w:rPr>
          <w:color w:val="0D0D0D" w:themeColor="text1" w:themeTint="F2"/>
          <w:sz w:val="26"/>
          <w:szCs w:val="26"/>
        </w:rPr>
        <w:t>while participating in the CAP during the period July</w:t>
      </w:r>
      <w:r w:rsidR="00040B32" w:rsidRPr="00267222">
        <w:rPr>
          <w:color w:val="0D0D0D" w:themeColor="text1" w:themeTint="F2"/>
          <w:sz w:val="26"/>
          <w:szCs w:val="26"/>
        </w:rPr>
        <w:t>-</w:t>
      </w:r>
      <w:r w:rsidR="005A1846" w:rsidRPr="00267222">
        <w:rPr>
          <w:color w:val="0D0D0D" w:themeColor="text1" w:themeTint="F2"/>
          <w:sz w:val="26"/>
          <w:szCs w:val="26"/>
        </w:rPr>
        <w:t>December 2015 and</w:t>
      </w:r>
      <w:r w:rsidR="009822D4" w:rsidRPr="00267222">
        <w:rPr>
          <w:color w:val="0D0D0D" w:themeColor="text1" w:themeTint="F2"/>
          <w:sz w:val="26"/>
          <w:szCs w:val="26"/>
        </w:rPr>
        <w:t xml:space="preserve"> </w:t>
      </w:r>
      <w:r w:rsidR="005A1846" w:rsidRPr="00267222">
        <w:rPr>
          <w:color w:val="0D0D0D" w:themeColor="text1" w:themeTint="F2"/>
          <w:sz w:val="26"/>
          <w:szCs w:val="26"/>
        </w:rPr>
        <w:t xml:space="preserve">the years 2016 and 2017.  </w:t>
      </w:r>
    </w:p>
    <w:p w:rsidR="005A1846" w:rsidRPr="00267222" w:rsidRDefault="003C4534" w:rsidP="00767C41">
      <w:pPr>
        <w:pStyle w:val="ListParagraph"/>
        <w:numPr>
          <w:ilvl w:val="0"/>
          <w:numId w:val="50"/>
        </w:numPr>
        <w:spacing w:line="360" w:lineRule="auto"/>
        <w:rPr>
          <w:color w:val="0D0D0D" w:themeColor="text1" w:themeTint="F2"/>
          <w:sz w:val="26"/>
          <w:szCs w:val="26"/>
        </w:rPr>
      </w:pPr>
      <w:r w:rsidRPr="00267222">
        <w:rPr>
          <w:color w:val="0D0D0D" w:themeColor="text1" w:themeTint="F2"/>
          <w:sz w:val="26"/>
          <w:szCs w:val="26"/>
        </w:rPr>
        <w:t xml:space="preserve">Provide the </w:t>
      </w:r>
      <w:r w:rsidR="005A1846" w:rsidRPr="00267222">
        <w:rPr>
          <w:color w:val="0D0D0D" w:themeColor="text1" w:themeTint="F2"/>
          <w:sz w:val="26"/>
          <w:szCs w:val="26"/>
        </w:rPr>
        <w:t>number of CAP customers during the period July</w:t>
      </w:r>
      <w:r w:rsidR="00040B32" w:rsidRPr="00267222">
        <w:rPr>
          <w:color w:val="0D0D0D" w:themeColor="text1" w:themeTint="F2"/>
          <w:sz w:val="26"/>
          <w:szCs w:val="26"/>
        </w:rPr>
        <w:t>-</w:t>
      </w:r>
      <w:r w:rsidR="005A1846" w:rsidRPr="00267222">
        <w:rPr>
          <w:color w:val="0D0D0D" w:themeColor="text1" w:themeTint="F2"/>
          <w:sz w:val="26"/>
          <w:szCs w:val="26"/>
        </w:rPr>
        <w:t xml:space="preserve"> December 2015 and the years 2016 and 2017 who received assistance from a CAP caseworker, including energy education and, if applicable, LIURP referral.</w:t>
      </w:r>
    </w:p>
    <w:p w:rsidR="005A1846" w:rsidRPr="00267222" w:rsidRDefault="000D597E" w:rsidP="00767C41">
      <w:pPr>
        <w:pStyle w:val="ListParagraph"/>
        <w:numPr>
          <w:ilvl w:val="0"/>
          <w:numId w:val="50"/>
        </w:numPr>
        <w:spacing w:line="360" w:lineRule="auto"/>
        <w:rPr>
          <w:color w:val="0D0D0D" w:themeColor="text1" w:themeTint="F2"/>
          <w:sz w:val="26"/>
          <w:szCs w:val="26"/>
        </w:rPr>
      </w:pPr>
      <w:r w:rsidRPr="00267222">
        <w:rPr>
          <w:color w:val="0D0D0D" w:themeColor="text1" w:themeTint="F2"/>
          <w:sz w:val="26"/>
          <w:szCs w:val="26"/>
        </w:rPr>
        <w:t>P</w:t>
      </w:r>
      <w:r w:rsidR="003C4534" w:rsidRPr="00267222">
        <w:rPr>
          <w:color w:val="0D0D0D" w:themeColor="text1" w:themeTint="F2"/>
          <w:sz w:val="26"/>
          <w:szCs w:val="26"/>
        </w:rPr>
        <w:t xml:space="preserve">rovide </w:t>
      </w:r>
      <w:r w:rsidR="005A1846" w:rsidRPr="00267222">
        <w:rPr>
          <w:color w:val="0D0D0D" w:themeColor="text1" w:themeTint="F2"/>
          <w:sz w:val="26"/>
          <w:szCs w:val="26"/>
        </w:rPr>
        <w:t>the difference</w:t>
      </w:r>
      <w:r w:rsidRPr="00267222">
        <w:rPr>
          <w:color w:val="0D0D0D" w:themeColor="text1" w:themeTint="F2"/>
          <w:sz w:val="26"/>
          <w:szCs w:val="26"/>
        </w:rPr>
        <w:t xml:space="preserve"> - </w:t>
      </w:r>
      <w:r w:rsidR="00BE535A" w:rsidRPr="00267222">
        <w:rPr>
          <w:color w:val="0D0D0D" w:themeColor="text1" w:themeTint="F2"/>
          <w:sz w:val="26"/>
          <w:szCs w:val="26"/>
        </w:rPr>
        <w:t>stated as an average yearly percentage</w:t>
      </w:r>
      <w:r w:rsidRPr="00267222">
        <w:rPr>
          <w:color w:val="0D0D0D" w:themeColor="text1" w:themeTint="F2"/>
          <w:sz w:val="26"/>
          <w:szCs w:val="26"/>
        </w:rPr>
        <w:t xml:space="preserve"> - </w:t>
      </w:r>
      <w:r w:rsidR="005A1846" w:rsidRPr="00267222">
        <w:rPr>
          <w:color w:val="0D0D0D" w:themeColor="text1" w:themeTint="F2"/>
          <w:sz w:val="26"/>
          <w:szCs w:val="26"/>
        </w:rPr>
        <w:t xml:space="preserve">in pre-program and current energy usage (+ or –) of CAP customers who exceeded energy usage thresholds but received energy conservation assistance from a CAP caseworker.  </w:t>
      </w:r>
    </w:p>
    <w:p w:rsidR="005A1846" w:rsidRPr="00267222" w:rsidRDefault="003C4534" w:rsidP="00767C41">
      <w:pPr>
        <w:pStyle w:val="ListParagraph"/>
        <w:numPr>
          <w:ilvl w:val="0"/>
          <w:numId w:val="50"/>
        </w:numPr>
        <w:spacing w:line="360" w:lineRule="auto"/>
        <w:rPr>
          <w:color w:val="0D0D0D" w:themeColor="text1" w:themeTint="F2"/>
          <w:sz w:val="26"/>
          <w:szCs w:val="26"/>
        </w:rPr>
      </w:pPr>
      <w:r w:rsidRPr="00267222">
        <w:rPr>
          <w:color w:val="0D0D0D" w:themeColor="text1" w:themeTint="F2"/>
          <w:sz w:val="26"/>
          <w:szCs w:val="26"/>
        </w:rPr>
        <w:t xml:space="preserve">Provide the </w:t>
      </w:r>
      <w:r w:rsidR="005A1846" w:rsidRPr="00267222">
        <w:rPr>
          <w:color w:val="0D0D0D" w:themeColor="text1" w:themeTint="F2"/>
          <w:sz w:val="26"/>
          <w:szCs w:val="26"/>
        </w:rPr>
        <w:t>number of CAP customers during the period July</w:t>
      </w:r>
      <w:r w:rsidR="00040B32" w:rsidRPr="00267222">
        <w:rPr>
          <w:color w:val="0D0D0D" w:themeColor="text1" w:themeTint="F2"/>
          <w:sz w:val="26"/>
          <w:szCs w:val="26"/>
        </w:rPr>
        <w:t>-</w:t>
      </w:r>
      <w:r w:rsidR="005A1846" w:rsidRPr="00267222">
        <w:rPr>
          <w:color w:val="0D0D0D" w:themeColor="text1" w:themeTint="F2"/>
          <w:sz w:val="26"/>
          <w:szCs w:val="26"/>
        </w:rPr>
        <w:t xml:space="preserve"> December 2015 and the years 2016 and 2017 who were removed from the CAP for refusing to participate in the LIURP or for failure to comply with </w:t>
      </w:r>
      <w:r w:rsidR="002A2479" w:rsidRPr="00267222">
        <w:rPr>
          <w:color w:val="0D0D0D" w:themeColor="text1" w:themeTint="F2"/>
          <w:sz w:val="26"/>
          <w:szCs w:val="26"/>
        </w:rPr>
        <w:t xml:space="preserve">the </w:t>
      </w:r>
      <w:r w:rsidR="005A1846" w:rsidRPr="00267222">
        <w:rPr>
          <w:color w:val="0D0D0D" w:themeColor="text1" w:themeTint="F2"/>
          <w:sz w:val="26"/>
          <w:szCs w:val="26"/>
        </w:rPr>
        <w:t>UGI</w:t>
      </w:r>
      <w:r w:rsidR="002A2479" w:rsidRPr="00267222">
        <w:rPr>
          <w:color w:val="0D0D0D" w:themeColor="text1" w:themeTint="F2"/>
          <w:sz w:val="26"/>
          <w:szCs w:val="26"/>
        </w:rPr>
        <w:t xml:space="preserve"> Companies’ </w:t>
      </w:r>
      <w:r w:rsidR="005A1846" w:rsidRPr="00267222">
        <w:rPr>
          <w:color w:val="0D0D0D" w:themeColor="text1" w:themeTint="F2"/>
          <w:sz w:val="26"/>
          <w:szCs w:val="26"/>
        </w:rPr>
        <w:t xml:space="preserve">high usage controls.  </w:t>
      </w:r>
    </w:p>
    <w:p w:rsidR="005A1846" w:rsidRPr="00267222" w:rsidRDefault="003C4534" w:rsidP="00767C41">
      <w:pPr>
        <w:pStyle w:val="ListParagraph"/>
        <w:numPr>
          <w:ilvl w:val="0"/>
          <w:numId w:val="50"/>
        </w:numPr>
        <w:spacing w:line="360" w:lineRule="auto"/>
        <w:rPr>
          <w:color w:val="0D0D0D" w:themeColor="text1" w:themeTint="F2"/>
          <w:sz w:val="26"/>
          <w:szCs w:val="26"/>
        </w:rPr>
      </w:pPr>
      <w:r w:rsidRPr="00267222">
        <w:rPr>
          <w:color w:val="0D0D0D" w:themeColor="text1" w:themeTint="F2"/>
          <w:sz w:val="26"/>
          <w:szCs w:val="26"/>
        </w:rPr>
        <w:t xml:space="preserve">Provide </w:t>
      </w:r>
      <w:r w:rsidR="005A1846" w:rsidRPr="00267222">
        <w:rPr>
          <w:color w:val="0D0D0D" w:themeColor="text1" w:themeTint="F2"/>
          <w:sz w:val="26"/>
          <w:szCs w:val="26"/>
        </w:rPr>
        <w:t xml:space="preserve">CAP customer feedback on the quality of education and outreach the household received on energy conservation practices.  </w:t>
      </w:r>
    </w:p>
    <w:p w:rsidR="008E1303" w:rsidRPr="00267222" w:rsidRDefault="008E1303" w:rsidP="00A16046">
      <w:pPr>
        <w:spacing w:after="0" w:line="360" w:lineRule="auto"/>
        <w:ind w:left="630"/>
        <w:rPr>
          <w:rFonts w:ascii="Times New Roman" w:hAnsi="Times New Roman" w:cs="Times New Roman"/>
          <w:color w:val="0D0D0D" w:themeColor="text1" w:themeTint="F2"/>
          <w:sz w:val="26"/>
          <w:szCs w:val="26"/>
        </w:rPr>
      </w:pPr>
    </w:p>
    <w:p w:rsidR="005E7AC7" w:rsidRPr="00267222" w:rsidRDefault="008E1303" w:rsidP="00A16046">
      <w:pPr>
        <w:spacing w:after="0" w:line="360" w:lineRule="auto"/>
        <w:ind w:left="630"/>
        <w:rPr>
          <w:rFonts w:ascii="Times New Roman" w:hAnsi="Times New Roman" w:cs="Times New Roman"/>
          <w:sz w:val="26"/>
          <w:szCs w:val="26"/>
        </w:rPr>
      </w:pPr>
      <w:r w:rsidRPr="00267222">
        <w:rPr>
          <w:rFonts w:ascii="Times New Roman" w:hAnsi="Times New Roman" w:cs="Times New Roman"/>
          <w:sz w:val="26"/>
          <w:szCs w:val="26"/>
        </w:rPr>
        <w:t xml:space="preserve">9.  </w:t>
      </w:r>
      <w:r w:rsidR="005E7AC7" w:rsidRPr="00267222">
        <w:rPr>
          <w:rFonts w:ascii="Times New Roman" w:hAnsi="Times New Roman" w:cs="Times New Roman"/>
          <w:sz w:val="26"/>
          <w:szCs w:val="26"/>
        </w:rPr>
        <w:t xml:space="preserve">Clarify the CAP customer reinstatement policy, including specifying the exact payment obligations customers must adhere to in order to be reinstated to the CAP. </w:t>
      </w:r>
    </w:p>
    <w:p w:rsidR="00BB6D46" w:rsidRPr="00267222" w:rsidRDefault="00BB6D46" w:rsidP="00A16046">
      <w:pPr>
        <w:spacing w:after="0" w:line="360" w:lineRule="auto"/>
        <w:ind w:left="630"/>
        <w:rPr>
          <w:rFonts w:ascii="Times New Roman" w:hAnsi="Times New Roman" w:cs="Times New Roman"/>
          <w:sz w:val="26"/>
          <w:szCs w:val="26"/>
        </w:rPr>
      </w:pPr>
    </w:p>
    <w:p w:rsidR="00BB6D46" w:rsidRDefault="00BB6D46" w:rsidP="00A16046">
      <w:pPr>
        <w:spacing w:after="0" w:line="360" w:lineRule="auto"/>
        <w:ind w:left="630"/>
        <w:rPr>
          <w:rFonts w:ascii="Times New Roman" w:hAnsi="Times New Roman" w:cs="Times New Roman"/>
          <w:sz w:val="26"/>
          <w:szCs w:val="26"/>
        </w:rPr>
      </w:pPr>
      <w:r w:rsidRPr="00267222">
        <w:rPr>
          <w:rFonts w:ascii="Times New Roman" w:hAnsi="Times New Roman" w:cs="Times New Roman"/>
          <w:sz w:val="26"/>
          <w:szCs w:val="26"/>
        </w:rPr>
        <w:t xml:space="preserve">10.  Explain the protocols the UGI Companies have established to ensure CAP participants are billed at the most affordable rate, </w:t>
      </w:r>
      <w:r w:rsidR="004240AD" w:rsidRPr="00267222">
        <w:rPr>
          <w:rFonts w:ascii="Times New Roman" w:hAnsi="Times New Roman" w:cs="Times New Roman"/>
          <w:sz w:val="26"/>
          <w:szCs w:val="26"/>
        </w:rPr>
        <w:t xml:space="preserve">including their adherence to regularly monitoring CAP customer accounts for billing accuracy.  </w:t>
      </w:r>
    </w:p>
    <w:p w:rsidR="00E92A85" w:rsidRPr="00267222" w:rsidRDefault="00E92A85" w:rsidP="00A16046">
      <w:pPr>
        <w:spacing w:after="0" w:line="360" w:lineRule="auto"/>
        <w:ind w:left="630"/>
        <w:rPr>
          <w:rFonts w:ascii="Times New Roman" w:hAnsi="Times New Roman" w:cs="Times New Roman"/>
          <w:sz w:val="26"/>
          <w:szCs w:val="26"/>
        </w:rPr>
      </w:pPr>
    </w:p>
    <w:p w:rsidR="00A03687" w:rsidRDefault="00D350CB" w:rsidP="00845713">
      <w:pPr>
        <w:spacing w:after="0" w:line="360" w:lineRule="auto"/>
        <w:ind w:left="630"/>
        <w:rPr>
          <w:rFonts w:ascii="Times New Roman" w:hAnsi="Times New Roman" w:cs="Times New Roman"/>
          <w:sz w:val="26"/>
          <w:szCs w:val="26"/>
        </w:rPr>
      </w:pPr>
      <w:r w:rsidRPr="00267222">
        <w:rPr>
          <w:rFonts w:ascii="Times New Roman" w:hAnsi="Times New Roman" w:cs="Times New Roman"/>
          <w:sz w:val="26"/>
          <w:szCs w:val="26"/>
        </w:rPr>
        <w:t>1</w:t>
      </w:r>
      <w:r w:rsidR="004240AD" w:rsidRPr="00267222">
        <w:rPr>
          <w:rFonts w:ascii="Times New Roman" w:hAnsi="Times New Roman" w:cs="Times New Roman"/>
          <w:sz w:val="26"/>
          <w:szCs w:val="26"/>
        </w:rPr>
        <w:t>1</w:t>
      </w:r>
      <w:r w:rsidRPr="00267222">
        <w:rPr>
          <w:rFonts w:ascii="Times New Roman" w:hAnsi="Times New Roman" w:cs="Times New Roman"/>
          <w:sz w:val="26"/>
          <w:szCs w:val="26"/>
        </w:rPr>
        <w:t xml:space="preserve">. </w:t>
      </w:r>
      <w:r w:rsidR="009617DA" w:rsidRPr="00267222">
        <w:rPr>
          <w:rFonts w:ascii="Times New Roman" w:hAnsi="Times New Roman" w:cs="Times New Roman"/>
          <w:sz w:val="26"/>
          <w:szCs w:val="26"/>
        </w:rPr>
        <w:t xml:space="preserve"> </w:t>
      </w:r>
      <w:r w:rsidR="00A03687" w:rsidRPr="00267222">
        <w:rPr>
          <w:rFonts w:ascii="Times New Roman" w:hAnsi="Times New Roman" w:cs="Times New Roman"/>
          <w:sz w:val="26"/>
          <w:szCs w:val="26"/>
        </w:rPr>
        <w:t xml:space="preserve">Identify in </w:t>
      </w:r>
      <w:r w:rsidR="00BD5EEF" w:rsidRPr="00267222">
        <w:rPr>
          <w:rFonts w:ascii="Times New Roman" w:hAnsi="Times New Roman" w:cs="Times New Roman"/>
          <w:sz w:val="26"/>
          <w:szCs w:val="26"/>
        </w:rPr>
        <w:t xml:space="preserve">their </w:t>
      </w:r>
      <w:r w:rsidR="00A03687" w:rsidRPr="00267222">
        <w:rPr>
          <w:rFonts w:ascii="Times New Roman" w:hAnsi="Times New Roman" w:cs="Times New Roman"/>
          <w:sz w:val="26"/>
          <w:szCs w:val="26"/>
        </w:rPr>
        <w:t xml:space="preserve">USECP the policy </w:t>
      </w:r>
      <w:r w:rsidR="004240AD" w:rsidRPr="00267222">
        <w:rPr>
          <w:rFonts w:ascii="Times New Roman" w:hAnsi="Times New Roman" w:cs="Times New Roman"/>
          <w:sz w:val="26"/>
          <w:szCs w:val="26"/>
        </w:rPr>
        <w:t xml:space="preserve">the UGI Companies </w:t>
      </w:r>
      <w:r w:rsidR="00A03687" w:rsidRPr="00267222">
        <w:rPr>
          <w:rFonts w:ascii="Times New Roman" w:hAnsi="Times New Roman" w:cs="Times New Roman"/>
          <w:sz w:val="26"/>
          <w:szCs w:val="26"/>
        </w:rPr>
        <w:t xml:space="preserve">will adhere to when assessing the final bill of CAP customers.  If </w:t>
      </w:r>
      <w:r w:rsidR="004240AD" w:rsidRPr="00267222">
        <w:rPr>
          <w:rFonts w:ascii="Times New Roman" w:hAnsi="Times New Roman" w:cs="Times New Roman"/>
          <w:sz w:val="26"/>
          <w:szCs w:val="26"/>
        </w:rPr>
        <w:t xml:space="preserve">the </w:t>
      </w:r>
      <w:r w:rsidR="00A03687" w:rsidRPr="00267222">
        <w:rPr>
          <w:rFonts w:ascii="Times New Roman" w:hAnsi="Times New Roman" w:cs="Times New Roman"/>
          <w:sz w:val="26"/>
          <w:szCs w:val="26"/>
        </w:rPr>
        <w:t xml:space="preserve">UGI </w:t>
      </w:r>
      <w:r w:rsidR="004240AD" w:rsidRPr="00267222">
        <w:rPr>
          <w:rFonts w:ascii="Times New Roman" w:hAnsi="Times New Roman" w:cs="Times New Roman"/>
          <w:sz w:val="26"/>
          <w:szCs w:val="26"/>
        </w:rPr>
        <w:t xml:space="preserve">Companies </w:t>
      </w:r>
      <w:r w:rsidR="00A03687" w:rsidRPr="00267222">
        <w:rPr>
          <w:rFonts w:ascii="Times New Roman" w:hAnsi="Times New Roman" w:cs="Times New Roman"/>
          <w:sz w:val="26"/>
          <w:szCs w:val="26"/>
        </w:rPr>
        <w:t xml:space="preserve">assert that certain deviations in final bill assessments must occur under certain circumstances, </w:t>
      </w:r>
      <w:r w:rsidR="004240AD" w:rsidRPr="00267222">
        <w:rPr>
          <w:rFonts w:ascii="Times New Roman" w:hAnsi="Times New Roman" w:cs="Times New Roman"/>
          <w:sz w:val="26"/>
          <w:szCs w:val="26"/>
        </w:rPr>
        <w:t xml:space="preserve">the </w:t>
      </w:r>
      <w:r w:rsidR="00A03687" w:rsidRPr="00267222">
        <w:rPr>
          <w:rFonts w:ascii="Times New Roman" w:hAnsi="Times New Roman" w:cs="Times New Roman"/>
          <w:sz w:val="26"/>
          <w:szCs w:val="26"/>
        </w:rPr>
        <w:t xml:space="preserve">UGI </w:t>
      </w:r>
      <w:r w:rsidR="004240AD" w:rsidRPr="00267222">
        <w:rPr>
          <w:rFonts w:ascii="Times New Roman" w:hAnsi="Times New Roman" w:cs="Times New Roman"/>
          <w:sz w:val="26"/>
          <w:szCs w:val="26"/>
        </w:rPr>
        <w:t xml:space="preserve">Companies </w:t>
      </w:r>
      <w:r w:rsidR="00A03687" w:rsidRPr="00267222">
        <w:rPr>
          <w:rFonts w:ascii="Times New Roman" w:hAnsi="Times New Roman" w:cs="Times New Roman"/>
          <w:sz w:val="26"/>
          <w:szCs w:val="26"/>
        </w:rPr>
        <w:t xml:space="preserve">should clearly explain what those circumstances are and how the deviations will balance the needs of both the company and the customer.  </w:t>
      </w:r>
      <w:r w:rsidR="004240AD" w:rsidRPr="00267222">
        <w:rPr>
          <w:rFonts w:ascii="Times New Roman" w:hAnsi="Times New Roman" w:cs="Times New Roman"/>
          <w:sz w:val="26"/>
          <w:szCs w:val="26"/>
        </w:rPr>
        <w:t xml:space="preserve">The  UGI Companies should also address how they handle a situation in which the partial month final bill at the residential tariff rate is greater than the customer’s full month at the CAP price. </w:t>
      </w:r>
    </w:p>
    <w:p w:rsidR="009D374B" w:rsidRDefault="009D374B" w:rsidP="00845713">
      <w:pPr>
        <w:spacing w:after="0" w:line="360" w:lineRule="auto"/>
        <w:ind w:left="630"/>
        <w:rPr>
          <w:rFonts w:ascii="Times New Roman" w:hAnsi="Times New Roman" w:cs="Times New Roman"/>
          <w:sz w:val="26"/>
          <w:szCs w:val="26"/>
        </w:rPr>
      </w:pPr>
    </w:p>
    <w:p w:rsidR="009D374B" w:rsidRPr="00267222" w:rsidRDefault="009D374B" w:rsidP="00845713">
      <w:pPr>
        <w:spacing w:after="0" w:line="360" w:lineRule="auto"/>
        <w:ind w:left="630"/>
        <w:rPr>
          <w:rFonts w:ascii="Times New Roman" w:hAnsi="Times New Roman" w:cs="Times New Roman"/>
          <w:sz w:val="26"/>
          <w:szCs w:val="26"/>
        </w:rPr>
      </w:pPr>
      <w:r>
        <w:rPr>
          <w:rFonts w:ascii="Times New Roman" w:hAnsi="Times New Roman" w:cs="Times New Roman"/>
          <w:sz w:val="26"/>
          <w:szCs w:val="26"/>
        </w:rPr>
        <w:t xml:space="preserve">12.  </w:t>
      </w:r>
      <w:bookmarkStart w:id="39" w:name="_Hlk522716488"/>
      <w:r>
        <w:rPr>
          <w:rFonts w:ascii="Times New Roman" w:hAnsi="Times New Roman" w:cs="Times New Roman"/>
          <w:sz w:val="26"/>
          <w:szCs w:val="26"/>
        </w:rPr>
        <w:t xml:space="preserve">Define the term “household income” in their USECP as it specifically relates to CAP Customer Eligibility Requirements.  </w:t>
      </w:r>
      <w:bookmarkEnd w:id="39"/>
    </w:p>
    <w:p w:rsidR="005E7AC7" w:rsidRPr="00267222" w:rsidRDefault="005E7AC7" w:rsidP="005E7AC7">
      <w:pPr>
        <w:spacing w:after="0" w:line="360" w:lineRule="auto"/>
        <w:ind w:left="360"/>
        <w:rPr>
          <w:rFonts w:ascii="Times New Roman" w:hAnsi="Times New Roman" w:cs="Times New Roman"/>
          <w:sz w:val="26"/>
          <w:szCs w:val="26"/>
        </w:rPr>
      </w:pPr>
    </w:p>
    <w:p w:rsidR="005E7AC7" w:rsidRPr="00267222" w:rsidRDefault="00CF58C9" w:rsidP="00845713">
      <w:pPr>
        <w:spacing w:after="0" w:line="360" w:lineRule="auto"/>
        <w:ind w:left="630"/>
        <w:rPr>
          <w:rFonts w:ascii="Times New Roman" w:eastAsia="Times New Roman" w:hAnsi="Times New Roman" w:cs="Times New Roman"/>
          <w:sz w:val="26"/>
          <w:szCs w:val="26"/>
        </w:rPr>
      </w:pPr>
      <w:r w:rsidRPr="00267222">
        <w:rPr>
          <w:rFonts w:ascii="Times New Roman" w:hAnsi="Times New Roman" w:cs="Times New Roman"/>
          <w:sz w:val="26"/>
          <w:szCs w:val="26"/>
        </w:rPr>
        <w:t>1</w:t>
      </w:r>
      <w:r w:rsidR="009D374B">
        <w:rPr>
          <w:rFonts w:ascii="Times New Roman" w:hAnsi="Times New Roman" w:cs="Times New Roman"/>
          <w:sz w:val="26"/>
          <w:szCs w:val="26"/>
        </w:rPr>
        <w:t>3</w:t>
      </w:r>
      <w:r w:rsidRPr="00267222">
        <w:rPr>
          <w:rFonts w:ascii="Times New Roman" w:hAnsi="Times New Roman" w:cs="Times New Roman"/>
          <w:sz w:val="26"/>
          <w:szCs w:val="26"/>
        </w:rPr>
        <w:t>.</w:t>
      </w:r>
      <w:r w:rsidR="009617DA" w:rsidRPr="00267222">
        <w:rPr>
          <w:rFonts w:ascii="Times New Roman" w:hAnsi="Times New Roman" w:cs="Times New Roman"/>
          <w:sz w:val="26"/>
          <w:szCs w:val="26"/>
        </w:rPr>
        <w:t xml:space="preserve"> </w:t>
      </w:r>
      <w:r w:rsidR="005E7AC7" w:rsidRPr="00267222">
        <w:rPr>
          <w:rFonts w:ascii="Times New Roman" w:hAnsi="Times New Roman" w:cs="Times New Roman"/>
          <w:sz w:val="26"/>
          <w:szCs w:val="26"/>
        </w:rPr>
        <w:t xml:space="preserve"> </w:t>
      </w:r>
      <w:r w:rsidR="000D597E" w:rsidRPr="00267222">
        <w:rPr>
          <w:rFonts w:ascii="Times New Roman" w:eastAsia="Times New Roman" w:hAnsi="Times New Roman" w:cs="Times New Roman"/>
          <w:sz w:val="26"/>
          <w:szCs w:val="26"/>
        </w:rPr>
        <w:t>C</w:t>
      </w:r>
      <w:r w:rsidR="005E7AC7" w:rsidRPr="00267222">
        <w:rPr>
          <w:rFonts w:ascii="Times New Roman" w:eastAsia="Times New Roman" w:hAnsi="Times New Roman" w:cs="Times New Roman"/>
          <w:sz w:val="26"/>
          <w:szCs w:val="26"/>
        </w:rPr>
        <w:t>larify what constitutes “above average annual usage”</w:t>
      </w:r>
      <w:r w:rsidR="000D597E" w:rsidRPr="00267222">
        <w:rPr>
          <w:rFonts w:ascii="Times New Roman" w:eastAsia="Times New Roman" w:hAnsi="Times New Roman" w:cs="Times New Roman"/>
          <w:sz w:val="26"/>
          <w:szCs w:val="26"/>
        </w:rPr>
        <w:t xml:space="preserve"> regarding LIURP Weatherization Program Eligibility</w:t>
      </w:r>
      <w:r w:rsidR="005E7AC7" w:rsidRPr="00267222">
        <w:rPr>
          <w:rFonts w:ascii="Times New Roman" w:eastAsia="Times New Roman" w:hAnsi="Times New Roman" w:cs="Times New Roman"/>
          <w:sz w:val="26"/>
          <w:szCs w:val="26"/>
        </w:rPr>
        <w:t xml:space="preserve">, including how that usage level was determined.  </w:t>
      </w:r>
    </w:p>
    <w:p w:rsidR="004240AD" w:rsidRPr="00267222" w:rsidRDefault="004240AD" w:rsidP="00845713">
      <w:pPr>
        <w:spacing w:after="0" w:line="360" w:lineRule="auto"/>
        <w:ind w:left="630"/>
        <w:rPr>
          <w:rFonts w:ascii="Times New Roman" w:eastAsia="Times New Roman" w:hAnsi="Times New Roman" w:cs="Times New Roman"/>
          <w:sz w:val="26"/>
          <w:szCs w:val="26"/>
        </w:rPr>
      </w:pPr>
    </w:p>
    <w:p w:rsidR="005E7AC7" w:rsidRPr="003F5254" w:rsidRDefault="00CF58C9" w:rsidP="003F5254">
      <w:pPr>
        <w:spacing w:after="0" w:line="360" w:lineRule="auto"/>
        <w:ind w:left="630"/>
        <w:contextualSpacing/>
        <w:rPr>
          <w:rFonts w:ascii="Times New Roman" w:eastAsia="Calibri" w:hAnsi="Times New Roman" w:cs="Times New Roman"/>
          <w:sz w:val="26"/>
          <w:szCs w:val="26"/>
        </w:rPr>
      </w:pPr>
      <w:r w:rsidRPr="00267222">
        <w:rPr>
          <w:rFonts w:ascii="Times New Roman" w:eastAsia="Times New Roman" w:hAnsi="Times New Roman" w:cs="Times New Roman"/>
          <w:sz w:val="26"/>
          <w:szCs w:val="26"/>
        </w:rPr>
        <w:t>1</w:t>
      </w:r>
      <w:r w:rsidR="009D374B">
        <w:rPr>
          <w:rFonts w:ascii="Times New Roman" w:eastAsia="Times New Roman" w:hAnsi="Times New Roman" w:cs="Times New Roman"/>
          <w:sz w:val="26"/>
          <w:szCs w:val="26"/>
        </w:rPr>
        <w:t>4</w:t>
      </w:r>
      <w:r w:rsidR="004240AD" w:rsidRPr="00267222">
        <w:rPr>
          <w:rFonts w:ascii="Times New Roman" w:eastAsia="Times New Roman" w:hAnsi="Times New Roman" w:cs="Times New Roman"/>
          <w:sz w:val="26"/>
          <w:szCs w:val="26"/>
        </w:rPr>
        <w:t xml:space="preserve">. </w:t>
      </w:r>
      <w:r w:rsidR="009617DA" w:rsidRPr="00267222">
        <w:rPr>
          <w:rFonts w:ascii="Times New Roman" w:eastAsia="Times New Roman" w:hAnsi="Times New Roman" w:cs="Times New Roman"/>
          <w:sz w:val="26"/>
          <w:szCs w:val="26"/>
        </w:rPr>
        <w:t xml:space="preserve"> </w:t>
      </w:r>
      <w:r w:rsidR="00A16046" w:rsidRPr="00267222">
        <w:rPr>
          <w:rFonts w:ascii="Times New Roman" w:eastAsia="Times New Roman" w:hAnsi="Times New Roman" w:cs="Times New Roman"/>
          <w:sz w:val="26"/>
          <w:szCs w:val="26"/>
        </w:rPr>
        <w:t>El</w:t>
      </w:r>
      <w:r w:rsidR="005E7AC7" w:rsidRPr="00267222">
        <w:rPr>
          <w:rFonts w:ascii="Times New Roman" w:eastAsia="Calibri" w:hAnsi="Times New Roman" w:cs="Times New Roman"/>
          <w:sz w:val="26"/>
          <w:szCs w:val="26"/>
        </w:rPr>
        <w:t xml:space="preserve">aborate on </w:t>
      </w:r>
      <w:r w:rsidR="00AB0E0A" w:rsidRPr="00267222">
        <w:rPr>
          <w:rFonts w:ascii="Times New Roman" w:eastAsia="Calibri" w:hAnsi="Times New Roman" w:cs="Times New Roman"/>
          <w:sz w:val="26"/>
          <w:szCs w:val="26"/>
        </w:rPr>
        <w:t xml:space="preserve">their </w:t>
      </w:r>
      <w:r w:rsidR="005E7AC7" w:rsidRPr="00267222">
        <w:rPr>
          <w:rFonts w:ascii="Times New Roman" w:eastAsia="Calibri" w:hAnsi="Times New Roman" w:cs="Times New Roman"/>
          <w:sz w:val="26"/>
          <w:szCs w:val="26"/>
        </w:rPr>
        <w:t xml:space="preserve">rationale for </w:t>
      </w:r>
      <w:r w:rsidR="004240AD" w:rsidRPr="00267222">
        <w:rPr>
          <w:rFonts w:ascii="Times New Roman" w:eastAsia="Calibri" w:hAnsi="Times New Roman" w:cs="Times New Roman"/>
          <w:sz w:val="26"/>
          <w:szCs w:val="26"/>
        </w:rPr>
        <w:t xml:space="preserve">their potentially inconsistent use of </w:t>
      </w:r>
      <w:r w:rsidR="005E7AC7" w:rsidRPr="00267222">
        <w:rPr>
          <w:rFonts w:ascii="Times New Roman" w:eastAsia="Calibri" w:hAnsi="Times New Roman" w:cs="Times New Roman"/>
          <w:sz w:val="26"/>
          <w:szCs w:val="26"/>
        </w:rPr>
        <w:t xml:space="preserve">Operation Share Energy Funds to pay customer reconnection fees, including </w:t>
      </w:r>
      <w:r w:rsidR="00A16046" w:rsidRPr="00267222">
        <w:rPr>
          <w:rFonts w:ascii="Times New Roman" w:eastAsia="Calibri" w:hAnsi="Times New Roman" w:cs="Times New Roman"/>
          <w:sz w:val="26"/>
          <w:szCs w:val="26"/>
        </w:rPr>
        <w:t xml:space="preserve">explaining </w:t>
      </w:r>
      <w:r w:rsidR="005E7AC7" w:rsidRPr="00267222">
        <w:rPr>
          <w:rFonts w:ascii="Times New Roman" w:eastAsia="Calibri" w:hAnsi="Times New Roman" w:cs="Times New Roman"/>
          <w:sz w:val="26"/>
          <w:szCs w:val="26"/>
        </w:rPr>
        <w:t>why only UGI PNG customers are afforded this benefit while customers of UGI CPG, UGI Gas</w:t>
      </w:r>
      <w:r w:rsidR="00040B32" w:rsidRPr="00267222">
        <w:rPr>
          <w:rFonts w:ascii="Times New Roman" w:eastAsia="Calibri" w:hAnsi="Times New Roman" w:cs="Times New Roman"/>
          <w:sz w:val="26"/>
          <w:szCs w:val="26"/>
        </w:rPr>
        <w:t>,</w:t>
      </w:r>
      <w:r w:rsidR="005E7AC7" w:rsidRPr="00267222">
        <w:rPr>
          <w:rFonts w:ascii="Times New Roman" w:eastAsia="Calibri" w:hAnsi="Times New Roman" w:cs="Times New Roman"/>
          <w:sz w:val="26"/>
          <w:szCs w:val="26"/>
        </w:rPr>
        <w:t xml:space="preserve"> and UGI Electric may be denied grants for reconnection purposes.  </w:t>
      </w:r>
      <w:r w:rsidR="00AA7FFE" w:rsidRPr="00267222">
        <w:rPr>
          <w:rFonts w:ascii="Times New Roman" w:eastAsia="Calibri" w:hAnsi="Times New Roman" w:cs="Times New Roman"/>
          <w:sz w:val="26"/>
          <w:szCs w:val="26"/>
        </w:rPr>
        <w:t>In addition</w:t>
      </w:r>
      <w:r w:rsidR="002D6F92">
        <w:rPr>
          <w:rFonts w:ascii="Times New Roman" w:eastAsia="Calibri" w:hAnsi="Times New Roman" w:cs="Times New Roman"/>
          <w:sz w:val="26"/>
          <w:szCs w:val="26"/>
        </w:rPr>
        <w:t xml:space="preserve">, </w:t>
      </w:r>
      <w:r w:rsidR="00A16046" w:rsidRPr="003F5254">
        <w:rPr>
          <w:rFonts w:ascii="Times New Roman" w:hAnsi="Times New Roman" w:cs="Times New Roman"/>
          <w:sz w:val="26"/>
          <w:szCs w:val="26"/>
        </w:rPr>
        <w:t>I</w:t>
      </w:r>
      <w:r w:rsidR="005E7AC7" w:rsidRPr="003F5254">
        <w:rPr>
          <w:rFonts w:ascii="Times New Roman" w:eastAsia="Calibri" w:hAnsi="Times New Roman" w:cs="Times New Roman"/>
          <w:sz w:val="26"/>
          <w:szCs w:val="26"/>
        </w:rPr>
        <w:t>dentify the criteria or evaluation measures that staff at UGI CPG, UGI Gas</w:t>
      </w:r>
      <w:r w:rsidR="00324AB1" w:rsidRPr="003F5254">
        <w:rPr>
          <w:rFonts w:ascii="Times New Roman" w:eastAsia="Calibri" w:hAnsi="Times New Roman" w:cs="Times New Roman"/>
          <w:sz w:val="26"/>
          <w:szCs w:val="26"/>
        </w:rPr>
        <w:t>,</w:t>
      </w:r>
      <w:r w:rsidR="005E7AC7" w:rsidRPr="003F5254">
        <w:rPr>
          <w:rFonts w:ascii="Times New Roman" w:eastAsia="Calibri" w:hAnsi="Times New Roman" w:cs="Times New Roman"/>
          <w:sz w:val="26"/>
          <w:szCs w:val="26"/>
        </w:rPr>
        <w:t xml:space="preserve"> and UGI Electric will consistently use in their application of “discretion” to determine if Operation Share assistance will be afforded to CAP participants to reconnect service.  </w:t>
      </w:r>
    </w:p>
    <w:p w:rsidR="00AA7FFE" w:rsidRPr="00267222" w:rsidRDefault="00AA7FFE" w:rsidP="00AA7FFE">
      <w:pPr>
        <w:spacing w:after="0" w:line="360" w:lineRule="auto"/>
        <w:ind w:left="360"/>
        <w:rPr>
          <w:rFonts w:ascii="Times New Roman" w:eastAsia="Times New Roman" w:hAnsi="Times New Roman" w:cs="Times New Roman"/>
          <w:sz w:val="26"/>
          <w:szCs w:val="26"/>
        </w:rPr>
      </w:pPr>
    </w:p>
    <w:p w:rsidR="005E7AC7" w:rsidRDefault="00AA7FFE" w:rsidP="00845713">
      <w:pPr>
        <w:spacing w:after="0" w:line="360" w:lineRule="auto"/>
        <w:ind w:left="630"/>
        <w:rPr>
          <w:rFonts w:ascii="Times New Roman" w:hAnsi="Times New Roman" w:cs="Times New Roman"/>
          <w:sz w:val="26"/>
          <w:szCs w:val="26"/>
        </w:rPr>
      </w:pPr>
      <w:r w:rsidRPr="00267222">
        <w:rPr>
          <w:rFonts w:ascii="Times New Roman" w:eastAsia="Times New Roman" w:hAnsi="Times New Roman" w:cs="Times New Roman"/>
          <w:sz w:val="26"/>
          <w:szCs w:val="26"/>
        </w:rPr>
        <w:t>1</w:t>
      </w:r>
      <w:r w:rsidR="009D374B">
        <w:rPr>
          <w:rFonts w:ascii="Times New Roman" w:eastAsia="Times New Roman" w:hAnsi="Times New Roman" w:cs="Times New Roman"/>
          <w:sz w:val="26"/>
          <w:szCs w:val="26"/>
        </w:rPr>
        <w:t>5</w:t>
      </w:r>
      <w:r w:rsidR="00A16046" w:rsidRPr="00267222">
        <w:rPr>
          <w:rFonts w:ascii="Times New Roman" w:hAnsi="Times New Roman" w:cs="Times New Roman"/>
          <w:sz w:val="26"/>
          <w:szCs w:val="26"/>
        </w:rPr>
        <w:t xml:space="preserve">.  Explain </w:t>
      </w:r>
      <w:r w:rsidR="004240AD" w:rsidRPr="00267222">
        <w:rPr>
          <w:rFonts w:ascii="Times New Roman" w:hAnsi="Times New Roman" w:cs="Times New Roman"/>
          <w:sz w:val="26"/>
          <w:szCs w:val="26"/>
        </w:rPr>
        <w:t xml:space="preserve">the UGI Companies’ </w:t>
      </w:r>
      <w:r w:rsidR="005E7AC7" w:rsidRPr="00267222">
        <w:rPr>
          <w:rFonts w:ascii="Times New Roman" w:hAnsi="Times New Roman" w:cs="Times New Roman"/>
          <w:sz w:val="26"/>
          <w:szCs w:val="26"/>
        </w:rPr>
        <w:t xml:space="preserve">policy for the allocation of grants under the Operation Share Program.  </w:t>
      </w:r>
    </w:p>
    <w:p w:rsidR="00E92A85" w:rsidRPr="00267222" w:rsidRDefault="00E92A85" w:rsidP="00845713">
      <w:pPr>
        <w:spacing w:after="0" w:line="360" w:lineRule="auto"/>
        <w:ind w:left="630"/>
        <w:rPr>
          <w:rFonts w:ascii="Times New Roman" w:hAnsi="Times New Roman" w:cs="Times New Roman"/>
          <w:sz w:val="26"/>
          <w:szCs w:val="26"/>
        </w:rPr>
      </w:pPr>
    </w:p>
    <w:p w:rsidR="005E7AC7" w:rsidRPr="00267222" w:rsidRDefault="00AA7FFE" w:rsidP="00845713">
      <w:pPr>
        <w:spacing w:after="0" w:line="360" w:lineRule="auto"/>
        <w:ind w:left="630"/>
        <w:contextualSpacing/>
        <w:rPr>
          <w:rFonts w:ascii="Times New Roman" w:hAnsi="Times New Roman" w:cs="Times New Roman"/>
          <w:sz w:val="26"/>
          <w:szCs w:val="26"/>
        </w:rPr>
      </w:pPr>
      <w:r w:rsidRPr="00267222">
        <w:rPr>
          <w:rFonts w:ascii="Times New Roman" w:hAnsi="Times New Roman" w:cs="Times New Roman"/>
          <w:sz w:val="26"/>
          <w:szCs w:val="26"/>
        </w:rPr>
        <w:t>1</w:t>
      </w:r>
      <w:r w:rsidR="009D374B">
        <w:rPr>
          <w:rFonts w:ascii="Times New Roman" w:hAnsi="Times New Roman" w:cs="Times New Roman"/>
          <w:sz w:val="26"/>
          <w:szCs w:val="26"/>
        </w:rPr>
        <w:t>6</w:t>
      </w:r>
      <w:r w:rsidRPr="00267222">
        <w:rPr>
          <w:rFonts w:ascii="Times New Roman" w:hAnsi="Times New Roman" w:cs="Times New Roman"/>
          <w:sz w:val="26"/>
          <w:szCs w:val="26"/>
        </w:rPr>
        <w:t>.</w:t>
      </w:r>
      <w:r w:rsidR="00A16046" w:rsidRPr="00267222">
        <w:rPr>
          <w:rFonts w:ascii="Times New Roman" w:hAnsi="Times New Roman" w:cs="Times New Roman"/>
          <w:sz w:val="26"/>
          <w:szCs w:val="26"/>
        </w:rPr>
        <w:t xml:space="preserve">  E</w:t>
      </w:r>
      <w:r w:rsidR="005E7AC7" w:rsidRPr="00267222">
        <w:rPr>
          <w:rFonts w:ascii="Times New Roman" w:hAnsi="Times New Roman" w:cs="Times New Roman"/>
          <w:sz w:val="26"/>
          <w:szCs w:val="26"/>
        </w:rPr>
        <w:t>laborate on</w:t>
      </w:r>
      <w:r w:rsidR="00A16046" w:rsidRPr="00267222">
        <w:rPr>
          <w:rFonts w:ascii="Times New Roman" w:hAnsi="Times New Roman" w:cs="Times New Roman"/>
          <w:sz w:val="26"/>
          <w:szCs w:val="26"/>
        </w:rPr>
        <w:t xml:space="preserve"> </w:t>
      </w:r>
      <w:r w:rsidR="005E7AC7" w:rsidRPr="00267222">
        <w:rPr>
          <w:rFonts w:ascii="Times New Roman" w:hAnsi="Times New Roman" w:cs="Times New Roman"/>
          <w:sz w:val="26"/>
          <w:szCs w:val="26"/>
        </w:rPr>
        <w:t xml:space="preserve">the various ways </w:t>
      </w:r>
      <w:r w:rsidR="00A16046" w:rsidRPr="00267222">
        <w:rPr>
          <w:rFonts w:ascii="Times New Roman" w:hAnsi="Times New Roman" w:cs="Times New Roman"/>
          <w:sz w:val="26"/>
          <w:szCs w:val="26"/>
        </w:rPr>
        <w:t xml:space="preserve">the </w:t>
      </w:r>
      <w:r w:rsidR="004240AD" w:rsidRPr="00267222">
        <w:rPr>
          <w:rFonts w:ascii="Times New Roman" w:hAnsi="Times New Roman" w:cs="Times New Roman"/>
          <w:sz w:val="26"/>
          <w:szCs w:val="26"/>
        </w:rPr>
        <w:t xml:space="preserve">UGI Companies </w:t>
      </w:r>
      <w:r w:rsidR="005E7AC7" w:rsidRPr="00267222">
        <w:rPr>
          <w:rFonts w:ascii="Times New Roman" w:hAnsi="Times New Roman" w:cs="Times New Roman"/>
          <w:sz w:val="26"/>
          <w:szCs w:val="26"/>
        </w:rPr>
        <w:t xml:space="preserve">plan to increase the scope of </w:t>
      </w:r>
      <w:r w:rsidR="004240AD" w:rsidRPr="00267222">
        <w:rPr>
          <w:rFonts w:ascii="Times New Roman" w:hAnsi="Times New Roman" w:cs="Times New Roman"/>
          <w:sz w:val="26"/>
          <w:szCs w:val="26"/>
        </w:rPr>
        <w:t xml:space="preserve">their </w:t>
      </w:r>
      <w:r w:rsidR="005E7AC7" w:rsidRPr="00267222">
        <w:rPr>
          <w:rFonts w:ascii="Times New Roman" w:hAnsi="Times New Roman" w:cs="Times New Roman"/>
          <w:sz w:val="26"/>
          <w:szCs w:val="26"/>
        </w:rPr>
        <w:t xml:space="preserve">fundraising activities to support Operation Share.  </w:t>
      </w:r>
    </w:p>
    <w:p w:rsidR="00AB32C2" w:rsidRPr="00267222" w:rsidRDefault="00AB32C2" w:rsidP="00AB32C2">
      <w:pPr>
        <w:spacing w:after="0" w:line="360" w:lineRule="auto"/>
        <w:contextualSpacing/>
        <w:rPr>
          <w:rFonts w:ascii="Times New Roman" w:hAnsi="Times New Roman" w:cs="Times New Roman"/>
          <w:sz w:val="26"/>
          <w:szCs w:val="26"/>
        </w:rPr>
      </w:pPr>
    </w:p>
    <w:p w:rsidR="00AB32C2" w:rsidRPr="00267222" w:rsidRDefault="00AA7FFE" w:rsidP="00845713">
      <w:pPr>
        <w:spacing w:after="0" w:line="360" w:lineRule="auto"/>
        <w:ind w:left="630"/>
        <w:contextualSpacing/>
        <w:rPr>
          <w:rFonts w:ascii="Times New Roman" w:hAnsi="Times New Roman" w:cs="Times New Roman"/>
          <w:sz w:val="26"/>
          <w:szCs w:val="26"/>
        </w:rPr>
      </w:pPr>
      <w:r w:rsidRPr="00267222">
        <w:rPr>
          <w:rFonts w:ascii="Times New Roman" w:hAnsi="Times New Roman" w:cs="Times New Roman"/>
          <w:sz w:val="26"/>
          <w:szCs w:val="26"/>
        </w:rPr>
        <w:t>1</w:t>
      </w:r>
      <w:r w:rsidR="009D374B">
        <w:rPr>
          <w:rFonts w:ascii="Times New Roman" w:hAnsi="Times New Roman" w:cs="Times New Roman"/>
          <w:sz w:val="26"/>
          <w:szCs w:val="26"/>
        </w:rPr>
        <w:t>7</w:t>
      </w:r>
      <w:r w:rsidR="00A16046" w:rsidRPr="00267222">
        <w:rPr>
          <w:rFonts w:ascii="Times New Roman" w:hAnsi="Times New Roman" w:cs="Times New Roman"/>
          <w:sz w:val="26"/>
          <w:szCs w:val="26"/>
        </w:rPr>
        <w:t>.</w:t>
      </w:r>
      <w:r w:rsidR="00324AB1" w:rsidRPr="00267222">
        <w:rPr>
          <w:rFonts w:ascii="Times New Roman" w:hAnsi="Times New Roman" w:cs="Times New Roman"/>
          <w:sz w:val="26"/>
          <w:szCs w:val="26"/>
        </w:rPr>
        <w:t xml:space="preserve"> </w:t>
      </w:r>
      <w:r w:rsidR="00A16046" w:rsidRPr="00267222">
        <w:rPr>
          <w:rFonts w:ascii="Times New Roman" w:hAnsi="Times New Roman" w:cs="Times New Roman"/>
          <w:sz w:val="26"/>
          <w:szCs w:val="26"/>
        </w:rPr>
        <w:t xml:space="preserve"> Cl</w:t>
      </w:r>
      <w:r w:rsidR="00AB32C2" w:rsidRPr="00267222">
        <w:rPr>
          <w:rFonts w:ascii="Times New Roman" w:hAnsi="Times New Roman" w:cs="Times New Roman"/>
          <w:sz w:val="26"/>
          <w:szCs w:val="26"/>
        </w:rPr>
        <w:t xml:space="preserve">arify the scope of </w:t>
      </w:r>
      <w:r w:rsidR="004240AD" w:rsidRPr="00267222">
        <w:rPr>
          <w:rFonts w:ascii="Times New Roman" w:hAnsi="Times New Roman" w:cs="Times New Roman"/>
          <w:sz w:val="26"/>
          <w:szCs w:val="26"/>
        </w:rPr>
        <w:t xml:space="preserve">their </w:t>
      </w:r>
      <w:r w:rsidR="00AB32C2" w:rsidRPr="00267222">
        <w:rPr>
          <w:rFonts w:ascii="Times New Roman" w:hAnsi="Times New Roman" w:cs="Times New Roman"/>
          <w:sz w:val="26"/>
          <w:szCs w:val="26"/>
        </w:rPr>
        <w:t xml:space="preserve">USP Rider for the Operation Share Program, including what expenses of the program are </w:t>
      </w:r>
      <w:r w:rsidR="00324AB1" w:rsidRPr="00267222">
        <w:rPr>
          <w:rFonts w:ascii="Times New Roman" w:hAnsi="Times New Roman" w:cs="Times New Roman"/>
          <w:sz w:val="26"/>
          <w:szCs w:val="26"/>
        </w:rPr>
        <w:t xml:space="preserve">being </w:t>
      </w:r>
      <w:r w:rsidR="00AB32C2" w:rsidRPr="00267222">
        <w:rPr>
          <w:rFonts w:ascii="Times New Roman" w:hAnsi="Times New Roman" w:cs="Times New Roman"/>
          <w:sz w:val="26"/>
          <w:szCs w:val="26"/>
        </w:rPr>
        <w:t>recovered through the USP Rider</w:t>
      </w:r>
      <w:r w:rsidR="004240AD" w:rsidRPr="00267222">
        <w:rPr>
          <w:rFonts w:ascii="Times New Roman" w:hAnsi="Times New Roman" w:cs="Times New Roman"/>
          <w:sz w:val="26"/>
          <w:szCs w:val="26"/>
        </w:rPr>
        <w:t>s</w:t>
      </w:r>
      <w:r w:rsidR="00AB32C2" w:rsidRPr="00267222">
        <w:rPr>
          <w:rFonts w:ascii="Times New Roman" w:hAnsi="Times New Roman" w:cs="Times New Roman"/>
          <w:sz w:val="26"/>
          <w:szCs w:val="26"/>
        </w:rPr>
        <w:t xml:space="preserve">.  </w:t>
      </w:r>
    </w:p>
    <w:p w:rsidR="00AB32C2" w:rsidRPr="00267222" w:rsidRDefault="00AB32C2" w:rsidP="00AB32C2">
      <w:pPr>
        <w:spacing w:after="0" w:line="360" w:lineRule="auto"/>
        <w:rPr>
          <w:rFonts w:ascii="Times New Roman" w:eastAsia="Times New Roman" w:hAnsi="Times New Roman" w:cs="Times New Roman"/>
          <w:sz w:val="26"/>
          <w:szCs w:val="26"/>
        </w:rPr>
      </w:pPr>
    </w:p>
    <w:p w:rsidR="00A16046" w:rsidRPr="00267222" w:rsidRDefault="00AA7FFE" w:rsidP="00A16046">
      <w:pPr>
        <w:spacing w:after="0" w:line="360" w:lineRule="auto"/>
        <w:ind w:left="630"/>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1</w:t>
      </w:r>
      <w:r w:rsidR="009D374B">
        <w:rPr>
          <w:rFonts w:ascii="Times New Roman" w:eastAsia="Times New Roman" w:hAnsi="Times New Roman" w:cs="Times New Roman"/>
          <w:sz w:val="26"/>
          <w:szCs w:val="26"/>
        </w:rPr>
        <w:t>8</w:t>
      </w:r>
      <w:r w:rsidR="00A16046" w:rsidRPr="00267222">
        <w:rPr>
          <w:rFonts w:ascii="Times New Roman" w:eastAsia="Times New Roman" w:hAnsi="Times New Roman" w:cs="Times New Roman"/>
          <w:sz w:val="26"/>
          <w:szCs w:val="26"/>
        </w:rPr>
        <w:t>.  E</w:t>
      </w:r>
      <w:r w:rsidR="00AB32C2" w:rsidRPr="00267222">
        <w:rPr>
          <w:rFonts w:ascii="Times New Roman" w:eastAsia="Times New Roman" w:hAnsi="Times New Roman" w:cs="Times New Roman"/>
          <w:sz w:val="26"/>
          <w:szCs w:val="26"/>
        </w:rPr>
        <w:t>xplain why there are discrepancies in the number of Payment-Troubled, Low-Income Customers reported by UGI Gas and UG</w:t>
      </w:r>
      <w:r w:rsidR="00682F70" w:rsidRPr="00267222">
        <w:rPr>
          <w:rFonts w:ascii="Times New Roman" w:eastAsia="Times New Roman" w:hAnsi="Times New Roman" w:cs="Times New Roman"/>
          <w:sz w:val="26"/>
          <w:szCs w:val="26"/>
        </w:rPr>
        <w:t xml:space="preserve">I </w:t>
      </w:r>
      <w:r w:rsidR="00AB32C2" w:rsidRPr="00267222">
        <w:rPr>
          <w:rFonts w:ascii="Times New Roman" w:eastAsia="Times New Roman" w:hAnsi="Times New Roman" w:cs="Times New Roman"/>
          <w:sz w:val="26"/>
          <w:szCs w:val="26"/>
        </w:rPr>
        <w:t xml:space="preserve">PNG in the 2016 Universal Service Programs &amp; Collections Performance Report in comparison to the information included in the </w:t>
      </w:r>
      <w:r w:rsidR="002D6F92">
        <w:rPr>
          <w:rFonts w:ascii="Times New Roman" w:eastAsia="Times New Roman" w:hAnsi="Times New Roman" w:cs="Times New Roman"/>
          <w:sz w:val="26"/>
          <w:szCs w:val="26"/>
        </w:rPr>
        <w:t xml:space="preserve">proposed </w:t>
      </w:r>
      <w:r w:rsidR="00AB32C2" w:rsidRPr="00267222">
        <w:rPr>
          <w:rFonts w:ascii="Times New Roman" w:eastAsia="Times New Roman" w:hAnsi="Times New Roman" w:cs="Times New Roman"/>
          <w:sz w:val="26"/>
          <w:szCs w:val="26"/>
        </w:rPr>
        <w:t>USECP.</w:t>
      </w:r>
      <w:r w:rsidRPr="00267222">
        <w:rPr>
          <w:rFonts w:ascii="Times New Roman" w:eastAsia="Times New Roman" w:hAnsi="Times New Roman" w:cs="Times New Roman"/>
          <w:sz w:val="26"/>
          <w:szCs w:val="26"/>
        </w:rPr>
        <w:t xml:space="preserve">  In addition:</w:t>
      </w:r>
      <w:r w:rsidR="00AB32C2" w:rsidRPr="00267222">
        <w:rPr>
          <w:rFonts w:ascii="Times New Roman" w:eastAsia="Times New Roman" w:hAnsi="Times New Roman" w:cs="Times New Roman"/>
          <w:sz w:val="26"/>
          <w:szCs w:val="26"/>
        </w:rPr>
        <w:t xml:space="preserve">  </w:t>
      </w:r>
    </w:p>
    <w:p w:rsidR="00040B32" w:rsidRPr="00267222" w:rsidRDefault="00040B32" w:rsidP="00A16046">
      <w:pPr>
        <w:spacing w:after="0" w:line="360" w:lineRule="auto"/>
        <w:ind w:left="630"/>
        <w:rPr>
          <w:rFonts w:ascii="Times New Roman" w:eastAsia="Times New Roman" w:hAnsi="Times New Roman" w:cs="Times New Roman"/>
          <w:sz w:val="26"/>
          <w:szCs w:val="26"/>
        </w:rPr>
      </w:pPr>
    </w:p>
    <w:p w:rsidR="00A16046" w:rsidRPr="00267222" w:rsidRDefault="00A16046" w:rsidP="00767C41">
      <w:pPr>
        <w:pStyle w:val="ListParagraph"/>
        <w:numPr>
          <w:ilvl w:val="0"/>
          <w:numId w:val="52"/>
        </w:numPr>
        <w:spacing w:line="360" w:lineRule="auto"/>
        <w:rPr>
          <w:sz w:val="26"/>
          <w:szCs w:val="26"/>
        </w:rPr>
      </w:pPr>
      <w:r w:rsidRPr="00267222">
        <w:rPr>
          <w:sz w:val="26"/>
          <w:szCs w:val="26"/>
        </w:rPr>
        <w:t>C</w:t>
      </w:r>
      <w:r w:rsidR="00AB32C2" w:rsidRPr="00267222">
        <w:rPr>
          <w:sz w:val="26"/>
          <w:szCs w:val="26"/>
        </w:rPr>
        <w:t xml:space="preserve">larify what </w:t>
      </w:r>
      <w:r w:rsidR="004240AD" w:rsidRPr="00267222">
        <w:rPr>
          <w:sz w:val="26"/>
          <w:szCs w:val="26"/>
        </w:rPr>
        <w:t xml:space="preserve">the UGI Companies </w:t>
      </w:r>
      <w:r w:rsidR="00AB32C2" w:rsidRPr="00267222">
        <w:rPr>
          <w:sz w:val="26"/>
          <w:szCs w:val="26"/>
        </w:rPr>
        <w:t>consider to be a “</w:t>
      </w:r>
      <w:r w:rsidR="00040B32" w:rsidRPr="00267222">
        <w:rPr>
          <w:sz w:val="26"/>
          <w:szCs w:val="26"/>
        </w:rPr>
        <w:t>payment-</w:t>
      </w:r>
      <w:r w:rsidR="00AB32C2" w:rsidRPr="00267222">
        <w:rPr>
          <w:sz w:val="26"/>
          <w:szCs w:val="26"/>
        </w:rPr>
        <w:t>troubled customer” and if that definition coincides with how the term is defined at 52 Pa. Code</w:t>
      </w:r>
      <w:r w:rsidRPr="00267222">
        <w:rPr>
          <w:sz w:val="26"/>
          <w:szCs w:val="26"/>
        </w:rPr>
        <w:t xml:space="preserve"> </w:t>
      </w:r>
      <w:r w:rsidR="00AB32C2" w:rsidRPr="00267222">
        <w:rPr>
          <w:sz w:val="26"/>
          <w:szCs w:val="26"/>
        </w:rPr>
        <w:t xml:space="preserve">§ 54.72 </w:t>
      </w:r>
      <w:r w:rsidRPr="00267222">
        <w:rPr>
          <w:sz w:val="26"/>
          <w:szCs w:val="26"/>
        </w:rPr>
        <w:t xml:space="preserve">and </w:t>
      </w:r>
      <w:r w:rsidR="00AB32C2" w:rsidRPr="00267222">
        <w:rPr>
          <w:sz w:val="26"/>
          <w:szCs w:val="26"/>
        </w:rPr>
        <w:t xml:space="preserve">§ 62.2.  </w:t>
      </w:r>
    </w:p>
    <w:p w:rsidR="00A16046" w:rsidRPr="00267222" w:rsidRDefault="00A16046" w:rsidP="00767C41">
      <w:pPr>
        <w:pStyle w:val="ListParagraph"/>
        <w:numPr>
          <w:ilvl w:val="0"/>
          <w:numId w:val="52"/>
        </w:numPr>
        <w:spacing w:line="360" w:lineRule="auto"/>
        <w:rPr>
          <w:sz w:val="26"/>
          <w:szCs w:val="26"/>
        </w:rPr>
      </w:pPr>
      <w:r w:rsidRPr="00267222">
        <w:rPr>
          <w:sz w:val="26"/>
          <w:szCs w:val="26"/>
        </w:rPr>
        <w:t>P</w:t>
      </w:r>
      <w:r w:rsidR="00AB32C2" w:rsidRPr="00267222">
        <w:rPr>
          <w:sz w:val="26"/>
          <w:szCs w:val="26"/>
        </w:rPr>
        <w:t>rovide the figures that accurately represent the number of Payment-Troubled, Low-Income Customers of UGI Gas and UG</w:t>
      </w:r>
      <w:r w:rsidR="00682F70" w:rsidRPr="00267222">
        <w:rPr>
          <w:sz w:val="26"/>
          <w:szCs w:val="26"/>
        </w:rPr>
        <w:t xml:space="preserve">I </w:t>
      </w:r>
      <w:r w:rsidR="00AB32C2" w:rsidRPr="00267222">
        <w:rPr>
          <w:sz w:val="26"/>
          <w:szCs w:val="26"/>
        </w:rPr>
        <w:t>PNG, if the numbers included in the plan are inaccurate</w:t>
      </w:r>
      <w:r w:rsidR="00040B32" w:rsidRPr="00267222">
        <w:rPr>
          <w:sz w:val="26"/>
          <w:szCs w:val="26"/>
        </w:rPr>
        <w:t>.</w:t>
      </w:r>
    </w:p>
    <w:p w:rsidR="00AB32C2" w:rsidRPr="00267222" w:rsidRDefault="00A16046" w:rsidP="00767C41">
      <w:pPr>
        <w:pStyle w:val="ListParagraph"/>
        <w:numPr>
          <w:ilvl w:val="0"/>
          <w:numId w:val="52"/>
        </w:numPr>
        <w:spacing w:line="360" w:lineRule="auto"/>
        <w:rPr>
          <w:sz w:val="26"/>
          <w:szCs w:val="26"/>
        </w:rPr>
      </w:pPr>
      <w:r w:rsidRPr="00267222">
        <w:rPr>
          <w:sz w:val="26"/>
          <w:szCs w:val="26"/>
        </w:rPr>
        <w:t>P</w:t>
      </w:r>
      <w:r w:rsidR="00AB32C2" w:rsidRPr="00267222">
        <w:rPr>
          <w:sz w:val="26"/>
          <w:szCs w:val="26"/>
        </w:rPr>
        <w:t xml:space="preserve">rovide an explanation for footnote 36 on page B-1. </w:t>
      </w:r>
    </w:p>
    <w:p w:rsidR="00AB32C2" w:rsidRPr="00267222" w:rsidRDefault="00A16046" w:rsidP="00767C41">
      <w:pPr>
        <w:pStyle w:val="ListParagraph"/>
        <w:numPr>
          <w:ilvl w:val="0"/>
          <w:numId w:val="52"/>
        </w:numPr>
        <w:spacing w:line="360" w:lineRule="auto"/>
        <w:rPr>
          <w:sz w:val="26"/>
          <w:szCs w:val="26"/>
        </w:rPr>
      </w:pPr>
      <w:r w:rsidRPr="00267222">
        <w:rPr>
          <w:sz w:val="26"/>
          <w:szCs w:val="26"/>
        </w:rPr>
        <w:t>P</w:t>
      </w:r>
      <w:r w:rsidR="00AB32C2" w:rsidRPr="00267222">
        <w:rPr>
          <w:sz w:val="26"/>
          <w:szCs w:val="26"/>
        </w:rPr>
        <w:t>rovide data for both UGI Gas and UG</w:t>
      </w:r>
      <w:r w:rsidR="00682F70" w:rsidRPr="00267222">
        <w:rPr>
          <w:sz w:val="26"/>
          <w:szCs w:val="26"/>
        </w:rPr>
        <w:t xml:space="preserve">I </w:t>
      </w:r>
      <w:r w:rsidR="00AB32C2" w:rsidRPr="00267222">
        <w:rPr>
          <w:sz w:val="26"/>
          <w:szCs w:val="26"/>
        </w:rPr>
        <w:t xml:space="preserve">PNG that further distinguishes the number of customers in need of LIURP services based upon the following eligibility criteria:    </w:t>
      </w:r>
    </w:p>
    <w:p w:rsidR="00AB32C2" w:rsidRPr="00267222" w:rsidRDefault="00AB32C2" w:rsidP="00767C41">
      <w:pPr>
        <w:pStyle w:val="ListParagraph"/>
        <w:numPr>
          <w:ilvl w:val="2"/>
          <w:numId w:val="53"/>
        </w:numPr>
        <w:spacing w:line="360" w:lineRule="auto"/>
        <w:rPr>
          <w:sz w:val="26"/>
          <w:szCs w:val="26"/>
        </w:rPr>
      </w:pPr>
      <w:r w:rsidRPr="00267222">
        <w:rPr>
          <w:sz w:val="26"/>
          <w:szCs w:val="26"/>
        </w:rPr>
        <w:t xml:space="preserve">The number of identified low-income customers; </w:t>
      </w:r>
    </w:p>
    <w:p w:rsidR="00AB32C2" w:rsidRPr="00267222" w:rsidRDefault="00AB32C2" w:rsidP="00767C41">
      <w:pPr>
        <w:pStyle w:val="ListParagraph"/>
        <w:numPr>
          <w:ilvl w:val="2"/>
          <w:numId w:val="53"/>
        </w:numPr>
        <w:spacing w:line="360" w:lineRule="auto"/>
        <w:rPr>
          <w:sz w:val="26"/>
          <w:szCs w:val="26"/>
        </w:rPr>
      </w:pPr>
      <w:r w:rsidRPr="00267222">
        <w:rPr>
          <w:sz w:val="26"/>
          <w:szCs w:val="26"/>
        </w:rPr>
        <w:t>The number of customers with 12 months of consecutive service;</w:t>
      </w:r>
    </w:p>
    <w:p w:rsidR="00AB32C2" w:rsidRPr="00267222" w:rsidRDefault="00AB32C2" w:rsidP="00767C41">
      <w:pPr>
        <w:pStyle w:val="ListParagraph"/>
        <w:numPr>
          <w:ilvl w:val="2"/>
          <w:numId w:val="53"/>
        </w:numPr>
        <w:spacing w:line="360" w:lineRule="auto"/>
        <w:rPr>
          <w:sz w:val="26"/>
          <w:szCs w:val="26"/>
        </w:rPr>
      </w:pPr>
      <w:r w:rsidRPr="00267222">
        <w:rPr>
          <w:sz w:val="26"/>
          <w:szCs w:val="26"/>
        </w:rPr>
        <w:t>The number of customers meeting LIURP usage criteria;</w:t>
      </w:r>
    </w:p>
    <w:p w:rsidR="00AB32C2" w:rsidRPr="00267222" w:rsidRDefault="00AB32C2" w:rsidP="00767C41">
      <w:pPr>
        <w:pStyle w:val="ListParagraph"/>
        <w:numPr>
          <w:ilvl w:val="2"/>
          <w:numId w:val="53"/>
        </w:numPr>
        <w:spacing w:line="360" w:lineRule="auto"/>
        <w:rPr>
          <w:sz w:val="26"/>
          <w:szCs w:val="26"/>
        </w:rPr>
      </w:pPr>
      <w:r w:rsidRPr="00267222">
        <w:rPr>
          <w:sz w:val="26"/>
          <w:szCs w:val="26"/>
        </w:rPr>
        <w:t>The number of customers whose premises has not received LIURP weatherization services within the past 7 years</w:t>
      </w:r>
      <w:r w:rsidR="00040B32" w:rsidRPr="00267222">
        <w:rPr>
          <w:sz w:val="26"/>
          <w:szCs w:val="26"/>
        </w:rPr>
        <w:t>.</w:t>
      </w:r>
    </w:p>
    <w:p w:rsidR="005A1846" w:rsidRPr="00267222" w:rsidRDefault="005A1846" w:rsidP="009B58FB">
      <w:pPr>
        <w:spacing w:after="0" w:line="360" w:lineRule="auto"/>
        <w:ind w:left="330" w:firstLine="300"/>
        <w:rPr>
          <w:rFonts w:ascii="Times New Roman" w:eastAsia="Times New Roman" w:hAnsi="Times New Roman" w:cs="Times New Roman"/>
          <w:sz w:val="26"/>
          <w:szCs w:val="26"/>
        </w:rPr>
      </w:pPr>
    </w:p>
    <w:p w:rsidR="009B58FB" w:rsidRPr="00267222" w:rsidRDefault="009B58FB" w:rsidP="009B58FB">
      <w:pPr>
        <w:spacing w:after="0" w:line="360" w:lineRule="auto"/>
        <w:ind w:left="720"/>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1</w:t>
      </w:r>
      <w:r w:rsidR="009D374B">
        <w:rPr>
          <w:rFonts w:ascii="Times New Roman" w:eastAsia="Times New Roman" w:hAnsi="Times New Roman" w:cs="Times New Roman"/>
          <w:sz w:val="26"/>
          <w:szCs w:val="26"/>
        </w:rPr>
        <w:t>9</w:t>
      </w:r>
      <w:r w:rsidRPr="00267222">
        <w:rPr>
          <w:rFonts w:ascii="Times New Roman" w:eastAsia="Times New Roman" w:hAnsi="Times New Roman" w:cs="Times New Roman"/>
          <w:sz w:val="26"/>
          <w:szCs w:val="26"/>
        </w:rPr>
        <w:t>.  Identify the factors that may be contributing to the increases in the average monthly spending anticipated of customers to support UGI Electric’s Universal Service Programs, including the compan</w:t>
      </w:r>
      <w:r w:rsidR="005F63F8" w:rsidRPr="00267222">
        <w:rPr>
          <w:rFonts w:ascii="Times New Roman" w:eastAsia="Times New Roman" w:hAnsi="Times New Roman" w:cs="Times New Roman"/>
          <w:sz w:val="26"/>
          <w:szCs w:val="26"/>
        </w:rPr>
        <w:t>ies’</w:t>
      </w:r>
      <w:r w:rsidR="00AB0E0A" w:rsidRPr="00267222">
        <w:rPr>
          <w:rFonts w:ascii="Times New Roman" w:eastAsia="Times New Roman" w:hAnsi="Times New Roman" w:cs="Times New Roman"/>
          <w:sz w:val="26"/>
          <w:szCs w:val="26"/>
        </w:rPr>
        <w:t xml:space="preserve"> </w:t>
      </w:r>
      <w:r w:rsidRPr="00267222">
        <w:rPr>
          <w:rFonts w:ascii="Times New Roman" w:eastAsia="Times New Roman" w:hAnsi="Times New Roman" w:cs="Times New Roman"/>
          <w:sz w:val="26"/>
          <w:szCs w:val="26"/>
        </w:rPr>
        <w:t xml:space="preserve">plans to contain or mitigate these issues.    </w:t>
      </w:r>
    </w:p>
    <w:p w:rsidR="00F76BAF" w:rsidRPr="00267222" w:rsidRDefault="005F63F8" w:rsidP="00F76BAF">
      <w:pPr>
        <w:spacing w:after="0" w:line="360" w:lineRule="auto"/>
        <w:ind w:firstLine="720"/>
        <w:contextualSpacing/>
        <w:rPr>
          <w:rFonts w:ascii="Times New Roman" w:eastAsia="Times New Roman" w:hAnsi="Times New Roman" w:cs="Times New Roman"/>
          <w:sz w:val="26"/>
          <w:szCs w:val="26"/>
        </w:rPr>
      </w:pPr>
      <w:r w:rsidRPr="00267222">
        <w:rPr>
          <w:rFonts w:ascii="Times New Roman" w:hAnsi="Times New Roman" w:cs="Times New Roman"/>
          <w:color w:val="0D0D0D" w:themeColor="text1" w:themeTint="F2"/>
          <w:sz w:val="26"/>
          <w:szCs w:val="26"/>
        </w:rPr>
        <w:t xml:space="preserve">The </w:t>
      </w:r>
      <w:r w:rsidR="002F3AD8" w:rsidRPr="00267222">
        <w:rPr>
          <w:rFonts w:ascii="Times New Roman" w:hAnsi="Times New Roman" w:cs="Times New Roman"/>
          <w:color w:val="0D0D0D" w:themeColor="text1" w:themeTint="F2"/>
          <w:sz w:val="26"/>
          <w:szCs w:val="26"/>
        </w:rPr>
        <w:t>UGI</w:t>
      </w:r>
      <w:r w:rsidR="00324AB1" w:rsidRPr="00267222">
        <w:rPr>
          <w:rFonts w:ascii="Times New Roman" w:hAnsi="Times New Roman" w:cs="Times New Roman"/>
          <w:color w:val="0D0D0D" w:themeColor="text1" w:themeTint="F2"/>
          <w:sz w:val="26"/>
          <w:szCs w:val="26"/>
        </w:rPr>
        <w:t xml:space="preserve"> </w:t>
      </w:r>
      <w:r w:rsidRPr="00267222">
        <w:rPr>
          <w:rFonts w:ascii="Times New Roman" w:hAnsi="Times New Roman" w:cs="Times New Roman"/>
          <w:color w:val="0D0D0D" w:themeColor="text1" w:themeTint="F2"/>
          <w:sz w:val="26"/>
          <w:szCs w:val="26"/>
        </w:rPr>
        <w:t>Companies</w:t>
      </w:r>
      <w:r w:rsidR="009218AA" w:rsidRPr="00267222">
        <w:rPr>
          <w:rFonts w:ascii="Times New Roman" w:hAnsi="Times New Roman" w:cs="Times New Roman"/>
          <w:color w:val="0D0D0D" w:themeColor="text1" w:themeTint="F2"/>
          <w:sz w:val="26"/>
          <w:szCs w:val="26"/>
        </w:rPr>
        <w:t>’</w:t>
      </w:r>
      <w:r w:rsidRPr="00267222">
        <w:rPr>
          <w:rFonts w:ascii="Times New Roman" w:hAnsi="Times New Roman" w:cs="Times New Roman"/>
          <w:color w:val="0D0D0D" w:themeColor="text1" w:themeTint="F2"/>
          <w:sz w:val="26"/>
          <w:szCs w:val="26"/>
        </w:rPr>
        <w:t xml:space="preserve"> </w:t>
      </w:r>
      <w:r w:rsidR="00324AB1" w:rsidRPr="00267222">
        <w:rPr>
          <w:rFonts w:ascii="Times New Roman" w:hAnsi="Times New Roman" w:cs="Times New Roman"/>
          <w:color w:val="0D0D0D" w:themeColor="text1" w:themeTint="F2"/>
          <w:sz w:val="26"/>
          <w:szCs w:val="26"/>
        </w:rPr>
        <w:t xml:space="preserve">responses and </w:t>
      </w:r>
      <w:r w:rsidR="002F3AD8" w:rsidRPr="00267222">
        <w:rPr>
          <w:rFonts w:ascii="Times New Roman" w:hAnsi="Times New Roman" w:cs="Times New Roman"/>
          <w:color w:val="0D0D0D" w:themeColor="text1" w:themeTint="F2"/>
          <w:sz w:val="26"/>
          <w:szCs w:val="26"/>
        </w:rPr>
        <w:t xml:space="preserve">supplemental information must be filed and served on or before twenty (20) days after the entry of this Tentative Order.  </w:t>
      </w:r>
      <w:r w:rsidR="00F76BAF" w:rsidRPr="00267222">
        <w:rPr>
          <w:rFonts w:ascii="Times New Roman" w:eastAsia="Times New Roman" w:hAnsi="Times New Roman" w:cs="Times New Roman"/>
          <w:sz w:val="26"/>
          <w:szCs w:val="26"/>
        </w:rPr>
        <w:t xml:space="preserve">To the extent that </w:t>
      </w:r>
      <w:r w:rsidRPr="00267222">
        <w:rPr>
          <w:rFonts w:ascii="Times New Roman" w:eastAsia="Times New Roman" w:hAnsi="Times New Roman" w:cs="Times New Roman"/>
          <w:sz w:val="26"/>
          <w:szCs w:val="26"/>
        </w:rPr>
        <w:t xml:space="preserve">the </w:t>
      </w:r>
      <w:r w:rsidR="00F76BAF" w:rsidRPr="00267222">
        <w:rPr>
          <w:rFonts w:ascii="Times New Roman" w:eastAsia="Times New Roman" w:hAnsi="Times New Roman" w:cs="Times New Roman"/>
          <w:sz w:val="26"/>
          <w:szCs w:val="26"/>
        </w:rPr>
        <w:t xml:space="preserve">UGI </w:t>
      </w:r>
      <w:r w:rsidRPr="00267222">
        <w:rPr>
          <w:rFonts w:ascii="Times New Roman" w:eastAsia="Times New Roman" w:hAnsi="Times New Roman" w:cs="Times New Roman"/>
          <w:sz w:val="26"/>
          <w:szCs w:val="26"/>
        </w:rPr>
        <w:t xml:space="preserve">Companies have </w:t>
      </w:r>
      <w:r w:rsidR="00F76BAF" w:rsidRPr="00267222">
        <w:rPr>
          <w:rFonts w:ascii="Times New Roman" w:eastAsia="Times New Roman" w:hAnsi="Times New Roman" w:cs="Times New Roman"/>
          <w:sz w:val="26"/>
          <w:szCs w:val="26"/>
        </w:rPr>
        <w:t xml:space="preserve">responsive </w:t>
      </w:r>
      <w:r w:rsidR="00324AB1" w:rsidRPr="00267222">
        <w:rPr>
          <w:rFonts w:ascii="Times New Roman" w:eastAsia="Times New Roman" w:hAnsi="Times New Roman" w:cs="Times New Roman"/>
          <w:sz w:val="26"/>
          <w:szCs w:val="26"/>
        </w:rPr>
        <w:t xml:space="preserve">or new </w:t>
      </w:r>
      <w:r w:rsidR="00F76BAF" w:rsidRPr="00267222">
        <w:rPr>
          <w:rFonts w:ascii="Times New Roman" w:eastAsia="Times New Roman" w:hAnsi="Times New Roman" w:cs="Times New Roman"/>
          <w:sz w:val="26"/>
          <w:szCs w:val="26"/>
        </w:rPr>
        <w:t xml:space="preserve">proposals for additional relief, those proposals, along with timelines and cost estimates, should be described in </w:t>
      </w:r>
      <w:r w:rsidR="009617DA" w:rsidRPr="00267222">
        <w:rPr>
          <w:rFonts w:ascii="Times New Roman" w:eastAsia="Times New Roman" w:hAnsi="Times New Roman" w:cs="Times New Roman"/>
          <w:sz w:val="26"/>
          <w:szCs w:val="26"/>
        </w:rPr>
        <w:t xml:space="preserve">the </w:t>
      </w:r>
      <w:r w:rsidR="00F76BAF" w:rsidRPr="00267222">
        <w:rPr>
          <w:rFonts w:ascii="Times New Roman" w:eastAsia="Times New Roman" w:hAnsi="Times New Roman" w:cs="Times New Roman"/>
          <w:sz w:val="26"/>
          <w:szCs w:val="26"/>
        </w:rPr>
        <w:t>response to afford other parties the opportunity to comment and reply.</w:t>
      </w:r>
    </w:p>
    <w:p w:rsidR="00F76BAF" w:rsidRPr="00267222" w:rsidRDefault="00F76BAF" w:rsidP="00F76BAF">
      <w:pPr>
        <w:spacing w:after="0" w:line="360" w:lineRule="auto"/>
        <w:rPr>
          <w:rFonts w:ascii="Times New Roman" w:hAnsi="Times New Roman" w:cs="Times New Roman"/>
          <w:color w:val="0D0D0D" w:themeColor="text1" w:themeTint="F2"/>
          <w:sz w:val="26"/>
          <w:szCs w:val="26"/>
        </w:rPr>
      </w:pPr>
    </w:p>
    <w:p w:rsidR="00AB0E0A" w:rsidRPr="00267222" w:rsidRDefault="002F3AD8" w:rsidP="000B2531">
      <w:pPr>
        <w:spacing w:after="0" w:line="360" w:lineRule="auto"/>
        <w:ind w:firstLine="720"/>
        <w:rPr>
          <w:rFonts w:ascii="Times New Roman" w:hAnsi="Times New Roman" w:cs="Times New Roman"/>
          <w:color w:val="0D0D0D" w:themeColor="text1" w:themeTint="F2"/>
          <w:sz w:val="26"/>
          <w:szCs w:val="26"/>
        </w:rPr>
      </w:pPr>
      <w:r w:rsidRPr="00267222">
        <w:rPr>
          <w:rFonts w:ascii="Times New Roman" w:hAnsi="Times New Roman" w:cs="Times New Roman"/>
          <w:color w:val="0D0D0D" w:themeColor="text1" w:themeTint="F2"/>
          <w:sz w:val="26"/>
          <w:szCs w:val="26"/>
        </w:rPr>
        <w:t xml:space="preserve">Comments are due twenty (20) days after </w:t>
      </w:r>
      <w:r w:rsidR="005F63F8" w:rsidRPr="00267222">
        <w:rPr>
          <w:rFonts w:ascii="Times New Roman" w:hAnsi="Times New Roman" w:cs="Times New Roman"/>
          <w:color w:val="0D0D0D" w:themeColor="text1" w:themeTint="F2"/>
          <w:sz w:val="26"/>
          <w:szCs w:val="26"/>
        </w:rPr>
        <w:t>the UGI Companies</w:t>
      </w:r>
      <w:r w:rsidR="002A2479" w:rsidRPr="00267222">
        <w:rPr>
          <w:rFonts w:ascii="Times New Roman" w:hAnsi="Times New Roman" w:cs="Times New Roman"/>
          <w:color w:val="0D0D0D" w:themeColor="text1" w:themeTint="F2"/>
          <w:sz w:val="26"/>
          <w:szCs w:val="26"/>
        </w:rPr>
        <w:t>’</w:t>
      </w:r>
      <w:r w:rsidR="005F63F8" w:rsidRPr="00267222">
        <w:rPr>
          <w:rFonts w:ascii="Times New Roman" w:hAnsi="Times New Roman" w:cs="Times New Roman"/>
          <w:color w:val="0D0D0D" w:themeColor="text1" w:themeTint="F2"/>
          <w:sz w:val="26"/>
          <w:szCs w:val="26"/>
        </w:rPr>
        <w:t xml:space="preserve"> </w:t>
      </w:r>
      <w:r w:rsidR="00324AB1" w:rsidRPr="00267222">
        <w:rPr>
          <w:rFonts w:ascii="Times New Roman" w:hAnsi="Times New Roman" w:cs="Times New Roman"/>
          <w:color w:val="0D0D0D" w:themeColor="text1" w:themeTint="F2"/>
          <w:sz w:val="26"/>
          <w:szCs w:val="26"/>
        </w:rPr>
        <w:t xml:space="preserve">responses and </w:t>
      </w:r>
      <w:r w:rsidRPr="00267222">
        <w:rPr>
          <w:rFonts w:ascii="Times New Roman" w:hAnsi="Times New Roman" w:cs="Times New Roman"/>
          <w:color w:val="0D0D0D" w:themeColor="text1" w:themeTint="F2"/>
          <w:sz w:val="26"/>
          <w:szCs w:val="26"/>
        </w:rPr>
        <w:t xml:space="preserve">supplemental information filing deadline, and reply comments are due fifteen (15) days thereafter.  If the comments and reply comments raise relevant material factual issues, we may refer this matter, in whole or in part, to the OALJ for hearing and decision; </w:t>
      </w:r>
    </w:p>
    <w:p w:rsidR="00AB0E0A" w:rsidRPr="00267222" w:rsidRDefault="00AB0E0A" w:rsidP="000B2531">
      <w:pPr>
        <w:spacing w:after="0" w:line="360" w:lineRule="auto"/>
        <w:ind w:firstLine="720"/>
        <w:rPr>
          <w:rFonts w:ascii="Times New Roman" w:hAnsi="Times New Roman" w:cs="Times New Roman"/>
          <w:color w:val="0D0D0D" w:themeColor="text1" w:themeTint="F2"/>
          <w:sz w:val="26"/>
          <w:szCs w:val="26"/>
        </w:rPr>
      </w:pPr>
    </w:p>
    <w:p w:rsidR="000B2531" w:rsidRPr="00267222" w:rsidRDefault="002F3AD8" w:rsidP="00324867">
      <w:pPr>
        <w:keepNext/>
        <w:spacing w:after="0" w:line="360" w:lineRule="auto"/>
        <w:rPr>
          <w:rFonts w:ascii="Times New Roman" w:eastAsia="Times New Roman" w:hAnsi="Times New Roman" w:cs="Times New Roman"/>
          <w:b/>
          <w:sz w:val="26"/>
          <w:szCs w:val="26"/>
        </w:rPr>
      </w:pPr>
      <w:r w:rsidRPr="00267222">
        <w:rPr>
          <w:rFonts w:ascii="Times New Roman" w:hAnsi="Times New Roman" w:cs="Times New Roman"/>
          <w:b/>
          <w:sz w:val="26"/>
          <w:szCs w:val="26"/>
        </w:rPr>
        <w:t>THEREFORE,</w:t>
      </w:r>
    </w:p>
    <w:p w:rsidR="000B2531" w:rsidRPr="00267222" w:rsidRDefault="000B2531" w:rsidP="00324867">
      <w:pPr>
        <w:keepNext/>
        <w:spacing w:after="0" w:line="360" w:lineRule="auto"/>
        <w:ind w:firstLine="720"/>
        <w:rPr>
          <w:rFonts w:ascii="Times New Roman" w:eastAsia="Times New Roman" w:hAnsi="Times New Roman" w:cs="Times New Roman"/>
          <w:b/>
          <w:sz w:val="26"/>
          <w:szCs w:val="26"/>
        </w:rPr>
      </w:pPr>
    </w:p>
    <w:p w:rsidR="000B2531" w:rsidRPr="00267222" w:rsidRDefault="000B2531" w:rsidP="004478E5">
      <w:pPr>
        <w:keepNext/>
        <w:spacing w:after="0" w:line="360" w:lineRule="auto"/>
        <w:rPr>
          <w:rFonts w:ascii="Times New Roman" w:eastAsia="Times New Roman" w:hAnsi="Times New Roman" w:cs="Times New Roman"/>
          <w:b/>
          <w:sz w:val="26"/>
          <w:szCs w:val="26"/>
        </w:rPr>
      </w:pPr>
      <w:r w:rsidRPr="00267222">
        <w:rPr>
          <w:rFonts w:ascii="Times New Roman" w:eastAsia="Times New Roman" w:hAnsi="Times New Roman" w:cs="Times New Roman"/>
          <w:b/>
          <w:sz w:val="26"/>
          <w:szCs w:val="26"/>
        </w:rPr>
        <w:t>IT IS ORDERED:</w:t>
      </w:r>
    </w:p>
    <w:p w:rsidR="000B2531" w:rsidRPr="00267222" w:rsidRDefault="000B2531" w:rsidP="004478E5">
      <w:pPr>
        <w:keepNext/>
        <w:spacing w:after="0" w:line="360" w:lineRule="auto"/>
        <w:rPr>
          <w:rFonts w:ascii="Times New Roman" w:eastAsia="Times New Roman" w:hAnsi="Times New Roman" w:cs="Times New Roman"/>
          <w:sz w:val="26"/>
          <w:szCs w:val="26"/>
        </w:rPr>
      </w:pPr>
    </w:p>
    <w:p w:rsidR="000B2531" w:rsidRPr="00267222" w:rsidRDefault="000B2531" w:rsidP="00A03687">
      <w:pPr>
        <w:spacing w:after="0" w:line="360" w:lineRule="auto"/>
        <w:ind w:firstLine="720"/>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 xml:space="preserve">1.  </w:t>
      </w:r>
      <w:r w:rsidR="002F3AD8" w:rsidRPr="00267222">
        <w:rPr>
          <w:rFonts w:ascii="Times New Roman" w:eastAsia="Times New Roman" w:hAnsi="Times New Roman" w:cs="Times New Roman"/>
          <w:sz w:val="26"/>
          <w:szCs w:val="26"/>
        </w:rPr>
        <w:t>That approval of the Universal Service and Energy Conservation Plan for 201</w:t>
      </w:r>
      <w:r w:rsidR="0094215E" w:rsidRPr="00267222">
        <w:rPr>
          <w:rFonts w:ascii="Times New Roman" w:eastAsia="Times New Roman" w:hAnsi="Times New Roman" w:cs="Times New Roman"/>
          <w:sz w:val="26"/>
          <w:szCs w:val="26"/>
        </w:rPr>
        <w:t>8</w:t>
      </w:r>
      <w:r w:rsidR="002F3AD8" w:rsidRPr="00267222">
        <w:rPr>
          <w:rFonts w:ascii="Times New Roman" w:eastAsia="Times New Roman" w:hAnsi="Times New Roman" w:cs="Times New Roman"/>
          <w:sz w:val="26"/>
          <w:szCs w:val="26"/>
        </w:rPr>
        <w:t>-2020 as filed by</w:t>
      </w:r>
      <w:r w:rsidR="002301DD" w:rsidRPr="00267222">
        <w:rPr>
          <w:rFonts w:ascii="Times New Roman" w:eastAsia="Times New Roman" w:hAnsi="Times New Roman" w:cs="Times New Roman"/>
          <w:sz w:val="26"/>
          <w:szCs w:val="26"/>
        </w:rPr>
        <w:t xml:space="preserve"> UGI Utilities, Inc.- Gas Division, UGI Penn Natural Gas, Inc., UGI Central Penn Gas, Inc., and UGI Utilities, Inc.-Electric Division</w:t>
      </w:r>
      <w:r w:rsidR="008B4D0C" w:rsidRPr="00267222">
        <w:rPr>
          <w:rFonts w:ascii="Times New Roman" w:eastAsia="Times New Roman" w:hAnsi="Times New Roman" w:cs="Times New Roman"/>
          <w:sz w:val="26"/>
          <w:szCs w:val="26"/>
        </w:rPr>
        <w:t xml:space="preserve">, on </w:t>
      </w:r>
      <w:r w:rsidR="002F3AD8" w:rsidRPr="00267222">
        <w:rPr>
          <w:rFonts w:ascii="Times New Roman" w:eastAsia="Times New Roman" w:hAnsi="Times New Roman" w:cs="Times New Roman"/>
          <w:sz w:val="26"/>
          <w:szCs w:val="26"/>
        </w:rPr>
        <w:t>June 30, 2017</w:t>
      </w:r>
      <w:r w:rsidR="008B4D0C" w:rsidRPr="00267222">
        <w:rPr>
          <w:rFonts w:ascii="Times New Roman" w:eastAsia="Times New Roman" w:hAnsi="Times New Roman" w:cs="Times New Roman"/>
          <w:sz w:val="26"/>
          <w:szCs w:val="26"/>
        </w:rPr>
        <w:t xml:space="preserve"> </w:t>
      </w:r>
      <w:r w:rsidR="002F3AD8" w:rsidRPr="00267222">
        <w:rPr>
          <w:rFonts w:ascii="Times New Roman" w:eastAsia="Times New Roman" w:hAnsi="Times New Roman" w:cs="Times New Roman"/>
          <w:sz w:val="26"/>
          <w:szCs w:val="26"/>
        </w:rPr>
        <w:t>is withheld pending review of requested information and stakeholder comments, as set forth in this Tentative Order.</w:t>
      </w:r>
      <w:r w:rsidRPr="00267222">
        <w:rPr>
          <w:rFonts w:ascii="Times New Roman" w:eastAsia="Times New Roman" w:hAnsi="Times New Roman" w:cs="Times New Roman"/>
          <w:sz w:val="26"/>
          <w:szCs w:val="26"/>
        </w:rPr>
        <w:t xml:space="preserve"> </w:t>
      </w:r>
    </w:p>
    <w:p w:rsidR="000B2531" w:rsidRPr="00267222" w:rsidRDefault="000B2531" w:rsidP="000B2531">
      <w:pPr>
        <w:spacing w:after="0" w:line="360" w:lineRule="auto"/>
        <w:ind w:firstLine="720"/>
        <w:rPr>
          <w:rFonts w:ascii="Times New Roman" w:eastAsia="Times New Roman" w:hAnsi="Times New Roman" w:cs="Times New Roman"/>
          <w:sz w:val="26"/>
          <w:szCs w:val="26"/>
        </w:rPr>
      </w:pPr>
    </w:p>
    <w:p w:rsidR="000B2531" w:rsidRPr="00267222" w:rsidRDefault="000B2531" w:rsidP="00A03687">
      <w:pPr>
        <w:spacing w:after="0" w:line="360" w:lineRule="auto"/>
        <w:ind w:firstLine="720"/>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 xml:space="preserve">2.  That a copy of this </w:t>
      </w:r>
      <w:r w:rsidR="002F3AD8" w:rsidRPr="00267222">
        <w:rPr>
          <w:rFonts w:ascii="Times New Roman" w:eastAsia="Times New Roman" w:hAnsi="Times New Roman" w:cs="Times New Roman"/>
          <w:sz w:val="26"/>
          <w:szCs w:val="26"/>
        </w:rPr>
        <w:t>Tentative</w:t>
      </w:r>
      <w:r w:rsidRPr="00267222">
        <w:rPr>
          <w:rFonts w:ascii="Times New Roman" w:eastAsia="Times New Roman" w:hAnsi="Times New Roman" w:cs="Times New Roman"/>
          <w:sz w:val="26"/>
          <w:szCs w:val="26"/>
        </w:rPr>
        <w:t xml:space="preserve"> Order be served on </w:t>
      </w:r>
      <w:r w:rsidR="002301DD" w:rsidRPr="00267222">
        <w:rPr>
          <w:rFonts w:ascii="Times New Roman" w:eastAsia="Times New Roman" w:hAnsi="Times New Roman" w:cs="Times New Roman"/>
          <w:sz w:val="26"/>
          <w:szCs w:val="26"/>
        </w:rPr>
        <w:t>UGI Utilities, Inc.- Gas Division, UGI Penn Natural Gas, Inc., UGI Central Penn Gas, Inc., UGI Utilities, Inc.-Electric Division,</w:t>
      </w:r>
      <w:r w:rsidRPr="00267222">
        <w:rPr>
          <w:rFonts w:ascii="Times New Roman" w:eastAsia="Times New Roman" w:hAnsi="Times New Roman" w:cs="Times New Roman"/>
          <w:sz w:val="26"/>
          <w:szCs w:val="26"/>
        </w:rPr>
        <w:t xml:space="preserve"> the Office of the Consumer Advocate, the Office of Small Business Advocate, the Bureau of Investigation and Enforcement, </w:t>
      </w:r>
      <w:r w:rsidR="002F3AD8" w:rsidRPr="00267222">
        <w:rPr>
          <w:rFonts w:ascii="Times New Roman" w:eastAsia="Times New Roman" w:hAnsi="Times New Roman" w:cs="Times New Roman"/>
          <w:sz w:val="26"/>
          <w:szCs w:val="26"/>
        </w:rPr>
        <w:t xml:space="preserve">and </w:t>
      </w:r>
      <w:r w:rsidRPr="00267222">
        <w:rPr>
          <w:rFonts w:ascii="Times New Roman" w:eastAsia="Times New Roman" w:hAnsi="Times New Roman" w:cs="Times New Roman"/>
          <w:sz w:val="26"/>
          <w:szCs w:val="26"/>
        </w:rPr>
        <w:t xml:space="preserve">the Public Utility Law Project.  </w:t>
      </w:r>
      <w:r w:rsidR="00693DF3" w:rsidRPr="00267222">
        <w:rPr>
          <w:rFonts w:ascii="Times New Roman" w:eastAsia="Times New Roman" w:hAnsi="Times New Roman" w:cs="Times New Roman"/>
          <w:sz w:val="26"/>
          <w:szCs w:val="26"/>
        </w:rPr>
        <w:t xml:space="preserve">Copies </w:t>
      </w:r>
      <w:r w:rsidR="002F3AD8" w:rsidRPr="00267222">
        <w:rPr>
          <w:rFonts w:ascii="Times New Roman" w:eastAsia="Times New Roman" w:hAnsi="Times New Roman" w:cs="Times New Roman"/>
          <w:sz w:val="26"/>
          <w:szCs w:val="26"/>
        </w:rPr>
        <w:t xml:space="preserve">shall also be served on the parties to </w:t>
      </w:r>
      <w:r w:rsidR="00693DF3" w:rsidRPr="00267222">
        <w:rPr>
          <w:rFonts w:ascii="Times New Roman" w:eastAsia="Times New Roman" w:hAnsi="Times New Roman" w:cs="Times New Roman"/>
          <w:i/>
          <w:sz w:val="26"/>
          <w:szCs w:val="26"/>
        </w:rPr>
        <w:t>UGI Utilities 2014-2017 USECP</w:t>
      </w:r>
      <w:r w:rsidR="00693DF3" w:rsidRPr="00267222">
        <w:rPr>
          <w:rFonts w:ascii="Times New Roman" w:eastAsia="Times New Roman" w:hAnsi="Times New Roman" w:cs="Times New Roman"/>
          <w:sz w:val="26"/>
          <w:szCs w:val="26"/>
        </w:rPr>
        <w:t xml:space="preserve">, </w:t>
      </w:r>
      <w:r w:rsidR="002F3AD8" w:rsidRPr="00267222">
        <w:rPr>
          <w:rFonts w:ascii="Times New Roman" w:eastAsia="Times New Roman" w:hAnsi="Times New Roman" w:cs="Times New Roman"/>
          <w:sz w:val="26"/>
          <w:szCs w:val="26"/>
        </w:rPr>
        <w:t>Docket No. M-2013-2371824</w:t>
      </w:r>
      <w:r w:rsidR="00693DF3" w:rsidRPr="00267222">
        <w:rPr>
          <w:rFonts w:ascii="Times New Roman" w:eastAsia="Times New Roman" w:hAnsi="Times New Roman" w:cs="Times New Roman"/>
          <w:sz w:val="26"/>
          <w:szCs w:val="26"/>
        </w:rPr>
        <w:t xml:space="preserve">; </w:t>
      </w:r>
      <w:r w:rsidR="005A3549" w:rsidRPr="00267222">
        <w:rPr>
          <w:rFonts w:ascii="Times New Roman" w:hAnsi="Times New Roman" w:cs="Times New Roman"/>
          <w:i/>
          <w:iCs/>
          <w:sz w:val="26"/>
          <w:szCs w:val="26"/>
        </w:rPr>
        <w:t>Pa. PUC v. UGI – Gas</w:t>
      </w:r>
      <w:r w:rsidR="005A3549" w:rsidRPr="00267222">
        <w:rPr>
          <w:rFonts w:ascii="Times New Roman" w:hAnsi="Times New Roman" w:cs="Times New Roman"/>
          <w:sz w:val="26"/>
          <w:szCs w:val="26"/>
        </w:rPr>
        <w:t>, Docket No. R-2015-2518438</w:t>
      </w:r>
      <w:r w:rsidR="005A3549" w:rsidRPr="00267222">
        <w:rPr>
          <w:rFonts w:ascii="Times New Roman" w:hAnsi="Times New Roman" w:cs="Times New Roman"/>
          <w:iCs/>
          <w:sz w:val="26"/>
          <w:szCs w:val="26"/>
        </w:rPr>
        <w:t xml:space="preserve">; and </w:t>
      </w:r>
      <w:r w:rsidR="005A3549" w:rsidRPr="00267222">
        <w:rPr>
          <w:rFonts w:ascii="Times New Roman" w:hAnsi="Times New Roman" w:cs="Times New Roman"/>
          <w:i/>
          <w:sz w:val="26"/>
          <w:szCs w:val="26"/>
        </w:rPr>
        <w:t>Pa. PUC v. UGI PNG</w:t>
      </w:r>
      <w:r w:rsidR="005A3549" w:rsidRPr="00267222">
        <w:rPr>
          <w:rFonts w:ascii="Times New Roman" w:hAnsi="Times New Roman" w:cs="Times New Roman"/>
          <w:sz w:val="26"/>
          <w:szCs w:val="26"/>
        </w:rPr>
        <w:t xml:space="preserve">, Docket No. R-2016-2580030.  </w:t>
      </w:r>
    </w:p>
    <w:p w:rsidR="000B2531" w:rsidRPr="00267222" w:rsidRDefault="000B2531" w:rsidP="000B2531">
      <w:pPr>
        <w:spacing w:after="0" w:line="360" w:lineRule="auto"/>
        <w:ind w:firstLine="720"/>
        <w:rPr>
          <w:rFonts w:ascii="Times New Roman" w:eastAsia="Times New Roman" w:hAnsi="Times New Roman" w:cs="Times New Roman"/>
          <w:sz w:val="26"/>
          <w:szCs w:val="26"/>
        </w:rPr>
      </w:pPr>
    </w:p>
    <w:p w:rsidR="00040B32" w:rsidRPr="00267222" w:rsidRDefault="00324AB1" w:rsidP="00845713">
      <w:pPr>
        <w:spacing w:after="0" w:line="360" w:lineRule="auto"/>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b/>
      </w:r>
      <w:r w:rsidR="000B2531" w:rsidRPr="00267222">
        <w:rPr>
          <w:rFonts w:ascii="Times New Roman" w:eastAsia="Times New Roman" w:hAnsi="Times New Roman" w:cs="Times New Roman"/>
          <w:sz w:val="26"/>
          <w:szCs w:val="26"/>
        </w:rPr>
        <w:t xml:space="preserve">3.  </w:t>
      </w:r>
      <w:r w:rsidR="002F3AD8" w:rsidRPr="00267222">
        <w:rPr>
          <w:rFonts w:ascii="Times New Roman" w:eastAsia="Times New Roman" w:hAnsi="Times New Roman" w:cs="Times New Roman"/>
          <w:sz w:val="26"/>
          <w:szCs w:val="26"/>
        </w:rPr>
        <w:t xml:space="preserve">That </w:t>
      </w:r>
      <w:r w:rsidR="002301DD" w:rsidRPr="00267222">
        <w:rPr>
          <w:rFonts w:ascii="Times New Roman" w:eastAsia="Times New Roman" w:hAnsi="Times New Roman" w:cs="Times New Roman"/>
          <w:sz w:val="26"/>
          <w:szCs w:val="26"/>
        </w:rPr>
        <w:t>UGI Utilities, Inc.- Gas Division, UGI Penn Natural Gas, Inc., UGI Central Penn Gas, Inc., and UGI Utilities, Inc.-Electric Division</w:t>
      </w:r>
      <w:r w:rsidR="00A83C3F" w:rsidRPr="00267222">
        <w:rPr>
          <w:rFonts w:ascii="Times New Roman" w:eastAsia="Times New Roman" w:hAnsi="Times New Roman" w:cs="Times New Roman"/>
          <w:sz w:val="26"/>
          <w:szCs w:val="26"/>
        </w:rPr>
        <w:t xml:space="preserve"> </w:t>
      </w:r>
      <w:r w:rsidR="002F3AD8" w:rsidRPr="00267222">
        <w:rPr>
          <w:rFonts w:ascii="Times New Roman" w:eastAsia="Times New Roman" w:hAnsi="Times New Roman" w:cs="Times New Roman"/>
          <w:sz w:val="26"/>
          <w:szCs w:val="26"/>
        </w:rPr>
        <w:t>shall file and serve the</w:t>
      </w:r>
      <w:r w:rsidRPr="00267222">
        <w:rPr>
          <w:rFonts w:ascii="Times New Roman" w:eastAsia="Times New Roman" w:hAnsi="Times New Roman" w:cs="Times New Roman"/>
          <w:sz w:val="26"/>
          <w:szCs w:val="26"/>
        </w:rPr>
        <w:t xml:space="preserve"> responses and</w:t>
      </w:r>
      <w:r w:rsidR="002F3AD8" w:rsidRPr="00267222">
        <w:rPr>
          <w:rFonts w:ascii="Times New Roman" w:eastAsia="Times New Roman" w:hAnsi="Times New Roman" w:cs="Times New Roman"/>
          <w:sz w:val="26"/>
          <w:szCs w:val="26"/>
        </w:rPr>
        <w:t xml:space="preserve"> supplemental information requested herein within twenty (20) days of the entry of this order</w:t>
      </w:r>
      <w:r w:rsidR="00040B32" w:rsidRPr="00267222">
        <w:rPr>
          <w:rFonts w:ascii="Times New Roman" w:eastAsia="Times New Roman" w:hAnsi="Times New Roman" w:cs="Times New Roman"/>
          <w:sz w:val="26"/>
          <w:szCs w:val="26"/>
        </w:rPr>
        <w:t>.</w:t>
      </w:r>
    </w:p>
    <w:p w:rsidR="00040B32" w:rsidRPr="00267222" w:rsidRDefault="00040B32" w:rsidP="00845713">
      <w:pPr>
        <w:spacing w:after="0" w:line="360" w:lineRule="auto"/>
        <w:rPr>
          <w:rFonts w:ascii="Times New Roman" w:eastAsia="Times New Roman" w:hAnsi="Times New Roman" w:cs="Times New Roman"/>
          <w:sz w:val="26"/>
          <w:szCs w:val="26"/>
        </w:rPr>
      </w:pPr>
    </w:p>
    <w:p w:rsidR="00246156" w:rsidRPr="00267222" w:rsidRDefault="008E523E" w:rsidP="00246156">
      <w:pPr>
        <w:spacing w:after="0" w:line="360" w:lineRule="auto"/>
        <w:ind w:firstLine="720"/>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 xml:space="preserve">4.  </w:t>
      </w:r>
      <w:r w:rsidR="00246156" w:rsidRPr="00267222">
        <w:rPr>
          <w:rFonts w:ascii="Times New Roman" w:eastAsia="Times New Roman" w:hAnsi="Times New Roman" w:cs="Times New Roman"/>
          <w:sz w:val="26"/>
          <w:szCs w:val="26"/>
        </w:rPr>
        <w:t xml:space="preserve">That the UGI Companies shall address the following points in their responses and supplemental information relative to this Order consistent with the discussion and directions herein:  </w:t>
      </w:r>
    </w:p>
    <w:p w:rsidR="00246156" w:rsidRPr="00267222" w:rsidRDefault="00246156" w:rsidP="00246156">
      <w:pPr>
        <w:spacing w:after="0" w:line="360" w:lineRule="auto"/>
        <w:ind w:firstLine="720"/>
        <w:contextualSpacing/>
        <w:rPr>
          <w:rFonts w:ascii="Times New Roman" w:hAnsi="Times New Roman" w:cs="Times New Roman"/>
          <w:color w:val="0D0D0D" w:themeColor="text1" w:themeTint="F2"/>
          <w:sz w:val="26"/>
          <w:szCs w:val="26"/>
        </w:rPr>
      </w:pPr>
    </w:p>
    <w:p w:rsidR="00246156" w:rsidRDefault="00246156" w:rsidP="00246156">
      <w:pPr>
        <w:spacing w:after="0" w:line="360" w:lineRule="auto"/>
        <w:ind w:left="720"/>
        <w:contextualSpacing/>
        <w:rPr>
          <w:rFonts w:ascii="Times New Roman" w:hAnsi="Times New Roman" w:cs="Times New Roman"/>
          <w:color w:val="0D0D0D" w:themeColor="text1" w:themeTint="F2"/>
          <w:sz w:val="26"/>
          <w:szCs w:val="26"/>
        </w:rPr>
      </w:pPr>
      <w:r w:rsidRPr="00267222">
        <w:rPr>
          <w:rFonts w:ascii="Times New Roman" w:hAnsi="Times New Roman" w:cs="Times New Roman"/>
          <w:color w:val="0D0D0D" w:themeColor="text1" w:themeTint="F2"/>
          <w:sz w:val="26"/>
          <w:szCs w:val="26"/>
        </w:rPr>
        <w:t>A.  Explain how they intend to implement protocols that will support the efficient use of electronic communication, including the possible use of resource accounts, to support the prompt attention to customer needs.  In addition:</w:t>
      </w:r>
    </w:p>
    <w:p w:rsidR="00E92A85" w:rsidRPr="00267222" w:rsidRDefault="00E92A85" w:rsidP="00246156">
      <w:pPr>
        <w:spacing w:after="0" w:line="360" w:lineRule="auto"/>
        <w:ind w:left="720"/>
        <w:contextualSpacing/>
        <w:rPr>
          <w:rFonts w:ascii="Times New Roman" w:hAnsi="Times New Roman" w:cs="Times New Roman"/>
          <w:color w:val="0D0D0D" w:themeColor="text1" w:themeTint="F2"/>
          <w:sz w:val="26"/>
          <w:szCs w:val="26"/>
        </w:rPr>
      </w:pPr>
    </w:p>
    <w:p w:rsidR="00246156" w:rsidRPr="00267222" w:rsidRDefault="00246156" w:rsidP="001027DB">
      <w:pPr>
        <w:spacing w:after="0" w:line="360" w:lineRule="auto"/>
        <w:ind w:left="1080"/>
        <w:rPr>
          <w:rFonts w:ascii="Times New Roman" w:hAnsi="Times New Roman" w:cs="Times New Roman"/>
          <w:color w:val="0D0D0D" w:themeColor="text1" w:themeTint="F2"/>
          <w:sz w:val="26"/>
          <w:szCs w:val="26"/>
        </w:rPr>
      </w:pPr>
      <w:r w:rsidRPr="00267222">
        <w:rPr>
          <w:rFonts w:ascii="Times New Roman" w:hAnsi="Times New Roman" w:cs="Times New Roman"/>
          <w:color w:val="0D0D0D" w:themeColor="text1" w:themeTint="F2"/>
          <w:sz w:val="26"/>
          <w:szCs w:val="26"/>
        </w:rPr>
        <w:t xml:space="preserve">i)  Specify how CBO employees will be trained to ensure they consistently and accurately request and document the customer’s information, as well as communicate – both verbally and in writing – CAP rights and responsibilities.  </w:t>
      </w:r>
    </w:p>
    <w:p w:rsidR="00246156" w:rsidRPr="00267222" w:rsidRDefault="00246156" w:rsidP="001027DB">
      <w:pPr>
        <w:spacing w:after="0" w:line="360" w:lineRule="auto"/>
        <w:ind w:left="1080"/>
        <w:rPr>
          <w:rFonts w:ascii="Times New Roman" w:hAnsi="Times New Roman" w:cs="Times New Roman"/>
          <w:color w:val="0D0D0D" w:themeColor="text1" w:themeTint="F2"/>
          <w:sz w:val="26"/>
          <w:szCs w:val="26"/>
        </w:rPr>
      </w:pPr>
      <w:r w:rsidRPr="00267222">
        <w:rPr>
          <w:rFonts w:ascii="Times New Roman" w:hAnsi="Times New Roman" w:cs="Times New Roman"/>
          <w:color w:val="0D0D0D" w:themeColor="text1" w:themeTint="F2"/>
          <w:sz w:val="26"/>
          <w:szCs w:val="26"/>
        </w:rPr>
        <w:t>ii)  Provide a copy of the UGI Companies’ CBO training plan as well as the script or protocols the CBO must adhere to when processing customer CAP applications or recertifications.</w:t>
      </w:r>
    </w:p>
    <w:p w:rsidR="00246156" w:rsidRPr="00267222" w:rsidRDefault="00246156" w:rsidP="001027DB">
      <w:pPr>
        <w:spacing w:after="0" w:line="360" w:lineRule="auto"/>
        <w:ind w:left="1080"/>
        <w:rPr>
          <w:rFonts w:ascii="Times New Roman" w:hAnsi="Times New Roman" w:cs="Times New Roman"/>
          <w:color w:val="0D0D0D" w:themeColor="text1" w:themeTint="F2"/>
          <w:sz w:val="26"/>
          <w:szCs w:val="26"/>
        </w:rPr>
      </w:pPr>
      <w:r w:rsidRPr="00267222">
        <w:rPr>
          <w:rFonts w:ascii="Times New Roman" w:hAnsi="Times New Roman" w:cs="Times New Roman"/>
          <w:color w:val="0D0D0D" w:themeColor="text1" w:themeTint="F2"/>
          <w:sz w:val="26"/>
          <w:szCs w:val="26"/>
        </w:rPr>
        <w:t>iii)</w:t>
      </w:r>
      <w:r w:rsidR="009D374B">
        <w:rPr>
          <w:rFonts w:ascii="Times New Roman" w:hAnsi="Times New Roman" w:cs="Times New Roman"/>
          <w:color w:val="0D0D0D" w:themeColor="text1" w:themeTint="F2"/>
          <w:sz w:val="26"/>
          <w:szCs w:val="26"/>
        </w:rPr>
        <w:t xml:space="preserve"> </w:t>
      </w:r>
      <w:r w:rsidRPr="00267222">
        <w:rPr>
          <w:rFonts w:ascii="Times New Roman" w:hAnsi="Times New Roman" w:cs="Times New Roman"/>
          <w:color w:val="0D0D0D" w:themeColor="text1" w:themeTint="F2"/>
          <w:sz w:val="26"/>
          <w:szCs w:val="26"/>
        </w:rPr>
        <w:t xml:space="preserve"> Explain how CBOs will serve customers via telephone who have limited-English proficiency.</w:t>
      </w:r>
    </w:p>
    <w:p w:rsidR="00246156" w:rsidRPr="00267222" w:rsidRDefault="00246156" w:rsidP="00246156">
      <w:pPr>
        <w:spacing w:after="0" w:line="360" w:lineRule="auto"/>
        <w:ind w:firstLine="720"/>
        <w:contextualSpacing/>
        <w:rPr>
          <w:rFonts w:ascii="Times New Roman" w:eastAsia="Times New Roman" w:hAnsi="Times New Roman" w:cs="Times New Roman"/>
          <w:sz w:val="26"/>
          <w:szCs w:val="26"/>
        </w:rPr>
      </w:pPr>
    </w:p>
    <w:p w:rsidR="00246156" w:rsidRPr="00267222" w:rsidRDefault="00246156" w:rsidP="00246156">
      <w:pPr>
        <w:tabs>
          <w:tab w:val="left" w:pos="1080"/>
        </w:tabs>
        <w:spacing w:line="360" w:lineRule="auto"/>
        <w:ind w:left="720"/>
        <w:contextualSpacing/>
        <w:rPr>
          <w:rFonts w:ascii="Times New Roman" w:hAnsi="Times New Roman" w:cs="Times New Roman"/>
          <w:color w:val="0D0D0D" w:themeColor="text1" w:themeTint="F2"/>
          <w:sz w:val="26"/>
          <w:szCs w:val="26"/>
        </w:rPr>
      </w:pPr>
      <w:r w:rsidRPr="00267222">
        <w:rPr>
          <w:rFonts w:ascii="Times New Roman" w:eastAsia="Times New Roman" w:hAnsi="Times New Roman" w:cs="Times New Roman"/>
          <w:sz w:val="26"/>
          <w:szCs w:val="26"/>
        </w:rPr>
        <w:t xml:space="preserve">B.  Specify </w:t>
      </w:r>
      <w:r w:rsidRPr="00267222">
        <w:rPr>
          <w:rFonts w:ascii="Times New Roman" w:hAnsi="Times New Roman" w:cs="Times New Roman"/>
          <w:color w:val="0D0D0D" w:themeColor="text1" w:themeTint="F2"/>
          <w:sz w:val="26"/>
          <w:szCs w:val="26"/>
        </w:rPr>
        <w:t xml:space="preserve">the scope and details of their Direct CAP Solicitation plan, including how the companies will uphold the integrity of their data systems as well as the systems of the CBOs to ensure customer information will not be vulnerable or susceptible to fraudulent activities.  In addition, the companies should provide clear explanation of how they will ensure that customers understand the opt-out provisions and explain why they have proposed an opt-out provision rather than an opt-in process. </w:t>
      </w:r>
    </w:p>
    <w:p w:rsidR="00246156" w:rsidRPr="00267222" w:rsidRDefault="00246156" w:rsidP="00246156">
      <w:pPr>
        <w:spacing w:line="360" w:lineRule="auto"/>
        <w:ind w:left="720"/>
        <w:contextualSpacing/>
        <w:rPr>
          <w:rFonts w:ascii="Times New Roman" w:hAnsi="Times New Roman" w:cs="Times New Roman"/>
          <w:color w:val="0D0D0D" w:themeColor="text1" w:themeTint="F2"/>
          <w:sz w:val="26"/>
          <w:szCs w:val="26"/>
        </w:rPr>
      </w:pPr>
      <w:r w:rsidRPr="00267222">
        <w:rPr>
          <w:rFonts w:ascii="Times New Roman" w:hAnsi="Times New Roman" w:cs="Times New Roman"/>
          <w:sz w:val="26"/>
          <w:szCs w:val="26"/>
        </w:rPr>
        <w:t>C.</w:t>
      </w:r>
      <w:r w:rsidRPr="00267222">
        <w:rPr>
          <w:sz w:val="26"/>
          <w:szCs w:val="26"/>
        </w:rPr>
        <w:t xml:space="preserve"> </w:t>
      </w:r>
      <w:r w:rsidRPr="00267222">
        <w:rPr>
          <w:rFonts w:ascii="Times New Roman" w:eastAsia="Times New Roman" w:hAnsi="Times New Roman" w:cs="Times New Roman"/>
          <w:sz w:val="26"/>
          <w:szCs w:val="26"/>
        </w:rPr>
        <w:t xml:space="preserve"> E</w:t>
      </w:r>
      <w:r w:rsidRPr="00267222">
        <w:rPr>
          <w:rFonts w:ascii="Times New Roman" w:hAnsi="Times New Roman" w:cs="Times New Roman"/>
          <w:color w:val="0D0D0D" w:themeColor="text1" w:themeTint="F2"/>
          <w:sz w:val="26"/>
          <w:szCs w:val="26"/>
        </w:rPr>
        <w:t xml:space="preserve">laborate how data obtained on CBO performance will be used to monitor, assess, and ultimately improve the operations of CBOs in their provision of services to low-income payment-troubled customers.   </w:t>
      </w:r>
      <w:r w:rsidRPr="00267222">
        <w:rPr>
          <w:rFonts w:ascii="Times New Roman" w:eastAsia="Times New Roman" w:hAnsi="Times New Roman" w:cs="Times New Roman"/>
          <w:i/>
          <w:color w:val="0D0D0D" w:themeColor="text1" w:themeTint="F2"/>
          <w:sz w:val="26"/>
          <w:szCs w:val="26"/>
        </w:rPr>
        <w:t xml:space="preserve"> </w:t>
      </w:r>
    </w:p>
    <w:p w:rsidR="00246156" w:rsidRPr="00267222" w:rsidRDefault="00246156" w:rsidP="00246156">
      <w:pPr>
        <w:spacing w:after="0" w:line="360" w:lineRule="auto"/>
        <w:ind w:firstLine="720"/>
        <w:contextualSpacing/>
        <w:rPr>
          <w:rFonts w:ascii="Times New Roman" w:eastAsia="Times New Roman" w:hAnsi="Times New Roman" w:cs="Times New Roman"/>
          <w:sz w:val="26"/>
          <w:szCs w:val="26"/>
        </w:rPr>
      </w:pPr>
    </w:p>
    <w:p w:rsidR="00246156" w:rsidRDefault="00246156" w:rsidP="00246156">
      <w:pPr>
        <w:spacing w:line="360" w:lineRule="auto"/>
        <w:ind w:left="720"/>
        <w:contextualSpacing/>
        <w:rPr>
          <w:rFonts w:ascii="Times New Roman" w:hAnsi="Times New Roman" w:cs="Times New Roman"/>
          <w:color w:val="0D0D0D" w:themeColor="text1" w:themeTint="F2"/>
          <w:sz w:val="26"/>
          <w:szCs w:val="26"/>
        </w:rPr>
      </w:pPr>
      <w:r w:rsidRPr="00267222">
        <w:rPr>
          <w:rFonts w:ascii="Times New Roman" w:eastAsia="Times New Roman" w:hAnsi="Times New Roman" w:cs="Times New Roman"/>
          <w:sz w:val="26"/>
          <w:szCs w:val="26"/>
        </w:rPr>
        <w:t xml:space="preserve">D.  </w:t>
      </w:r>
      <w:r w:rsidRPr="00267222">
        <w:rPr>
          <w:rFonts w:ascii="Times New Roman" w:hAnsi="Times New Roman" w:cs="Times New Roman"/>
          <w:color w:val="0D0D0D" w:themeColor="text1" w:themeTint="F2"/>
          <w:sz w:val="26"/>
          <w:szCs w:val="26"/>
        </w:rPr>
        <w:t>Identify if the UGI Companies explored other opportunities to encourage current CAP customers to remain on the CAP , including measures that allow customers to reapply for CAP if they meet certain requirements.  In addition:</w:t>
      </w:r>
    </w:p>
    <w:p w:rsidR="00E92A85" w:rsidRPr="00267222" w:rsidRDefault="00E92A85" w:rsidP="00246156">
      <w:pPr>
        <w:spacing w:line="360" w:lineRule="auto"/>
        <w:ind w:left="720"/>
        <w:contextualSpacing/>
        <w:rPr>
          <w:rFonts w:ascii="Times New Roman" w:hAnsi="Times New Roman" w:cs="Times New Roman"/>
          <w:color w:val="0D0D0D" w:themeColor="text1" w:themeTint="F2"/>
          <w:sz w:val="26"/>
          <w:szCs w:val="26"/>
        </w:rPr>
      </w:pPr>
    </w:p>
    <w:p w:rsidR="00246156" w:rsidRPr="00267222" w:rsidRDefault="00246156" w:rsidP="00246156">
      <w:pPr>
        <w:spacing w:after="0" w:line="360" w:lineRule="auto"/>
        <w:ind w:left="1080"/>
        <w:rPr>
          <w:rFonts w:ascii="Times New Roman" w:hAnsi="Times New Roman" w:cs="Times New Roman"/>
          <w:color w:val="0D0D0D" w:themeColor="text1" w:themeTint="F2"/>
          <w:sz w:val="26"/>
          <w:szCs w:val="26"/>
        </w:rPr>
      </w:pPr>
      <w:r w:rsidRPr="00267222">
        <w:rPr>
          <w:rFonts w:ascii="Times New Roman" w:hAnsi="Times New Roman" w:cs="Times New Roman"/>
          <w:color w:val="0D0D0D" w:themeColor="text1" w:themeTint="F2"/>
          <w:sz w:val="26"/>
          <w:szCs w:val="26"/>
        </w:rPr>
        <w:t xml:space="preserve">i)  Substantiate the scope of problems associated with CAP customers who regularly leave and re-apply to the CAP by identifying the number of CAP participants who voluntarily leave the program, the number who were removed from the program, and the outstanding balances for each group.  </w:t>
      </w:r>
    </w:p>
    <w:p w:rsidR="00246156" w:rsidRPr="00267222" w:rsidRDefault="00246156" w:rsidP="00246156">
      <w:pPr>
        <w:spacing w:after="0" w:line="360" w:lineRule="auto"/>
        <w:ind w:left="1080"/>
        <w:rPr>
          <w:rFonts w:ascii="Times New Roman" w:hAnsi="Times New Roman" w:cs="Times New Roman"/>
          <w:color w:val="0D0D0D" w:themeColor="text1" w:themeTint="F2"/>
          <w:sz w:val="26"/>
          <w:szCs w:val="26"/>
        </w:rPr>
      </w:pPr>
      <w:r w:rsidRPr="00267222">
        <w:rPr>
          <w:rFonts w:ascii="Times New Roman" w:hAnsi="Times New Roman" w:cs="Times New Roman"/>
          <w:color w:val="0D0D0D" w:themeColor="text1" w:themeTint="F2"/>
          <w:sz w:val="26"/>
          <w:szCs w:val="26"/>
        </w:rPr>
        <w:t xml:space="preserve">ii)  Identify the number of former CAP customers who reapplied for CAP coverage and when they applied for such coverage after leaving the CAP.  </w:t>
      </w:r>
    </w:p>
    <w:p w:rsidR="00246156" w:rsidRPr="00267222" w:rsidRDefault="00246156" w:rsidP="00246156">
      <w:pPr>
        <w:spacing w:after="0" w:line="360" w:lineRule="auto"/>
        <w:ind w:left="1080"/>
        <w:rPr>
          <w:color w:val="0D0D0D" w:themeColor="text1" w:themeTint="F2"/>
          <w:sz w:val="26"/>
          <w:szCs w:val="26"/>
        </w:rPr>
      </w:pPr>
      <w:r w:rsidRPr="00267222">
        <w:rPr>
          <w:rFonts w:ascii="Times New Roman" w:hAnsi="Times New Roman" w:cs="Times New Roman"/>
          <w:color w:val="0D0D0D" w:themeColor="text1" w:themeTint="F2"/>
          <w:sz w:val="26"/>
          <w:szCs w:val="26"/>
        </w:rPr>
        <w:t xml:space="preserve">iii)  Identify any information it has compiled or assessed concerning why CAP participants voluntarily leave the program and if such reasons could be </w:t>
      </w:r>
      <w:r w:rsidRPr="00F966AE">
        <w:rPr>
          <w:rFonts w:ascii="Times New Roman" w:hAnsi="Times New Roman" w:cs="Times New Roman"/>
          <w:color w:val="0D0D0D" w:themeColor="text1" w:themeTint="F2"/>
          <w:sz w:val="26"/>
          <w:szCs w:val="26"/>
        </w:rPr>
        <w:t>addressed or miti</w:t>
      </w:r>
      <w:r w:rsidRPr="003F5254">
        <w:rPr>
          <w:rFonts w:ascii="Times New Roman" w:hAnsi="Times New Roman" w:cs="Times New Roman"/>
          <w:color w:val="0D0D0D" w:themeColor="text1" w:themeTint="F2"/>
          <w:sz w:val="26"/>
          <w:szCs w:val="26"/>
        </w:rPr>
        <w:t>gated through certain program changes or enhancements.</w:t>
      </w:r>
      <w:r w:rsidRPr="00267222">
        <w:rPr>
          <w:color w:val="0D0D0D" w:themeColor="text1" w:themeTint="F2"/>
          <w:sz w:val="26"/>
          <w:szCs w:val="26"/>
        </w:rPr>
        <w:t xml:space="preserve">  </w:t>
      </w:r>
    </w:p>
    <w:p w:rsidR="00246156" w:rsidRPr="00267222" w:rsidRDefault="00246156" w:rsidP="00246156">
      <w:pPr>
        <w:spacing w:after="0" w:line="360" w:lineRule="auto"/>
        <w:ind w:left="720"/>
        <w:contextualSpacing/>
        <w:rPr>
          <w:rFonts w:ascii="Times New Roman" w:eastAsia="Times New Roman" w:hAnsi="Times New Roman" w:cs="Times New Roman"/>
          <w:sz w:val="26"/>
          <w:szCs w:val="26"/>
        </w:rPr>
      </w:pPr>
    </w:p>
    <w:p w:rsidR="00246156" w:rsidRPr="00267222" w:rsidRDefault="00246156" w:rsidP="00246156">
      <w:pPr>
        <w:spacing w:after="0" w:line="360" w:lineRule="auto"/>
        <w:ind w:left="720"/>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E.  A</w:t>
      </w:r>
      <w:r w:rsidRPr="00267222">
        <w:rPr>
          <w:rFonts w:ascii="Times New Roman" w:hAnsi="Times New Roman" w:cs="Times New Roman"/>
          <w:color w:val="0D0D0D" w:themeColor="text1" w:themeTint="F2"/>
          <w:sz w:val="26"/>
          <w:szCs w:val="26"/>
        </w:rPr>
        <w:t xml:space="preserve">ddress whether the UGI Companies are amenable to revising their CAP eligibility requirements to permit a CAP customer to operate a business from their residential property under certain conditions.   </w:t>
      </w:r>
    </w:p>
    <w:p w:rsidR="00246156" w:rsidRPr="00267222" w:rsidRDefault="00246156" w:rsidP="00246156">
      <w:pPr>
        <w:spacing w:after="0" w:line="360" w:lineRule="auto"/>
        <w:ind w:firstLine="720"/>
        <w:contextualSpacing/>
        <w:rPr>
          <w:rFonts w:ascii="Times New Roman" w:eastAsia="Times New Roman" w:hAnsi="Times New Roman" w:cs="Times New Roman"/>
          <w:sz w:val="26"/>
          <w:szCs w:val="26"/>
        </w:rPr>
      </w:pPr>
    </w:p>
    <w:p w:rsidR="00246156" w:rsidRDefault="00246156" w:rsidP="00246156">
      <w:pPr>
        <w:spacing w:after="0" w:line="360" w:lineRule="auto"/>
        <w:ind w:left="720"/>
        <w:contextualSpacing/>
        <w:rPr>
          <w:rFonts w:ascii="Times New Roman" w:hAnsi="Times New Roman" w:cs="Times New Roman"/>
          <w:color w:val="0D0D0D" w:themeColor="text1" w:themeTint="F2"/>
          <w:sz w:val="26"/>
          <w:szCs w:val="26"/>
        </w:rPr>
      </w:pPr>
      <w:r w:rsidRPr="00267222">
        <w:rPr>
          <w:rFonts w:ascii="Times New Roman" w:eastAsia="Times New Roman" w:hAnsi="Times New Roman" w:cs="Times New Roman"/>
          <w:sz w:val="26"/>
          <w:szCs w:val="26"/>
        </w:rPr>
        <w:t>F.  E</w:t>
      </w:r>
      <w:r w:rsidRPr="00267222">
        <w:rPr>
          <w:rFonts w:ascii="Times New Roman" w:hAnsi="Times New Roman" w:cs="Times New Roman"/>
          <w:color w:val="0D0D0D" w:themeColor="text1" w:themeTint="F2"/>
          <w:sz w:val="26"/>
          <w:szCs w:val="26"/>
        </w:rPr>
        <w:t xml:space="preserve">xplain how the UGI Companies will ensure CAP customer eligibility is consistently and objectively determined and applied.  In addition: </w:t>
      </w:r>
    </w:p>
    <w:p w:rsidR="00E92A85" w:rsidRPr="00267222" w:rsidRDefault="00E92A85" w:rsidP="00246156">
      <w:pPr>
        <w:spacing w:after="0" w:line="360" w:lineRule="auto"/>
        <w:ind w:left="720"/>
        <w:contextualSpacing/>
        <w:rPr>
          <w:rFonts w:ascii="Times New Roman" w:hAnsi="Times New Roman" w:cs="Times New Roman"/>
          <w:color w:val="0D0D0D" w:themeColor="text1" w:themeTint="F2"/>
          <w:sz w:val="26"/>
          <w:szCs w:val="26"/>
        </w:rPr>
      </w:pPr>
    </w:p>
    <w:p w:rsidR="00246156" w:rsidRPr="00267222" w:rsidRDefault="00246156" w:rsidP="00246156">
      <w:pPr>
        <w:spacing w:after="0" w:line="360" w:lineRule="auto"/>
        <w:ind w:left="1080"/>
        <w:rPr>
          <w:rFonts w:ascii="Times New Roman" w:hAnsi="Times New Roman" w:cs="Times New Roman"/>
          <w:color w:val="0D0D0D" w:themeColor="text1" w:themeTint="F2"/>
          <w:sz w:val="26"/>
          <w:szCs w:val="26"/>
        </w:rPr>
      </w:pPr>
      <w:r w:rsidRPr="00267222">
        <w:rPr>
          <w:rFonts w:ascii="Times New Roman" w:hAnsi="Times New Roman" w:cs="Times New Roman"/>
          <w:color w:val="0D0D0D" w:themeColor="text1" w:themeTint="F2"/>
          <w:sz w:val="26"/>
          <w:szCs w:val="26"/>
        </w:rPr>
        <w:t xml:space="preserve">i)  Define how the UGI Companies plan to provide guidance and/or clarification to its CBOs and potential customers on how they can prove or substantiate their good faith, honesty, or fair dealing efforts, including good faith efforts to conserve energy.  </w:t>
      </w:r>
    </w:p>
    <w:p w:rsidR="00246156" w:rsidRPr="00267222" w:rsidRDefault="00246156" w:rsidP="00246156">
      <w:pPr>
        <w:spacing w:after="0" w:line="360" w:lineRule="auto"/>
        <w:ind w:left="1080"/>
        <w:rPr>
          <w:rFonts w:ascii="Times New Roman" w:hAnsi="Times New Roman" w:cs="Times New Roman"/>
          <w:color w:val="0D0D0D" w:themeColor="text1" w:themeTint="F2"/>
          <w:sz w:val="26"/>
          <w:szCs w:val="26"/>
        </w:rPr>
      </w:pPr>
      <w:r w:rsidRPr="00267222">
        <w:rPr>
          <w:rFonts w:ascii="Times New Roman" w:hAnsi="Times New Roman" w:cs="Times New Roman"/>
          <w:color w:val="0D0D0D" w:themeColor="text1" w:themeTint="F2"/>
          <w:sz w:val="26"/>
          <w:szCs w:val="26"/>
        </w:rPr>
        <w:t>ii)  Provide annual statistics for the years 2013-2017 that indicate the number of customers who were denied from participating in the CAP because they demonstrated a lack of good faith, honesty, or fair dealing or failed to engage in good faith efforts to conserve energy.</w:t>
      </w:r>
    </w:p>
    <w:p w:rsidR="00246156" w:rsidRPr="00267222" w:rsidRDefault="00246156" w:rsidP="00246156">
      <w:pPr>
        <w:spacing w:after="0" w:line="360" w:lineRule="auto"/>
        <w:rPr>
          <w:rFonts w:ascii="Times New Roman" w:eastAsia="Times New Roman" w:hAnsi="Times New Roman" w:cs="Times New Roman"/>
          <w:sz w:val="26"/>
          <w:szCs w:val="26"/>
        </w:rPr>
      </w:pPr>
    </w:p>
    <w:p w:rsidR="00246156" w:rsidRPr="00267222" w:rsidRDefault="00246156" w:rsidP="00246156">
      <w:pPr>
        <w:spacing w:line="360" w:lineRule="auto"/>
        <w:ind w:left="720"/>
        <w:contextualSpacing/>
        <w:rPr>
          <w:rFonts w:ascii="Times New Roman" w:hAnsi="Times New Roman" w:cs="Times New Roman"/>
          <w:color w:val="0D0D0D" w:themeColor="text1" w:themeTint="F2"/>
          <w:sz w:val="26"/>
          <w:szCs w:val="26"/>
        </w:rPr>
      </w:pPr>
      <w:r w:rsidRPr="00267222">
        <w:rPr>
          <w:rFonts w:ascii="Times New Roman" w:eastAsia="Times New Roman" w:hAnsi="Times New Roman" w:cs="Times New Roman"/>
          <w:sz w:val="26"/>
          <w:szCs w:val="26"/>
        </w:rPr>
        <w:t>G.  I</w:t>
      </w:r>
      <w:r w:rsidRPr="00267222">
        <w:rPr>
          <w:rFonts w:ascii="Times New Roman" w:hAnsi="Times New Roman" w:cs="Times New Roman"/>
          <w:color w:val="0D0D0D" w:themeColor="text1" w:themeTint="F2"/>
          <w:sz w:val="26"/>
          <w:szCs w:val="26"/>
        </w:rPr>
        <w:t xml:space="preserve">dentify the forms of identification they will accept from a customer who applies for CAP if they do not provide an SSN or ITIN.  </w:t>
      </w:r>
    </w:p>
    <w:p w:rsidR="00246156" w:rsidRPr="00267222" w:rsidRDefault="00246156" w:rsidP="00246156">
      <w:pPr>
        <w:spacing w:line="360" w:lineRule="auto"/>
        <w:ind w:left="720"/>
        <w:contextualSpacing/>
        <w:rPr>
          <w:rFonts w:ascii="Times New Roman" w:hAnsi="Times New Roman" w:cs="Times New Roman"/>
          <w:color w:val="0D0D0D" w:themeColor="text1" w:themeTint="F2"/>
          <w:sz w:val="26"/>
          <w:szCs w:val="26"/>
        </w:rPr>
      </w:pPr>
    </w:p>
    <w:p w:rsidR="00246156" w:rsidRDefault="00246156" w:rsidP="00246156">
      <w:pPr>
        <w:tabs>
          <w:tab w:val="left" w:pos="720"/>
        </w:tabs>
        <w:spacing w:after="0" w:line="360" w:lineRule="auto"/>
        <w:ind w:left="720"/>
        <w:rPr>
          <w:rFonts w:ascii="Times New Roman" w:hAnsi="Times New Roman" w:cs="Times New Roman"/>
          <w:color w:val="0D0D0D" w:themeColor="text1" w:themeTint="F2"/>
          <w:sz w:val="26"/>
          <w:szCs w:val="26"/>
        </w:rPr>
      </w:pPr>
      <w:r w:rsidRPr="00267222">
        <w:rPr>
          <w:rFonts w:ascii="Times New Roman" w:hAnsi="Times New Roman" w:cs="Times New Roman"/>
          <w:color w:val="0D0D0D" w:themeColor="text1" w:themeTint="F2"/>
          <w:sz w:val="26"/>
          <w:szCs w:val="26"/>
        </w:rPr>
        <w:t>H.  Provide CAP customer participation data from 2013-2017, differentiated by Heating and Non-Heating CAP customers and by FPIG level.  In addition:</w:t>
      </w:r>
    </w:p>
    <w:p w:rsidR="00E92A85" w:rsidRPr="00267222" w:rsidRDefault="00E92A85" w:rsidP="00246156">
      <w:pPr>
        <w:tabs>
          <w:tab w:val="left" w:pos="720"/>
        </w:tabs>
        <w:spacing w:after="0" w:line="360" w:lineRule="auto"/>
        <w:ind w:left="720"/>
        <w:rPr>
          <w:rFonts w:ascii="Times New Roman" w:hAnsi="Times New Roman" w:cs="Times New Roman"/>
          <w:color w:val="0D0D0D" w:themeColor="text1" w:themeTint="F2"/>
          <w:sz w:val="26"/>
          <w:szCs w:val="26"/>
        </w:rPr>
      </w:pPr>
    </w:p>
    <w:p w:rsidR="00246156" w:rsidRPr="00267222" w:rsidRDefault="00246156" w:rsidP="00246156">
      <w:pPr>
        <w:spacing w:after="0" w:line="360" w:lineRule="auto"/>
        <w:ind w:left="1080"/>
        <w:rPr>
          <w:rFonts w:ascii="Times New Roman" w:hAnsi="Times New Roman" w:cs="Times New Roman"/>
          <w:color w:val="0D0D0D" w:themeColor="text1" w:themeTint="F2"/>
          <w:sz w:val="26"/>
          <w:szCs w:val="26"/>
        </w:rPr>
      </w:pPr>
      <w:r w:rsidRPr="00267222">
        <w:rPr>
          <w:rFonts w:ascii="Times New Roman" w:hAnsi="Times New Roman" w:cs="Times New Roman"/>
          <w:color w:val="0D0D0D" w:themeColor="text1" w:themeTint="F2"/>
          <w:sz w:val="26"/>
          <w:szCs w:val="26"/>
        </w:rPr>
        <w:t xml:space="preserve">i)  Provide the average annual CAP credits per customer issued by UGI CPG and UGI Electric from 2013-2017, differentiated by Heating and Non-Heating CAP customers and by FPIG level.    </w:t>
      </w:r>
    </w:p>
    <w:p w:rsidR="00246156" w:rsidRDefault="00246156" w:rsidP="00246156">
      <w:pPr>
        <w:spacing w:after="0" w:line="360" w:lineRule="auto"/>
        <w:ind w:left="1080"/>
        <w:rPr>
          <w:rFonts w:ascii="Times New Roman" w:hAnsi="Times New Roman" w:cs="Times New Roman"/>
          <w:color w:val="0D0D0D" w:themeColor="text1" w:themeTint="F2"/>
          <w:sz w:val="26"/>
          <w:szCs w:val="26"/>
        </w:rPr>
      </w:pPr>
      <w:r w:rsidRPr="00267222">
        <w:rPr>
          <w:rFonts w:ascii="Times New Roman" w:hAnsi="Times New Roman" w:cs="Times New Roman"/>
          <w:color w:val="0D0D0D" w:themeColor="text1" w:themeTint="F2"/>
          <w:sz w:val="26"/>
          <w:szCs w:val="26"/>
        </w:rPr>
        <w:t xml:space="preserve">ii)  Provide the average annual CAP credits issued by UGI Gas and UGI PNG from 2013-2017, differentiated by Heating and Non-Heating services customers and by FPIG level.  </w:t>
      </w:r>
    </w:p>
    <w:p w:rsidR="000E3F6A" w:rsidRPr="003F5254" w:rsidRDefault="000E3F6A" w:rsidP="003F5254">
      <w:pPr>
        <w:spacing w:after="0" w:line="360" w:lineRule="auto"/>
        <w:ind w:left="1080"/>
        <w:contextualSpacing/>
        <w:rPr>
          <w:rFonts w:ascii="Times New Roman" w:eastAsia="Times New Roman" w:hAnsi="Times New Roman" w:cs="Times New Roman"/>
          <w:sz w:val="26"/>
          <w:szCs w:val="26"/>
        </w:rPr>
      </w:pPr>
      <w:r w:rsidRPr="003F5254">
        <w:rPr>
          <w:rFonts w:ascii="Times New Roman" w:eastAsia="Times New Roman" w:hAnsi="Times New Roman" w:cs="Times New Roman"/>
          <w:sz w:val="26"/>
          <w:szCs w:val="26"/>
        </w:rPr>
        <w:t xml:space="preserve">iii)  Average annual CAP Default Rates by poverty level for UGI CPG and UGI Electric from 2013-2017, differentiated by Heating and Non-Heating CAP customers.  </w:t>
      </w:r>
    </w:p>
    <w:p w:rsidR="000E3F6A" w:rsidRPr="003F5254" w:rsidRDefault="000E3F6A" w:rsidP="003F5254">
      <w:pPr>
        <w:spacing w:after="0" w:line="360" w:lineRule="auto"/>
        <w:ind w:left="1080"/>
        <w:contextualSpacing/>
        <w:rPr>
          <w:rFonts w:ascii="Times New Roman" w:eastAsia="Times New Roman" w:hAnsi="Times New Roman" w:cs="Times New Roman"/>
          <w:sz w:val="26"/>
          <w:szCs w:val="26"/>
        </w:rPr>
      </w:pPr>
      <w:r w:rsidRPr="003F5254">
        <w:rPr>
          <w:rFonts w:ascii="Times New Roman" w:eastAsia="Times New Roman" w:hAnsi="Times New Roman" w:cs="Times New Roman"/>
          <w:sz w:val="26"/>
          <w:szCs w:val="26"/>
        </w:rPr>
        <w:t>iv)  Average Arrearage on an Agreement by Residential Customers for UGI CPG and UGI Electric for the years 2013-2017.</w:t>
      </w:r>
    </w:p>
    <w:p w:rsidR="000E3F6A" w:rsidRPr="003F5254" w:rsidRDefault="000E3F6A" w:rsidP="003F5254">
      <w:pPr>
        <w:spacing w:after="0" w:line="360" w:lineRule="auto"/>
        <w:ind w:left="1080"/>
        <w:contextualSpacing/>
        <w:rPr>
          <w:rFonts w:ascii="Times New Roman" w:eastAsia="Times New Roman" w:hAnsi="Times New Roman" w:cs="Times New Roman"/>
          <w:sz w:val="26"/>
          <w:szCs w:val="26"/>
        </w:rPr>
      </w:pPr>
      <w:r w:rsidRPr="003F5254">
        <w:rPr>
          <w:rFonts w:ascii="Times New Roman" w:eastAsia="Times New Roman" w:hAnsi="Times New Roman" w:cs="Times New Roman"/>
          <w:sz w:val="26"/>
          <w:szCs w:val="26"/>
        </w:rPr>
        <w:t>v)  Average Arrearage Not on an Agreement by Residential Customers for UGI CPG and UGI Electric for the years 2013-2017.</w:t>
      </w:r>
    </w:p>
    <w:p w:rsidR="000E3F6A" w:rsidRPr="003F5254" w:rsidRDefault="000E3F6A" w:rsidP="003F5254">
      <w:pPr>
        <w:spacing w:after="0" w:line="360" w:lineRule="auto"/>
        <w:ind w:left="1080"/>
        <w:contextualSpacing/>
        <w:rPr>
          <w:rFonts w:ascii="Times New Roman" w:eastAsia="Times New Roman" w:hAnsi="Times New Roman" w:cs="Times New Roman"/>
          <w:sz w:val="26"/>
          <w:szCs w:val="26"/>
        </w:rPr>
      </w:pPr>
      <w:r w:rsidRPr="003F5254">
        <w:rPr>
          <w:rFonts w:ascii="Times New Roman" w:eastAsia="Times New Roman" w:hAnsi="Times New Roman" w:cs="Times New Roman"/>
          <w:sz w:val="26"/>
          <w:szCs w:val="26"/>
        </w:rPr>
        <w:t>vi)  Average Arrearage on an Agreement by Confirmed Low-Income Customers for UGI CPG and UGI Electric for the years 2013-2017.</w:t>
      </w:r>
    </w:p>
    <w:p w:rsidR="000E3F6A" w:rsidRPr="003F5254" w:rsidRDefault="000E3F6A" w:rsidP="003F5254">
      <w:pPr>
        <w:spacing w:after="0" w:line="360" w:lineRule="auto"/>
        <w:ind w:left="1080"/>
        <w:contextualSpacing/>
        <w:rPr>
          <w:rFonts w:ascii="Times New Roman" w:eastAsia="Times New Roman" w:hAnsi="Times New Roman" w:cs="Times New Roman"/>
          <w:sz w:val="26"/>
          <w:szCs w:val="26"/>
        </w:rPr>
      </w:pPr>
      <w:r w:rsidRPr="003F5254">
        <w:rPr>
          <w:rFonts w:ascii="Times New Roman" w:eastAsia="Times New Roman" w:hAnsi="Times New Roman" w:cs="Times New Roman"/>
          <w:sz w:val="26"/>
          <w:szCs w:val="26"/>
        </w:rPr>
        <w:t>vii)  Average Arrearage Not on an Agreement by Confirmed Low-Income Customers for UGI CPG and UGI Electric for the years 2013-2017.</w:t>
      </w:r>
    </w:p>
    <w:p w:rsidR="002D6F92" w:rsidRPr="003F5254" w:rsidRDefault="000E3F6A">
      <w:pPr>
        <w:spacing w:after="0" w:line="360" w:lineRule="auto"/>
        <w:ind w:left="1080"/>
        <w:contextualSpacing/>
        <w:rPr>
          <w:rFonts w:ascii="Times New Roman" w:eastAsia="Times New Roman" w:hAnsi="Times New Roman" w:cs="Times New Roman"/>
          <w:sz w:val="26"/>
          <w:szCs w:val="26"/>
        </w:rPr>
      </w:pPr>
      <w:r w:rsidRPr="003F5254">
        <w:rPr>
          <w:rFonts w:ascii="Times New Roman" w:eastAsia="Times New Roman" w:hAnsi="Times New Roman" w:cs="Times New Roman"/>
          <w:sz w:val="26"/>
          <w:szCs w:val="26"/>
        </w:rPr>
        <w:t>viii)  The number of Terminations by Residential Customers for UGI CPG and UGI Electric for the years 2013-2017.</w:t>
      </w:r>
    </w:p>
    <w:p w:rsidR="000E3F6A" w:rsidRPr="003F5254" w:rsidRDefault="002D6F92">
      <w:pPr>
        <w:spacing w:after="0" w:line="360" w:lineRule="auto"/>
        <w:ind w:left="1080"/>
        <w:contextualSpacing/>
        <w:rPr>
          <w:rFonts w:ascii="Times New Roman" w:eastAsia="Times New Roman" w:hAnsi="Times New Roman" w:cs="Times New Roman"/>
          <w:sz w:val="26"/>
          <w:szCs w:val="26"/>
        </w:rPr>
      </w:pPr>
      <w:r w:rsidRPr="003F5254">
        <w:rPr>
          <w:rFonts w:ascii="Times New Roman" w:eastAsia="Times New Roman" w:hAnsi="Times New Roman" w:cs="Times New Roman"/>
          <w:sz w:val="26"/>
          <w:szCs w:val="26"/>
        </w:rPr>
        <w:t xml:space="preserve">ix)  </w:t>
      </w:r>
      <w:r w:rsidR="000E3F6A" w:rsidRPr="003F5254">
        <w:rPr>
          <w:rFonts w:ascii="Times New Roman" w:eastAsia="Times New Roman" w:hAnsi="Times New Roman" w:cs="Times New Roman"/>
          <w:sz w:val="26"/>
          <w:szCs w:val="26"/>
        </w:rPr>
        <w:t xml:space="preserve">The number of Terminations by Confirmed Low-Income Customers for UGI CPG and UGI Electric for the years 2013-2017. </w:t>
      </w:r>
    </w:p>
    <w:p w:rsidR="00E92A85" w:rsidRPr="003F5254" w:rsidRDefault="00FC6FD6" w:rsidP="003F5254">
      <w:pPr>
        <w:pStyle w:val="NoSpacing"/>
        <w:spacing w:line="360" w:lineRule="auto"/>
        <w:ind w:left="1080"/>
        <w:rPr>
          <w:rFonts w:ascii="Times New Roman" w:hAnsi="Times New Roman" w:cs="Times New Roman"/>
          <w:sz w:val="26"/>
          <w:szCs w:val="26"/>
        </w:rPr>
      </w:pPr>
      <w:r w:rsidRPr="003F5254">
        <w:rPr>
          <w:rFonts w:ascii="Times New Roman" w:hAnsi="Times New Roman" w:cs="Times New Roman"/>
          <w:sz w:val="26"/>
          <w:szCs w:val="26"/>
        </w:rPr>
        <w:t>x)  Gross Write-Offs in Dollars by Residential Customers for UGI CPG and UGI Electric for the years 2013-2017.</w:t>
      </w:r>
    </w:p>
    <w:p w:rsidR="00E92A85" w:rsidRPr="003F5254" w:rsidRDefault="000211B8" w:rsidP="003F5254">
      <w:pPr>
        <w:pStyle w:val="NoSpacing"/>
        <w:spacing w:line="360" w:lineRule="auto"/>
        <w:ind w:left="1080"/>
        <w:rPr>
          <w:rFonts w:ascii="Times New Roman" w:hAnsi="Times New Roman" w:cs="Times New Roman"/>
          <w:sz w:val="26"/>
          <w:szCs w:val="26"/>
        </w:rPr>
      </w:pPr>
      <w:r w:rsidRPr="003F5254">
        <w:rPr>
          <w:rFonts w:ascii="Times New Roman" w:hAnsi="Times New Roman" w:cs="Times New Roman"/>
          <w:color w:val="0D0D0D" w:themeColor="text1" w:themeTint="F2"/>
          <w:sz w:val="26"/>
          <w:szCs w:val="26"/>
        </w:rPr>
        <w:t xml:space="preserve">xi)  </w:t>
      </w:r>
      <w:r w:rsidR="00FC6FD6" w:rsidRPr="003F5254">
        <w:rPr>
          <w:rFonts w:ascii="Times New Roman" w:hAnsi="Times New Roman" w:cs="Times New Roman"/>
          <w:color w:val="0D0D0D" w:themeColor="text1" w:themeTint="F2"/>
          <w:sz w:val="26"/>
          <w:szCs w:val="26"/>
        </w:rPr>
        <w:t>Gross Write-Offs in Dollars by Confirmed Low-Income Customers for UGI CPG and UGI Electric for the years 2013-2017.</w:t>
      </w:r>
      <w:r w:rsidR="000E3F6A" w:rsidRPr="003F5254">
        <w:rPr>
          <w:rFonts w:ascii="Times New Roman" w:hAnsi="Times New Roman" w:cs="Times New Roman"/>
          <w:sz w:val="26"/>
          <w:szCs w:val="26"/>
        </w:rPr>
        <w:t>x</w:t>
      </w:r>
      <w:r w:rsidRPr="003F5254">
        <w:rPr>
          <w:rFonts w:ascii="Times New Roman" w:hAnsi="Times New Roman" w:cs="Times New Roman"/>
          <w:sz w:val="26"/>
          <w:szCs w:val="26"/>
        </w:rPr>
        <w:t>i</w:t>
      </w:r>
      <w:r w:rsidR="00246156" w:rsidRPr="003F5254">
        <w:rPr>
          <w:rFonts w:ascii="Times New Roman" w:hAnsi="Times New Roman" w:cs="Times New Roman"/>
          <w:sz w:val="26"/>
          <w:szCs w:val="26"/>
        </w:rPr>
        <w:t xml:space="preserve">) </w:t>
      </w:r>
      <w:r w:rsidR="009D374B" w:rsidRPr="003F5254">
        <w:rPr>
          <w:rFonts w:ascii="Times New Roman" w:hAnsi="Times New Roman" w:cs="Times New Roman"/>
          <w:sz w:val="26"/>
          <w:szCs w:val="26"/>
        </w:rPr>
        <w:t xml:space="preserve"> </w:t>
      </w:r>
      <w:r w:rsidR="00246156" w:rsidRPr="003F5254">
        <w:rPr>
          <w:rFonts w:ascii="Times New Roman" w:hAnsi="Times New Roman" w:cs="Times New Roman"/>
          <w:sz w:val="26"/>
          <w:szCs w:val="26"/>
        </w:rPr>
        <w:t xml:space="preserve">Provide the number of customers who applied for CAP during the period July- December 2015 and the years 2016 and 2017 who exceeded the energy usage thresholds in Table 4 of this Tentative Order.   </w:t>
      </w:r>
    </w:p>
    <w:p w:rsidR="00246156" w:rsidRPr="003F5254" w:rsidRDefault="000E3F6A" w:rsidP="003F5254">
      <w:pPr>
        <w:pStyle w:val="NoSpacing"/>
        <w:spacing w:line="360" w:lineRule="auto"/>
        <w:ind w:left="1080"/>
        <w:rPr>
          <w:rFonts w:ascii="Times New Roman" w:hAnsi="Times New Roman" w:cs="Times New Roman"/>
          <w:sz w:val="26"/>
          <w:szCs w:val="26"/>
        </w:rPr>
      </w:pPr>
      <w:r w:rsidRPr="003F5254">
        <w:rPr>
          <w:rFonts w:ascii="Times New Roman" w:hAnsi="Times New Roman" w:cs="Times New Roman"/>
          <w:sz w:val="26"/>
          <w:szCs w:val="26"/>
        </w:rPr>
        <w:t>x</w:t>
      </w:r>
      <w:r w:rsidR="002D6F92" w:rsidRPr="003F5254">
        <w:rPr>
          <w:rFonts w:ascii="Times New Roman" w:hAnsi="Times New Roman" w:cs="Times New Roman"/>
          <w:sz w:val="26"/>
          <w:szCs w:val="26"/>
        </w:rPr>
        <w:t>i</w:t>
      </w:r>
      <w:r w:rsidR="000211B8" w:rsidRPr="003F5254">
        <w:rPr>
          <w:rFonts w:ascii="Times New Roman" w:hAnsi="Times New Roman" w:cs="Times New Roman"/>
          <w:sz w:val="26"/>
          <w:szCs w:val="26"/>
        </w:rPr>
        <w:t>i</w:t>
      </w:r>
      <w:r w:rsidR="00246156" w:rsidRPr="003F5254">
        <w:rPr>
          <w:rFonts w:ascii="Times New Roman" w:hAnsi="Times New Roman" w:cs="Times New Roman"/>
          <w:sz w:val="26"/>
          <w:szCs w:val="26"/>
        </w:rPr>
        <w:t xml:space="preserve">)  Provide the number of customers who exceeded the energy usage thresholds in Table 4 of this Tentative Order while participating in the CAP program during the period July-December 2015 and the years 2016 and 2017.  </w:t>
      </w:r>
    </w:p>
    <w:p w:rsidR="00246156" w:rsidRPr="003F5254" w:rsidRDefault="000E3F6A" w:rsidP="003F5254">
      <w:pPr>
        <w:pStyle w:val="NoSpacing"/>
        <w:spacing w:line="360" w:lineRule="auto"/>
        <w:ind w:left="1080"/>
        <w:rPr>
          <w:rFonts w:ascii="Times New Roman" w:hAnsi="Times New Roman" w:cs="Times New Roman"/>
          <w:sz w:val="26"/>
          <w:szCs w:val="26"/>
        </w:rPr>
      </w:pPr>
      <w:r w:rsidRPr="003F5254">
        <w:rPr>
          <w:rFonts w:ascii="Times New Roman" w:hAnsi="Times New Roman" w:cs="Times New Roman"/>
          <w:sz w:val="26"/>
          <w:szCs w:val="26"/>
        </w:rPr>
        <w:t>xi</w:t>
      </w:r>
      <w:r w:rsidR="002D6F92" w:rsidRPr="003F5254">
        <w:rPr>
          <w:rFonts w:ascii="Times New Roman" w:hAnsi="Times New Roman" w:cs="Times New Roman"/>
          <w:sz w:val="26"/>
          <w:szCs w:val="26"/>
        </w:rPr>
        <w:t>i</w:t>
      </w:r>
      <w:r w:rsidR="000211B8" w:rsidRPr="003F5254">
        <w:rPr>
          <w:rFonts w:ascii="Times New Roman" w:hAnsi="Times New Roman" w:cs="Times New Roman"/>
          <w:sz w:val="26"/>
          <w:szCs w:val="26"/>
        </w:rPr>
        <w:t>i</w:t>
      </w:r>
      <w:r w:rsidR="00246156" w:rsidRPr="003F5254">
        <w:rPr>
          <w:rFonts w:ascii="Times New Roman" w:hAnsi="Times New Roman" w:cs="Times New Roman"/>
          <w:sz w:val="26"/>
          <w:szCs w:val="26"/>
        </w:rPr>
        <w:t>)  Provide the number of CAP customers during the period July- December 2015 and the years 2016 and 2017 who received assistance from a CAP caseworker, including energy education and, if applicable, LIURP  referral.</w:t>
      </w:r>
    </w:p>
    <w:p w:rsidR="00246156" w:rsidRPr="003F5254" w:rsidRDefault="000E3F6A" w:rsidP="003F5254">
      <w:pPr>
        <w:pStyle w:val="NoSpacing"/>
        <w:spacing w:line="360" w:lineRule="auto"/>
        <w:ind w:left="1080"/>
        <w:rPr>
          <w:rFonts w:ascii="Times New Roman" w:hAnsi="Times New Roman" w:cs="Times New Roman"/>
          <w:sz w:val="26"/>
          <w:szCs w:val="26"/>
        </w:rPr>
      </w:pPr>
      <w:r w:rsidRPr="003F5254">
        <w:rPr>
          <w:rFonts w:ascii="Times New Roman" w:hAnsi="Times New Roman" w:cs="Times New Roman"/>
          <w:sz w:val="26"/>
          <w:szCs w:val="26"/>
        </w:rPr>
        <w:t>xi</w:t>
      </w:r>
      <w:r w:rsidR="000211B8" w:rsidRPr="003F5254">
        <w:rPr>
          <w:rFonts w:ascii="Times New Roman" w:hAnsi="Times New Roman" w:cs="Times New Roman"/>
          <w:sz w:val="26"/>
          <w:szCs w:val="26"/>
        </w:rPr>
        <w:t>v</w:t>
      </w:r>
      <w:r w:rsidR="00246156" w:rsidRPr="003F5254">
        <w:rPr>
          <w:rFonts w:ascii="Times New Roman" w:hAnsi="Times New Roman" w:cs="Times New Roman"/>
          <w:sz w:val="26"/>
          <w:szCs w:val="26"/>
        </w:rPr>
        <w:t xml:space="preserve">)  Provide the difference - stated as an average yearly percentage - in pre-program and current energy usage (+ or –) of CAP customers who exceeded energy usage thresholds but received energy conservation assistance from a CAP caseworker.  </w:t>
      </w:r>
    </w:p>
    <w:p w:rsidR="00246156" w:rsidRPr="003F5254" w:rsidRDefault="000E3F6A" w:rsidP="003F5254">
      <w:pPr>
        <w:pStyle w:val="NoSpacing"/>
        <w:spacing w:line="360" w:lineRule="auto"/>
        <w:ind w:left="1080"/>
        <w:rPr>
          <w:rFonts w:ascii="Times New Roman" w:hAnsi="Times New Roman" w:cs="Times New Roman"/>
          <w:sz w:val="26"/>
          <w:szCs w:val="26"/>
        </w:rPr>
      </w:pPr>
      <w:r w:rsidRPr="003F5254">
        <w:rPr>
          <w:rFonts w:ascii="Times New Roman" w:hAnsi="Times New Roman" w:cs="Times New Roman"/>
          <w:sz w:val="26"/>
          <w:szCs w:val="26"/>
        </w:rPr>
        <w:t>x</w:t>
      </w:r>
      <w:r w:rsidR="000211B8" w:rsidRPr="003F5254">
        <w:rPr>
          <w:rFonts w:ascii="Times New Roman" w:hAnsi="Times New Roman" w:cs="Times New Roman"/>
          <w:sz w:val="26"/>
          <w:szCs w:val="26"/>
        </w:rPr>
        <w:t>v</w:t>
      </w:r>
      <w:r w:rsidR="00246156" w:rsidRPr="003F5254">
        <w:rPr>
          <w:rFonts w:ascii="Times New Roman" w:hAnsi="Times New Roman" w:cs="Times New Roman"/>
          <w:sz w:val="26"/>
          <w:szCs w:val="26"/>
        </w:rPr>
        <w:t xml:space="preserve">)  Provide the number of CAP customers during the period July- December 2015 and the years 2016 and 2017 who were removed from the CAP for refusing to participate in the LIURP or for failure to comply with the UGI Companies’ high usage controls.  </w:t>
      </w:r>
    </w:p>
    <w:p w:rsidR="00246156" w:rsidRPr="003F5254" w:rsidRDefault="009D374B" w:rsidP="003F5254">
      <w:pPr>
        <w:pStyle w:val="NoSpacing"/>
        <w:spacing w:line="360" w:lineRule="auto"/>
        <w:ind w:left="1080"/>
        <w:rPr>
          <w:rFonts w:ascii="Times New Roman" w:hAnsi="Times New Roman" w:cs="Times New Roman"/>
          <w:sz w:val="26"/>
          <w:szCs w:val="26"/>
        </w:rPr>
      </w:pPr>
      <w:r w:rsidRPr="003F5254">
        <w:rPr>
          <w:rFonts w:ascii="Times New Roman" w:hAnsi="Times New Roman" w:cs="Times New Roman"/>
          <w:sz w:val="26"/>
          <w:szCs w:val="26"/>
        </w:rPr>
        <w:t>xv</w:t>
      </w:r>
      <w:r w:rsidR="000211B8" w:rsidRPr="003F5254">
        <w:rPr>
          <w:rFonts w:ascii="Times New Roman" w:hAnsi="Times New Roman" w:cs="Times New Roman"/>
          <w:sz w:val="26"/>
          <w:szCs w:val="26"/>
        </w:rPr>
        <w:t>i</w:t>
      </w:r>
      <w:r w:rsidR="00246156" w:rsidRPr="003F5254">
        <w:rPr>
          <w:rFonts w:ascii="Times New Roman" w:hAnsi="Times New Roman" w:cs="Times New Roman"/>
          <w:sz w:val="26"/>
          <w:szCs w:val="26"/>
        </w:rPr>
        <w:t xml:space="preserve">)  Provide CAP customer feedback on the quality of education and outreach the household received on energy conservation practices.  </w:t>
      </w:r>
    </w:p>
    <w:p w:rsidR="00246156" w:rsidRPr="00267222" w:rsidRDefault="00246156" w:rsidP="00246156">
      <w:pPr>
        <w:spacing w:after="0" w:line="360" w:lineRule="auto"/>
        <w:ind w:left="630"/>
        <w:rPr>
          <w:rFonts w:ascii="Times New Roman" w:hAnsi="Times New Roman" w:cs="Times New Roman"/>
          <w:color w:val="0D0D0D" w:themeColor="text1" w:themeTint="F2"/>
          <w:sz w:val="26"/>
          <w:szCs w:val="26"/>
        </w:rPr>
      </w:pPr>
    </w:p>
    <w:p w:rsidR="00246156" w:rsidRPr="00267222" w:rsidRDefault="00246156" w:rsidP="001027DB">
      <w:pPr>
        <w:spacing w:after="0" w:line="360" w:lineRule="auto"/>
        <w:ind w:left="720"/>
        <w:rPr>
          <w:rFonts w:ascii="Times New Roman" w:hAnsi="Times New Roman" w:cs="Times New Roman"/>
          <w:sz w:val="26"/>
          <w:szCs w:val="26"/>
        </w:rPr>
      </w:pPr>
      <w:r w:rsidRPr="00267222">
        <w:rPr>
          <w:rFonts w:ascii="Times New Roman" w:hAnsi="Times New Roman" w:cs="Times New Roman"/>
          <w:sz w:val="26"/>
          <w:szCs w:val="26"/>
        </w:rPr>
        <w:t xml:space="preserve">I.  Clarify the CAP customer reinstatement policy, including specifying the exact payment obligations customers must adhere to in order to be reinstated to the CAP. </w:t>
      </w:r>
    </w:p>
    <w:p w:rsidR="00246156" w:rsidRPr="00267222" w:rsidRDefault="00246156" w:rsidP="00246156">
      <w:pPr>
        <w:spacing w:after="0" w:line="360" w:lineRule="auto"/>
        <w:ind w:left="630"/>
        <w:rPr>
          <w:rFonts w:ascii="Times New Roman" w:hAnsi="Times New Roman" w:cs="Times New Roman"/>
          <w:sz w:val="26"/>
          <w:szCs w:val="26"/>
        </w:rPr>
      </w:pPr>
    </w:p>
    <w:p w:rsidR="00246156" w:rsidRPr="00267222" w:rsidRDefault="00246156" w:rsidP="001027DB">
      <w:pPr>
        <w:spacing w:after="0" w:line="360" w:lineRule="auto"/>
        <w:ind w:left="720"/>
        <w:rPr>
          <w:rFonts w:ascii="Times New Roman" w:hAnsi="Times New Roman" w:cs="Times New Roman"/>
          <w:sz w:val="26"/>
          <w:szCs w:val="26"/>
        </w:rPr>
      </w:pPr>
      <w:r w:rsidRPr="00267222">
        <w:rPr>
          <w:rFonts w:ascii="Times New Roman" w:hAnsi="Times New Roman" w:cs="Times New Roman"/>
          <w:sz w:val="26"/>
          <w:szCs w:val="26"/>
        </w:rPr>
        <w:t xml:space="preserve">J.  Explain the protocols the UGI Companies have established to ensure CAP participants are billed at the most affordable rate, including their adherence to regularly monitoring CAP customer accounts for billing accuracy.  </w:t>
      </w:r>
    </w:p>
    <w:p w:rsidR="00246156" w:rsidRPr="00267222" w:rsidRDefault="00246156" w:rsidP="001027DB">
      <w:pPr>
        <w:spacing w:after="0" w:line="360" w:lineRule="auto"/>
        <w:ind w:left="720"/>
        <w:rPr>
          <w:rFonts w:ascii="Times New Roman" w:hAnsi="Times New Roman" w:cs="Times New Roman"/>
          <w:sz w:val="26"/>
          <w:szCs w:val="26"/>
        </w:rPr>
      </w:pPr>
    </w:p>
    <w:p w:rsidR="00246156" w:rsidRDefault="00246156" w:rsidP="001027DB">
      <w:pPr>
        <w:spacing w:after="0" w:line="360" w:lineRule="auto"/>
        <w:ind w:left="720"/>
        <w:rPr>
          <w:rFonts w:ascii="Times New Roman" w:hAnsi="Times New Roman" w:cs="Times New Roman"/>
          <w:sz w:val="26"/>
          <w:szCs w:val="26"/>
        </w:rPr>
      </w:pPr>
      <w:r w:rsidRPr="00267222">
        <w:rPr>
          <w:rFonts w:ascii="Times New Roman" w:hAnsi="Times New Roman" w:cs="Times New Roman"/>
          <w:sz w:val="26"/>
          <w:szCs w:val="26"/>
        </w:rPr>
        <w:t xml:space="preserve">K.  Identify in their USECP the policy the UGI Companies will adhere to when assessing the final bill of CAP customers.  If the UGI Companies assert that certain deviations in final bill assessments must occur under certain circumstances, the UGI Companies should clearly explain what those circumstances are and how the deviations will balance the needs of both the company and the customer.  The  UGI Companies should also address how they handle a situation in which the partial month final bill at the residential tariff rate is greater than the customer’s full month at the CAP price. </w:t>
      </w:r>
    </w:p>
    <w:p w:rsidR="006A1DAB" w:rsidRDefault="006A1DAB" w:rsidP="001027DB">
      <w:pPr>
        <w:spacing w:after="0" w:line="360" w:lineRule="auto"/>
        <w:ind w:left="720"/>
        <w:rPr>
          <w:rFonts w:ascii="Times New Roman" w:hAnsi="Times New Roman" w:cs="Times New Roman"/>
          <w:sz w:val="26"/>
          <w:szCs w:val="26"/>
        </w:rPr>
      </w:pPr>
    </w:p>
    <w:p w:rsidR="006A1DAB" w:rsidRPr="00267222" w:rsidRDefault="006A1DAB" w:rsidP="001027DB">
      <w:pPr>
        <w:spacing w:after="0" w:line="360" w:lineRule="auto"/>
        <w:ind w:left="720"/>
        <w:rPr>
          <w:rFonts w:ascii="Times New Roman" w:hAnsi="Times New Roman" w:cs="Times New Roman"/>
          <w:sz w:val="26"/>
          <w:szCs w:val="26"/>
        </w:rPr>
      </w:pPr>
      <w:r>
        <w:rPr>
          <w:rFonts w:ascii="Times New Roman" w:hAnsi="Times New Roman" w:cs="Times New Roman"/>
          <w:sz w:val="26"/>
          <w:szCs w:val="26"/>
        </w:rPr>
        <w:t xml:space="preserve">L.  Define the term “household income” in their USECP as it specifically relates to CAP Customer Eligibility Requirements.  </w:t>
      </w:r>
    </w:p>
    <w:p w:rsidR="00246156" w:rsidRPr="00267222" w:rsidRDefault="00246156" w:rsidP="00246156">
      <w:pPr>
        <w:spacing w:after="0" w:line="360" w:lineRule="auto"/>
        <w:ind w:left="360"/>
        <w:rPr>
          <w:rFonts w:ascii="Times New Roman" w:hAnsi="Times New Roman" w:cs="Times New Roman"/>
          <w:sz w:val="26"/>
          <w:szCs w:val="26"/>
        </w:rPr>
      </w:pPr>
    </w:p>
    <w:p w:rsidR="00246156" w:rsidRPr="00267222" w:rsidRDefault="006A1DAB" w:rsidP="001027DB">
      <w:pPr>
        <w:spacing w:after="0" w:line="360" w:lineRule="auto"/>
        <w:ind w:left="720"/>
        <w:rPr>
          <w:rFonts w:ascii="Times New Roman" w:eastAsia="Times New Roman" w:hAnsi="Times New Roman" w:cs="Times New Roman"/>
          <w:sz w:val="26"/>
          <w:szCs w:val="26"/>
        </w:rPr>
      </w:pPr>
      <w:r>
        <w:rPr>
          <w:rFonts w:ascii="Times New Roman" w:hAnsi="Times New Roman" w:cs="Times New Roman"/>
          <w:sz w:val="26"/>
          <w:szCs w:val="26"/>
        </w:rPr>
        <w:t>M</w:t>
      </w:r>
      <w:r w:rsidR="00246156" w:rsidRPr="00267222">
        <w:rPr>
          <w:rFonts w:ascii="Times New Roman" w:hAnsi="Times New Roman" w:cs="Times New Roman"/>
          <w:sz w:val="26"/>
          <w:szCs w:val="26"/>
        </w:rPr>
        <w:t xml:space="preserve">.  </w:t>
      </w:r>
      <w:r w:rsidR="00246156" w:rsidRPr="00267222">
        <w:rPr>
          <w:rFonts w:ascii="Times New Roman" w:eastAsia="Times New Roman" w:hAnsi="Times New Roman" w:cs="Times New Roman"/>
          <w:sz w:val="26"/>
          <w:szCs w:val="26"/>
        </w:rPr>
        <w:t xml:space="preserve">Clarify what constitutes “above average annual usage” regarding LIURP Weatherization Program Eligibility, including how that usage level was determined.  </w:t>
      </w:r>
    </w:p>
    <w:p w:rsidR="00246156" w:rsidRPr="00267222" w:rsidRDefault="00246156" w:rsidP="00246156">
      <w:pPr>
        <w:spacing w:after="0" w:line="360" w:lineRule="auto"/>
        <w:ind w:left="630"/>
        <w:rPr>
          <w:rFonts w:ascii="Times New Roman" w:eastAsia="Times New Roman" w:hAnsi="Times New Roman" w:cs="Times New Roman"/>
          <w:sz w:val="26"/>
          <w:szCs w:val="26"/>
        </w:rPr>
      </w:pPr>
    </w:p>
    <w:p w:rsidR="00246156" w:rsidRPr="00267222" w:rsidRDefault="006A1DAB" w:rsidP="001027DB">
      <w:pPr>
        <w:spacing w:after="0" w:line="360" w:lineRule="auto"/>
        <w:ind w:left="720"/>
        <w:contextualSpacing/>
        <w:rPr>
          <w:rFonts w:ascii="Times New Roman" w:eastAsia="Calibri" w:hAnsi="Times New Roman" w:cs="Times New Roman"/>
          <w:sz w:val="26"/>
          <w:szCs w:val="26"/>
        </w:rPr>
      </w:pPr>
      <w:r>
        <w:rPr>
          <w:rFonts w:ascii="Times New Roman" w:eastAsia="Times New Roman" w:hAnsi="Times New Roman" w:cs="Times New Roman"/>
          <w:sz w:val="26"/>
          <w:szCs w:val="26"/>
        </w:rPr>
        <w:t>N</w:t>
      </w:r>
      <w:r w:rsidR="00246156" w:rsidRPr="00267222">
        <w:rPr>
          <w:rFonts w:ascii="Times New Roman" w:eastAsia="Times New Roman" w:hAnsi="Times New Roman" w:cs="Times New Roman"/>
          <w:sz w:val="26"/>
          <w:szCs w:val="26"/>
        </w:rPr>
        <w:t>.  El</w:t>
      </w:r>
      <w:r w:rsidR="00246156" w:rsidRPr="00267222">
        <w:rPr>
          <w:rFonts w:ascii="Times New Roman" w:eastAsia="Calibri" w:hAnsi="Times New Roman" w:cs="Times New Roman"/>
          <w:sz w:val="26"/>
          <w:szCs w:val="26"/>
        </w:rPr>
        <w:t>aborate on their rationale for their potentially inconsistent use of Operation Share Energy Funds to pay customer reconnection fees, including explaining why only UGI PNG customers are afforded this benefit while customers of UGI CPG, UGI Gas, and UGI Electric may be denied grants for reconnection purposes.  In addition:</w:t>
      </w:r>
    </w:p>
    <w:p w:rsidR="00246156" w:rsidRPr="00267222" w:rsidRDefault="001027DB" w:rsidP="001027DB">
      <w:pPr>
        <w:spacing w:after="0" w:line="360" w:lineRule="auto"/>
        <w:ind w:left="1080"/>
        <w:rPr>
          <w:rFonts w:ascii="Times New Roman" w:hAnsi="Times New Roman" w:cs="Times New Roman"/>
          <w:color w:val="0D0D0D" w:themeColor="text1" w:themeTint="F2"/>
          <w:sz w:val="26"/>
          <w:szCs w:val="26"/>
        </w:rPr>
      </w:pPr>
      <w:r w:rsidRPr="00267222">
        <w:rPr>
          <w:rFonts w:ascii="Times New Roman" w:hAnsi="Times New Roman" w:cs="Times New Roman"/>
          <w:color w:val="0D0D0D" w:themeColor="text1" w:themeTint="F2"/>
          <w:sz w:val="26"/>
          <w:szCs w:val="26"/>
        </w:rPr>
        <w:t xml:space="preserve">i)  </w:t>
      </w:r>
      <w:r w:rsidR="00246156" w:rsidRPr="00267222">
        <w:rPr>
          <w:rFonts w:ascii="Times New Roman" w:hAnsi="Times New Roman" w:cs="Times New Roman"/>
          <w:color w:val="0D0D0D" w:themeColor="text1" w:themeTint="F2"/>
          <w:sz w:val="26"/>
          <w:szCs w:val="26"/>
        </w:rPr>
        <w:t xml:space="preserve">Identify the criteria or evaluation measures that staff at UGI CPG, UGI Gas, and UGI Electric will consistently use in their application of “discretion” to determine if Operation Share assistance will be afforded to CAP participants to reconnect service.  </w:t>
      </w:r>
    </w:p>
    <w:p w:rsidR="00246156" w:rsidRPr="00267222" w:rsidRDefault="00246156" w:rsidP="00246156">
      <w:pPr>
        <w:spacing w:after="0" w:line="360" w:lineRule="auto"/>
        <w:ind w:left="360"/>
        <w:rPr>
          <w:rFonts w:ascii="Times New Roman" w:eastAsia="Times New Roman" w:hAnsi="Times New Roman" w:cs="Times New Roman"/>
          <w:sz w:val="26"/>
          <w:szCs w:val="26"/>
        </w:rPr>
      </w:pPr>
    </w:p>
    <w:p w:rsidR="00246156" w:rsidRPr="00267222" w:rsidRDefault="006A1DAB" w:rsidP="001027DB">
      <w:pPr>
        <w:spacing w:after="0" w:line="360" w:lineRule="auto"/>
        <w:ind w:left="720"/>
        <w:rPr>
          <w:rFonts w:ascii="Times New Roman" w:hAnsi="Times New Roman" w:cs="Times New Roman"/>
          <w:sz w:val="26"/>
          <w:szCs w:val="26"/>
        </w:rPr>
      </w:pPr>
      <w:r>
        <w:rPr>
          <w:rFonts w:ascii="Times New Roman" w:hAnsi="Times New Roman" w:cs="Times New Roman"/>
          <w:sz w:val="26"/>
          <w:szCs w:val="26"/>
        </w:rPr>
        <w:t>O</w:t>
      </w:r>
      <w:r w:rsidR="00246156" w:rsidRPr="00267222">
        <w:rPr>
          <w:rFonts w:ascii="Times New Roman" w:hAnsi="Times New Roman" w:cs="Times New Roman"/>
          <w:sz w:val="26"/>
          <w:szCs w:val="26"/>
        </w:rPr>
        <w:t xml:space="preserve">.  Explain the UGI Companies’ policy for the allocation of grants under the Operation Share Program.  </w:t>
      </w:r>
    </w:p>
    <w:p w:rsidR="00246156" w:rsidRPr="00267222" w:rsidRDefault="00246156" w:rsidP="00246156">
      <w:pPr>
        <w:spacing w:after="0" w:line="360" w:lineRule="auto"/>
        <w:ind w:left="360"/>
        <w:rPr>
          <w:rFonts w:ascii="Times New Roman" w:hAnsi="Times New Roman" w:cs="Times New Roman"/>
          <w:sz w:val="26"/>
          <w:szCs w:val="26"/>
        </w:rPr>
      </w:pPr>
    </w:p>
    <w:p w:rsidR="00246156" w:rsidRPr="00267222" w:rsidRDefault="006A1DAB" w:rsidP="001027DB">
      <w:pPr>
        <w:spacing w:after="0" w:line="360" w:lineRule="auto"/>
        <w:ind w:left="720"/>
        <w:contextualSpacing/>
        <w:rPr>
          <w:rFonts w:ascii="Times New Roman" w:hAnsi="Times New Roman" w:cs="Times New Roman"/>
          <w:sz w:val="26"/>
          <w:szCs w:val="26"/>
        </w:rPr>
      </w:pPr>
      <w:r>
        <w:rPr>
          <w:rFonts w:ascii="Times New Roman" w:hAnsi="Times New Roman" w:cs="Times New Roman"/>
          <w:sz w:val="26"/>
          <w:szCs w:val="26"/>
        </w:rPr>
        <w:t>P</w:t>
      </w:r>
      <w:r w:rsidR="00246156" w:rsidRPr="00267222">
        <w:rPr>
          <w:rFonts w:ascii="Times New Roman" w:hAnsi="Times New Roman" w:cs="Times New Roman"/>
          <w:sz w:val="26"/>
          <w:szCs w:val="26"/>
        </w:rPr>
        <w:t xml:space="preserve">.  Elaborate on the various ways the UGI Companies plan to increase the scope of their fundraising activities to support Operation Share.  </w:t>
      </w:r>
    </w:p>
    <w:p w:rsidR="00246156" w:rsidRPr="00267222" w:rsidRDefault="00246156" w:rsidP="00246156">
      <w:pPr>
        <w:spacing w:after="0" w:line="360" w:lineRule="auto"/>
        <w:contextualSpacing/>
        <w:rPr>
          <w:rFonts w:ascii="Times New Roman" w:hAnsi="Times New Roman" w:cs="Times New Roman"/>
          <w:sz w:val="26"/>
          <w:szCs w:val="26"/>
        </w:rPr>
      </w:pPr>
    </w:p>
    <w:p w:rsidR="00246156" w:rsidRPr="00267222" w:rsidRDefault="006A1DAB" w:rsidP="001027DB">
      <w:pPr>
        <w:spacing w:after="0" w:line="360" w:lineRule="auto"/>
        <w:ind w:left="720"/>
        <w:contextualSpacing/>
        <w:rPr>
          <w:rFonts w:ascii="Times New Roman" w:hAnsi="Times New Roman" w:cs="Times New Roman"/>
          <w:sz w:val="26"/>
          <w:szCs w:val="26"/>
        </w:rPr>
      </w:pPr>
      <w:r>
        <w:rPr>
          <w:rFonts w:ascii="Times New Roman" w:hAnsi="Times New Roman" w:cs="Times New Roman"/>
          <w:sz w:val="26"/>
          <w:szCs w:val="26"/>
        </w:rPr>
        <w:t>Q</w:t>
      </w:r>
      <w:r w:rsidR="00246156" w:rsidRPr="00267222">
        <w:rPr>
          <w:rFonts w:ascii="Times New Roman" w:hAnsi="Times New Roman" w:cs="Times New Roman"/>
          <w:sz w:val="26"/>
          <w:szCs w:val="26"/>
        </w:rPr>
        <w:t xml:space="preserve">.  Clarify the scope of their USP Rider for the Operation Share Program, including what expenses of the program are being recovered through the USP Riders.  </w:t>
      </w:r>
    </w:p>
    <w:p w:rsidR="00246156" w:rsidRPr="00267222" w:rsidRDefault="00246156" w:rsidP="00246156">
      <w:pPr>
        <w:spacing w:after="0" w:line="360" w:lineRule="auto"/>
        <w:rPr>
          <w:rFonts w:ascii="Times New Roman" w:eastAsia="Times New Roman" w:hAnsi="Times New Roman" w:cs="Times New Roman"/>
          <w:sz w:val="26"/>
          <w:szCs w:val="26"/>
        </w:rPr>
      </w:pPr>
    </w:p>
    <w:p w:rsidR="00246156" w:rsidRPr="00267222" w:rsidRDefault="006A1DAB" w:rsidP="001027DB">
      <w:pPr>
        <w:spacing w:after="0" w:line="360" w:lineRule="auto"/>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R</w:t>
      </w:r>
      <w:r w:rsidR="00246156" w:rsidRPr="00267222">
        <w:rPr>
          <w:rFonts w:ascii="Times New Roman" w:eastAsia="Times New Roman" w:hAnsi="Times New Roman" w:cs="Times New Roman"/>
          <w:sz w:val="26"/>
          <w:szCs w:val="26"/>
        </w:rPr>
        <w:t xml:space="preserve">.  Explain why there are discrepancies in the number of Payment-Troubled, Low-Income Customers reported by UGI Gas and UGI PNG in the 2016 Universal Service Programs &amp; Collections Performance Report in comparison to the information included in the USECP.  In addition:  </w:t>
      </w:r>
    </w:p>
    <w:p w:rsidR="00246156" w:rsidRPr="00267222" w:rsidRDefault="001027DB" w:rsidP="001027DB">
      <w:pPr>
        <w:spacing w:after="0" w:line="360" w:lineRule="auto"/>
        <w:ind w:left="1080"/>
        <w:rPr>
          <w:rFonts w:ascii="Times New Roman" w:hAnsi="Times New Roman" w:cs="Times New Roman"/>
          <w:color w:val="0D0D0D" w:themeColor="text1" w:themeTint="F2"/>
          <w:sz w:val="26"/>
          <w:szCs w:val="26"/>
        </w:rPr>
      </w:pPr>
      <w:r w:rsidRPr="00267222">
        <w:rPr>
          <w:rFonts w:ascii="Times New Roman" w:hAnsi="Times New Roman" w:cs="Times New Roman"/>
          <w:color w:val="0D0D0D" w:themeColor="text1" w:themeTint="F2"/>
          <w:sz w:val="26"/>
          <w:szCs w:val="26"/>
        </w:rPr>
        <w:t xml:space="preserve">i)  </w:t>
      </w:r>
      <w:r w:rsidR="00246156" w:rsidRPr="00267222">
        <w:rPr>
          <w:rFonts w:ascii="Times New Roman" w:hAnsi="Times New Roman" w:cs="Times New Roman"/>
          <w:color w:val="0D0D0D" w:themeColor="text1" w:themeTint="F2"/>
          <w:sz w:val="26"/>
          <w:szCs w:val="26"/>
        </w:rPr>
        <w:t xml:space="preserve">Clarify what the UGI Companies consider to be a “payment-troubled customer” and if that definition coincides with how the term is defined at 52 Pa. Code § 54.72 and § 62.2.  </w:t>
      </w:r>
    </w:p>
    <w:p w:rsidR="00246156" w:rsidRPr="00267222" w:rsidRDefault="001027DB" w:rsidP="001027DB">
      <w:pPr>
        <w:spacing w:after="0" w:line="360" w:lineRule="auto"/>
        <w:ind w:left="1080"/>
        <w:rPr>
          <w:rFonts w:ascii="Times New Roman" w:hAnsi="Times New Roman" w:cs="Times New Roman"/>
          <w:color w:val="0D0D0D" w:themeColor="text1" w:themeTint="F2"/>
          <w:sz w:val="26"/>
          <w:szCs w:val="26"/>
        </w:rPr>
      </w:pPr>
      <w:r w:rsidRPr="00267222">
        <w:rPr>
          <w:rFonts w:ascii="Times New Roman" w:hAnsi="Times New Roman" w:cs="Times New Roman"/>
          <w:color w:val="0D0D0D" w:themeColor="text1" w:themeTint="F2"/>
          <w:sz w:val="26"/>
          <w:szCs w:val="26"/>
        </w:rPr>
        <w:t xml:space="preserve">ii)  </w:t>
      </w:r>
      <w:r w:rsidR="00246156" w:rsidRPr="00267222">
        <w:rPr>
          <w:rFonts w:ascii="Times New Roman" w:hAnsi="Times New Roman" w:cs="Times New Roman"/>
          <w:color w:val="0D0D0D" w:themeColor="text1" w:themeTint="F2"/>
          <w:sz w:val="26"/>
          <w:szCs w:val="26"/>
        </w:rPr>
        <w:t>Provide the figures that accurately represent the number of Payment-Troubled, Low-Income Customers of UGI Gas and UGI PNG, if the numbers included in the plan are inaccurate.</w:t>
      </w:r>
    </w:p>
    <w:p w:rsidR="00246156" w:rsidRPr="00267222" w:rsidRDefault="001027DB" w:rsidP="001027DB">
      <w:pPr>
        <w:spacing w:after="0" w:line="360" w:lineRule="auto"/>
        <w:ind w:left="1080"/>
        <w:rPr>
          <w:rFonts w:ascii="Times New Roman" w:hAnsi="Times New Roman" w:cs="Times New Roman"/>
          <w:color w:val="0D0D0D" w:themeColor="text1" w:themeTint="F2"/>
          <w:sz w:val="26"/>
          <w:szCs w:val="26"/>
        </w:rPr>
      </w:pPr>
      <w:r w:rsidRPr="00267222">
        <w:rPr>
          <w:rFonts w:ascii="Times New Roman" w:hAnsi="Times New Roman" w:cs="Times New Roman"/>
          <w:color w:val="0D0D0D" w:themeColor="text1" w:themeTint="F2"/>
          <w:sz w:val="26"/>
          <w:szCs w:val="26"/>
        </w:rPr>
        <w:t xml:space="preserve">iii)  </w:t>
      </w:r>
      <w:r w:rsidR="00246156" w:rsidRPr="00267222">
        <w:rPr>
          <w:rFonts w:ascii="Times New Roman" w:hAnsi="Times New Roman" w:cs="Times New Roman"/>
          <w:color w:val="0D0D0D" w:themeColor="text1" w:themeTint="F2"/>
          <w:sz w:val="26"/>
          <w:szCs w:val="26"/>
        </w:rPr>
        <w:t xml:space="preserve">Provide an explanation for footnote 36 on page B-1. </w:t>
      </w:r>
    </w:p>
    <w:p w:rsidR="00246156" w:rsidRPr="00267222" w:rsidRDefault="001027DB" w:rsidP="001027DB">
      <w:pPr>
        <w:spacing w:after="0" w:line="360" w:lineRule="auto"/>
        <w:ind w:left="1080"/>
        <w:rPr>
          <w:rFonts w:ascii="Times New Roman" w:hAnsi="Times New Roman" w:cs="Times New Roman"/>
          <w:color w:val="0D0D0D" w:themeColor="text1" w:themeTint="F2"/>
          <w:sz w:val="26"/>
          <w:szCs w:val="26"/>
        </w:rPr>
      </w:pPr>
      <w:r w:rsidRPr="00267222">
        <w:rPr>
          <w:rFonts w:ascii="Times New Roman" w:hAnsi="Times New Roman" w:cs="Times New Roman"/>
          <w:color w:val="0D0D0D" w:themeColor="text1" w:themeTint="F2"/>
          <w:sz w:val="26"/>
          <w:szCs w:val="26"/>
        </w:rPr>
        <w:t xml:space="preserve">iv)  </w:t>
      </w:r>
      <w:r w:rsidR="00246156" w:rsidRPr="00267222">
        <w:rPr>
          <w:rFonts w:ascii="Times New Roman" w:hAnsi="Times New Roman" w:cs="Times New Roman"/>
          <w:color w:val="0D0D0D" w:themeColor="text1" w:themeTint="F2"/>
          <w:sz w:val="26"/>
          <w:szCs w:val="26"/>
        </w:rPr>
        <w:t xml:space="preserve">Provide data for both UGI Gas and UGI PNG that further distinguishes the number of customers in need of LIURP services based upon the following eligibility criteria:    </w:t>
      </w:r>
    </w:p>
    <w:p w:rsidR="00246156" w:rsidRPr="00267222" w:rsidRDefault="00246156" w:rsidP="001027DB">
      <w:pPr>
        <w:pStyle w:val="ListParagraph"/>
        <w:numPr>
          <w:ilvl w:val="0"/>
          <w:numId w:val="61"/>
        </w:numPr>
        <w:spacing w:line="360" w:lineRule="auto"/>
        <w:rPr>
          <w:sz w:val="26"/>
          <w:szCs w:val="26"/>
        </w:rPr>
      </w:pPr>
      <w:r w:rsidRPr="00267222">
        <w:rPr>
          <w:sz w:val="26"/>
          <w:szCs w:val="26"/>
        </w:rPr>
        <w:t xml:space="preserve">The number of identified low-income customers; </w:t>
      </w:r>
    </w:p>
    <w:p w:rsidR="00246156" w:rsidRPr="00267222" w:rsidRDefault="00246156" w:rsidP="001027DB">
      <w:pPr>
        <w:pStyle w:val="ListParagraph"/>
        <w:numPr>
          <w:ilvl w:val="0"/>
          <w:numId w:val="61"/>
        </w:numPr>
        <w:spacing w:line="360" w:lineRule="auto"/>
        <w:rPr>
          <w:sz w:val="26"/>
          <w:szCs w:val="26"/>
        </w:rPr>
      </w:pPr>
      <w:r w:rsidRPr="00267222">
        <w:rPr>
          <w:sz w:val="26"/>
          <w:szCs w:val="26"/>
        </w:rPr>
        <w:t>The number of customers with 12 months of consecutive service;</w:t>
      </w:r>
    </w:p>
    <w:p w:rsidR="00246156" w:rsidRPr="00267222" w:rsidRDefault="00246156" w:rsidP="001027DB">
      <w:pPr>
        <w:pStyle w:val="ListParagraph"/>
        <w:numPr>
          <w:ilvl w:val="0"/>
          <w:numId w:val="61"/>
        </w:numPr>
        <w:spacing w:line="360" w:lineRule="auto"/>
        <w:rPr>
          <w:sz w:val="26"/>
          <w:szCs w:val="26"/>
        </w:rPr>
      </w:pPr>
      <w:r w:rsidRPr="00267222">
        <w:rPr>
          <w:sz w:val="26"/>
          <w:szCs w:val="26"/>
        </w:rPr>
        <w:t>The number of customers meeting LIURP usage criteria;</w:t>
      </w:r>
    </w:p>
    <w:p w:rsidR="00246156" w:rsidRPr="00267222" w:rsidRDefault="00246156" w:rsidP="001027DB">
      <w:pPr>
        <w:pStyle w:val="ListParagraph"/>
        <w:numPr>
          <w:ilvl w:val="0"/>
          <w:numId w:val="61"/>
        </w:numPr>
        <w:spacing w:line="360" w:lineRule="auto"/>
        <w:rPr>
          <w:sz w:val="26"/>
          <w:szCs w:val="26"/>
        </w:rPr>
      </w:pPr>
      <w:r w:rsidRPr="00267222">
        <w:rPr>
          <w:sz w:val="26"/>
          <w:szCs w:val="26"/>
        </w:rPr>
        <w:t>The number of customers whose premises has not received LIURP weatherization services within the past 7 years.</w:t>
      </w:r>
    </w:p>
    <w:p w:rsidR="00246156" w:rsidRPr="00267222" w:rsidRDefault="00246156" w:rsidP="00246156">
      <w:pPr>
        <w:spacing w:after="0" w:line="360" w:lineRule="auto"/>
        <w:ind w:left="330" w:firstLine="300"/>
        <w:rPr>
          <w:rFonts w:ascii="Times New Roman" w:eastAsia="Times New Roman" w:hAnsi="Times New Roman" w:cs="Times New Roman"/>
          <w:sz w:val="26"/>
          <w:szCs w:val="26"/>
        </w:rPr>
      </w:pPr>
    </w:p>
    <w:p w:rsidR="00246156" w:rsidRPr="00267222" w:rsidRDefault="006A1DAB" w:rsidP="00246156">
      <w:pPr>
        <w:spacing w:after="0" w:line="360" w:lineRule="auto"/>
        <w:ind w:left="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S</w:t>
      </w:r>
      <w:r w:rsidR="00246156" w:rsidRPr="00267222">
        <w:rPr>
          <w:rFonts w:ascii="Times New Roman" w:eastAsia="Times New Roman" w:hAnsi="Times New Roman" w:cs="Times New Roman"/>
          <w:sz w:val="26"/>
          <w:szCs w:val="26"/>
        </w:rPr>
        <w:t xml:space="preserve">.  Identify the factors that may be contributing to the increases in the average monthly spending anticipated of customers to support UGI Electric’s Universal Service Programs, including the companies’ plans to contain or mitigate these issues.    </w:t>
      </w:r>
    </w:p>
    <w:p w:rsidR="00246156" w:rsidRPr="00267222" w:rsidRDefault="00246156" w:rsidP="008D6CDA">
      <w:pPr>
        <w:spacing w:after="0" w:line="360" w:lineRule="auto"/>
        <w:ind w:firstLine="720"/>
        <w:rPr>
          <w:rFonts w:ascii="Times New Roman" w:hAnsi="Times New Roman" w:cs="Times New Roman"/>
          <w:sz w:val="26"/>
          <w:szCs w:val="26"/>
        </w:rPr>
      </w:pPr>
    </w:p>
    <w:p w:rsidR="00B86CE2" w:rsidRPr="00267222" w:rsidRDefault="00246156" w:rsidP="00246156">
      <w:pPr>
        <w:spacing w:after="0" w:line="360" w:lineRule="auto"/>
        <w:ind w:firstLine="720"/>
        <w:rPr>
          <w:sz w:val="26"/>
          <w:szCs w:val="26"/>
        </w:rPr>
      </w:pPr>
      <w:r w:rsidRPr="00267222">
        <w:rPr>
          <w:rFonts w:ascii="Times New Roman" w:hAnsi="Times New Roman" w:cs="Times New Roman"/>
          <w:sz w:val="26"/>
          <w:szCs w:val="26"/>
        </w:rPr>
        <w:t xml:space="preserve">5  </w:t>
      </w:r>
      <w:r w:rsidR="002F3AD8" w:rsidRPr="00267222">
        <w:rPr>
          <w:rFonts w:ascii="Times New Roman" w:hAnsi="Times New Roman" w:cs="Times New Roman"/>
          <w:sz w:val="26"/>
          <w:szCs w:val="26"/>
        </w:rPr>
        <w:t>That comments to this Tentative Order shall be filed within twenty (20) days after the filing deadline for the</w:t>
      </w:r>
      <w:r w:rsidR="00324AB1" w:rsidRPr="00267222">
        <w:rPr>
          <w:rFonts w:ascii="Times New Roman" w:hAnsi="Times New Roman" w:cs="Times New Roman"/>
          <w:sz w:val="26"/>
          <w:szCs w:val="26"/>
        </w:rPr>
        <w:t xml:space="preserve"> responses and</w:t>
      </w:r>
      <w:r w:rsidR="002F3AD8" w:rsidRPr="00267222">
        <w:rPr>
          <w:rFonts w:ascii="Times New Roman" w:hAnsi="Times New Roman" w:cs="Times New Roman"/>
          <w:sz w:val="26"/>
          <w:szCs w:val="26"/>
        </w:rPr>
        <w:t xml:space="preserve"> supplemental information.  Reply comments shall be filed within fifteen (15) days thereafter.</w:t>
      </w:r>
      <w:r w:rsidR="00B86CE2" w:rsidRPr="00267222">
        <w:rPr>
          <w:rFonts w:ascii="Times New Roman" w:hAnsi="Times New Roman" w:cs="Times New Roman"/>
          <w:sz w:val="26"/>
          <w:szCs w:val="26"/>
        </w:rPr>
        <w:t xml:space="preserve">  </w:t>
      </w:r>
    </w:p>
    <w:p w:rsidR="002F3AD8" w:rsidRPr="00267222" w:rsidRDefault="002F3AD8" w:rsidP="002F3AD8">
      <w:pPr>
        <w:pStyle w:val="ListParagraph"/>
        <w:spacing w:line="360" w:lineRule="auto"/>
        <w:ind w:left="360"/>
        <w:rPr>
          <w:sz w:val="26"/>
          <w:szCs w:val="26"/>
        </w:rPr>
      </w:pPr>
    </w:p>
    <w:p w:rsidR="002F3AD8" w:rsidRPr="00267222" w:rsidRDefault="00324AB1" w:rsidP="00845713">
      <w:pPr>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b/>
      </w:r>
      <w:r w:rsidR="001027DB" w:rsidRPr="00267222">
        <w:rPr>
          <w:rFonts w:ascii="Times New Roman" w:eastAsia="Times New Roman" w:hAnsi="Times New Roman" w:cs="Times New Roman"/>
          <w:sz w:val="26"/>
          <w:szCs w:val="26"/>
        </w:rPr>
        <w:t>6</w:t>
      </w:r>
      <w:r w:rsidR="008E523E" w:rsidRPr="00267222">
        <w:rPr>
          <w:rFonts w:ascii="Times New Roman" w:eastAsia="Times New Roman" w:hAnsi="Times New Roman" w:cs="Times New Roman"/>
          <w:sz w:val="26"/>
          <w:szCs w:val="26"/>
        </w:rPr>
        <w:t xml:space="preserve">. </w:t>
      </w:r>
      <w:r w:rsidRPr="00267222">
        <w:rPr>
          <w:rFonts w:ascii="Times New Roman" w:eastAsia="Times New Roman" w:hAnsi="Times New Roman" w:cs="Times New Roman"/>
          <w:sz w:val="26"/>
          <w:szCs w:val="26"/>
        </w:rPr>
        <w:t xml:space="preserve"> </w:t>
      </w:r>
      <w:r w:rsidR="002F3AD8" w:rsidRPr="00267222">
        <w:rPr>
          <w:rFonts w:ascii="Times New Roman" w:eastAsia="Times New Roman" w:hAnsi="Times New Roman" w:cs="Times New Roman"/>
          <w:sz w:val="26"/>
          <w:szCs w:val="26"/>
        </w:rPr>
        <w:t>That one original signed copy of comments and reply comments shall be filed with the Commission’s Secretary at: Pennsylvania Public Utility Commission P.O. Box 3265, Harrisburg, PA  17105-3265.  Comments may also be filed electronically through the Commission’s e-filing system, in which case no paper copy needs to be filed with the Secretary provided that the comments are less than 250 pages.</w:t>
      </w:r>
    </w:p>
    <w:p w:rsidR="00324AB1" w:rsidRPr="00267222" w:rsidRDefault="00324AB1" w:rsidP="00845713">
      <w:pPr>
        <w:spacing w:after="0" w:line="360" w:lineRule="auto"/>
        <w:contextualSpacing/>
        <w:rPr>
          <w:rFonts w:ascii="Times New Roman" w:eastAsia="Times New Roman" w:hAnsi="Times New Roman" w:cs="Times New Roman"/>
          <w:sz w:val="26"/>
          <w:szCs w:val="26"/>
        </w:rPr>
      </w:pPr>
    </w:p>
    <w:p w:rsidR="002F3AD8" w:rsidRPr="00267222" w:rsidRDefault="00324AB1" w:rsidP="00845713">
      <w:pPr>
        <w:spacing w:after="0" w:line="360" w:lineRule="auto"/>
        <w:contextualSpacing/>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b/>
      </w:r>
      <w:r w:rsidR="001027DB" w:rsidRPr="00267222">
        <w:rPr>
          <w:rFonts w:ascii="Times New Roman" w:eastAsia="Times New Roman" w:hAnsi="Times New Roman" w:cs="Times New Roman"/>
          <w:sz w:val="26"/>
          <w:szCs w:val="26"/>
        </w:rPr>
        <w:t>7</w:t>
      </w:r>
      <w:r w:rsidR="008E523E" w:rsidRPr="00267222">
        <w:rPr>
          <w:rFonts w:ascii="Times New Roman" w:eastAsia="Times New Roman" w:hAnsi="Times New Roman" w:cs="Times New Roman"/>
          <w:sz w:val="26"/>
          <w:szCs w:val="26"/>
        </w:rPr>
        <w:t xml:space="preserve">. </w:t>
      </w:r>
      <w:r w:rsidR="009D374B">
        <w:rPr>
          <w:rFonts w:ascii="Times New Roman" w:eastAsia="Times New Roman" w:hAnsi="Times New Roman" w:cs="Times New Roman"/>
          <w:sz w:val="26"/>
          <w:szCs w:val="26"/>
        </w:rPr>
        <w:t xml:space="preserve"> </w:t>
      </w:r>
      <w:r w:rsidR="002F3AD8" w:rsidRPr="00267222">
        <w:rPr>
          <w:rFonts w:ascii="Times New Roman" w:eastAsia="Times New Roman" w:hAnsi="Times New Roman" w:cs="Times New Roman"/>
          <w:sz w:val="26"/>
          <w:szCs w:val="26"/>
        </w:rPr>
        <w:t xml:space="preserve">That an electronic copy, in WORD® or WORD®-compatible format, of all filed submissions, comments, and reply comments be provided to </w:t>
      </w:r>
      <w:r w:rsidR="004478E5" w:rsidRPr="00267222">
        <w:rPr>
          <w:rFonts w:ascii="Times New Roman" w:eastAsia="Times New Roman" w:hAnsi="Times New Roman" w:cs="Times New Roman"/>
          <w:sz w:val="26"/>
          <w:szCs w:val="26"/>
        </w:rPr>
        <w:t>Michele Tate</w:t>
      </w:r>
      <w:r w:rsidR="002F3AD8" w:rsidRPr="00267222">
        <w:rPr>
          <w:rFonts w:ascii="Times New Roman" w:eastAsia="Times New Roman" w:hAnsi="Times New Roman" w:cs="Times New Roman"/>
          <w:sz w:val="26"/>
          <w:szCs w:val="26"/>
        </w:rPr>
        <w:t xml:space="preserve">, Bureau of Consumer Services, </w:t>
      </w:r>
      <w:hyperlink r:id="rId8" w:history="1">
        <w:r w:rsidR="004478E5" w:rsidRPr="00267222">
          <w:rPr>
            <w:rStyle w:val="Hyperlink"/>
            <w:rFonts w:ascii="Times New Roman" w:hAnsi="Times New Roman" w:cs="Times New Roman"/>
            <w:sz w:val="26"/>
            <w:szCs w:val="26"/>
          </w:rPr>
          <w:t>mtate@pa.gov</w:t>
        </w:r>
      </w:hyperlink>
      <w:r w:rsidR="002F3AD8" w:rsidRPr="00267222">
        <w:rPr>
          <w:rFonts w:ascii="Times New Roman" w:eastAsia="Times New Roman" w:hAnsi="Times New Roman" w:cs="Times New Roman"/>
          <w:sz w:val="26"/>
          <w:szCs w:val="26"/>
        </w:rPr>
        <w:t xml:space="preserve">, </w:t>
      </w:r>
      <w:r w:rsidR="004478E5" w:rsidRPr="00267222">
        <w:rPr>
          <w:rFonts w:ascii="Times New Roman" w:eastAsia="Times New Roman" w:hAnsi="Times New Roman" w:cs="Times New Roman"/>
          <w:sz w:val="26"/>
          <w:szCs w:val="26"/>
        </w:rPr>
        <w:t xml:space="preserve">Joseph Magee, Bureau of Consumer Services, </w:t>
      </w:r>
      <w:hyperlink r:id="rId9" w:history="1">
        <w:r w:rsidR="004478E5" w:rsidRPr="00267222">
          <w:rPr>
            <w:rStyle w:val="Hyperlink"/>
            <w:rFonts w:ascii="Times New Roman" w:hAnsi="Times New Roman" w:cs="Times New Roman"/>
            <w:sz w:val="26"/>
            <w:szCs w:val="26"/>
          </w:rPr>
          <w:t>jmagee@pa.gov</w:t>
        </w:r>
      </w:hyperlink>
      <w:r w:rsidR="002F3AD8" w:rsidRPr="00267222">
        <w:rPr>
          <w:rFonts w:ascii="Times New Roman" w:eastAsia="Times New Roman" w:hAnsi="Times New Roman" w:cs="Times New Roman"/>
          <w:sz w:val="26"/>
          <w:szCs w:val="26"/>
        </w:rPr>
        <w:t xml:space="preserve">, and to Louise Fink Smith, Law Bureau, </w:t>
      </w:r>
      <w:hyperlink r:id="rId10" w:history="1">
        <w:r w:rsidR="002F3AD8" w:rsidRPr="00267222">
          <w:rPr>
            <w:rStyle w:val="Hyperlink"/>
            <w:rFonts w:ascii="Times New Roman" w:hAnsi="Times New Roman" w:cs="Times New Roman"/>
            <w:sz w:val="26"/>
            <w:szCs w:val="26"/>
          </w:rPr>
          <w:t>finksmith@pa.gov</w:t>
        </w:r>
      </w:hyperlink>
      <w:r w:rsidR="002F3AD8" w:rsidRPr="00267222">
        <w:rPr>
          <w:rFonts w:ascii="Times New Roman" w:eastAsia="Times New Roman" w:hAnsi="Times New Roman" w:cs="Times New Roman"/>
          <w:sz w:val="26"/>
          <w:szCs w:val="26"/>
        </w:rPr>
        <w:t>.</w:t>
      </w:r>
    </w:p>
    <w:p w:rsidR="002F3AD8" w:rsidRPr="00267222" w:rsidRDefault="002F3AD8" w:rsidP="002F3AD8">
      <w:pPr>
        <w:spacing w:after="0" w:line="360" w:lineRule="auto"/>
        <w:ind w:left="720"/>
        <w:contextualSpacing/>
        <w:rPr>
          <w:rFonts w:ascii="Times New Roman" w:eastAsia="Times New Roman" w:hAnsi="Times New Roman" w:cs="Times New Roman"/>
          <w:sz w:val="26"/>
          <w:szCs w:val="26"/>
        </w:rPr>
      </w:pPr>
    </w:p>
    <w:p w:rsidR="002F3AD8" w:rsidRPr="00267222" w:rsidRDefault="00324AB1" w:rsidP="001027DB">
      <w:pPr>
        <w:pStyle w:val="ListParagraph"/>
        <w:keepNext/>
        <w:keepLines/>
        <w:spacing w:line="360" w:lineRule="auto"/>
        <w:ind w:left="0"/>
        <w:rPr>
          <w:sz w:val="26"/>
          <w:szCs w:val="26"/>
        </w:rPr>
      </w:pPr>
      <w:r w:rsidRPr="00267222">
        <w:rPr>
          <w:sz w:val="26"/>
          <w:szCs w:val="26"/>
        </w:rPr>
        <w:tab/>
      </w:r>
      <w:r w:rsidR="001027DB" w:rsidRPr="00267222">
        <w:rPr>
          <w:sz w:val="26"/>
          <w:szCs w:val="26"/>
        </w:rPr>
        <w:t>8</w:t>
      </w:r>
      <w:r w:rsidR="008E523E" w:rsidRPr="00267222">
        <w:rPr>
          <w:sz w:val="26"/>
          <w:szCs w:val="26"/>
        </w:rPr>
        <w:t xml:space="preserve">.  </w:t>
      </w:r>
      <w:r w:rsidR="002F3AD8" w:rsidRPr="00267222">
        <w:rPr>
          <w:sz w:val="26"/>
          <w:szCs w:val="26"/>
        </w:rPr>
        <w:t xml:space="preserve">That the contact person for this Tentative Order is </w:t>
      </w:r>
      <w:r w:rsidR="004478E5" w:rsidRPr="00267222">
        <w:rPr>
          <w:sz w:val="26"/>
          <w:szCs w:val="26"/>
        </w:rPr>
        <w:t>Michele Tate</w:t>
      </w:r>
      <w:r w:rsidR="002F3AD8" w:rsidRPr="00267222">
        <w:rPr>
          <w:sz w:val="26"/>
          <w:szCs w:val="26"/>
        </w:rPr>
        <w:t>, Bureau of Consumer Services, 717</w:t>
      </w:r>
      <w:r w:rsidR="004478E5" w:rsidRPr="00267222">
        <w:rPr>
          <w:sz w:val="26"/>
          <w:szCs w:val="26"/>
        </w:rPr>
        <w:t>-</w:t>
      </w:r>
      <w:r w:rsidR="00AC4B63" w:rsidRPr="00267222">
        <w:rPr>
          <w:sz w:val="26"/>
          <w:szCs w:val="26"/>
        </w:rPr>
        <w:t>787-5155</w:t>
      </w:r>
      <w:r w:rsidR="002F3AD8" w:rsidRPr="00267222">
        <w:rPr>
          <w:sz w:val="26"/>
          <w:szCs w:val="26"/>
        </w:rPr>
        <w:t xml:space="preserve">, </w:t>
      </w:r>
      <w:hyperlink r:id="rId11" w:history="1">
        <w:r w:rsidR="004478E5" w:rsidRPr="00267222">
          <w:rPr>
            <w:rStyle w:val="Hyperlink"/>
            <w:sz w:val="26"/>
            <w:szCs w:val="26"/>
          </w:rPr>
          <w:t>mtate@pa.gov</w:t>
        </w:r>
      </w:hyperlink>
      <w:r w:rsidR="004478E5" w:rsidRPr="00267222">
        <w:rPr>
          <w:color w:val="0000FF"/>
          <w:sz w:val="26"/>
          <w:szCs w:val="26"/>
          <w:u w:val="single"/>
        </w:rPr>
        <w:t>.</w:t>
      </w:r>
    </w:p>
    <w:p w:rsidR="00B86CE2" w:rsidRPr="00267222" w:rsidRDefault="00B86CE2" w:rsidP="00200340">
      <w:pPr>
        <w:keepNext/>
        <w:keepLines/>
        <w:spacing w:after="0" w:line="360" w:lineRule="auto"/>
        <w:ind w:firstLine="720"/>
        <w:rPr>
          <w:rFonts w:ascii="Times New Roman" w:eastAsia="Times New Roman" w:hAnsi="Times New Roman" w:cs="Times New Roman"/>
          <w:sz w:val="26"/>
          <w:szCs w:val="26"/>
        </w:rPr>
      </w:pPr>
    </w:p>
    <w:p w:rsidR="000B2531" w:rsidRPr="00267222" w:rsidRDefault="00682FC2" w:rsidP="00200340">
      <w:pPr>
        <w:keepNext/>
        <w:keepLines/>
        <w:spacing w:after="0" w:line="360" w:lineRule="auto"/>
        <w:ind w:left="2880" w:firstLine="720"/>
        <w:rPr>
          <w:rFonts w:ascii="Times New Roman" w:eastAsia="Times New Roman" w:hAnsi="Times New Roman" w:cs="Times New Roman"/>
          <w:b/>
          <w:sz w:val="26"/>
          <w:szCs w:val="26"/>
        </w:rPr>
      </w:pPr>
      <w:bookmarkStart w:id="40" w:name="_GoBack"/>
      <w:r w:rsidRPr="009F01BA">
        <w:rPr>
          <w:b/>
          <w:noProof/>
          <w:sz w:val="20"/>
          <w:szCs w:val="20"/>
        </w:rPr>
        <w:drawing>
          <wp:anchor distT="0" distB="0" distL="114300" distR="114300" simplePos="0" relativeHeight="251659264" behindDoc="1" locked="0" layoutInCell="1" allowOverlap="1" wp14:anchorId="3767073A" wp14:editId="068D08F3">
            <wp:simplePos x="0" y="0"/>
            <wp:positionH relativeFrom="column">
              <wp:posOffset>2314937</wp:posOffset>
            </wp:positionH>
            <wp:positionV relativeFrom="paragraph">
              <wp:posOffset>64561</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40"/>
      <w:r w:rsidR="000B2531" w:rsidRPr="00267222">
        <w:rPr>
          <w:rFonts w:ascii="Times New Roman" w:eastAsia="Times New Roman" w:hAnsi="Times New Roman" w:cs="Times New Roman"/>
          <w:sz w:val="26"/>
          <w:szCs w:val="26"/>
        </w:rPr>
        <w:tab/>
      </w:r>
      <w:r w:rsidR="000B2531" w:rsidRPr="00267222">
        <w:rPr>
          <w:rFonts w:ascii="Times New Roman" w:eastAsia="Times New Roman" w:hAnsi="Times New Roman" w:cs="Times New Roman"/>
          <w:b/>
          <w:sz w:val="26"/>
          <w:szCs w:val="26"/>
        </w:rPr>
        <w:t>BY THE COMMISSION,</w:t>
      </w:r>
    </w:p>
    <w:p w:rsidR="00C02105" w:rsidRPr="00267222" w:rsidRDefault="00C02105" w:rsidP="001027DB">
      <w:pPr>
        <w:keepNext/>
        <w:keepLines/>
      </w:pPr>
    </w:p>
    <w:p w:rsidR="000B2531" w:rsidRPr="00267222" w:rsidRDefault="000B2531" w:rsidP="001027DB">
      <w:pPr>
        <w:keepNext/>
        <w:keepLines/>
        <w:spacing w:after="0" w:line="360" w:lineRule="auto"/>
        <w:rPr>
          <w:rFonts w:ascii="Times New Roman" w:eastAsia="Times New Roman" w:hAnsi="Times New Roman" w:cs="Times New Roman"/>
          <w:sz w:val="26"/>
          <w:szCs w:val="26"/>
        </w:rPr>
      </w:pPr>
    </w:p>
    <w:p w:rsidR="000B2531" w:rsidRPr="00267222" w:rsidRDefault="000B2531" w:rsidP="00200340">
      <w:pPr>
        <w:keepNext/>
        <w:keepLines/>
        <w:spacing w:after="0" w:line="240" w:lineRule="auto"/>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b/>
      </w:r>
      <w:r w:rsidRPr="00267222">
        <w:rPr>
          <w:rFonts w:ascii="Times New Roman" w:eastAsia="Times New Roman" w:hAnsi="Times New Roman" w:cs="Times New Roman"/>
          <w:sz w:val="26"/>
          <w:szCs w:val="26"/>
        </w:rPr>
        <w:tab/>
      </w:r>
      <w:r w:rsidRPr="00267222">
        <w:rPr>
          <w:rFonts w:ascii="Times New Roman" w:eastAsia="Times New Roman" w:hAnsi="Times New Roman" w:cs="Times New Roman"/>
          <w:sz w:val="26"/>
          <w:szCs w:val="26"/>
        </w:rPr>
        <w:tab/>
      </w:r>
      <w:r w:rsidRPr="00267222">
        <w:rPr>
          <w:rFonts w:ascii="Times New Roman" w:eastAsia="Times New Roman" w:hAnsi="Times New Roman" w:cs="Times New Roman"/>
          <w:sz w:val="26"/>
          <w:szCs w:val="26"/>
        </w:rPr>
        <w:tab/>
      </w:r>
      <w:r w:rsidRPr="00267222">
        <w:rPr>
          <w:rFonts w:ascii="Times New Roman" w:eastAsia="Times New Roman" w:hAnsi="Times New Roman" w:cs="Times New Roman"/>
          <w:sz w:val="26"/>
          <w:szCs w:val="26"/>
        </w:rPr>
        <w:tab/>
      </w:r>
      <w:r w:rsidRPr="00267222">
        <w:rPr>
          <w:rFonts w:ascii="Times New Roman" w:eastAsia="Times New Roman" w:hAnsi="Times New Roman" w:cs="Times New Roman"/>
          <w:sz w:val="26"/>
          <w:szCs w:val="26"/>
        </w:rPr>
        <w:tab/>
        <w:t>Rosemary Chiavetta</w:t>
      </w:r>
    </w:p>
    <w:p w:rsidR="000B2531" w:rsidRPr="00267222" w:rsidRDefault="000B2531" w:rsidP="00200340">
      <w:pPr>
        <w:keepNext/>
        <w:keepLines/>
        <w:spacing w:after="0" w:line="240" w:lineRule="auto"/>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ab/>
      </w:r>
      <w:r w:rsidRPr="00267222">
        <w:rPr>
          <w:rFonts w:ascii="Times New Roman" w:eastAsia="Times New Roman" w:hAnsi="Times New Roman" w:cs="Times New Roman"/>
          <w:sz w:val="26"/>
          <w:szCs w:val="26"/>
        </w:rPr>
        <w:tab/>
      </w:r>
      <w:r w:rsidRPr="00267222">
        <w:rPr>
          <w:rFonts w:ascii="Times New Roman" w:eastAsia="Times New Roman" w:hAnsi="Times New Roman" w:cs="Times New Roman"/>
          <w:sz w:val="26"/>
          <w:szCs w:val="26"/>
        </w:rPr>
        <w:tab/>
      </w:r>
      <w:r w:rsidRPr="00267222">
        <w:rPr>
          <w:rFonts w:ascii="Times New Roman" w:eastAsia="Times New Roman" w:hAnsi="Times New Roman" w:cs="Times New Roman"/>
          <w:sz w:val="26"/>
          <w:szCs w:val="26"/>
        </w:rPr>
        <w:tab/>
      </w:r>
      <w:r w:rsidRPr="00267222">
        <w:rPr>
          <w:rFonts w:ascii="Times New Roman" w:eastAsia="Times New Roman" w:hAnsi="Times New Roman" w:cs="Times New Roman"/>
          <w:sz w:val="26"/>
          <w:szCs w:val="26"/>
        </w:rPr>
        <w:tab/>
      </w:r>
      <w:r w:rsidRPr="00267222">
        <w:rPr>
          <w:rFonts w:ascii="Times New Roman" w:eastAsia="Times New Roman" w:hAnsi="Times New Roman" w:cs="Times New Roman"/>
          <w:sz w:val="26"/>
          <w:szCs w:val="26"/>
        </w:rPr>
        <w:tab/>
        <w:t>Secretary</w:t>
      </w:r>
    </w:p>
    <w:p w:rsidR="000B2531" w:rsidRPr="00267222" w:rsidRDefault="000B2531" w:rsidP="00200340">
      <w:pPr>
        <w:keepNext/>
        <w:keepLines/>
        <w:spacing w:after="0" w:line="360" w:lineRule="auto"/>
        <w:rPr>
          <w:rFonts w:ascii="Times New Roman" w:eastAsia="Times New Roman" w:hAnsi="Times New Roman" w:cs="Times New Roman"/>
          <w:sz w:val="26"/>
          <w:szCs w:val="26"/>
        </w:rPr>
      </w:pPr>
    </w:p>
    <w:p w:rsidR="000B2531" w:rsidRPr="00267222" w:rsidRDefault="000B2531" w:rsidP="007E47C4">
      <w:pPr>
        <w:keepNext/>
        <w:keepLines/>
        <w:spacing w:after="0" w:line="360" w:lineRule="auto"/>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(SEAL)</w:t>
      </w:r>
    </w:p>
    <w:p w:rsidR="000B2531" w:rsidRPr="00267222" w:rsidRDefault="000B2531">
      <w:pPr>
        <w:keepNext/>
        <w:keepLines/>
        <w:spacing w:after="0" w:line="360" w:lineRule="auto"/>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ORDER ADOPTED:</w:t>
      </w:r>
      <w:r w:rsidR="00687DDD" w:rsidRPr="00267222">
        <w:rPr>
          <w:rFonts w:ascii="Times New Roman" w:eastAsia="Times New Roman" w:hAnsi="Times New Roman" w:cs="Times New Roman"/>
          <w:sz w:val="26"/>
          <w:szCs w:val="26"/>
        </w:rPr>
        <w:t xml:space="preserve"> </w:t>
      </w:r>
      <w:r w:rsidR="00442837" w:rsidRPr="00267222">
        <w:rPr>
          <w:rFonts w:ascii="Times New Roman" w:eastAsia="Times New Roman" w:hAnsi="Times New Roman" w:cs="Times New Roman"/>
          <w:sz w:val="26"/>
          <w:szCs w:val="26"/>
        </w:rPr>
        <w:t xml:space="preserve"> August 23, 2018</w:t>
      </w:r>
    </w:p>
    <w:p w:rsidR="000B2531" w:rsidRPr="000B2531" w:rsidRDefault="001B5F81">
      <w:pPr>
        <w:keepNext/>
        <w:keepLines/>
        <w:spacing w:after="0" w:line="240" w:lineRule="auto"/>
        <w:rPr>
          <w:rFonts w:ascii="Times New Roman" w:eastAsia="Times New Roman" w:hAnsi="Times New Roman" w:cs="Times New Roman"/>
          <w:sz w:val="26"/>
          <w:szCs w:val="26"/>
        </w:rPr>
      </w:pPr>
      <w:r w:rsidRPr="00267222">
        <w:rPr>
          <w:rFonts w:ascii="Times New Roman" w:eastAsia="Times New Roman" w:hAnsi="Times New Roman" w:cs="Times New Roman"/>
          <w:sz w:val="26"/>
          <w:szCs w:val="26"/>
        </w:rPr>
        <w:t>ORDER ENTERED:</w:t>
      </w:r>
      <w:r w:rsidR="00C02105">
        <w:rPr>
          <w:rFonts w:ascii="Times New Roman" w:eastAsia="Times New Roman" w:hAnsi="Times New Roman" w:cs="Times New Roman"/>
          <w:sz w:val="26"/>
          <w:szCs w:val="26"/>
        </w:rPr>
        <w:t xml:space="preserve">  </w:t>
      </w:r>
      <w:r w:rsidR="00682FC2">
        <w:rPr>
          <w:rFonts w:ascii="Times New Roman" w:eastAsia="Times New Roman" w:hAnsi="Times New Roman" w:cs="Times New Roman"/>
          <w:sz w:val="26"/>
          <w:szCs w:val="26"/>
        </w:rPr>
        <w:t>August 23, 2018</w:t>
      </w:r>
    </w:p>
    <w:p w:rsidR="002F357B" w:rsidRPr="000B2531" w:rsidRDefault="002F357B" w:rsidP="001027DB">
      <w:pPr>
        <w:keepLines/>
      </w:pPr>
    </w:p>
    <w:sectPr w:rsidR="002F357B" w:rsidRPr="000B2531" w:rsidSect="00CF68E8">
      <w:footerReference w:type="even" r:id="rId13"/>
      <w:footerReference w:type="default" r:id="rId14"/>
      <w:footerReference w:type="firs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CBE" w:rsidRDefault="007F1CBE" w:rsidP="000B2531">
      <w:pPr>
        <w:spacing w:after="0" w:line="240" w:lineRule="auto"/>
      </w:pPr>
      <w:r>
        <w:separator/>
      </w:r>
    </w:p>
  </w:endnote>
  <w:endnote w:type="continuationSeparator" w:id="0">
    <w:p w:rsidR="007F1CBE" w:rsidRDefault="007F1CBE" w:rsidP="000B2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8A6" w:rsidRDefault="003978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3978A6" w:rsidRDefault="00397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8A6" w:rsidRDefault="003978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3978A6" w:rsidRDefault="003978A6" w:rsidP="001306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25052"/>
      <w:docPartObj>
        <w:docPartGallery w:val="Page Numbers (Bottom of Page)"/>
        <w:docPartUnique/>
      </w:docPartObj>
    </w:sdtPr>
    <w:sdtEndPr>
      <w:rPr>
        <w:noProof/>
      </w:rPr>
    </w:sdtEndPr>
    <w:sdtContent>
      <w:p w:rsidR="003978A6" w:rsidRDefault="003978A6">
        <w:pPr>
          <w:pStyle w:val="Footer"/>
          <w:jc w:val="center"/>
        </w:pPr>
        <w:r>
          <w:fldChar w:fldCharType="begin"/>
        </w:r>
        <w:r>
          <w:instrText xml:space="preserve"> PAGE   \* MERGEFORMAT </w:instrText>
        </w:r>
        <w:r>
          <w:fldChar w:fldCharType="separate"/>
        </w:r>
        <w:r>
          <w:rPr>
            <w:noProof/>
          </w:rPr>
          <w:t>57</w:t>
        </w:r>
        <w:r>
          <w:rPr>
            <w:noProof/>
          </w:rPr>
          <w:fldChar w:fldCharType="end"/>
        </w:r>
      </w:p>
    </w:sdtContent>
  </w:sdt>
  <w:p w:rsidR="003978A6" w:rsidRDefault="00397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CBE" w:rsidRDefault="007F1CBE" w:rsidP="000B2531">
      <w:pPr>
        <w:spacing w:after="0" w:line="240" w:lineRule="auto"/>
      </w:pPr>
      <w:r>
        <w:separator/>
      </w:r>
    </w:p>
  </w:footnote>
  <w:footnote w:type="continuationSeparator" w:id="0">
    <w:p w:rsidR="007F1CBE" w:rsidRDefault="007F1CBE" w:rsidP="000B2531">
      <w:pPr>
        <w:spacing w:after="0" w:line="240" w:lineRule="auto"/>
      </w:pPr>
      <w:r>
        <w:continuationSeparator/>
      </w:r>
    </w:p>
  </w:footnote>
  <w:footnote w:id="1">
    <w:p w:rsidR="003978A6" w:rsidRPr="003F5254" w:rsidRDefault="003978A6" w:rsidP="000B2531">
      <w:pPr>
        <w:pStyle w:val="FootnoteText"/>
        <w:rPr>
          <w:sz w:val="22"/>
          <w:szCs w:val="22"/>
        </w:rPr>
      </w:pPr>
      <w:r w:rsidRPr="00D954F0">
        <w:rPr>
          <w:rStyle w:val="FootnoteReference"/>
          <w:sz w:val="22"/>
          <w:szCs w:val="22"/>
        </w:rPr>
        <w:footnoteRef/>
      </w:r>
      <w:r w:rsidRPr="00D954F0">
        <w:rPr>
          <w:sz w:val="22"/>
          <w:szCs w:val="22"/>
        </w:rPr>
        <w:t xml:space="preserve"> </w:t>
      </w:r>
      <w:r>
        <w:t xml:space="preserve"> </w:t>
      </w:r>
      <w:r w:rsidRPr="003D2907">
        <w:rPr>
          <w:sz w:val="22"/>
          <w:szCs w:val="22"/>
        </w:rPr>
        <w:t>Proposed 2018-2020 Plan at 1-2.</w:t>
      </w:r>
      <w:r w:rsidRPr="003F5254">
        <w:rPr>
          <w:sz w:val="22"/>
          <w:szCs w:val="22"/>
        </w:rPr>
        <w:t xml:space="preserve">  </w:t>
      </w:r>
    </w:p>
  </w:footnote>
  <w:footnote w:id="2">
    <w:p w:rsidR="003978A6" w:rsidRPr="003D2907" w:rsidRDefault="003978A6" w:rsidP="000B2531">
      <w:pPr>
        <w:pStyle w:val="FootnoteText"/>
        <w:rPr>
          <w:sz w:val="22"/>
          <w:szCs w:val="22"/>
        </w:rPr>
      </w:pPr>
      <w:r w:rsidRPr="003D2907">
        <w:rPr>
          <w:rStyle w:val="FootnoteReference"/>
          <w:sz w:val="22"/>
          <w:szCs w:val="22"/>
        </w:rPr>
        <w:footnoteRef/>
      </w:r>
      <w:r w:rsidRPr="003D2907">
        <w:rPr>
          <w:sz w:val="22"/>
          <w:szCs w:val="22"/>
        </w:rPr>
        <w:t xml:space="preserve"> </w:t>
      </w:r>
      <w:r w:rsidRPr="003F5254">
        <w:rPr>
          <w:sz w:val="22"/>
          <w:szCs w:val="22"/>
        </w:rPr>
        <w:t xml:space="preserve"> </w:t>
      </w:r>
      <w:r w:rsidRPr="003D2907">
        <w:rPr>
          <w:sz w:val="22"/>
          <w:szCs w:val="22"/>
        </w:rPr>
        <w:t>As reported to BCS.</w:t>
      </w:r>
    </w:p>
  </w:footnote>
  <w:footnote w:id="3">
    <w:p w:rsidR="003978A6" w:rsidRPr="00D954F0" w:rsidRDefault="003978A6">
      <w:pPr>
        <w:pStyle w:val="FootnoteText"/>
        <w:rPr>
          <w:sz w:val="22"/>
          <w:szCs w:val="22"/>
        </w:rPr>
      </w:pPr>
      <w:r w:rsidRPr="00D954F0">
        <w:rPr>
          <w:rStyle w:val="FootnoteReference"/>
          <w:sz w:val="22"/>
          <w:szCs w:val="22"/>
        </w:rPr>
        <w:footnoteRef/>
      </w:r>
      <w:r w:rsidRPr="00D954F0">
        <w:rPr>
          <w:sz w:val="22"/>
          <w:szCs w:val="22"/>
        </w:rPr>
        <w:t xml:space="preserve"> </w:t>
      </w:r>
      <w:r>
        <w:t xml:space="preserve"> </w:t>
      </w:r>
      <w:r w:rsidRPr="00D954F0">
        <w:rPr>
          <w:sz w:val="22"/>
          <w:szCs w:val="22"/>
        </w:rPr>
        <w:t>The January 15 Order directed UGI to eliminate CAP Credit limits within six months of the entry date of the Order and to report annually to BCS, and all active parties to the proceeding, the effect of this change on CAP credit expenditures.  This report is due by April 1st each year, beginning in April 2016, and should identify the total amount spent on customer CAP credits during the previous calendar year that was made in excess of its previous limits.  January 15 Order at 80</w:t>
      </w:r>
      <w:r>
        <w:rPr>
          <w:sz w:val="22"/>
          <w:szCs w:val="22"/>
        </w:rPr>
        <w:t>.</w:t>
      </w:r>
    </w:p>
  </w:footnote>
  <w:footnote w:id="4">
    <w:p w:rsidR="003978A6" w:rsidRDefault="003978A6">
      <w:pPr>
        <w:pStyle w:val="FootnoteText"/>
      </w:pPr>
      <w:r w:rsidRPr="00D954F0">
        <w:rPr>
          <w:rStyle w:val="FootnoteReference"/>
          <w:sz w:val="22"/>
          <w:szCs w:val="22"/>
        </w:rPr>
        <w:footnoteRef/>
      </w:r>
      <w:r w:rsidRPr="00D954F0">
        <w:rPr>
          <w:sz w:val="22"/>
          <w:szCs w:val="22"/>
        </w:rPr>
        <w:t xml:space="preserve"> </w:t>
      </w:r>
      <w:r>
        <w:rPr>
          <w:sz w:val="22"/>
          <w:szCs w:val="22"/>
        </w:rPr>
        <w:t xml:space="preserve"> </w:t>
      </w:r>
      <w:r w:rsidRPr="00D954F0">
        <w:rPr>
          <w:sz w:val="22"/>
          <w:szCs w:val="22"/>
        </w:rPr>
        <w:t>The UGI Distribution Companies, the Pennsylvania Utility Law Project (PULP), and the Office of Consumer Advocate (OCA) were the only active parties to this proceeding.</w:t>
      </w:r>
      <w:r>
        <w:t xml:space="preserve">  </w:t>
      </w:r>
    </w:p>
  </w:footnote>
  <w:footnote w:id="5">
    <w:p w:rsidR="003978A6" w:rsidRPr="003F5254" w:rsidRDefault="003978A6" w:rsidP="008B0DFF">
      <w:pPr>
        <w:spacing w:after="0" w:line="240" w:lineRule="auto"/>
        <w:contextualSpacing/>
        <w:rPr>
          <w:rFonts w:ascii="Times New Roman" w:eastAsia="Times New Roman" w:hAnsi="Times New Roman" w:cs="Times New Roman"/>
        </w:rPr>
      </w:pPr>
      <w:r w:rsidRPr="003D2907">
        <w:rPr>
          <w:rStyle w:val="FootnoteReference"/>
          <w:rFonts w:ascii="Times New Roman" w:hAnsi="Times New Roman" w:cs="Times New Roman"/>
          <w:sz w:val="24"/>
          <w:szCs w:val="24"/>
        </w:rPr>
        <w:footnoteRef/>
      </w:r>
      <w:r w:rsidRPr="003D2907">
        <w:rPr>
          <w:rFonts w:ascii="Times New Roman" w:hAnsi="Times New Roman" w:cs="Times New Roman"/>
          <w:sz w:val="24"/>
          <w:szCs w:val="24"/>
        </w:rPr>
        <w:t xml:space="preserve">  </w:t>
      </w:r>
      <w:r w:rsidRPr="003F5254">
        <w:rPr>
          <w:rFonts w:ascii="Times New Roman" w:hAnsi="Times New Roman" w:cs="Times New Roman"/>
        </w:rPr>
        <w:t xml:space="preserve">The parties agreed to the following changes: </w:t>
      </w:r>
    </w:p>
    <w:p w:rsidR="003978A6" w:rsidRPr="003F5254" w:rsidRDefault="003978A6" w:rsidP="008B0DFF">
      <w:pPr>
        <w:pStyle w:val="ListParagraph"/>
        <w:numPr>
          <w:ilvl w:val="0"/>
          <w:numId w:val="54"/>
        </w:numPr>
        <w:autoSpaceDE w:val="0"/>
        <w:autoSpaceDN w:val="0"/>
        <w:adjustRightInd w:val="0"/>
        <w:ind w:left="360" w:firstLine="0"/>
        <w:rPr>
          <w:sz w:val="22"/>
          <w:szCs w:val="22"/>
        </w:rPr>
      </w:pPr>
      <w:r w:rsidRPr="003F5254">
        <w:rPr>
          <w:sz w:val="22"/>
          <w:szCs w:val="22"/>
        </w:rPr>
        <w:t>Strike the figure for “Estimated Number of Payment-Troubled, Low-Income Customers” as a separate line item, since this figure equals the “Identified Payment-Troubled Low-Income Customers” set forth in the needs assessment;</w:t>
      </w:r>
    </w:p>
    <w:p w:rsidR="003978A6" w:rsidRPr="003F5254" w:rsidRDefault="003978A6" w:rsidP="008B0DFF">
      <w:pPr>
        <w:pStyle w:val="ListParagraph"/>
        <w:numPr>
          <w:ilvl w:val="0"/>
          <w:numId w:val="54"/>
        </w:numPr>
        <w:autoSpaceDE w:val="0"/>
        <w:autoSpaceDN w:val="0"/>
        <w:adjustRightInd w:val="0"/>
        <w:ind w:left="360" w:firstLine="0"/>
        <w:rPr>
          <w:sz w:val="22"/>
          <w:szCs w:val="22"/>
        </w:rPr>
      </w:pPr>
      <w:r w:rsidRPr="003F5254">
        <w:rPr>
          <w:sz w:val="22"/>
          <w:szCs w:val="22"/>
        </w:rPr>
        <w:t>Refine LIURP eligibility criteria to include in the LIURP-eligible pool of customers those who had not received weatherization services within the past seven (7) years - resulting in a net increase of LIURP-eligible customers; and</w:t>
      </w:r>
    </w:p>
    <w:p w:rsidR="003978A6" w:rsidRPr="003F5254" w:rsidRDefault="003978A6" w:rsidP="008B0DFF">
      <w:pPr>
        <w:pStyle w:val="ListParagraph"/>
        <w:numPr>
          <w:ilvl w:val="0"/>
          <w:numId w:val="54"/>
        </w:numPr>
        <w:autoSpaceDE w:val="0"/>
        <w:autoSpaceDN w:val="0"/>
        <w:adjustRightInd w:val="0"/>
        <w:ind w:left="360" w:firstLine="0"/>
        <w:rPr>
          <w:sz w:val="22"/>
          <w:szCs w:val="22"/>
        </w:rPr>
      </w:pPr>
      <w:r w:rsidRPr="003F5254">
        <w:rPr>
          <w:sz w:val="22"/>
          <w:szCs w:val="22"/>
        </w:rPr>
        <w:t>Restate in the USECP the policy to grant exceptions, where warranted, on a case-by-case basis to customers who do not meet the Plan’s LIURP eligibility criteria and report such exceptions annually to the Commission.</w:t>
      </w:r>
    </w:p>
  </w:footnote>
  <w:footnote w:id="6">
    <w:p w:rsidR="003978A6" w:rsidRPr="000E3F6A" w:rsidRDefault="003978A6" w:rsidP="00024C30">
      <w:pPr>
        <w:pStyle w:val="FootnoteText"/>
        <w:rPr>
          <w:sz w:val="22"/>
          <w:szCs w:val="22"/>
        </w:rPr>
      </w:pPr>
      <w:r w:rsidRPr="003D2907">
        <w:rPr>
          <w:rStyle w:val="FootnoteReference"/>
          <w:sz w:val="22"/>
          <w:szCs w:val="22"/>
        </w:rPr>
        <w:footnoteRef/>
      </w:r>
      <w:r w:rsidRPr="003D2907">
        <w:rPr>
          <w:sz w:val="22"/>
          <w:szCs w:val="22"/>
        </w:rPr>
        <w:t xml:space="preserve">  </w:t>
      </w:r>
      <w:bookmarkStart w:id="1" w:name="_Hlk521505331"/>
      <w:r w:rsidRPr="003D2907">
        <w:rPr>
          <w:sz w:val="22"/>
          <w:szCs w:val="22"/>
        </w:rPr>
        <w:t>CAP credits are the difference between the amount billed at the standard residential rate and the amount billed</w:t>
      </w:r>
      <w:r w:rsidRPr="000E3F6A">
        <w:rPr>
          <w:sz w:val="22"/>
          <w:szCs w:val="22"/>
        </w:rPr>
        <w:t xml:space="preserve"> pursuant to CAP pricing</w:t>
      </w:r>
      <w:bookmarkEnd w:id="1"/>
      <w:r w:rsidRPr="000E3F6A">
        <w:rPr>
          <w:sz w:val="22"/>
          <w:szCs w:val="22"/>
        </w:rPr>
        <w:t>.</w:t>
      </w:r>
    </w:p>
  </w:footnote>
  <w:footnote w:id="7">
    <w:p w:rsidR="003978A6" w:rsidRPr="00D954F0" w:rsidRDefault="003978A6">
      <w:pPr>
        <w:pStyle w:val="FootnoteText"/>
        <w:rPr>
          <w:sz w:val="22"/>
          <w:szCs w:val="22"/>
        </w:rPr>
      </w:pPr>
      <w:r w:rsidRPr="00D954F0">
        <w:rPr>
          <w:rStyle w:val="FootnoteReference"/>
          <w:sz w:val="22"/>
          <w:szCs w:val="22"/>
        </w:rPr>
        <w:footnoteRef/>
      </w:r>
      <w:r w:rsidRPr="00D954F0">
        <w:rPr>
          <w:sz w:val="22"/>
          <w:szCs w:val="22"/>
        </w:rPr>
        <w:t xml:space="preserve">  The UGI Companies report that only one CAP CBO, The Salvation Army of Harrisburg</w:t>
      </w:r>
      <w:r>
        <w:rPr>
          <w:sz w:val="22"/>
          <w:szCs w:val="22"/>
        </w:rPr>
        <w:t xml:space="preserve"> </w:t>
      </w:r>
      <w:r w:rsidRPr="00D954F0">
        <w:rPr>
          <w:sz w:val="22"/>
          <w:szCs w:val="22"/>
        </w:rPr>
        <w:t>serving UGI</w:t>
      </w:r>
      <w:r>
        <w:rPr>
          <w:sz w:val="22"/>
          <w:szCs w:val="22"/>
        </w:rPr>
        <w:t xml:space="preserve"> </w:t>
      </w:r>
      <w:r w:rsidRPr="00D954F0">
        <w:rPr>
          <w:sz w:val="22"/>
          <w:szCs w:val="22"/>
        </w:rPr>
        <w:t>Gas, does not accept emailed documentation.  Proposed 2018-2020 Plan at Appendix C.</w:t>
      </w:r>
    </w:p>
  </w:footnote>
  <w:footnote w:id="8">
    <w:p w:rsidR="003978A6" w:rsidRDefault="003978A6">
      <w:pPr>
        <w:pStyle w:val="FootnoteText"/>
      </w:pPr>
      <w:r w:rsidRPr="00D954F0">
        <w:rPr>
          <w:rStyle w:val="FootnoteReference"/>
          <w:sz w:val="22"/>
          <w:szCs w:val="22"/>
        </w:rPr>
        <w:footnoteRef/>
      </w:r>
      <w:r w:rsidRPr="00D954F0">
        <w:rPr>
          <w:sz w:val="22"/>
          <w:szCs w:val="22"/>
        </w:rPr>
        <w:t xml:space="preserve">  Section 69.265(3)(i)(C): “A CAP participant payment for an electric heating account should be at least $30-$40 a month.”</w:t>
      </w:r>
    </w:p>
  </w:footnote>
  <w:footnote w:id="9">
    <w:p w:rsidR="003978A6" w:rsidRPr="00D954F0" w:rsidRDefault="003978A6" w:rsidP="007E02CA">
      <w:pPr>
        <w:autoSpaceDE w:val="0"/>
        <w:autoSpaceDN w:val="0"/>
        <w:adjustRightInd w:val="0"/>
        <w:spacing w:after="0" w:line="240" w:lineRule="auto"/>
        <w:rPr>
          <w:rFonts w:ascii="Times New Roman" w:hAnsi="Times New Roman" w:cs="Times New Roman"/>
        </w:rPr>
      </w:pPr>
      <w:r w:rsidRPr="00D954F0">
        <w:rPr>
          <w:rStyle w:val="FootnoteReference"/>
          <w:rFonts w:ascii="Times New Roman" w:hAnsi="Times New Roman" w:cs="Times New Roman"/>
        </w:rPr>
        <w:footnoteRef/>
      </w:r>
      <w:r w:rsidRPr="00D954F0">
        <w:rPr>
          <w:rFonts w:ascii="Times New Roman" w:hAnsi="Times New Roman" w:cs="Times New Roman"/>
        </w:rPr>
        <w:t xml:space="preserve">  Section 58.11(a):  </w:t>
      </w:r>
    </w:p>
    <w:p w:rsidR="003978A6" w:rsidRPr="008E7AEF" w:rsidRDefault="003978A6" w:rsidP="00640B4D">
      <w:pPr>
        <w:autoSpaceDE w:val="0"/>
        <w:autoSpaceDN w:val="0"/>
        <w:adjustRightInd w:val="0"/>
        <w:spacing w:after="0" w:line="240" w:lineRule="auto"/>
        <w:ind w:left="360" w:right="720"/>
        <w:rPr>
          <w:rFonts w:ascii="Times New Roman" w:hAnsi="Times New Roman" w:cs="Times New Roman"/>
          <w:sz w:val="20"/>
          <w:szCs w:val="20"/>
        </w:rPr>
      </w:pPr>
      <w:r w:rsidRPr="00D954F0">
        <w:rPr>
          <w:rFonts w:ascii="Times New Roman" w:hAnsi="Times New Roman" w:cs="Times New Roman"/>
        </w:rPr>
        <w:t>If an applicant is eligible to receive program services, an onsite energy survey shall be performed to determine if the installation of program measures would be appropriate. The installation of a program measure is considered appropriate if it is not already present and performing effectively and when the energy savings derived from the installation will result in a simple payback of 7 years or less.  A 12-year simple payback criterion shall be utilized for the installation of side wall insulation, attic insulation, space heating system replacement, water heater replacements and refrigerator replacement when the expected lifetime of the measure exceeds the payback period.</w:t>
      </w:r>
    </w:p>
  </w:footnote>
  <w:footnote w:id="10">
    <w:p w:rsidR="003978A6" w:rsidRPr="00D954F0" w:rsidRDefault="003978A6">
      <w:pPr>
        <w:pStyle w:val="FootnoteText"/>
        <w:rPr>
          <w:sz w:val="22"/>
          <w:szCs w:val="22"/>
        </w:rPr>
      </w:pPr>
      <w:r w:rsidRPr="00D954F0">
        <w:rPr>
          <w:rStyle w:val="FootnoteReference"/>
          <w:sz w:val="22"/>
          <w:szCs w:val="22"/>
        </w:rPr>
        <w:footnoteRef/>
      </w:r>
      <w:r w:rsidRPr="00D954F0">
        <w:rPr>
          <w:sz w:val="22"/>
          <w:szCs w:val="22"/>
        </w:rPr>
        <w:t xml:space="preserve">  Section 58.10(a)(1):</w:t>
      </w:r>
    </w:p>
    <w:p w:rsidR="003978A6" w:rsidRPr="00D954F0" w:rsidRDefault="003978A6" w:rsidP="00640B4D">
      <w:pPr>
        <w:autoSpaceDE w:val="0"/>
        <w:autoSpaceDN w:val="0"/>
        <w:adjustRightInd w:val="0"/>
        <w:spacing w:after="0" w:line="240" w:lineRule="auto"/>
        <w:ind w:left="360" w:right="720"/>
        <w:rPr>
          <w:rFonts w:ascii="Times New Roman" w:hAnsi="Times New Roman" w:cs="Times New Roman"/>
        </w:rPr>
      </w:pPr>
      <w:r w:rsidRPr="00D954F0">
        <w:rPr>
          <w:rFonts w:ascii="Times New Roman" w:hAnsi="Times New Roman" w:cs="Times New Roman"/>
        </w:rPr>
        <w:t>Among eligible customers, those with the largest usage and greatest opportunities for bill reductions relative to the cost of providing program services shall receive services first.  When prioritizing eligible customers by usage level, several factors shall be considered when feasible.  These factors include: the size of the dwelling, the number of occupants and the end uses of the utility service.  When prioritizing eligible customers by opportunities for bill reductions, utility rate factors which may tend to limit (for example, declining block rates) or facilitate, for example, time-of-day rates or heating rates, bill reductions somewhat independently of absolute usage levels should be considered.</w:t>
      </w:r>
    </w:p>
  </w:footnote>
  <w:footnote w:id="11">
    <w:p w:rsidR="003978A6" w:rsidRPr="00D954F0" w:rsidRDefault="003978A6" w:rsidP="000B2531">
      <w:pPr>
        <w:pStyle w:val="FootnoteText"/>
        <w:rPr>
          <w:sz w:val="22"/>
          <w:szCs w:val="22"/>
        </w:rPr>
      </w:pPr>
      <w:r w:rsidRPr="00D954F0">
        <w:rPr>
          <w:rStyle w:val="FootnoteReference"/>
          <w:sz w:val="22"/>
          <w:szCs w:val="22"/>
        </w:rPr>
        <w:footnoteRef/>
      </w:r>
      <w:r w:rsidRPr="00D954F0">
        <w:rPr>
          <w:sz w:val="22"/>
          <w:szCs w:val="22"/>
        </w:rPr>
        <w:t xml:space="preserve">  Withheld forgiveness will be applied after the credit balance is used.  Proposed 2018-2020 Plan at 16.</w:t>
      </w:r>
    </w:p>
  </w:footnote>
  <w:footnote w:id="12">
    <w:p w:rsidR="003978A6" w:rsidRPr="00D954F0" w:rsidRDefault="003978A6" w:rsidP="000B2531">
      <w:pPr>
        <w:pStyle w:val="FootnoteText"/>
        <w:rPr>
          <w:sz w:val="22"/>
          <w:szCs w:val="22"/>
        </w:rPr>
      </w:pPr>
      <w:r w:rsidRPr="00D954F0">
        <w:rPr>
          <w:rStyle w:val="FootnoteReference"/>
          <w:sz w:val="22"/>
          <w:szCs w:val="22"/>
        </w:rPr>
        <w:footnoteRef/>
      </w:r>
      <w:r w:rsidRPr="00D954F0">
        <w:rPr>
          <w:sz w:val="22"/>
          <w:szCs w:val="22"/>
        </w:rPr>
        <w:t xml:space="preserve">  If 12 months of usage data are not available for the residence, the average annual bill is determined by using the average bill for all residential customers.  Proposed 2018-2020 Plan at 11.</w:t>
      </w:r>
    </w:p>
  </w:footnote>
  <w:footnote w:id="13">
    <w:p w:rsidR="003978A6" w:rsidRPr="00D954F0" w:rsidRDefault="003978A6">
      <w:pPr>
        <w:pStyle w:val="FootnoteText"/>
        <w:rPr>
          <w:sz w:val="22"/>
          <w:szCs w:val="22"/>
        </w:rPr>
      </w:pPr>
      <w:r w:rsidRPr="00D954F0">
        <w:rPr>
          <w:rStyle w:val="FootnoteReference"/>
          <w:sz w:val="22"/>
          <w:szCs w:val="22"/>
        </w:rPr>
        <w:footnoteRef/>
      </w:r>
      <w:r w:rsidRPr="00D954F0">
        <w:rPr>
          <w:sz w:val="22"/>
          <w:szCs w:val="22"/>
        </w:rPr>
        <w:t xml:space="preserve">  The UGI Companies may grant exceptions to its energy usage requirement if consumption levels are beyond the customer’s ability to control.  Proposed UGI 2018-2020 Plan at 18.  </w:t>
      </w:r>
    </w:p>
  </w:footnote>
  <w:footnote w:id="14">
    <w:p w:rsidR="003978A6" w:rsidRPr="00D954F0" w:rsidRDefault="003978A6" w:rsidP="00AE78F8">
      <w:pPr>
        <w:pStyle w:val="FootnoteText"/>
        <w:rPr>
          <w:sz w:val="22"/>
          <w:szCs w:val="22"/>
        </w:rPr>
      </w:pPr>
      <w:r w:rsidRPr="00D954F0">
        <w:rPr>
          <w:rStyle w:val="FootnoteReference"/>
          <w:sz w:val="22"/>
          <w:szCs w:val="22"/>
        </w:rPr>
        <w:footnoteRef/>
      </w:r>
      <w:r w:rsidRPr="00D954F0">
        <w:rPr>
          <w:sz w:val="22"/>
          <w:szCs w:val="22"/>
        </w:rPr>
        <w:t xml:space="preserve">  UGI PNG will waive the requirement that the customer be an active gas heating customer for the purpose of furnace repair or replacement spending. </w:t>
      </w:r>
    </w:p>
  </w:footnote>
  <w:footnote w:id="15">
    <w:p w:rsidR="003978A6" w:rsidRPr="00D954F0" w:rsidRDefault="003978A6">
      <w:pPr>
        <w:pStyle w:val="FootnoteText"/>
        <w:rPr>
          <w:sz w:val="22"/>
          <w:szCs w:val="22"/>
        </w:rPr>
      </w:pPr>
      <w:r w:rsidRPr="00D954F0">
        <w:rPr>
          <w:rStyle w:val="FootnoteReference"/>
          <w:sz w:val="22"/>
          <w:szCs w:val="22"/>
        </w:rPr>
        <w:footnoteRef/>
      </w:r>
      <w:r w:rsidRPr="00D954F0">
        <w:rPr>
          <w:sz w:val="22"/>
          <w:szCs w:val="22"/>
        </w:rPr>
        <w:t xml:space="preserve">  A portion of LIURP participants, up to 20%, may have household incomes at 151%-200% of the FPIG.  </w:t>
      </w:r>
    </w:p>
  </w:footnote>
  <w:footnote w:id="16">
    <w:p w:rsidR="003978A6" w:rsidRDefault="003978A6" w:rsidP="00AE78F8">
      <w:pPr>
        <w:pStyle w:val="FootnoteText"/>
      </w:pPr>
      <w:r w:rsidRPr="00D954F0">
        <w:rPr>
          <w:rStyle w:val="FootnoteReference"/>
          <w:sz w:val="22"/>
          <w:szCs w:val="22"/>
        </w:rPr>
        <w:footnoteRef/>
      </w:r>
      <w:r w:rsidRPr="00D954F0">
        <w:rPr>
          <w:sz w:val="22"/>
          <w:szCs w:val="22"/>
        </w:rPr>
        <w:t xml:space="preserve">  UGI PNG is seeking Commission waiver of the LIURP regulation requiring the customer have above-average usage for the purpose of furnace repair or replacement spending.</w:t>
      </w:r>
      <w:r>
        <w:t xml:space="preserve"> </w:t>
      </w:r>
    </w:p>
  </w:footnote>
  <w:footnote w:id="17">
    <w:p w:rsidR="003978A6" w:rsidRPr="00D954F0" w:rsidRDefault="003978A6" w:rsidP="00AE78F8">
      <w:pPr>
        <w:pStyle w:val="FootnoteText"/>
        <w:rPr>
          <w:sz w:val="22"/>
          <w:szCs w:val="22"/>
        </w:rPr>
      </w:pPr>
      <w:r w:rsidRPr="00D954F0">
        <w:rPr>
          <w:rStyle w:val="FootnoteReference"/>
          <w:sz w:val="22"/>
          <w:szCs w:val="22"/>
        </w:rPr>
        <w:footnoteRef/>
      </w:r>
      <w:r w:rsidRPr="00D954F0">
        <w:rPr>
          <w:sz w:val="22"/>
          <w:szCs w:val="22"/>
        </w:rPr>
        <w:t xml:space="preserve">  Program measures follow applicable payback periods; therefore, a customer’s residence that has been previously weatherized may not be eligible for LIURP until the applicable payback period has expired.  However, UGI PNG is seeking Commission waiver of the LIURP payback regulations for furnace repair and replacement. </w:t>
      </w:r>
    </w:p>
  </w:footnote>
  <w:footnote w:id="18">
    <w:p w:rsidR="003978A6" w:rsidRPr="00D954F0" w:rsidRDefault="003978A6" w:rsidP="00AE78F8">
      <w:pPr>
        <w:pStyle w:val="FootnoteText"/>
        <w:rPr>
          <w:sz w:val="22"/>
          <w:szCs w:val="22"/>
        </w:rPr>
      </w:pPr>
      <w:r w:rsidRPr="00D954F0">
        <w:rPr>
          <w:rStyle w:val="FootnoteReference"/>
          <w:sz w:val="22"/>
          <w:szCs w:val="22"/>
        </w:rPr>
        <w:footnoteRef/>
      </w:r>
      <w:r w:rsidRPr="00D954F0">
        <w:rPr>
          <w:sz w:val="22"/>
          <w:szCs w:val="22"/>
        </w:rPr>
        <w:t xml:space="preserve"> </w:t>
      </w:r>
      <w:r>
        <w:rPr>
          <w:sz w:val="22"/>
          <w:szCs w:val="22"/>
        </w:rPr>
        <w:t xml:space="preserve"> </w:t>
      </w:r>
      <w:r w:rsidRPr="00D954F0">
        <w:rPr>
          <w:sz w:val="22"/>
          <w:szCs w:val="22"/>
        </w:rPr>
        <w:t xml:space="preserve">The program is available to both homeowners and renters.  Renters must provide with written permission from landlords. </w:t>
      </w:r>
    </w:p>
  </w:footnote>
  <w:footnote w:id="19">
    <w:p w:rsidR="003978A6" w:rsidRPr="00D954F0" w:rsidRDefault="003978A6">
      <w:pPr>
        <w:pStyle w:val="FootnoteText"/>
        <w:rPr>
          <w:sz w:val="22"/>
          <w:szCs w:val="22"/>
        </w:rPr>
      </w:pPr>
      <w:r w:rsidRPr="00D954F0">
        <w:rPr>
          <w:rStyle w:val="FootnoteReference"/>
          <w:sz w:val="22"/>
          <w:szCs w:val="22"/>
        </w:rPr>
        <w:footnoteRef/>
      </w:r>
      <w:r w:rsidRPr="00D954F0">
        <w:rPr>
          <w:sz w:val="22"/>
          <w:szCs w:val="22"/>
        </w:rPr>
        <w:t xml:space="preserve">  The UGI Companies currently have the discretion to use Operation Share grants to pay reconnection fees for CAP customers.  Proposed 2018-2020 Plan at 21.  </w:t>
      </w:r>
    </w:p>
  </w:footnote>
  <w:footnote w:id="20">
    <w:p w:rsidR="003978A6" w:rsidRPr="00D954F0" w:rsidRDefault="003978A6">
      <w:pPr>
        <w:pStyle w:val="FootnoteText"/>
        <w:rPr>
          <w:sz w:val="22"/>
          <w:szCs w:val="22"/>
        </w:rPr>
      </w:pPr>
      <w:r w:rsidRPr="00D954F0">
        <w:rPr>
          <w:rStyle w:val="FootnoteReference"/>
          <w:sz w:val="22"/>
          <w:szCs w:val="22"/>
        </w:rPr>
        <w:footnoteRef/>
      </w:r>
      <w:r w:rsidRPr="00D954F0">
        <w:rPr>
          <w:sz w:val="22"/>
          <w:szCs w:val="22"/>
        </w:rPr>
        <w:t xml:space="preserve">  The UGI Companies or the CBOs may waive a requirement in extraordinary circumstances.  Proposed 2018-2020 USECP at 9.</w:t>
      </w:r>
    </w:p>
  </w:footnote>
  <w:footnote w:id="21">
    <w:p w:rsidR="003978A6" w:rsidRPr="00D954F0" w:rsidRDefault="003978A6">
      <w:pPr>
        <w:pStyle w:val="FootnoteText"/>
        <w:rPr>
          <w:sz w:val="22"/>
          <w:szCs w:val="22"/>
        </w:rPr>
      </w:pPr>
      <w:r w:rsidRPr="00D954F0">
        <w:rPr>
          <w:rStyle w:val="FootnoteReference"/>
          <w:sz w:val="22"/>
          <w:szCs w:val="22"/>
        </w:rPr>
        <w:footnoteRef/>
      </w:r>
      <w:r>
        <w:rPr>
          <w:sz w:val="22"/>
          <w:szCs w:val="22"/>
        </w:rPr>
        <w:t xml:space="preserve"> </w:t>
      </w:r>
      <w:r w:rsidRPr="00D954F0">
        <w:rPr>
          <w:sz w:val="22"/>
          <w:szCs w:val="22"/>
        </w:rPr>
        <w:t xml:space="preserve"> 52 Pa. Code § 62.4 requires the inclusion of estimated low-income payment-troubled customers in a NGDC’s needs assessment.  Due to the methodology employed by the UGI Companies, this figure is equal to the identified payment-troubled low-income customers set forth in line 3 and is not repeated to avoid redundancy.  </w:t>
      </w:r>
    </w:p>
  </w:footnote>
  <w:footnote w:id="22">
    <w:p w:rsidR="003978A6" w:rsidRPr="00D954F0" w:rsidRDefault="003978A6">
      <w:pPr>
        <w:pStyle w:val="FootnoteText"/>
        <w:rPr>
          <w:sz w:val="22"/>
          <w:szCs w:val="22"/>
        </w:rPr>
      </w:pPr>
      <w:r w:rsidRPr="00D954F0">
        <w:rPr>
          <w:rStyle w:val="FootnoteReference"/>
          <w:sz w:val="22"/>
          <w:szCs w:val="22"/>
        </w:rPr>
        <w:footnoteRef/>
      </w:r>
      <w:r w:rsidRPr="00D954F0">
        <w:rPr>
          <w:sz w:val="22"/>
          <w:szCs w:val="22"/>
        </w:rPr>
        <w:t xml:space="preserve"> </w:t>
      </w:r>
      <w:r>
        <w:rPr>
          <w:sz w:val="22"/>
          <w:szCs w:val="22"/>
        </w:rPr>
        <w:t xml:space="preserve"> </w:t>
      </w:r>
      <w:r w:rsidRPr="00D954F0">
        <w:rPr>
          <w:sz w:val="22"/>
          <w:szCs w:val="22"/>
        </w:rPr>
        <w:t xml:space="preserve">This figure accounts for the following eligibility criteria:  (1) identified low-income; (2) 12 months of consecutive service; (3) meeting LIURP usage criteria; (4) premises not having received LIURP weatherization services within the past seven (7) years.  The UGI Companies may grant exceptions where warranted on a case-by-case basis to customers who do not meet this eligibility criteria and will report exceptions annually to the Commission.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876"/>
    <w:multiLevelType w:val="hybridMultilevel"/>
    <w:tmpl w:val="86223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41625"/>
    <w:multiLevelType w:val="multilevel"/>
    <w:tmpl w:val="82102338"/>
    <w:numStyleLink w:val="Style1"/>
  </w:abstractNum>
  <w:abstractNum w:abstractNumId="2" w15:restartNumberingAfterBreak="0">
    <w:nsid w:val="054A27EA"/>
    <w:multiLevelType w:val="hybridMultilevel"/>
    <w:tmpl w:val="D2EA1A3A"/>
    <w:lvl w:ilvl="0" w:tplc="BFA0EEE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856D1"/>
    <w:multiLevelType w:val="hybridMultilevel"/>
    <w:tmpl w:val="83B4FA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6552450"/>
    <w:multiLevelType w:val="hybridMultilevel"/>
    <w:tmpl w:val="9CE68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8019AA"/>
    <w:multiLevelType w:val="hybridMultilevel"/>
    <w:tmpl w:val="93222412"/>
    <w:lvl w:ilvl="0" w:tplc="04090017">
      <w:start w:val="1"/>
      <w:numFmt w:val="lowerLetter"/>
      <w:lvlText w:val="%1)"/>
      <w:lvlJc w:val="left"/>
      <w:pPr>
        <w:ind w:left="1410" w:hanging="360"/>
      </w:pPr>
      <w:rPr>
        <w:rFonts w:hint="default"/>
      </w:rPr>
    </w:lvl>
    <w:lvl w:ilvl="1" w:tplc="04090003">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6" w15:restartNumberingAfterBreak="0">
    <w:nsid w:val="06C02BB7"/>
    <w:multiLevelType w:val="hybridMultilevel"/>
    <w:tmpl w:val="876A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CB39DA"/>
    <w:multiLevelType w:val="hybridMultilevel"/>
    <w:tmpl w:val="E3302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A7D0547"/>
    <w:multiLevelType w:val="hybridMultilevel"/>
    <w:tmpl w:val="C2921032"/>
    <w:lvl w:ilvl="0" w:tplc="266A0F9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2E0FDA"/>
    <w:multiLevelType w:val="hybridMultilevel"/>
    <w:tmpl w:val="7F3EF7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1B0F9E"/>
    <w:multiLevelType w:val="hybridMultilevel"/>
    <w:tmpl w:val="3F10DD94"/>
    <w:lvl w:ilvl="0" w:tplc="118C64B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4B359C"/>
    <w:multiLevelType w:val="hybridMultilevel"/>
    <w:tmpl w:val="BCDA66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EA20373"/>
    <w:multiLevelType w:val="hybridMultilevel"/>
    <w:tmpl w:val="1E145A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FF2904"/>
    <w:multiLevelType w:val="hybridMultilevel"/>
    <w:tmpl w:val="3F10DD94"/>
    <w:lvl w:ilvl="0" w:tplc="118C64B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EE7E23"/>
    <w:multiLevelType w:val="hybridMultilevel"/>
    <w:tmpl w:val="B58EA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5F76AFF"/>
    <w:multiLevelType w:val="hybridMultilevel"/>
    <w:tmpl w:val="2DB6EE1E"/>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6480077"/>
    <w:multiLevelType w:val="hybridMultilevel"/>
    <w:tmpl w:val="FE161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6737AF5"/>
    <w:multiLevelType w:val="hybridMultilevel"/>
    <w:tmpl w:val="4CC2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D22938"/>
    <w:multiLevelType w:val="hybridMultilevel"/>
    <w:tmpl w:val="24E6E0D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8EF4D59"/>
    <w:multiLevelType w:val="hybridMultilevel"/>
    <w:tmpl w:val="87068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8451C8"/>
    <w:multiLevelType w:val="hybridMultilevel"/>
    <w:tmpl w:val="6812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A8285B"/>
    <w:multiLevelType w:val="hybridMultilevel"/>
    <w:tmpl w:val="C7FC8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FCB6833"/>
    <w:multiLevelType w:val="hybridMultilevel"/>
    <w:tmpl w:val="5264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7A1D31"/>
    <w:multiLevelType w:val="hybridMultilevel"/>
    <w:tmpl w:val="13D2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DF2DC8"/>
    <w:multiLevelType w:val="hybridMultilevel"/>
    <w:tmpl w:val="06FC2F8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82D0C15"/>
    <w:multiLevelType w:val="hybridMultilevel"/>
    <w:tmpl w:val="53487A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210D1A"/>
    <w:multiLevelType w:val="hybridMultilevel"/>
    <w:tmpl w:val="BBAE9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010061A"/>
    <w:multiLevelType w:val="hybridMultilevel"/>
    <w:tmpl w:val="7340F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6A16C85"/>
    <w:multiLevelType w:val="hybridMultilevel"/>
    <w:tmpl w:val="FB766C6C"/>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3B241159"/>
    <w:multiLevelType w:val="hybridMultilevel"/>
    <w:tmpl w:val="569E862C"/>
    <w:lvl w:ilvl="0" w:tplc="04090017">
      <w:start w:val="1"/>
      <w:numFmt w:val="lowerLetter"/>
      <w:lvlText w:val="%1)"/>
      <w:lvlJc w:val="left"/>
      <w:pPr>
        <w:ind w:left="1410" w:hanging="360"/>
      </w:pPr>
      <w:rPr>
        <w:rFonts w:hint="default"/>
      </w:rPr>
    </w:lvl>
    <w:lvl w:ilvl="1" w:tplc="04090003">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0" w15:restartNumberingAfterBreak="0">
    <w:nsid w:val="3C5661C1"/>
    <w:multiLevelType w:val="multilevel"/>
    <w:tmpl w:val="82102338"/>
    <w:styleLink w:val="Style1"/>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1" w15:restartNumberingAfterBreak="0">
    <w:nsid w:val="3F33496D"/>
    <w:multiLevelType w:val="hybridMultilevel"/>
    <w:tmpl w:val="1DA0E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E444E8"/>
    <w:multiLevelType w:val="hybridMultilevel"/>
    <w:tmpl w:val="081A1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1BD22CA"/>
    <w:multiLevelType w:val="hybridMultilevel"/>
    <w:tmpl w:val="AFB2E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26F6433"/>
    <w:multiLevelType w:val="multilevel"/>
    <w:tmpl w:val="AFAE28A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5" w15:restartNumberingAfterBreak="0">
    <w:nsid w:val="465C7FAF"/>
    <w:multiLevelType w:val="hybridMultilevel"/>
    <w:tmpl w:val="507282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2105B4"/>
    <w:multiLevelType w:val="hybridMultilevel"/>
    <w:tmpl w:val="D41257BA"/>
    <w:lvl w:ilvl="0" w:tplc="BF1ACEB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333789"/>
    <w:multiLevelType w:val="hybridMultilevel"/>
    <w:tmpl w:val="4D983D04"/>
    <w:lvl w:ilvl="0" w:tplc="266A0F9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76F294F"/>
    <w:multiLevelType w:val="hybridMultilevel"/>
    <w:tmpl w:val="5CA49598"/>
    <w:lvl w:ilvl="0" w:tplc="266A0F9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91F7C49"/>
    <w:multiLevelType w:val="hybridMultilevel"/>
    <w:tmpl w:val="A502CC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BE14307"/>
    <w:multiLevelType w:val="hybridMultilevel"/>
    <w:tmpl w:val="B448A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014615F"/>
    <w:multiLevelType w:val="hybridMultilevel"/>
    <w:tmpl w:val="8082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D86E5E"/>
    <w:multiLevelType w:val="hybridMultilevel"/>
    <w:tmpl w:val="437E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E40BF1"/>
    <w:multiLevelType w:val="hybridMultilevel"/>
    <w:tmpl w:val="B94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5D38D2"/>
    <w:multiLevelType w:val="hybridMultilevel"/>
    <w:tmpl w:val="3A682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05D28D0"/>
    <w:multiLevelType w:val="hybridMultilevel"/>
    <w:tmpl w:val="F25C7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4CA692F"/>
    <w:multiLevelType w:val="hybridMultilevel"/>
    <w:tmpl w:val="6BB454C4"/>
    <w:lvl w:ilvl="0" w:tplc="521EB440">
      <w:start w:val="1"/>
      <w:numFmt w:val="lowerLetter"/>
      <w:lvlText w:val="%1."/>
      <w:lvlJc w:val="left"/>
      <w:pPr>
        <w:ind w:left="1048" w:hanging="360"/>
      </w:pPr>
      <w:rPr>
        <w:rFonts w:hint="default"/>
      </w:rPr>
    </w:lvl>
    <w:lvl w:ilvl="1" w:tplc="04090019" w:tentative="1">
      <w:start w:val="1"/>
      <w:numFmt w:val="lowerLetter"/>
      <w:lvlText w:val="%2."/>
      <w:lvlJc w:val="left"/>
      <w:pPr>
        <w:ind w:left="1768" w:hanging="360"/>
      </w:pPr>
    </w:lvl>
    <w:lvl w:ilvl="2" w:tplc="0409001B" w:tentative="1">
      <w:start w:val="1"/>
      <w:numFmt w:val="lowerRoman"/>
      <w:lvlText w:val="%3."/>
      <w:lvlJc w:val="right"/>
      <w:pPr>
        <w:ind w:left="2488" w:hanging="180"/>
      </w:pPr>
    </w:lvl>
    <w:lvl w:ilvl="3" w:tplc="0409000F" w:tentative="1">
      <w:start w:val="1"/>
      <w:numFmt w:val="decimal"/>
      <w:lvlText w:val="%4."/>
      <w:lvlJc w:val="left"/>
      <w:pPr>
        <w:ind w:left="3208" w:hanging="360"/>
      </w:pPr>
    </w:lvl>
    <w:lvl w:ilvl="4" w:tplc="04090019" w:tentative="1">
      <w:start w:val="1"/>
      <w:numFmt w:val="lowerLetter"/>
      <w:lvlText w:val="%5."/>
      <w:lvlJc w:val="left"/>
      <w:pPr>
        <w:ind w:left="3928" w:hanging="360"/>
      </w:pPr>
    </w:lvl>
    <w:lvl w:ilvl="5" w:tplc="0409001B" w:tentative="1">
      <w:start w:val="1"/>
      <w:numFmt w:val="lowerRoman"/>
      <w:lvlText w:val="%6."/>
      <w:lvlJc w:val="right"/>
      <w:pPr>
        <w:ind w:left="4648" w:hanging="180"/>
      </w:pPr>
    </w:lvl>
    <w:lvl w:ilvl="6" w:tplc="0409000F" w:tentative="1">
      <w:start w:val="1"/>
      <w:numFmt w:val="decimal"/>
      <w:lvlText w:val="%7."/>
      <w:lvlJc w:val="left"/>
      <w:pPr>
        <w:ind w:left="5368" w:hanging="360"/>
      </w:pPr>
    </w:lvl>
    <w:lvl w:ilvl="7" w:tplc="04090019" w:tentative="1">
      <w:start w:val="1"/>
      <w:numFmt w:val="lowerLetter"/>
      <w:lvlText w:val="%8."/>
      <w:lvlJc w:val="left"/>
      <w:pPr>
        <w:ind w:left="6088" w:hanging="360"/>
      </w:pPr>
    </w:lvl>
    <w:lvl w:ilvl="8" w:tplc="0409001B" w:tentative="1">
      <w:start w:val="1"/>
      <w:numFmt w:val="lowerRoman"/>
      <w:lvlText w:val="%9."/>
      <w:lvlJc w:val="right"/>
      <w:pPr>
        <w:ind w:left="6808" w:hanging="180"/>
      </w:pPr>
    </w:lvl>
  </w:abstractNum>
  <w:abstractNum w:abstractNumId="47" w15:restartNumberingAfterBreak="0">
    <w:nsid w:val="64FF4CAE"/>
    <w:multiLevelType w:val="hybridMultilevel"/>
    <w:tmpl w:val="CAA252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1C2DC6"/>
    <w:multiLevelType w:val="hybridMultilevel"/>
    <w:tmpl w:val="8F96E092"/>
    <w:lvl w:ilvl="0" w:tplc="137A770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660472E4"/>
    <w:multiLevelType w:val="hybridMultilevel"/>
    <w:tmpl w:val="CB92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2113C3"/>
    <w:multiLevelType w:val="hybridMultilevel"/>
    <w:tmpl w:val="03C8644C"/>
    <w:lvl w:ilvl="0" w:tplc="8012BAE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F66E49"/>
    <w:multiLevelType w:val="hybridMultilevel"/>
    <w:tmpl w:val="7522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267860"/>
    <w:multiLevelType w:val="hybridMultilevel"/>
    <w:tmpl w:val="F0BCDE90"/>
    <w:lvl w:ilvl="0" w:tplc="04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3" w15:restartNumberingAfterBreak="0">
    <w:nsid w:val="6B305822"/>
    <w:multiLevelType w:val="multilevel"/>
    <w:tmpl w:val="A2C61C36"/>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54" w15:restartNumberingAfterBreak="0">
    <w:nsid w:val="6BCA6654"/>
    <w:multiLevelType w:val="hybridMultilevel"/>
    <w:tmpl w:val="D7C8BD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F176C7"/>
    <w:multiLevelType w:val="hybridMultilevel"/>
    <w:tmpl w:val="34C287A8"/>
    <w:lvl w:ilvl="0" w:tplc="266A0F9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6865447"/>
    <w:multiLevelType w:val="hybridMultilevel"/>
    <w:tmpl w:val="DF28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6DB01AE"/>
    <w:multiLevelType w:val="hybridMultilevel"/>
    <w:tmpl w:val="24B0E0B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92E28FF"/>
    <w:multiLevelType w:val="hybridMultilevel"/>
    <w:tmpl w:val="01883F2C"/>
    <w:lvl w:ilvl="0" w:tplc="1E0CF7E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3817FD"/>
    <w:multiLevelType w:val="hybridMultilevel"/>
    <w:tmpl w:val="CC94F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933488"/>
    <w:multiLevelType w:val="hybridMultilevel"/>
    <w:tmpl w:val="3F10DD94"/>
    <w:lvl w:ilvl="0" w:tplc="118C64B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9F51AD"/>
    <w:multiLevelType w:val="hybridMultilevel"/>
    <w:tmpl w:val="FA263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8"/>
  </w:num>
  <w:num w:numId="2">
    <w:abstractNumId w:val="37"/>
  </w:num>
  <w:num w:numId="3">
    <w:abstractNumId w:val="55"/>
  </w:num>
  <w:num w:numId="4">
    <w:abstractNumId w:val="8"/>
  </w:num>
  <w:num w:numId="5">
    <w:abstractNumId w:val="21"/>
  </w:num>
  <w:num w:numId="6">
    <w:abstractNumId w:val="33"/>
  </w:num>
  <w:num w:numId="7">
    <w:abstractNumId w:val="14"/>
  </w:num>
  <w:num w:numId="8">
    <w:abstractNumId w:val="3"/>
  </w:num>
  <w:num w:numId="9">
    <w:abstractNumId w:val="44"/>
  </w:num>
  <w:num w:numId="10">
    <w:abstractNumId w:val="26"/>
  </w:num>
  <w:num w:numId="11">
    <w:abstractNumId w:val="20"/>
  </w:num>
  <w:num w:numId="12">
    <w:abstractNumId w:val="19"/>
  </w:num>
  <w:num w:numId="13">
    <w:abstractNumId w:val="31"/>
  </w:num>
  <w:num w:numId="14">
    <w:abstractNumId w:val="50"/>
  </w:num>
  <w:num w:numId="15">
    <w:abstractNumId w:val="59"/>
  </w:num>
  <w:num w:numId="16">
    <w:abstractNumId w:val="22"/>
  </w:num>
  <w:num w:numId="17">
    <w:abstractNumId w:val="56"/>
  </w:num>
  <w:num w:numId="18">
    <w:abstractNumId w:val="47"/>
  </w:num>
  <w:num w:numId="19">
    <w:abstractNumId w:val="42"/>
  </w:num>
  <w:num w:numId="20">
    <w:abstractNumId w:val="36"/>
  </w:num>
  <w:num w:numId="21">
    <w:abstractNumId w:val="13"/>
  </w:num>
  <w:num w:numId="22">
    <w:abstractNumId w:val="4"/>
  </w:num>
  <w:num w:numId="23">
    <w:abstractNumId w:val="53"/>
  </w:num>
  <w:num w:numId="24">
    <w:abstractNumId w:val="11"/>
  </w:num>
  <w:num w:numId="25">
    <w:abstractNumId w:val="6"/>
  </w:num>
  <w:num w:numId="26">
    <w:abstractNumId w:val="27"/>
  </w:num>
  <w:num w:numId="27">
    <w:abstractNumId w:val="45"/>
  </w:num>
  <w:num w:numId="28">
    <w:abstractNumId w:val="60"/>
  </w:num>
  <w:num w:numId="29">
    <w:abstractNumId w:val="10"/>
  </w:num>
  <w:num w:numId="30">
    <w:abstractNumId w:val="43"/>
  </w:num>
  <w:num w:numId="31">
    <w:abstractNumId w:val="51"/>
  </w:num>
  <w:num w:numId="32">
    <w:abstractNumId w:val="23"/>
  </w:num>
  <w:num w:numId="33">
    <w:abstractNumId w:val="39"/>
  </w:num>
  <w:num w:numId="34">
    <w:abstractNumId w:val="16"/>
  </w:num>
  <w:num w:numId="35">
    <w:abstractNumId w:val="2"/>
  </w:num>
  <w:num w:numId="36">
    <w:abstractNumId w:val="0"/>
  </w:num>
  <w:num w:numId="37">
    <w:abstractNumId w:val="35"/>
  </w:num>
  <w:num w:numId="38">
    <w:abstractNumId w:val="58"/>
  </w:num>
  <w:num w:numId="39">
    <w:abstractNumId w:val="24"/>
  </w:num>
  <w:num w:numId="40">
    <w:abstractNumId w:val="40"/>
  </w:num>
  <w:num w:numId="41">
    <w:abstractNumId w:val="61"/>
  </w:num>
  <w:num w:numId="42">
    <w:abstractNumId w:val="32"/>
  </w:num>
  <w:num w:numId="43">
    <w:abstractNumId w:val="7"/>
  </w:num>
  <w:num w:numId="44">
    <w:abstractNumId w:val="52"/>
  </w:num>
  <w:num w:numId="45">
    <w:abstractNumId w:val="25"/>
  </w:num>
  <w:num w:numId="46">
    <w:abstractNumId w:val="9"/>
  </w:num>
  <w:num w:numId="47">
    <w:abstractNumId w:val="1"/>
  </w:num>
  <w:num w:numId="48">
    <w:abstractNumId w:val="18"/>
  </w:num>
  <w:num w:numId="49">
    <w:abstractNumId w:val="57"/>
  </w:num>
  <w:num w:numId="50">
    <w:abstractNumId w:val="15"/>
  </w:num>
  <w:num w:numId="51">
    <w:abstractNumId w:val="5"/>
  </w:num>
  <w:num w:numId="52">
    <w:abstractNumId w:val="29"/>
  </w:num>
  <w:num w:numId="53">
    <w:abstractNumId w:val="12"/>
  </w:num>
  <w:num w:numId="54">
    <w:abstractNumId w:val="28"/>
  </w:num>
  <w:num w:numId="55">
    <w:abstractNumId w:val="46"/>
  </w:num>
  <w:num w:numId="56">
    <w:abstractNumId w:val="41"/>
  </w:num>
  <w:num w:numId="57">
    <w:abstractNumId w:val="17"/>
  </w:num>
  <w:num w:numId="58">
    <w:abstractNumId w:val="30"/>
  </w:num>
  <w:num w:numId="59">
    <w:abstractNumId w:val="34"/>
  </w:num>
  <w:num w:numId="60">
    <w:abstractNumId w:val="54"/>
  </w:num>
  <w:num w:numId="61">
    <w:abstractNumId w:val="48"/>
  </w:num>
  <w:num w:numId="62">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CITRUS_JURISDICTION" w:val="Bluebook"/>
    <w:docVar w:name="CITRUS_DOC_GUID" w:val="{A259F8BE-42EC-4676-AF00-C99E29FE2A23}"/>
  </w:docVars>
  <w:rsids>
    <w:rsidRoot w:val="000B2531"/>
    <w:rsid w:val="00000862"/>
    <w:rsid w:val="0000114A"/>
    <w:rsid w:val="0000397F"/>
    <w:rsid w:val="00003F9C"/>
    <w:rsid w:val="0000580A"/>
    <w:rsid w:val="00006FB6"/>
    <w:rsid w:val="000071E2"/>
    <w:rsid w:val="00007E0E"/>
    <w:rsid w:val="00011C95"/>
    <w:rsid w:val="0001230B"/>
    <w:rsid w:val="0001523E"/>
    <w:rsid w:val="000153A2"/>
    <w:rsid w:val="00017A04"/>
    <w:rsid w:val="00020263"/>
    <w:rsid w:val="000211B8"/>
    <w:rsid w:val="00024C30"/>
    <w:rsid w:val="00024EB1"/>
    <w:rsid w:val="0002508A"/>
    <w:rsid w:val="00025917"/>
    <w:rsid w:val="000271EE"/>
    <w:rsid w:val="000321A4"/>
    <w:rsid w:val="00032EAF"/>
    <w:rsid w:val="00033069"/>
    <w:rsid w:val="000347AE"/>
    <w:rsid w:val="000359B2"/>
    <w:rsid w:val="00035E04"/>
    <w:rsid w:val="00036210"/>
    <w:rsid w:val="0004055D"/>
    <w:rsid w:val="000407CE"/>
    <w:rsid w:val="00040B32"/>
    <w:rsid w:val="000412B6"/>
    <w:rsid w:val="000413E8"/>
    <w:rsid w:val="00042149"/>
    <w:rsid w:val="00043A75"/>
    <w:rsid w:val="00044622"/>
    <w:rsid w:val="00046268"/>
    <w:rsid w:val="000473B4"/>
    <w:rsid w:val="000501D9"/>
    <w:rsid w:val="00050BE1"/>
    <w:rsid w:val="0005216C"/>
    <w:rsid w:val="00052B42"/>
    <w:rsid w:val="00052EF7"/>
    <w:rsid w:val="00060B5D"/>
    <w:rsid w:val="000613F2"/>
    <w:rsid w:val="00075333"/>
    <w:rsid w:val="000829BB"/>
    <w:rsid w:val="000837BF"/>
    <w:rsid w:val="0008451B"/>
    <w:rsid w:val="00085F23"/>
    <w:rsid w:val="0008663F"/>
    <w:rsid w:val="000868A4"/>
    <w:rsid w:val="00091662"/>
    <w:rsid w:val="000933E1"/>
    <w:rsid w:val="00093555"/>
    <w:rsid w:val="00093BFF"/>
    <w:rsid w:val="00093E82"/>
    <w:rsid w:val="00093EF9"/>
    <w:rsid w:val="00094CFB"/>
    <w:rsid w:val="000956E5"/>
    <w:rsid w:val="000968A0"/>
    <w:rsid w:val="000A1BC6"/>
    <w:rsid w:val="000A3BD1"/>
    <w:rsid w:val="000A7332"/>
    <w:rsid w:val="000A7367"/>
    <w:rsid w:val="000A7BD9"/>
    <w:rsid w:val="000B0945"/>
    <w:rsid w:val="000B0D44"/>
    <w:rsid w:val="000B17EE"/>
    <w:rsid w:val="000B17F6"/>
    <w:rsid w:val="000B2531"/>
    <w:rsid w:val="000B370D"/>
    <w:rsid w:val="000B39DA"/>
    <w:rsid w:val="000B4287"/>
    <w:rsid w:val="000B4A55"/>
    <w:rsid w:val="000B4D73"/>
    <w:rsid w:val="000B669D"/>
    <w:rsid w:val="000B726C"/>
    <w:rsid w:val="000C1922"/>
    <w:rsid w:val="000C4129"/>
    <w:rsid w:val="000C44A8"/>
    <w:rsid w:val="000C4EEA"/>
    <w:rsid w:val="000C72D2"/>
    <w:rsid w:val="000D03E5"/>
    <w:rsid w:val="000D3F1B"/>
    <w:rsid w:val="000D45BB"/>
    <w:rsid w:val="000D5258"/>
    <w:rsid w:val="000D597E"/>
    <w:rsid w:val="000D6116"/>
    <w:rsid w:val="000D67C0"/>
    <w:rsid w:val="000D7AD3"/>
    <w:rsid w:val="000E0A3E"/>
    <w:rsid w:val="000E1BCF"/>
    <w:rsid w:val="000E372E"/>
    <w:rsid w:val="000E3810"/>
    <w:rsid w:val="000E3F6A"/>
    <w:rsid w:val="000E438A"/>
    <w:rsid w:val="000E4D94"/>
    <w:rsid w:val="000E52A3"/>
    <w:rsid w:val="000E54DB"/>
    <w:rsid w:val="000F3DA7"/>
    <w:rsid w:val="000F493D"/>
    <w:rsid w:val="000F54FA"/>
    <w:rsid w:val="000F5E30"/>
    <w:rsid w:val="000F6FF7"/>
    <w:rsid w:val="000F7402"/>
    <w:rsid w:val="00101A7D"/>
    <w:rsid w:val="001027DB"/>
    <w:rsid w:val="00102DB5"/>
    <w:rsid w:val="00103CA5"/>
    <w:rsid w:val="00105E07"/>
    <w:rsid w:val="00106438"/>
    <w:rsid w:val="001070AA"/>
    <w:rsid w:val="00107E9F"/>
    <w:rsid w:val="00110CCA"/>
    <w:rsid w:val="0011576E"/>
    <w:rsid w:val="0011744E"/>
    <w:rsid w:val="00117F33"/>
    <w:rsid w:val="00120CD6"/>
    <w:rsid w:val="0012109F"/>
    <w:rsid w:val="00121349"/>
    <w:rsid w:val="00121FBF"/>
    <w:rsid w:val="001238DE"/>
    <w:rsid w:val="00123905"/>
    <w:rsid w:val="00124E49"/>
    <w:rsid w:val="001253BA"/>
    <w:rsid w:val="0012607B"/>
    <w:rsid w:val="00126495"/>
    <w:rsid w:val="001266F4"/>
    <w:rsid w:val="00127832"/>
    <w:rsid w:val="0012788E"/>
    <w:rsid w:val="00127DB7"/>
    <w:rsid w:val="0013063D"/>
    <w:rsid w:val="00131B17"/>
    <w:rsid w:val="00131CA1"/>
    <w:rsid w:val="0013329B"/>
    <w:rsid w:val="001339D9"/>
    <w:rsid w:val="00133B69"/>
    <w:rsid w:val="001343A7"/>
    <w:rsid w:val="001352CC"/>
    <w:rsid w:val="00135FEB"/>
    <w:rsid w:val="00146584"/>
    <w:rsid w:val="001466A4"/>
    <w:rsid w:val="00146995"/>
    <w:rsid w:val="00147B3F"/>
    <w:rsid w:val="00147E22"/>
    <w:rsid w:val="001502DF"/>
    <w:rsid w:val="00150DD0"/>
    <w:rsid w:val="00156839"/>
    <w:rsid w:val="00157A69"/>
    <w:rsid w:val="001610D7"/>
    <w:rsid w:val="00161483"/>
    <w:rsid w:val="001632DB"/>
    <w:rsid w:val="00166A56"/>
    <w:rsid w:val="00166BD2"/>
    <w:rsid w:val="00166C14"/>
    <w:rsid w:val="00167124"/>
    <w:rsid w:val="0017268F"/>
    <w:rsid w:val="001727AE"/>
    <w:rsid w:val="001727EC"/>
    <w:rsid w:val="001741C6"/>
    <w:rsid w:val="001744A4"/>
    <w:rsid w:val="0017647C"/>
    <w:rsid w:val="0017685D"/>
    <w:rsid w:val="0017694C"/>
    <w:rsid w:val="00176C8F"/>
    <w:rsid w:val="0018043E"/>
    <w:rsid w:val="00181335"/>
    <w:rsid w:val="001826A1"/>
    <w:rsid w:val="001851CA"/>
    <w:rsid w:val="00186017"/>
    <w:rsid w:val="00186234"/>
    <w:rsid w:val="00186D5E"/>
    <w:rsid w:val="00186EEC"/>
    <w:rsid w:val="00187995"/>
    <w:rsid w:val="00191195"/>
    <w:rsid w:val="00192CA3"/>
    <w:rsid w:val="00192DFF"/>
    <w:rsid w:val="00193183"/>
    <w:rsid w:val="001931AC"/>
    <w:rsid w:val="0019383B"/>
    <w:rsid w:val="0019542E"/>
    <w:rsid w:val="001A0E90"/>
    <w:rsid w:val="001A244B"/>
    <w:rsid w:val="001A3300"/>
    <w:rsid w:val="001A3610"/>
    <w:rsid w:val="001A362C"/>
    <w:rsid w:val="001A3BEE"/>
    <w:rsid w:val="001A3CFB"/>
    <w:rsid w:val="001A4DBA"/>
    <w:rsid w:val="001A53A4"/>
    <w:rsid w:val="001A53AF"/>
    <w:rsid w:val="001A5474"/>
    <w:rsid w:val="001A56BB"/>
    <w:rsid w:val="001A7C0C"/>
    <w:rsid w:val="001B1FB3"/>
    <w:rsid w:val="001B35E4"/>
    <w:rsid w:val="001B4E09"/>
    <w:rsid w:val="001B52FC"/>
    <w:rsid w:val="001B5F81"/>
    <w:rsid w:val="001B72B6"/>
    <w:rsid w:val="001B733E"/>
    <w:rsid w:val="001B7819"/>
    <w:rsid w:val="001B789C"/>
    <w:rsid w:val="001B7BB3"/>
    <w:rsid w:val="001B7DB7"/>
    <w:rsid w:val="001C0FBD"/>
    <w:rsid w:val="001C1A86"/>
    <w:rsid w:val="001C32F3"/>
    <w:rsid w:val="001C5089"/>
    <w:rsid w:val="001C5C54"/>
    <w:rsid w:val="001C61C0"/>
    <w:rsid w:val="001C75BE"/>
    <w:rsid w:val="001D1654"/>
    <w:rsid w:val="001D1EBE"/>
    <w:rsid w:val="001D25F6"/>
    <w:rsid w:val="001D262B"/>
    <w:rsid w:val="001D30B0"/>
    <w:rsid w:val="001D5553"/>
    <w:rsid w:val="001D5BCD"/>
    <w:rsid w:val="001E09F5"/>
    <w:rsid w:val="001E497B"/>
    <w:rsid w:val="001E50CB"/>
    <w:rsid w:val="001E5330"/>
    <w:rsid w:val="001E58FC"/>
    <w:rsid w:val="001E5934"/>
    <w:rsid w:val="001E5D4A"/>
    <w:rsid w:val="001E70F1"/>
    <w:rsid w:val="001F08AD"/>
    <w:rsid w:val="001F14FD"/>
    <w:rsid w:val="001F18A2"/>
    <w:rsid w:val="001F344C"/>
    <w:rsid w:val="001F3450"/>
    <w:rsid w:val="001F3698"/>
    <w:rsid w:val="001F4259"/>
    <w:rsid w:val="001F432F"/>
    <w:rsid w:val="001F53A3"/>
    <w:rsid w:val="001F56B9"/>
    <w:rsid w:val="001F56C8"/>
    <w:rsid w:val="001F62D7"/>
    <w:rsid w:val="00200340"/>
    <w:rsid w:val="002017BE"/>
    <w:rsid w:val="00201F1D"/>
    <w:rsid w:val="00202966"/>
    <w:rsid w:val="002032D2"/>
    <w:rsid w:val="00203802"/>
    <w:rsid w:val="00203A31"/>
    <w:rsid w:val="00203AAB"/>
    <w:rsid w:val="002041B4"/>
    <w:rsid w:val="00204EF3"/>
    <w:rsid w:val="00212623"/>
    <w:rsid w:val="00214322"/>
    <w:rsid w:val="00215830"/>
    <w:rsid w:val="00216793"/>
    <w:rsid w:val="0021776E"/>
    <w:rsid w:val="002216D8"/>
    <w:rsid w:val="00221D43"/>
    <w:rsid w:val="002245C1"/>
    <w:rsid w:val="00224CFD"/>
    <w:rsid w:val="00225A4C"/>
    <w:rsid w:val="00225F5C"/>
    <w:rsid w:val="0022647B"/>
    <w:rsid w:val="002272F0"/>
    <w:rsid w:val="002301DD"/>
    <w:rsid w:val="002303A3"/>
    <w:rsid w:val="002307F2"/>
    <w:rsid w:val="002308CB"/>
    <w:rsid w:val="00230CBF"/>
    <w:rsid w:val="00232782"/>
    <w:rsid w:val="002369B0"/>
    <w:rsid w:val="00237D5B"/>
    <w:rsid w:val="00240737"/>
    <w:rsid w:val="00241864"/>
    <w:rsid w:val="0024614E"/>
    <w:rsid w:val="00246156"/>
    <w:rsid w:val="002471B7"/>
    <w:rsid w:val="002478DB"/>
    <w:rsid w:val="0025016F"/>
    <w:rsid w:val="0025154C"/>
    <w:rsid w:val="00251CA0"/>
    <w:rsid w:val="0025214A"/>
    <w:rsid w:val="00253C8C"/>
    <w:rsid w:val="002548D3"/>
    <w:rsid w:val="00254B63"/>
    <w:rsid w:val="00256A14"/>
    <w:rsid w:val="00256C2A"/>
    <w:rsid w:val="00260691"/>
    <w:rsid w:val="00261CB9"/>
    <w:rsid w:val="00262C48"/>
    <w:rsid w:val="0026415F"/>
    <w:rsid w:val="0026514B"/>
    <w:rsid w:val="00265B96"/>
    <w:rsid w:val="00267222"/>
    <w:rsid w:val="002710D6"/>
    <w:rsid w:val="00273E93"/>
    <w:rsid w:val="00273F73"/>
    <w:rsid w:val="0027532B"/>
    <w:rsid w:val="00275405"/>
    <w:rsid w:val="002804C7"/>
    <w:rsid w:val="00280815"/>
    <w:rsid w:val="00284E08"/>
    <w:rsid w:val="002863EC"/>
    <w:rsid w:val="00287C2B"/>
    <w:rsid w:val="00290E44"/>
    <w:rsid w:val="002914EC"/>
    <w:rsid w:val="00291ED7"/>
    <w:rsid w:val="0029565E"/>
    <w:rsid w:val="00295A9B"/>
    <w:rsid w:val="00295F0E"/>
    <w:rsid w:val="0029634D"/>
    <w:rsid w:val="002964E6"/>
    <w:rsid w:val="00296519"/>
    <w:rsid w:val="00296B66"/>
    <w:rsid w:val="002A0214"/>
    <w:rsid w:val="002A2479"/>
    <w:rsid w:val="002A29F7"/>
    <w:rsid w:val="002A38B0"/>
    <w:rsid w:val="002A4EBD"/>
    <w:rsid w:val="002A665F"/>
    <w:rsid w:val="002A6CDC"/>
    <w:rsid w:val="002A6CDD"/>
    <w:rsid w:val="002A7F85"/>
    <w:rsid w:val="002B03EA"/>
    <w:rsid w:val="002B0621"/>
    <w:rsid w:val="002B09C4"/>
    <w:rsid w:val="002B1BAF"/>
    <w:rsid w:val="002B583E"/>
    <w:rsid w:val="002B5D4A"/>
    <w:rsid w:val="002B781E"/>
    <w:rsid w:val="002C143A"/>
    <w:rsid w:val="002C3F0C"/>
    <w:rsid w:val="002C6487"/>
    <w:rsid w:val="002C7FCF"/>
    <w:rsid w:val="002D09F0"/>
    <w:rsid w:val="002D1E54"/>
    <w:rsid w:val="002D2806"/>
    <w:rsid w:val="002D4A29"/>
    <w:rsid w:val="002D5A91"/>
    <w:rsid w:val="002D6F92"/>
    <w:rsid w:val="002E0346"/>
    <w:rsid w:val="002E0FDE"/>
    <w:rsid w:val="002E11D5"/>
    <w:rsid w:val="002E2638"/>
    <w:rsid w:val="002E4A8D"/>
    <w:rsid w:val="002E4B2B"/>
    <w:rsid w:val="002E536A"/>
    <w:rsid w:val="002E593D"/>
    <w:rsid w:val="002E6438"/>
    <w:rsid w:val="002E6AFC"/>
    <w:rsid w:val="002E6B7C"/>
    <w:rsid w:val="002E74E6"/>
    <w:rsid w:val="002F028E"/>
    <w:rsid w:val="002F1819"/>
    <w:rsid w:val="002F319F"/>
    <w:rsid w:val="002F357B"/>
    <w:rsid w:val="002F39BF"/>
    <w:rsid w:val="002F3AD8"/>
    <w:rsid w:val="002F3D1A"/>
    <w:rsid w:val="002F3E52"/>
    <w:rsid w:val="002F5E5A"/>
    <w:rsid w:val="002F628F"/>
    <w:rsid w:val="003000FD"/>
    <w:rsid w:val="00300AA0"/>
    <w:rsid w:val="00301115"/>
    <w:rsid w:val="00304A3F"/>
    <w:rsid w:val="0030576A"/>
    <w:rsid w:val="0030598A"/>
    <w:rsid w:val="0030703F"/>
    <w:rsid w:val="00307884"/>
    <w:rsid w:val="00310603"/>
    <w:rsid w:val="00310D59"/>
    <w:rsid w:val="003110BD"/>
    <w:rsid w:val="00311D3F"/>
    <w:rsid w:val="00312554"/>
    <w:rsid w:val="0031699C"/>
    <w:rsid w:val="00316DDC"/>
    <w:rsid w:val="00317D06"/>
    <w:rsid w:val="003206F9"/>
    <w:rsid w:val="00322635"/>
    <w:rsid w:val="00322AE0"/>
    <w:rsid w:val="00322BBC"/>
    <w:rsid w:val="00323B81"/>
    <w:rsid w:val="00323C08"/>
    <w:rsid w:val="00324867"/>
    <w:rsid w:val="00324AB1"/>
    <w:rsid w:val="00324BE7"/>
    <w:rsid w:val="00324E3F"/>
    <w:rsid w:val="00325131"/>
    <w:rsid w:val="003261A7"/>
    <w:rsid w:val="00331C9E"/>
    <w:rsid w:val="00332390"/>
    <w:rsid w:val="0033284A"/>
    <w:rsid w:val="0033401A"/>
    <w:rsid w:val="00335ACE"/>
    <w:rsid w:val="00335DD5"/>
    <w:rsid w:val="00337741"/>
    <w:rsid w:val="003377CA"/>
    <w:rsid w:val="00340F4B"/>
    <w:rsid w:val="003412B5"/>
    <w:rsid w:val="00342B7F"/>
    <w:rsid w:val="003438B8"/>
    <w:rsid w:val="003472F0"/>
    <w:rsid w:val="0035084F"/>
    <w:rsid w:val="003545EA"/>
    <w:rsid w:val="00354704"/>
    <w:rsid w:val="00360D2C"/>
    <w:rsid w:val="00360F1E"/>
    <w:rsid w:val="003624D5"/>
    <w:rsid w:val="0036380C"/>
    <w:rsid w:val="003648B6"/>
    <w:rsid w:val="003656CF"/>
    <w:rsid w:val="0036658F"/>
    <w:rsid w:val="00366D75"/>
    <w:rsid w:val="00366DF3"/>
    <w:rsid w:val="00367395"/>
    <w:rsid w:val="00370696"/>
    <w:rsid w:val="00370CE2"/>
    <w:rsid w:val="003749C0"/>
    <w:rsid w:val="00376105"/>
    <w:rsid w:val="00376713"/>
    <w:rsid w:val="003773B5"/>
    <w:rsid w:val="003802AE"/>
    <w:rsid w:val="00381CDD"/>
    <w:rsid w:val="00384721"/>
    <w:rsid w:val="00385D62"/>
    <w:rsid w:val="00387016"/>
    <w:rsid w:val="00387E7C"/>
    <w:rsid w:val="00391332"/>
    <w:rsid w:val="00391635"/>
    <w:rsid w:val="00392132"/>
    <w:rsid w:val="003921ED"/>
    <w:rsid w:val="003943BC"/>
    <w:rsid w:val="0039554B"/>
    <w:rsid w:val="00396902"/>
    <w:rsid w:val="00396BD0"/>
    <w:rsid w:val="00397269"/>
    <w:rsid w:val="003976E5"/>
    <w:rsid w:val="003978A6"/>
    <w:rsid w:val="003A25AD"/>
    <w:rsid w:val="003A3037"/>
    <w:rsid w:val="003A46E3"/>
    <w:rsid w:val="003A55AC"/>
    <w:rsid w:val="003A7B56"/>
    <w:rsid w:val="003B030A"/>
    <w:rsid w:val="003B0378"/>
    <w:rsid w:val="003B1C65"/>
    <w:rsid w:val="003B2318"/>
    <w:rsid w:val="003B554A"/>
    <w:rsid w:val="003B624D"/>
    <w:rsid w:val="003C0196"/>
    <w:rsid w:val="003C1DED"/>
    <w:rsid w:val="003C4534"/>
    <w:rsid w:val="003C457C"/>
    <w:rsid w:val="003C5B6C"/>
    <w:rsid w:val="003C627B"/>
    <w:rsid w:val="003C64BE"/>
    <w:rsid w:val="003C6666"/>
    <w:rsid w:val="003C755F"/>
    <w:rsid w:val="003D03D7"/>
    <w:rsid w:val="003D2907"/>
    <w:rsid w:val="003D30BF"/>
    <w:rsid w:val="003D5C98"/>
    <w:rsid w:val="003D67F0"/>
    <w:rsid w:val="003D6CD8"/>
    <w:rsid w:val="003D73B0"/>
    <w:rsid w:val="003D7421"/>
    <w:rsid w:val="003E014C"/>
    <w:rsid w:val="003E025F"/>
    <w:rsid w:val="003E0576"/>
    <w:rsid w:val="003E1D7C"/>
    <w:rsid w:val="003E267D"/>
    <w:rsid w:val="003E282D"/>
    <w:rsid w:val="003E2C3F"/>
    <w:rsid w:val="003E2F3F"/>
    <w:rsid w:val="003E54CF"/>
    <w:rsid w:val="003E5A73"/>
    <w:rsid w:val="003E65EB"/>
    <w:rsid w:val="003E6974"/>
    <w:rsid w:val="003E7347"/>
    <w:rsid w:val="003E7A12"/>
    <w:rsid w:val="003F29E1"/>
    <w:rsid w:val="003F2AB0"/>
    <w:rsid w:val="003F3442"/>
    <w:rsid w:val="003F43B1"/>
    <w:rsid w:val="003F5254"/>
    <w:rsid w:val="003F5A70"/>
    <w:rsid w:val="003F7A5B"/>
    <w:rsid w:val="003F7B08"/>
    <w:rsid w:val="00402525"/>
    <w:rsid w:val="00402B1F"/>
    <w:rsid w:val="00403260"/>
    <w:rsid w:val="00404924"/>
    <w:rsid w:val="0040667E"/>
    <w:rsid w:val="00406E76"/>
    <w:rsid w:val="00411EB8"/>
    <w:rsid w:val="00412E4F"/>
    <w:rsid w:val="004146C4"/>
    <w:rsid w:val="00415313"/>
    <w:rsid w:val="00416596"/>
    <w:rsid w:val="00416BEB"/>
    <w:rsid w:val="004233DE"/>
    <w:rsid w:val="004240AD"/>
    <w:rsid w:val="00425569"/>
    <w:rsid w:val="00425604"/>
    <w:rsid w:val="00426034"/>
    <w:rsid w:val="00427C1E"/>
    <w:rsid w:val="00431729"/>
    <w:rsid w:val="00432A85"/>
    <w:rsid w:val="004330B3"/>
    <w:rsid w:val="00433470"/>
    <w:rsid w:val="00435042"/>
    <w:rsid w:val="004376EE"/>
    <w:rsid w:val="004412DF"/>
    <w:rsid w:val="00442090"/>
    <w:rsid w:val="00442837"/>
    <w:rsid w:val="00442B55"/>
    <w:rsid w:val="00443266"/>
    <w:rsid w:val="00444B04"/>
    <w:rsid w:val="004452AC"/>
    <w:rsid w:val="004458FF"/>
    <w:rsid w:val="00446B7F"/>
    <w:rsid w:val="004471C7"/>
    <w:rsid w:val="004478E5"/>
    <w:rsid w:val="00450598"/>
    <w:rsid w:val="00450D31"/>
    <w:rsid w:val="00451B74"/>
    <w:rsid w:val="0045273C"/>
    <w:rsid w:val="00452A68"/>
    <w:rsid w:val="0045376A"/>
    <w:rsid w:val="00453AD7"/>
    <w:rsid w:val="00454007"/>
    <w:rsid w:val="004547AA"/>
    <w:rsid w:val="00455D6B"/>
    <w:rsid w:val="00457A7E"/>
    <w:rsid w:val="00460B21"/>
    <w:rsid w:val="00461357"/>
    <w:rsid w:val="00461AC4"/>
    <w:rsid w:val="00461AD6"/>
    <w:rsid w:val="00461E08"/>
    <w:rsid w:val="004632FD"/>
    <w:rsid w:val="004643A1"/>
    <w:rsid w:val="00467115"/>
    <w:rsid w:val="004672C0"/>
    <w:rsid w:val="00470BAF"/>
    <w:rsid w:val="00471265"/>
    <w:rsid w:val="00472A21"/>
    <w:rsid w:val="00473D74"/>
    <w:rsid w:val="00474116"/>
    <w:rsid w:val="00474518"/>
    <w:rsid w:val="00474C8B"/>
    <w:rsid w:val="00475BEF"/>
    <w:rsid w:val="00476877"/>
    <w:rsid w:val="00476A63"/>
    <w:rsid w:val="00477A85"/>
    <w:rsid w:val="0048445C"/>
    <w:rsid w:val="00486E4F"/>
    <w:rsid w:val="0048731E"/>
    <w:rsid w:val="00487AA9"/>
    <w:rsid w:val="00490711"/>
    <w:rsid w:val="00490A24"/>
    <w:rsid w:val="00494C21"/>
    <w:rsid w:val="00494E3D"/>
    <w:rsid w:val="0049570D"/>
    <w:rsid w:val="00495790"/>
    <w:rsid w:val="00495BE2"/>
    <w:rsid w:val="004968C9"/>
    <w:rsid w:val="00497791"/>
    <w:rsid w:val="00497E1A"/>
    <w:rsid w:val="004A061F"/>
    <w:rsid w:val="004A1F29"/>
    <w:rsid w:val="004A4654"/>
    <w:rsid w:val="004A574C"/>
    <w:rsid w:val="004A60CD"/>
    <w:rsid w:val="004B056E"/>
    <w:rsid w:val="004B11C7"/>
    <w:rsid w:val="004B1C9F"/>
    <w:rsid w:val="004B321F"/>
    <w:rsid w:val="004B3B50"/>
    <w:rsid w:val="004B5661"/>
    <w:rsid w:val="004C0487"/>
    <w:rsid w:val="004C0F94"/>
    <w:rsid w:val="004C4816"/>
    <w:rsid w:val="004C4F8F"/>
    <w:rsid w:val="004C58DD"/>
    <w:rsid w:val="004C685B"/>
    <w:rsid w:val="004C72FB"/>
    <w:rsid w:val="004C7B7D"/>
    <w:rsid w:val="004D146A"/>
    <w:rsid w:val="004D18EE"/>
    <w:rsid w:val="004D1BE6"/>
    <w:rsid w:val="004D257D"/>
    <w:rsid w:val="004D3C50"/>
    <w:rsid w:val="004D41A4"/>
    <w:rsid w:val="004D4AC4"/>
    <w:rsid w:val="004D556E"/>
    <w:rsid w:val="004D72F8"/>
    <w:rsid w:val="004E128A"/>
    <w:rsid w:val="004E2E2A"/>
    <w:rsid w:val="004E34FA"/>
    <w:rsid w:val="004E747B"/>
    <w:rsid w:val="004F0361"/>
    <w:rsid w:val="004F0505"/>
    <w:rsid w:val="004F310E"/>
    <w:rsid w:val="004F346C"/>
    <w:rsid w:val="004F3F0B"/>
    <w:rsid w:val="004F432E"/>
    <w:rsid w:val="004F4D32"/>
    <w:rsid w:val="004F57C2"/>
    <w:rsid w:val="004F5972"/>
    <w:rsid w:val="004F6894"/>
    <w:rsid w:val="004F72B5"/>
    <w:rsid w:val="004F7DB5"/>
    <w:rsid w:val="0050000D"/>
    <w:rsid w:val="0050364F"/>
    <w:rsid w:val="00503777"/>
    <w:rsid w:val="005041AA"/>
    <w:rsid w:val="00505665"/>
    <w:rsid w:val="005064F5"/>
    <w:rsid w:val="005067D7"/>
    <w:rsid w:val="0050736C"/>
    <w:rsid w:val="00511495"/>
    <w:rsid w:val="00511C5E"/>
    <w:rsid w:val="00513B23"/>
    <w:rsid w:val="00514FF4"/>
    <w:rsid w:val="00515DEA"/>
    <w:rsid w:val="00516DAF"/>
    <w:rsid w:val="0051783B"/>
    <w:rsid w:val="00520250"/>
    <w:rsid w:val="00520E1A"/>
    <w:rsid w:val="0052166F"/>
    <w:rsid w:val="005223A0"/>
    <w:rsid w:val="00524788"/>
    <w:rsid w:val="00525E3B"/>
    <w:rsid w:val="00526899"/>
    <w:rsid w:val="00526A08"/>
    <w:rsid w:val="005275F5"/>
    <w:rsid w:val="00527844"/>
    <w:rsid w:val="00531334"/>
    <w:rsid w:val="0053245D"/>
    <w:rsid w:val="00533174"/>
    <w:rsid w:val="00533DD6"/>
    <w:rsid w:val="005352BD"/>
    <w:rsid w:val="00536140"/>
    <w:rsid w:val="005362D8"/>
    <w:rsid w:val="005369E3"/>
    <w:rsid w:val="00541708"/>
    <w:rsid w:val="00542336"/>
    <w:rsid w:val="00542883"/>
    <w:rsid w:val="005436FC"/>
    <w:rsid w:val="005451B5"/>
    <w:rsid w:val="005454F2"/>
    <w:rsid w:val="00545618"/>
    <w:rsid w:val="00545B09"/>
    <w:rsid w:val="005461A6"/>
    <w:rsid w:val="005472F9"/>
    <w:rsid w:val="00553D60"/>
    <w:rsid w:val="005543DC"/>
    <w:rsid w:val="0055520A"/>
    <w:rsid w:val="0055654B"/>
    <w:rsid w:val="00556F9D"/>
    <w:rsid w:val="00557D4E"/>
    <w:rsid w:val="00563453"/>
    <w:rsid w:val="005634EE"/>
    <w:rsid w:val="00564B17"/>
    <w:rsid w:val="00566B16"/>
    <w:rsid w:val="00567101"/>
    <w:rsid w:val="00567310"/>
    <w:rsid w:val="005704E3"/>
    <w:rsid w:val="00570EFA"/>
    <w:rsid w:val="00571B75"/>
    <w:rsid w:val="00573032"/>
    <w:rsid w:val="005741D5"/>
    <w:rsid w:val="00574AD7"/>
    <w:rsid w:val="005769B0"/>
    <w:rsid w:val="005808AC"/>
    <w:rsid w:val="00580F61"/>
    <w:rsid w:val="00581EC7"/>
    <w:rsid w:val="00582404"/>
    <w:rsid w:val="0058244B"/>
    <w:rsid w:val="005863BD"/>
    <w:rsid w:val="005867EF"/>
    <w:rsid w:val="005914D9"/>
    <w:rsid w:val="0059242F"/>
    <w:rsid w:val="0059354A"/>
    <w:rsid w:val="0059496A"/>
    <w:rsid w:val="00595B58"/>
    <w:rsid w:val="00596193"/>
    <w:rsid w:val="005A17E7"/>
    <w:rsid w:val="005A1846"/>
    <w:rsid w:val="005A3549"/>
    <w:rsid w:val="005A5BA2"/>
    <w:rsid w:val="005A5DB2"/>
    <w:rsid w:val="005A6C7A"/>
    <w:rsid w:val="005A7C0E"/>
    <w:rsid w:val="005B026B"/>
    <w:rsid w:val="005B0849"/>
    <w:rsid w:val="005B1D7E"/>
    <w:rsid w:val="005B24F2"/>
    <w:rsid w:val="005B45BF"/>
    <w:rsid w:val="005B6436"/>
    <w:rsid w:val="005B7D8D"/>
    <w:rsid w:val="005C15E8"/>
    <w:rsid w:val="005C2BBA"/>
    <w:rsid w:val="005C3A04"/>
    <w:rsid w:val="005C3FC8"/>
    <w:rsid w:val="005C44A5"/>
    <w:rsid w:val="005C4B56"/>
    <w:rsid w:val="005C7304"/>
    <w:rsid w:val="005D0054"/>
    <w:rsid w:val="005D0324"/>
    <w:rsid w:val="005D14C4"/>
    <w:rsid w:val="005D5E31"/>
    <w:rsid w:val="005D640C"/>
    <w:rsid w:val="005E25C3"/>
    <w:rsid w:val="005E4643"/>
    <w:rsid w:val="005E7AC7"/>
    <w:rsid w:val="005F0E75"/>
    <w:rsid w:val="005F4208"/>
    <w:rsid w:val="005F4227"/>
    <w:rsid w:val="005F5867"/>
    <w:rsid w:val="005F63F8"/>
    <w:rsid w:val="005F7162"/>
    <w:rsid w:val="005F7591"/>
    <w:rsid w:val="00600460"/>
    <w:rsid w:val="0060141B"/>
    <w:rsid w:val="0060170C"/>
    <w:rsid w:val="0060451B"/>
    <w:rsid w:val="00606564"/>
    <w:rsid w:val="00610BAA"/>
    <w:rsid w:val="00610F40"/>
    <w:rsid w:val="00611560"/>
    <w:rsid w:val="00611837"/>
    <w:rsid w:val="00612347"/>
    <w:rsid w:val="00612367"/>
    <w:rsid w:val="00612709"/>
    <w:rsid w:val="0061384B"/>
    <w:rsid w:val="00613DCC"/>
    <w:rsid w:val="006141F1"/>
    <w:rsid w:val="00614620"/>
    <w:rsid w:val="006166DB"/>
    <w:rsid w:val="00617E5A"/>
    <w:rsid w:val="00620B35"/>
    <w:rsid w:val="00621AA9"/>
    <w:rsid w:val="0062399B"/>
    <w:rsid w:val="00623CD5"/>
    <w:rsid w:val="00623EEC"/>
    <w:rsid w:val="00624269"/>
    <w:rsid w:val="006245E8"/>
    <w:rsid w:val="00627B18"/>
    <w:rsid w:val="00630223"/>
    <w:rsid w:val="006317EE"/>
    <w:rsid w:val="006322FF"/>
    <w:rsid w:val="00633FD7"/>
    <w:rsid w:val="00640427"/>
    <w:rsid w:val="00640B4D"/>
    <w:rsid w:val="0064278D"/>
    <w:rsid w:val="00644525"/>
    <w:rsid w:val="006451C1"/>
    <w:rsid w:val="00646404"/>
    <w:rsid w:val="0064749B"/>
    <w:rsid w:val="00647B6D"/>
    <w:rsid w:val="00651401"/>
    <w:rsid w:val="006522FD"/>
    <w:rsid w:val="0065417F"/>
    <w:rsid w:val="00657734"/>
    <w:rsid w:val="00657EFF"/>
    <w:rsid w:val="00660224"/>
    <w:rsid w:val="00662A6C"/>
    <w:rsid w:val="00664990"/>
    <w:rsid w:val="00664D60"/>
    <w:rsid w:val="0066598F"/>
    <w:rsid w:val="00665E95"/>
    <w:rsid w:val="00666708"/>
    <w:rsid w:val="00666EE2"/>
    <w:rsid w:val="00667E93"/>
    <w:rsid w:val="006706FB"/>
    <w:rsid w:val="00671602"/>
    <w:rsid w:val="00672583"/>
    <w:rsid w:val="00673EE7"/>
    <w:rsid w:val="00673FC7"/>
    <w:rsid w:val="0067410D"/>
    <w:rsid w:val="00676698"/>
    <w:rsid w:val="00677008"/>
    <w:rsid w:val="00680A4F"/>
    <w:rsid w:val="00680B92"/>
    <w:rsid w:val="00680CB5"/>
    <w:rsid w:val="00681A7F"/>
    <w:rsid w:val="006829DD"/>
    <w:rsid w:val="00682F70"/>
    <w:rsid w:val="00682FC2"/>
    <w:rsid w:val="00683B75"/>
    <w:rsid w:val="00684B4B"/>
    <w:rsid w:val="00686C46"/>
    <w:rsid w:val="00687981"/>
    <w:rsid w:val="00687DDD"/>
    <w:rsid w:val="00690589"/>
    <w:rsid w:val="006906F1"/>
    <w:rsid w:val="006918CF"/>
    <w:rsid w:val="006927E7"/>
    <w:rsid w:val="00692FD1"/>
    <w:rsid w:val="00693D5C"/>
    <w:rsid w:val="00693DF3"/>
    <w:rsid w:val="00694839"/>
    <w:rsid w:val="0069593E"/>
    <w:rsid w:val="006969F5"/>
    <w:rsid w:val="00696C1A"/>
    <w:rsid w:val="006979BF"/>
    <w:rsid w:val="00697D93"/>
    <w:rsid w:val="006A1C55"/>
    <w:rsid w:val="006A1DAB"/>
    <w:rsid w:val="006A201E"/>
    <w:rsid w:val="006A34C1"/>
    <w:rsid w:val="006A498C"/>
    <w:rsid w:val="006A7B42"/>
    <w:rsid w:val="006B320C"/>
    <w:rsid w:val="006B5747"/>
    <w:rsid w:val="006B5DE6"/>
    <w:rsid w:val="006B7336"/>
    <w:rsid w:val="006B783B"/>
    <w:rsid w:val="006B7E5B"/>
    <w:rsid w:val="006C15D8"/>
    <w:rsid w:val="006C2305"/>
    <w:rsid w:val="006C39AD"/>
    <w:rsid w:val="006C4AD8"/>
    <w:rsid w:val="006C6615"/>
    <w:rsid w:val="006D137D"/>
    <w:rsid w:val="006D1438"/>
    <w:rsid w:val="006D184A"/>
    <w:rsid w:val="006D20EE"/>
    <w:rsid w:val="006D4403"/>
    <w:rsid w:val="006D5729"/>
    <w:rsid w:val="006D741C"/>
    <w:rsid w:val="006D79B6"/>
    <w:rsid w:val="006E0B73"/>
    <w:rsid w:val="006E44D5"/>
    <w:rsid w:val="006E75EE"/>
    <w:rsid w:val="006F120D"/>
    <w:rsid w:val="006F2B9E"/>
    <w:rsid w:val="006F3A79"/>
    <w:rsid w:val="006F6288"/>
    <w:rsid w:val="006F7ED1"/>
    <w:rsid w:val="00700AD8"/>
    <w:rsid w:val="007012AA"/>
    <w:rsid w:val="00702D7E"/>
    <w:rsid w:val="00703BC5"/>
    <w:rsid w:val="00704A93"/>
    <w:rsid w:val="00705FF4"/>
    <w:rsid w:val="00711DB1"/>
    <w:rsid w:val="007140A1"/>
    <w:rsid w:val="00714B70"/>
    <w:rsid w:val="007152EA"/>
    <w:rsid w:val="00716650"/>
    <w:rsid w:val="007213BE"/>
    <w:rsid w:val="00721E0A"/>
    <w:rsid w:val="00722BCB"/>
    <w:rsid w:val="007238B4"/>
    <w:rsid w:val="007261FC"/>
    <w:rsid w:val="007277AD"/>
    <w:rsid w:val="007329B0"/>
    <w:rsid w:val="00733374"/>
    <w:rsid w:val="00733692"/>
    <w:rsid w:val="0073416D"/>
    <w:rsid w:val="00736557"/>
    <w:rsid w:val="00737545"/>
    <w:rsid w:val="00737C51"/>
    <w:rsid w:val="00737D49"/>
    <w:rsid w:val="00741668"/>
    <w:rsid w:val="00745512"/>
    <w:rsid w:val="00745796"/>
    <w:rsid w:val="0074699F"/>
    <w:rsid w:val="0074756D"/>
    <w:rsid w:val="00747F39"/>
    <w:rsid w:val="007506DC"/>
    <w:rsid w:val="0075076C"/>
    <w:rsid w:val="00753EE3"/>
    <w:rsid w:val="00754861"/>
    <w:rsid w:val="00756AD1"/>
    <w:rsid w:val="00757F7A"/>
    <w:rsid w:val="00764A07"/>
    <w:rsid w:val="00764D9B"/>
    <w:rsid w:val="007655FA"/>
    <w:rsid w:val="007658C1"/>
    <w:rsid w:val="0076598B"/>
    <w:rsid w:val="00767C41"/>
    <w:rsid w:val="007713A4"/>
    <w:rsid w:val="00771D7D"/>
    <w:rsid w:val="00772BA4"/>
    <w:rsid w:val="00773742"/>
    <w:rsid w:val="00774799"/>
    <w:rsid w:val="00774C64"/>
    <w:rsid w:val="00775CEE"/>
    <w:rsid w:val="00776E27"/>
    <w:rsid w:val="007778BA"/>
    <w:rsid w:val="007802AB"/>
    <w:rsid w:val="00783931"/>
    <w:rsid w:val="007849DE"/>
    <w:rsid w:val="00786634"/>
    <w:rsid w:val="007877EE"/>
    <w:rsid w:val="00787A2F"/>
    <w:rsid w:val="00793317"/>
    <w:rsid w:val="0079393E"/>
    <w:rsid w:val="00793D13"/>
    <w:rsid w:val="00794F6B"/>
    <w:rsid w:val="0079583E"/>
    <w:rsid w:val="00796D19"/>
    <w:rsid w:val="007A2075"/>
    <w:rsid w:val="007A2E8C"/>
    <w:rsid w:val="007A55C8"/>
    <w:rsid w:val="007A6362"/>
    <w:rsid w:val="007B03E4"/>
    <w:rsid w:val="007B0AAD"/>
    <w:rsid w:val="007B0F4D"/>
    <w:rsid w:val="007B12A0"/>
    <w:rsid w:val="007B271B"/>
    <w:rsid w:val="007B384C"/>
    <w:rsid w:val="007B4061"/>
    <w:rsid w:val="007B52CC"/>
    <w:rsid w:val="007B7255"/>
    <w:rsid w:val="007C021C"/>
    <w:rsid w:val="007C06E4"/>
    <w:rsid w:val="007C1DE4"/>
    <w:rsid w:val="007C5630"/>
    <w:rsid w:val="007C61C8"/>
    <w:rsid w:val="007C6E4A"/>
    <w:rsid w:val="007C776D"/>
    <w:rsid w:val="007D0046"/>
    <w:rsid w:val="007D160F"/>
    <w:rsid w:val="007D3F01"/>
    <w:rsid w:val="007D5D27"/>
    <w:rsid w:val="007D6301"/>
    <w:rsid w:val="007D6D2B"/>
    <w:rsid w:val="007D7CED"/>
    <w:rsid w:val="007E02CA"/>
    <w:rsid w:val="007E2326"/>
    <w:rsid w:val="007E47C4"/>
    <w:rsid w:val="007E5045"/>
    <w:rsid w:val="007E51E1"/>
    <w:rsid w:val="007E5224"/>
    <w:rsid w:val="007F09BE"/>
    <w:rsid w:val="007F1CBE"/>
    <w:rsid w:val="007F5209"/>
    <w:rsid w:val="007F76B9"/>
    <w:rsid w:val="00800211"/>
    <w:rsid w:val="008007A4"/>
    <w:rsid w:val="00801246"/>
    <w:rsid w:val="00802818"/>
    <w:rsid w:val="00802A35"/>
    <w:rsid w:val="00802FD3"/>
    <w:rsid w:val="0080305C"/>
    <w:rsid w:val="008036AB"/>
    <w:rsid w:val="00803843"/>
    <w:rsid w:val="00804320"/>
    <w:rsid w:val="00804880"/>
    <w:rsid w:val="00805341"/>
    <w:rsid w:val="008057A4"/>
    <w:rsid w:val="008060D8"/>
    <w:rsid w:val="008065CF"/>
    <w:rsid w:val="0080677E"/>
    <w:rsid w:val="008068BE"/>
    <w:rsid w:val="0080691A"/>
    <w:rsid w:val="008130FC"/>
    <w:rsid w:val="008137F1"/>
    <w:rsid w:val="00817564"/>
    <w:rsid w:val="0082039B"/>
    <w:rsid w:val="00821A26"/>
    <w:rsid w:val="00822BCD"/>
    <w:rsid w:val="00824D2E"/>
    <w:rsid w:val="008255BB"/>
    <w:rsid w:val="008256A7"/>
    <w:rsid w:val="00830BD6"/>
    <w:rsid w:val="00832352"/>
    <w:rsid w:val="00836A5C"/>
    <w:rsid w:val="00837F04"/>
    <w:rsid w:val="008418D6"/>
    <w:rsid w:val="00842311"/>
    <w:rsid w:val="0084292F"/>
    <w:rsid w:val="008430DB"/>
    <w:rsid w:val="00844033"/>
    <w:rsid w:val="00844133"/>
    <w:rsid w:val="008455F6"/>
    <w:rsid w:val="00845713"/>
    <w:rsid w:val="008463A2"/>
    <w:rsid w:val="008464CD"/>
    <w:rsid w:val="00847F83"/>
    <w:rsid w:val="00851B6E"/>
    <w:rsid w:val="00851B86"/>
    <w:rsid w:val="00851D4F"/>
    <w:rsid w:val="00851E84"/>
    <w:rsid w:val="0085735B"/>
    <w:rsid w:val="0086013C"/>
    <w:rsid w:val="00862527"/>
    <w:rsid w:val="008669A1"/>
    <w:rsid w:val="00867B6C"/>
    <w:rsid w:val="00867D27"/>
    <w:rsid w:val="0087006E"/>
    <w:rsid w:val="00870CEA"/>
    <w:rsid w:val="00870F9E"/>
    <w:rsid w:val="00872CB0"/>
    <w:rsid w:val="00873132"/>
    <w:rsid w:val="00873E93"/>
    <w:rsid w:val="00874389"/>
    <w:rsid w:val="008743F5"/>
    <w:rsid w:val="00874C12"/>
    <w:rsid w:val="00876C84"/>
    <w:rsid w:val="00876F09"/>
    <w:rsid w:val="00880485"/>
    <w:rsid w:val="00882077"/>
    <w:rsid w:val="0088448A"/>
    <w:rsid w:val="008875D7"/>
    <w:rsid w:val="00890350"/>
    <w:rsid w:val="00891E2C"/>
    <w:rsid w:val="00892FA4"/>
    <w:rsid w:val="00894E12"/>
    <w:rsid w:val="00894F6F"/>
    <w:rsid w:val="00896447"/>
    <w:rsid w:val="00896463"/>
    <w:rsid w:val="00896E97"/>
    <w:rsid w:val="008977DA"/>
    <w:rsid w:val="0089782F"/>
    <w:rsid w:val="008A09D7"/>
    <w:rsid w:val="008A139A"/>
    <w:rsid w:val="008A222D"/>
    <w:rsid w:val="008A43CC"/>
    <w:rsid w:val="008A58C6"/>
    <w:rsid w:val="008A5C43"/>
    <w:rsid w:val="008B0A02"/>
    <w:rsid w:val="008B0DFF"/>
    <w:rsid w:val="008B0E11"/>
    <w:rsid w:val="008B28F9"/>
    <w:rsid w:val="008B30D5"/>
    <w:rsid w:val="008B3474"/>
    <w:rsid w:val="008B3E7C"/>
    <w:rsid w:val="008B4D0C"/>
    <w:rsid w:val="008B4EA4"/>
    <w:rsid w:val="008B5A69"/>
    <w:rsid w:val="008B61BC"/>
    <w:rsid w:val="008B6954"/>
    <w:rsid w:val="008B7AA3"/>
    <w:rsid w:val="008C0AFC"/>
    <w:rsid w:val="008C3828"/>
    <w:rsid w:val="008C3E11"/>
    <w:rsid w:val="008C5867"/>
    <w:rsid w:val="008C591B"/>
    <w:rsid w:val="008D15E0"/>
    <w:rsid w:val="008D4C69"/>
    <w:rsid w:val="008D6838"/>
    <w:rsid w:val="008D6CDA"/>
    <w:rsid w:val="008D7EC5"/>
    <w:rsid w:val="008E1303"/>
    <w:rsid w:val="008E13A0"/>
    <w:rsid w:val="008E2B54"/>
    <w:rsid w:val="008E2BBD"/>
    <w:rsid w:val="008E30BD"/>
    <w:rsid w:val="008E3796"/>
    <w:rsid w:val="008E4929"/>
    <w:rsid w:val="008E523E"/>
    <w:rsid w:val="008E6187"/>
    <w:rsid w:val="008E79E6"/>
    <w:rsid w:val="008E7AEF"/>
    <w:rsid w:val="008E7AF8"/>
    <w:rsid w:val="008F0DAA"/>
    <w:rsid w:val="008F162F"/>
    <w:rsid w:val="008F186F"/>
    <w:rsid w:val="008F1A30"/>
    <w:rsid w:val="008F2CD5"/>
    <w:rsid w:val="008F7723"/>
    <w:rsid w:val="008F7FC4"/>
    <w:rsid w:val="00901AF0"/>
    <w:rsid w:val="009045DF"/>
    <w:rsid w:val="00905512"/>
    <w:rsid w:val="0090585B"/>
    <w:rsid w:val="009058C9"/>
    <w:rsid w:val="009076C0"/>
    <w:rsid w:val="0091185D"/>
    <w:rsid w:val="00912705"/>
    <w:rsid w:val="00913415"/>
    <w:rsid w:val="00915259"/>
    <w:rsid w:val="0091533E"/>
    <w:rsid w:val="009168B3"/>
    <w:rsid w:val="00916B2A"/>
    <w:rsid w:val="009218AA"/>
    <w:rsid w:val="00923E4E"/>
    <w:rsid w:val="0092456E"/>
    <w:rsid w:val="009249CA"/>
    <w:rsid w:val="00924B6F"/>
    <w:rsid w:val="009270AD"/>
    <w:rsid w:val="00927D03"/>
    <w:rsid w:val="00930604"/>
    <w:rsid w:val="00930CE5"/>
    <w:rsid w:val="00931B0C"/>
    <w:rsid w:val="00932534"/>
    <w:rsid w:val="00932E45"/>
    <w:rsid w:val="009335F4"/>
    <w:rsid w:val="00935F6C"/>
    <w:rsid w:val="00937751"/>
    <w:rsid w:val="009418C1"/>
    <w:rsid w:val="0094215E"/>
    <w:rsid w:val="00943C65"/>
    <w:rsid w:val="0094400A"/>
    <w:rsid w:val="0094676D"/>
    <w:rsid w:val="00947145"/>
    <w:rsid w:val="00947188"/>
    <w:rsid w:val="0095072E"/>
    <w:rsid w:val="00950DF5"/>
    <w:rsid w:val="0095200C"/>
    <w:rsid w:val="0095206C"/>
    <w:rsid w:val="00953688"/>
    <w:rsid w:val="00953CBC"/>
    <w:rsid w:val="00956706"/>
    <w:rsid w:val="00956A48"/>
    <w:rsid w:val="00957345"/>
    <w:rsid w:val="00960CF7"/>
    <w:rsid w:val="009617DA"/>
    <w:rsid w:val="00963A6B"/>
    <w:rsid w:val="0096521D"/>
    <w:rsid w:val="00965528"/>
    <w:rsid w:val="00965D85"/>
    <w:rsid w:val="00965ED3"/>
    <w:rsid w:val="009663A4"/>
    <w:rsid w:val="00966ED4"/>
    <w:rsid w:val="00967483"/>
    <w:rsid w:val="00971BB9"/>
    <w:rsid w:val="0097356A"/>
    <w:rsid w:val="00977C86"/>
    <w:rsid w:val="009822D4"/>
    <w:rsid w:val="00982CDD"/>
    <w:rsid w:val="00984E55"/>
    <w:rsid w:val="00990215"/>
    <w:rsid w:val="00990273"/>
    <w:rsid w:val="00990B0D"/>
    <w:rsid w:val="00990CA5"/>
    <w:rsid w:val="00991338"/>
    <w:rsid w:val="00991A63"/>
    <w:rsid w:val="00991FD4"/>
    <w:rsid w:val="0099236C"/>
    <w:rsid w:val="00992797"/>
    <w:rsid w:val="00993F4B"/>
    <w:rsid w:val="00995076"/>
    <w:rsid w:val="009955C5"/>
    <w:rsid w:val="0099686F"/>
    <w:rsid w:val="00997B3F"/>
    <w:rsid w:val="009A0035"/>
    <w:rsid w:val="009A0E07"/>
    <w:rsid w:val="009A1CE5"/>
    <w:rsid w:val="009A2E45"/>
    <w:rsid w:val="009A2EF7"/>
    <w:rsid w:val="009A408C"/>
    <w:rsid w:val="009A44C3"/>
    <w:rsid w:val="009A4F74"/>
    <w:rsid w:val="009A61BA"/>
    <w:rsid w:val="009A6652"/>
    <w:rsid w:val="009B075D"/>
    <w:rsid w:val="009B1717"/>
    <w:rsid w:val="009B1C95"/>
    <w:rsid w:val="009B2155"/>
    <w:rsid w:val="009B5284"/>
    <w:rsid w:val="009B56C4"/>
    <w:rsid w:val="009B58FB"/>
    <w:rsid w:val="009B61E2"/>
    <w:rsid w:val="009B66C3"/>
    <w:rsid w:val="009B6E7D"/>
    <w:rsid w:val="009B6F84"/>
    <w:rsid w:val="009C297B"/>
    <w:rsid w:val="009C375F"/>
    <w:rsid w:val="009C5910"/>
    <w:rsid w:val="009C6ECD"/>
    <w:rsid w:val="009D095F"/>
    <w:rsid w:val="009D0B46"/>
    <w:rsid w:val="009D0D33"/>
    <w:rsid w:val="009D2674"/>
    <w:rsid w:val="009D2E2B"/>
    <w:rsid w:val="009D2E5A"/>
    <w:rsid w:val="009D374B"/>
    <w:rsid w:val="009D38A1"/>
    <w:rsid w:val="009D44AE"/>
    <w:rsid w:val="009D527E"/>
    <w:rsid w:val="009D6732"/>
    <w:rsid w:val="009D6BE5"/>
    <w:rsid w:val="009D7CED"/>
    <w:rsid w:val="009E2D5D"/>
    <w:rsid w:val="009E2E38"/>
    <w:rsid w:val="009E2FEB"/>
    <w:rsid w:val="009E3936"/>
    <w:rsid w:val="009E52C9"/>
    <w:rsid w:val="009E749E"/>
    <w:rsid w:val="009E797E"/>
    <w:rsid w:val="009F005F"/>
    <w:rsid w:val="009F0626"/>
    <w:rsid w:val="009F2685"/>
    <w:rsid w:val="009F3EB5"/>
    <w:rsid w:val="009F47AC"/>
    <w:rsid w:val="009F5616"/>
    <w:rsid w:val="009F5BDA"/>
    <w:rsid w:val="009F719D"/>
    <w:rsid w:val="00A002E0"/>
    <w:rsid w:val="00A01190"/>
    <w:rsid w:val="00A01776"/>
    <w:rsid w:val="00A0271E"/>
    <w:rsid w:val="00A031EE"/>
    <w:rsid w:val="00A0350C"/>
    <w:rsid w:val="00A03687"/>
    <w:rsid w:val="00A04035"/>
    <w:rsid w:val="00A06C0E"/>
    <w:rsid w:val="00A10740"/>
    <w:rsid w:val="00A11814"/>
    <w:rsid w:val="00A12CF1"/>
    <w:rsid w:val="00A14093"/>
    <w:rsid w:val="00A14ACE"/>
    <w:rsid w:val="00A16046"/>
    <w:rsid w:val="00A16C09"/>
    <w:rsid w:val="00A17D2C"/>
    <w:rsid w:val="00A2027D"/>
    <w:rsid w:val="00A20E08"/>
    <w:rsid w:val="00A233CF"/>
    <w:rsid w:val="00A236C6"/>
    <w:rsid w:val="00A2427C"/>
    <w:rsid w:val="00A2470C"/>
    <w:rsid w:val="00A25515"/>
    <w:rsid w:val="00A25A89"/>
    <w:rsid w:val="00A2628D"/>
    <w:rsid w:val="00A266BB"/>
    <w:rsid w:val="00A3185A"/>
    <w:rsid w:val="00A327D5"/>
    <w:rsid w:val="00A33DF5"/>
    <w:rsid w:val="00A343D3"/>
    <w:rsid w:val="00A34D4C"/>
    <w:rsid w:val="00A3661C"/>
    <w:rsid w:val="00A37D5E"/>
    <w:rsid w:val="00A4052B"/>
    <w:rsid w:val="00A411F6"/>
    <w:rsid w:val="00A424A1"/>
    <w:rsid w:val="00A4455C"/>
    <w:rsid w:val="00A454EC"/>
    <w:rsid w:val="00A465DE"/>
    <w:rsid w:val="00A476A9"/>
    <w:rsid w:val="00A52965"/>
    <w:rsid w:val="00A549E6"/>
    <w:rsid w:val="00A562AB"/>
    <w:rsid w:val="00A56496"/>
    <w:rsid w:val="00A6032C"/>
    <w:rsid w:val="00A609C8"/>
    <w:rsid w:val="00A60E2D"/>
    <w:rsid w:val="00A620F1"/>
    <w:rsid w:val="00A63375"/>
    <w:rsid w:val="00A6480E"/>
    <w:rsid w:val="00A70E9D"/>
    <w:rsid w:val="00A71184"/>
    <w:rsid w:val="00A71539"/>
    <w:rsid w:val="00A73EAA"/>
    <w:rsid w:val="00A75513"/>
    <w:rsid w:val="00A775EB"/>
    <w:rsid w:val="00A77D9C"/>
    <w:rsid w:val="00A82C23"/>
    <w:rsid w:val="00A82FD7"/>
    <w:rsid w:val="00A83C3F"/>
    <w:rsid w:val="00A84D60"/>
    <w:rsid w:val="00A85E42"/>
    <w:rsid w:val="00A906F6"/>
    <w:rsid w:val="00A90A79"/>
    <w:rsid w:val="00A9153B"/>
    <w:rsid w:val="00A93B13"/>
    <w:rsid w:val="00A96EEE"/>
    <w:rsid w:val="00A97F3E"/>
    <w:rsid w:val="00AA1DE7"/>
    <w:rsid w:val="00AA283E"/>
    <w:rsid w:val="00AA3A2E"/>
    <w:rsid w:val="00AA5E10"/>
    <w:rsid w:val="00AA5FE6"/>
    <w:rsid w:val="00AA6073"/>
    <w:rsid w:val="00AA7FFE"/>
    <w:rsid w:val="00AB0E0A"/>
    <w:rsid w:val="00AB1032"/>
    <w:rsid w:val="00AB1755"/>
    <w:rsid w:val="00AB2823"/>
    <w:rsid w:val="00AB306F"/>
    <w:rsid w:val="00AB32C2"/>
    <w:rsid w:val="00AB55F7"/>
    <w:rsid w:val="00AB5709"/>
    <w:rsid w:val="00AB57CC"/>
    <w:rsid w:val="00AC008D"/>
    <w:rsid w:val="00AC31DB"/>
    <w:rsid w:val="00AC35B0"/>
    <w:rsid w:val="00AC4B63"/>
    <w:rsid w:val="00AC628F"/>
    <w:rsid w:val="00AC64DC"/>
    <w:rsid w:val="00AC6FE1"/>
    <w:rsid w:val="00AC7AF7"/>
    <w:rsid w:val="00AD03BE"/>
    <w:rsid w:val="00AD17D6"/>
    <w:rsid w:val="00AD41D8"/>
    <w:rsid w:val="00AD45CA"/>
    <w:rsid w:val="00AE1080"/>
    <w:rsid w:val="00AE20B1"/>
    <w:rsid w:val="00AE21FD"/>
    <w:rsid w:val="00AE2459"/>
    <w:rsid w:val="00AE2F7B"/>
    <w:rsid w:val="00AE39FD"/>
    <w:rsid w:val="00AE5B53"/>
    <w:rsid w:val="00AE5F8C"/>
    <w:rsid w:val="00AE6CC9"/>
    <w:rsid w:val="00AE78F8"/>
    <w:rsid w:val="00AF3358"/>
    <w:rsid w:val="00AF42CF"/>
    <w:rsid w:val="00AF4618"/>
    <w:rsid w:val="00AF4F17"/>
    <w:rsid w:val="00AF6905"/>
    <w:rsid w:val="00AF6BDC"/>
    <w:rsid w:val="00B00242"/>
    <w:rsid w:val="00B00BA5"/>
    <w:rsid w:val="00B01EF1"/>
    <w:rsid w:val="00B027A6"/>
    <w:rsid w:val="00B029E0"/>
    <w:rsid w:val="00B02E88"/>
    <w:rsid w:val="00B038CA"/>
    <w:rsid w:val="00B0494B"/>
    <w:rsid w:val="00B04D53"/>
    <w:rsid w:val="00B04FC1"/>
    <w:rsid w:val="00B055EC"/>
    <w:rsid w:val="00B07257"/>
    <w:rsid w:val="00B07DB2"/>
    <w:rsid w:val="00B106BD"/>
    <w:rsid w:val="00B10A65"/>
    <w:rsid w:val="00B10B71"/>
    <w:rsid w:val="00B10D41"/>
    <w:rsid w:val="00B11180"/>
    <w:rsid w:val="00B11253"/>
    <w:rsid w:val="00B1158E"/>
    <w:rsid w:val="00B12248"/>
    <w:rsid w:val="00B13291"/>
    <w:rsid w:val="00B13ED0"/>
    <w:rsid w:val="00B13F8D"/>
    <w:rsid w:val="00B140CE"/>
    <w:rsid w:val="00B144BC"/>
    <w:rsid w:val="00B15C28"/>
    <w:rsid w:val="00B2048F"/>
    <w:rsid w:val="00B217A5"/>
    <w:rsid w:val="00B23376"/>
    <w:rsid w:val="00B241CB"/>
    <w:rsid w:val="00B2749D"/>
    <w:rsid w:val="00B3327D"/>
    <w:rsid w:val="00B35A7A"/>
    <w:rsid w:val="00B37579"/>
    <w:rsid w:val="00B46515"/>
    <w:rsid w:val="00B46675"/>
    <w:rsid w:val="00B47AE7"/>
    <w:rsid w:val="00B47F0B"/>
    <w:rsid w:val="00B50699"/>
    <w:rsid w:val="00B50CF0"/>
    <w:rsid w:val="00B50FE2"/>
    <w:rsid w:val="00B51BC1"/>
    <w:rsid w:val="00B520C9"/>
    <w:rsid w:val="00B521FC"/>
    <w:rsid w:val="00B5440C"/>
    <w:rsid w:val="00B55553"/>
    <w:rsid w:val="00B55AFB"/>
    <w:rsid w:val="00B55FA2"/>
    <w:rsid w:val="00B57CEB"/>
    <w:rsid w:val="00B62EF4"/>
    <w:rsid w:val="00B63811"/>
    <w:rsid w:val="00B63961"/>
    <w:rsid w:val="00B649E9"/>
    <w:rsid w:val="00B64C58"/>
    <w:rsid w:val="00B6553E"/>
    <w:rsid w:val="00B70839"/>
    <w:rsid w:val="00B71A9D"/>
    <w:rsid w:val="00B72522"/>
    <w:rsid w:val="00B7380E"/>
    <w:rsid w:val="00B73FC8"/>
    <w:rsid w:val="00B75252"/>
    <w:rsid w:val="00B764AA"/>
    <w:rsid w:val="00B77692"/>
    <w:rsid w:val="00B77E94"/>
    <w:rsid w:val="00B809BD"/>
    <w:rsid w:val="00B81059"/>
    <w:rsid w:val="00B81AF8"/>
    <w:rsid w:val="00B8233F"/>
    <w:rsid w:val="00B82770"/>
    <w:rsid w:val="00B845D7"/>
    <w:rsid w:val="00B853B7"/>
    <w:rsid w:val="00B85D6E"/>
    <w:rsid w:val="00B85D92"/>
    <w:rsid w:val="00B86C98"/>
    <w:rsid w:val="00B86CE2"/>
    <w:rsid w:val="00B87C2B"/>
    <w:rsid w:val="00B9087B"/>
    <w:rsid w:val="00B90CB7"/>
    <w:rsid w:val="00B92306"/>
    <w:rsid w:val="00B931AE"/>
    <w:rsid w:val="00B93549"/>
    <w:rsid w:val="00B9364D"/>
    <w:rsid w:val="00B93808"/>
    <w:rsid w:val="00B938F8"/>
    <w:rsid w:val="00B94E23"/>
    <w:rsid w:val="00B94E68"/>
    <w:rsid w:val="00B96C1F"/>
    <w:rsid w:val="00B97D7E"/>
    <w:rsid w:val="00BA0A8E"/>
    <w:rsid w:val="00BA0E35"/>
    <w:rsid w:val="00BA10D0"/>
    <w:rsid w:val="00BA1DA8"/>
    <w:rsid w:val="00BA1F2D"/>
    <w:rsid w:val="00BA2EE5"/>
    <w:rsid w:val="00BA4CBA"/>
    <w:rsid w:val="00BA519F"/>
    <w:rsid w:val="00BA7137"/>
    <w:rsid w:val="00BA767A"/>
    <w:rsid w:val="00BB0826"/>
    <w:rsid w:val="00BB0896"/>
    <w:rsid w:val="00BB1251"/>
    <w:rsid w:val="00BB177C"/>
    <w:rsid w:val="00BB1949"/>
    <w:rsid w:val="00BB2213"/>
    <w:rsid w:val="00BB6D46"/>
    <w:rsid w:val="00BB774B"/>
    <w:rsid w:val="00BC03BA"/>
    <w:rsid w:val="00BC1829"/>
    <w:rsid w:val="00BC19DC"/>
    <w:rsid w:val="00BC3DCC"/>
    <w:rsid w:val="00BC53A9"/>
    <w:rsid w:val="00BC75A8"/>
    <w:rsid w:val="00BC788F"/>
    <w:rsid w:val="00BD028F"/>
    <w:rsid w:val="00BD4894"/>
    <w:rsid w:val="00BD5830"/>
    <w:rsid w:val="00BD5EEF"/>
    <w:rsid w:val="00BD60EC"/>
    <w:rsid w:val="00BD62F3"/>
    <w:rsid w:val="00BD731B"/>
    <w:rsid w:val="00BE01B1"/>
    <w:rsid w:val="00BE0226"/>
    <w:rsid w:val="00BE1887"/>
    <w:rsid w:val="00BE1B8C"/>
    <w:rsid w:val="00BE21B4"/>
    <w:rsid w:val="00BE21E5"/>
    <w:rsid w:val="00BE3EF5"/>
    <w:rsid w:val="00BE455C"/>
    <w:rsid w:val="00BE535A"/>
    <w:rsid w:val="00BE7CE8"/>
    <w:rsid w:val="00BF07A4"/>
    <w:rsid w:val="00BF10D4"/>
    <w:rsid w:val="00BF2A24"/>
    <w:rsid w:val="00BF53EF"/>
    <w:rsid w:val="00BF682F"/>
    <w:rsid w:val="00BF7FC6"/>
    <w:rsid w:val="00C00103"/>
    <w:rsid w:val="00C00989"/>
    <w:rsid w:val="00C02105"/>
    <w:rsid w:val="00C0219E"/>
    <w:rsid w:val="00C0514C"/>
    <w:rsid w:val="00C05A97"/>
    <w:rsid w:val="00C069F7"/>
    <w:rsid w:val="00C110E8"/>
    <w:rsid w:val="00C1124B"/>
    <w:rsid w:val="00C11704"/>
    <w:rsid w:val="00C118F6"/>
    <w:rsid w:val="00C11E40"/>
    <w:rsid w:val="00C1282B"/>
    <w:rsid w:val="00C14F6B"/>
    <w:rsid w:val="00C16302"/>
    <w:rsid w:val="00C16EDF"/>
    <w:rsid w:val="00C1731A"/>
    <w:rsid w:val="00C20F24"/>
    <w:rsid w:val="00C223E9"/>
    <w:rsid w:val="00C22F72"/>
    <w:rsid w:val="00C234F8"/>
    <w:rsid w:val="00C25D1F"/>
    <w:rsid w:val="00C2728B"/>
    <w:rsid w:val="00C30F44"/>
    <w:rsid w:val="00C314B0"/>
    <w:rsid w:val="00C31F84"/>
    <w:rsid w:val="00C320A0"/>
    <w:rsid w:val="00C32F38"/>
    <w:rsid w:val="00C33314"/>
    <w:rsid w:val="00C33B09"/>
    <w:rsid w:val="00C350C8"/>
    <w:rsid w:val="00C37B0B"/>
    <w:rsid w:val="00C37B78"/>
    <w:rsid w:val="00C41179"/>
    <w:rsid w:val="00C457D1"/>
    <w:rsid w:val="00C4626E"/>
    <w:rsid w:val="00C4786F"/>
    <w:rsid w:val="00C50605"/>
    <w:rsid w:val="00C51203"/>
    <w:rsid w:val="00C51573"/>
    <w:rsid w:val="00C51D2B"/>
    <w:rsid w:val="00C5297B"/>
    <w:rsid w:val="00C53906"/>
    <w:rsid w:val="00C54027"/>
    <w:rsid w:val="00C5412D"/>
    <w:rsid w:val="00C55B27"/>
    <w:rsid w:val="00C6448D"/>
    <w:rsid w:val="00C64A91"/>
    <w:rsid w:val="00C65F83"/>
    <w:rsid w:val="00C667AE"/>
    <w:rsid w:val="00C67E9E"/>
    <w:rsid w:val="00C70606"/>
    <w:rsid w:val="00C70A3C"/>
    <w:rsid w:val="00C714F6"/>
    <w:rsid w:val="00C72E1B"/>
    <w:rsid w:val="00C73F68"/>
    <w:rsid w:val="00C759FD"/>
    <w:rsid w:val="00C7625B"/>
    <w:rsid w:val="00C7659A"/>
    <w:rsid w:val="00C772EE"/>
    <w:rsid w:val="00C8031C"/>
    <w:rsid w:val="00C80B55"/>
    <w:rsid w:val="00C82082"/>
    <w:rsid w:val="00C820A7"/>
    <w:rsid w:val="00C82239"/>
    <w:rsid w:val="00C839C2"/>
    <w:rsid w:val="00C8423C"/>
    <w:rsid w:val="00C84463"/>
    <w:rsid w:val="00C84E5C"/>
    <w:rsid w:val="00C85158"/>
    <w:rsid w:val="00C87F3D"/>
    <w:rsid w:val="00C9004C"/>
    <w:rsid w:val="00C908CF"/>
    <w:rsid w:val="00C935D7"/>
    <w:rsid w:val="00C97F07"/>
    <w:rsid w:val="00CA07D6"/>
    <w:rsid w:val="00CA0987"/>
    <w:rsid w:val="00CA10F3"/>
    <w:rsid w:val="00CA3514"/>
    <w:rsid w:val="00CA43FB"/>
    <w:rsid w:val="00CA501E"/>
    <w:rsid w:val="00CA70CB"/>
    <w:rsid w:val="00CB0271"/>
    <w:rsid w:val="00CB1139"/>
    <w:rsid w:val="00CB2210"/>
    <w:rsid w:val="00CB281A"/>
    <w:rsid w:val="00CB3638"/>
    <w:rsid w:val="00CB43FE"/>
    <w:rsid w:val="00CB4D64"/>
    <w:rsid w:val="00CB52CE"/>
    <w:rsid w:val="00CB5966"/>
    <w:rsid w:val="00CC03EB"/>
    <w:rsid w:val="00CC05D8"/>
    <w:rsid w:val="00CC42ED"/>
    <w:rsid w:val="00CC5AB6"/>
    <w:rsid w:val="00CC7CD0"/>
    <w:rsid w:val="00CD029B"/>
    <w:rsid w:val="00CD0A5D"/>
    <w:rsid w:val="00CD3811"/>
    <w:rsid w:val="00CD4FB5"/>
    <w:rsid w:val="00CE0145"/>
    <w:rsid w:val="00CE39EA"/>
    <w:rsid w:val="00CE3D38"/>
    <w:rsid w:val="00CE416A"/>
    <w:rsid w:val="00CE45DD"/>
    <w:rsid w:val="00CE5942"/>
    <w:rsid w:val="00CE654E"/>
    <w:rsid w:val="00CE7230"/>
    <w:rsid w:val="00CF0D3E"/>
    <w:rsid w:val="00CF10EB"/>
    <w:rsid w:val="00CF14D8"/>
    <w:rsid w:val="00CF32BB"/>
    <w:rsid w:val="00CF58C9"/>
    <w:rsid w:val="00CF652D"/>
    <w:rsid w:val="00CF67DE"/>
    <w:rsid w:val="00CF68E8"/>
    <w:rsid w:val="00CF6B07"/>
    <w:rsid w:val="00CF6D95"/>
    <w:rsid w:val="00CF746F"/>
    <w:rsid w:val="00D00205"/>
    <w:rsid w:val="00D0023E"/>
    <w:rsid w:val="00D0336B"/>
    <w:rsid w:val="00D0463E"/>
    <w:rsid w:val="00D06E0B"/>
    <w:rsid w:val="00D07566"/>
    <w:rsid w:val="00D07AFD"/>
    <w:rsid w:val="00D132A3"/>
    <w:rsid w:val="00D135B0"/>
    <w:rsid w:val="00D136BC"/>
    <w:rsid w:val="00D16BB5"/>
    <w:rsid w:val="00D1768A"/>
    <w:rsid w:val="00D21328"/>
    <w:rsid w:val="00D22E4C"/>
    <w:rsid w:val="00D24168"/>
    <w:rsid w:val="00D26DC3"/>
    <w:rsid w:val="00D350CB"/>
    <w:rsid w:val="00D3552E"/>
    <w:rsid w:val="00D35841"/>
    <w:rsid w:val="00D37AC2"/>
    <w:rsid w:val="00D40249"/>
    <w:rsid w:val="00D41669"/>
    <w:rsid w:val="00D417C5"/>
    <w:rsid w:val="00D43120"/>
    <w:rsid w:val="00D43406"/>
    <w:rsid w:val="00D43890"/>
    <w:rsid w:val="00D44DE6"/>
    <w:rsid w:val="00D45A29"/>
    <w:rsid w:val="00D46573"/>
    <w:rsid w:val="00D46E68"/>
    <w:rsid w:val="00D46FA5"/>
    <w:rsid w:val="00D50658"/>
    <w:rsid w:val="00D51176"/>
    <w:rsid w:val="00D51744"/>
    <w:rsid w:val="00D523C8"/>
    <w:rsid w:val="00D524DC"/>
    <w:rsid w:val="00D52600"/>
    <w:rsid w:val="00D53E0B"/>
    <w:rsid w:val="00D543CD"/>
    <w:rsid w:val="00D55385"/>
    <w:rsid w:val="00D563E0"/>
    <w:rsid w:val="00D56680"/>
    <w:rsid w:val="00D57B97"/>
    <w:rsid w:val="00D62D8D"/>
    <w:rsid w:val="00D6580C"/>
    <w:rsid w:val="00D659B3"/>
    <w:rsid w:val="00D65FA0"/>
    <w:rsid w:val="00D71B12"/>
    <w:rsid w:val="00D71F1C"/>
    <w:rsid w:val="00D72961"/>
    <w:rsid w:val="00D7300C"/>
    <w:rsid w:val="00D7351E"/>
    <w:rsid w:val="00D736F3"/>
    <w:rsid w:val="00D737BD"/>
    <w:rsid w:val="00D74222"/>
    <w:rsid w:val="00D754A3"/>
    <w:rsid w:val="00D77903"/>
    <w:rsid w:val="00D77B6E"/>
    <w:rsid w:val="00D82E7F"/>
    <w:rsid w:val="00D8340B"/>
    <w:rsid w:val="00D834F5"/>
    <w:rsid w:val="00D844F8"/>
    <w:rsid w:val="00D8682C"/>
    <w:rsid w:val="00D90E9B"/>
    <w:rsid w:val="00D918AC"/>
    <w:rsid w:val="00D9198C"/>
    <w:rsid w:val="00D94E2C"/>
    <w:rsid w:val="00D954F0"/>
    <w:rsid w:val="00D96B9E"/>
    <w:rsid w:val="00D96FD4"/>
    <w:rsid w:val="00D975ED"/>
    <w:rsid w:val="00DA0A0E"/>
    <w:rsid w:val="00DA0F19"/>
    <w:rsid w:val="00DA1EAA"/>
    <w:rsid w:val="00DA29C8"/>
    <w:rsid w:val="00DA34B9"/>
    <w:rsid w:val="00DA4C10"/>
    <w:rsid w:val="00DA4CA6"/>
    <w:rsid w:val="00DA5501"/>
    <w:rsid w:val="00DA55B0"/>
    <w:rsid w:val="00DA66C9"/>
    <w:rsid w:val="00DA6EF1"/>
    <w:rsid w:val="00DA72CB"/>
    <w:rsid w:val="00DB03D4"/>
    <w:rsid w:val="00DB04E8"/>
    <w:rsid w:val="00DB12B1"/>
    <w:rsid w:val="00DB2018"/>
    <w:rsid w:val="00DB3370"/>
    <w:rsid w:val="00DB44B9"/>
    <w:rsid w:val="00DB4D1A"/>
    <w:rsid w:val="00DB53B3"/>
    <w:rsid w:val="00DB6EDB"/>
    <w:rsid w:val="00DB6FF1"/>
    <w:rsid w:val="00DC02B5"/>
    <w:rsid w:val="00DC39BF"/>
    <w:rsid w:val="00DC4499"/>
    <w:rsid w:val="00DC4B18"/>
    <w:rsid w:val="00DC53C8"/>
    <w:rsid w:val="00DC5679"/>
    <w:rsid w:val="00DC5A1E"/>
    <w:rsid w:val="00DC6199"/>
    <w:rsid w:val="00DC778D"/>
    <w:rsid w:val="00DD35AC"/>
    <w:rsid w:val="00DD49E1"/>
    <w:rsid w:val="00DD53B3"/>
    <w:rsid w:val="00DD73CB"/>
    <w:rsid w:val="00DD7524"/>
    <w:rsid w:val="00DD77E6"/>
    <w:rsid w:val="00DE05B3"/>
    <w:rsid w:val="00DE0637"/>
    <w:rsid w:val="00DE12DC"/>
    <w:rsid w:val="00DE13F3"/>
    <w:rsid w:val="00DE19EC"/>
    <w:rsid w:val="00DE4BBA"/>
    <w:rsid w:val="00DE4DBE"/>
    <w:rsid w:val="00DE6BBD"/>
    <w:rsid w:val="00DF1F65"/>
    <w:rsid w:val="00DF4457"/>
    <w:rsid w:val="00DF4BAC"/>
    <w:rsid w:val="00DF4BBF"/>
    <w:rsid w:val="00DF7262"/>
    <w:rsid w:val="00DF7BF7"/>
    <w:rsid w:val="00E005F9"/>
    <w:rsid w:val="00E016C7"/>
    <w:rsid w:val="00E0360C"/>
    <w:rsid w:val="00E03C9E"/>
    <w:rsid w:val="00E0483D"/>
    <w:rsid w:val="00E0498D"/>
    <w:rsid w:val="00E0614A"/>
    <w:rsid w:val="00E06A61"/>
    <w:rsid w:val="00E079B5"/>
    <w:rsid w:val="00E07CA3"/>
    <w:rsid w:val="00E1093C"/>
    <w:rsid w:val="00E10E4C"/>
    <w:rsid w:val="00E111D3"/>
    <w:rsid w:val="00E1186C"/>
    <w:rsid w:val="00E129C1"/>
    <w:rsid w:val="00E13602"/>
    <w:rsid w:val="00E14318"/>
    <w:rsid w:val="00E147F1"/>
    <w:rsid w:val="00E149AE"/>
    <w:rsid w:val="00E16691"/>
    <w:rsid w:val="00E168E5"/>
    <w:rsid w:val="00E17077"/>
    <w:rsid w:val="00E2088E"/>
    <w:rsid w:val="00E224A0"/>
    <w:rsid w:val="00E228BF"/>
    <w:rsid w:val="00E229B7"/>
    <w:rsid w:val="00E24298"/>
    <w:rsid w:val="00E24702"/>
    <w:rsid w:val="00E2524D"/>
    <w:rsid w:val="00E255EA"/>
    <w:rsid w:val="00E30693"/>
    <w:rsid w:val="00E3142C"/>
    <w:rsid w:val="00E31DED"/>
    <w:rsid w:val="00E329EE"/>
    <w:rsid w:val="00E32C21"/>
    <w:rsid w:val="00E33202"/>
    <w:rsid w:val="00E34316"/>
    <w:rsid w:val="00E34D0E"/>
    <w:rsid w:val="00E351AB"/>
    <w:rsid w:val="00E36EEE"/>
    <w:rsid w:val="00E4302D"/>
    <w:rsid w:val="00E43128"/>
    <w:rsid w:val="00E445B9"/>
    <w:rsid w:val="00E445CE"/>
    <w:rsid w:val="00E453A5"/>
    <w:rsid w:val="00E46121"/>
    <w:rsid w:val="00E4712D"/>
    <w:rsid w:val="00E504D3"/>
    <w:rsid w:val="00E51BC9"/>
    <w:rsid w:val="00E52D35"/>
    <w:rsid w:val="00E52F9B"/>
    <w:rsid w:val="00E53CEE"/>
    <w:rsid w:val="00E53DCC"/>
    <w:rsid w:val="00E54CDB"/>
    <w:rsid w:val="00E5500C"/>
    <w:rsid w:val="00E55B28"/>
    <w:rsid w:val="00E55CE8"/>
    <w:rsid w:val="00E608D5"/>
    <w:rsid w:val="00E6109C"/>
    <w:rsid w:val="00E616DB"/>
    <w:rsid w:val="00E6264B"/>
    <w:rsid w:val="00E6362D"/>
    <w:rsid w:val="00E6608D"/>
    <w:rsid w:val="00E67BE4"/>
    <w:rsid w:val="00E70ECE"/>
    <w:rsid w:val="00E717AF"/>
    <w:rsid w:val="00E7298F"/>
    <w:rsid w:val="00E72A62"/>
    <w:rsid w:val="00E73ADC"/>
    <w:rsid w:val="00E73C5C"/>
    <w:rsid w:val="00E74895"/>
    <w:rsid w:val="00E76D4A"/>
    <w:rsid w:val="00E76E72"/>
    <w:rsid w:val="00E805A5"/>
    <w:rsid w:val="00E814E7"/>
    <w:rsid w:val="00E8218D"/>
    <w:rsid w:val="00E8302D"/>
    <w:rsid w:val="00E833FD"/>
    <w:rsid w:val="00E84564"/>
    <w:rsid w:val="00E84B13"/>
    <w:rsid w:val="00E85373"/>
    <w:rsid w:val="00E86905"/>
    <w:rsid w:val="00E86BDB"/>
    <w:rsid w:val="00E90539"/>
    <w:rsid w:val="00E908D4"/>
    <w:rsid w:val="00E92A85"/>
    <w:rsid w:val="00E93AB3"/>
    <w:rsid w:val="00E94504"/>
    <w:rsid w:val="00E948BE"/>
    <w:rsid w:val="00E94AE8"/>
    <w:rsid w:val="00E95F8B"/>
    <w:rsid w:val="00E9611E"/>
    <w:rsid w:val="00E962AD"/>
    <w:rsid w:val="00E97C4D"/>
    <w:rsid w:val="00EA0EE4"/>
    <w:rsid w:val="00EA0FDF"/>
    <w:rsid w:val="00EA3D82"/>
    <w:rsid w:val="00EA657B"/>
    <w:rsid w:val="00EA6FE5"/>
    <w:rsid w:val="00EA7751"/>
    <w:rsid w:val="00EB08C3"/>
    <w:rsid w:val="00EB3B19"/>
    <w:rsid w:val="00EB4211"/>
    <w:rsid w:val="00EB4B34"/>
    <w:rsid w:val="00EB6340"/>
    <w:rsid w:val="00EB6E71"/>
    <w:rsid w:val="00EB7126"/>
    <w:rsid w:val="00EB79E2"/>
    <w:rsid w:val="00EC12D6"/>
    <w:rsid w:val="00EC1400"/>
    <w:rsid w:val="00EC1EF2"/>
    <w:rsid w:val="00EC20BC"/>
    <w:rsid w:val="00EC3C58"/>
    <w:rsid w:val="00EC43E4"/>
    <w:rsid w:val="00EC557C"/>
    <w:rsid w:val="00EC567D"/>
    <w:rsid w:val="00EC60AE"/>
    <w:rsid w:val="00EC7FC9"/>
    <w:rsid w:val="00ED0FF7"/>
    <w:rsid w:val="00ED3948"/>
    <w:rsid w:val="00ED4972"/>
    <w:rsid w:val="00ED685D"/>
    <w:rsid w:val="00ED7677"/>
    <w:rsid w:val="00EE0BF5"/>
    <w:rsid w:val="00EE2661"/>
    <w:rsid w:val="00EE2C71"/>
    <w:rsid w:val="00EE324C"/>
    <w:rsid w:val="00EE5491"/>
    <w:rsid w:val="00EE6933"/>
    <w:rsid w:val="00EF0443"/>
    <w:rsid w:val="00EF151F"/>
    <w:rsid w:val="00EF2380"/>
    <w:rsid w:val="00EF2AA5"/>
    <w:rsid w:val="00EF2D3F"/>
    <w:rsid w:val="00EF6DF6"/>
    <w:rsid w:val="00EF72CF"/>
    <w:rsid w:val="00EF7566"/>
    <w:rsid w:val="00EF78D1"/>
    <w:rsid w:val="00F01121"/>
    <w:rsid w:val="00F03673"/>
    <w:rsid w:val="00F0382B"/>
    <w:rsid w:val="00F0527C"/>
    <w:rsid w:val="00F0740D"/>
    <w:rsid w:val="00F12C35"/>
    <w:rsid w:val="00F1305E"/>
    <w:rsid w:val="00F14132"/>
    <w:rsid w:val="00F175A0"/>
    <w:rsid w:val="00F1770B"/>
    <w:rsid w:val="00F23F11"/>
    <w:rsid w:val="00F251DC"/>
    <w:rsid w:val="00F26D22"/>
    <w:rsid w:val="00F27447"/>
    <w:rsid w:val="00F31BD5"/>
    <w:rsid w:val="00F320C3"/>
    <w:rsid w:val="00F33093"/>
    <w:rsid w:val="00F33938"/>
    <w:rsid w:val="00F346FA"/>
    <w:rsid w:val="00F350F9"/>
    <w:rsid w:val="00F3528E"/>
    <w:rsid w:val="00F35F45"/>
    <w:rsid w:val="00F365B2"/>
    <w:rsid w:val="00F4022B"/>
    <w:rsid w:val="00F40857"/>
    <w:rsid w:val="00F41113"/>
    <w:rsid w:val="00F41689"/>
    <w:rsid w:val="00F42050"/>
    <w:rsid w:val="00F42DE1"/>
    <w:rsid w:val="00F50B52"/>
    <w:rsid w:val="00F51469"/>
    <w:rsid w:val="00F5148A"/>
    <w:rsid w:val="00F51584"/>
    <w:rsid w:val="00F51D80"/>
    <w:rsid w:val="00F52776"/>
    <w:rsid w:val="00F53528"/>
    <w:rsid w:val="00F56354"/>
    <w:rsid w:val="00F565F4"/>
    <w:rsid w:val="00F577F3"/>
    <w:rsid w:val="00F60EB2"/>
    <w:rsid w:val="00F610B9"/>
    <w:rsid w:val="00F616E2"/>
    <w:rsid w:val="00F650DD"/>
    <w:rsid w:val="00F70859"/>
    <w:rsid w:val="00F71562"/>
    <w:rsid w:val="00F71967"/>
    <w:rsid w:val="00F728C0"/>
    <w:rsid w:val="00F7564F"/>
    <w:rsid w:val="00F75948"/>
    <w:rsid w:val="00F75B95"/>
    <w:rsid w:val="00F75F18"/>
    <w:rsid w:val="00F76608"/>
    <w:rsid w:val="00F7688B"/>
    <w:rsid w:val="00F7694B"/>
    <w:rsid w:val="00F76BAF"/>
    <w:rsid w:val="00F76E36"/>
    <w:rsid w:val="00F775E5"/>
    <w:rsid w:val="00F77D29"/>
    <w:rsid w:val="00F81D9C"/>
    <w:rsid w:val="00F83725"/>
    <w:rsid w:val="00F838AA"/>
    <w:rsid w:val="00F84ED3"/>
    <w:rsid w:val="00F85F6E"/>
    <w:rsid w:val="00F86CFB"/>
    <w:rsid w:val="00F87098"/>
    <w:rsid w:val="00F903E3"/>
    <w:rsid w:val="00F9161F"/>
    <w:rsid w:val="00F9182E"/>
    <w:rsid w:val="00F93BA6"/>
    <w:rsid w:val="00F94A62"/>
    <w:rsid w:val="00F961D6"/>
    <w:rsid w:val="00F966AE"/>
    <w:rsid w:val="00F96D29"/>
    <w:rsid w:val="00F96ECC"/>
    <w:rsid w:val="00FA220A"/>
    <w:rsid w:val="00FA2C0A"/>
    <w:rsid w:val="00FA30FA"/>
    <w:rsid w:val="00FA72A7"/>
    <w:rsid w:val="00FB2489"/>
    <w:rsid w:val="00FB4272"/>
    <w:rsid w:val="00FB4DB0"/>
    <w:rsid w:val="00FB6B3E"/>
    <w:rsid w:val="00FB71D7"/>
    <w:rsid w:val="00FB7D5E"/>
    <w:rsid w:val="00FB7F83"/>
    <w:rsid w:val="00FC03FE"/>
    <w:rsid w:val="00FC0BA6"/>
    <w:rsid w:val="00FC1989"/>
    <w:rsid w:val="00FC364B"/>
    <w:rsid w:val="00FC37C5"/>
    <w:rsid w:val="00FC42C3"/>
    <w:rsid w:val="00FC5051"/>
    <w:rsid w:val="00FC6486"/>
    <w:rsid w:val="00FC6FD6"/>
    <w:rsid w:val="00FD1612"/>
    <w:rsid w:val="00FD19CD"/>
    <w:rsid w:val="00FD3E94"/>
    <w:rsid w:val="00FD4826"/>
    <w:rsid w:val="00FD71E4"/>
    <w:rsid w:val="00FD7BD2"/>
    <w:rsid w:val="00FD7E9A"/>
    <w:rsid w:val="00FE136D"/>
    <w:rsid w:val="00FE1A90"/>
    <w:rsid w:val="00FE1D67"/>
    <w:rsid w:val="00FE2307"/>
    <w:rsid w:val="00FE3ECA"/>
    <w:rsid w:val="00FE7AF5"/>
    <w:rsid w:val="00FF077A"/>
    <w:rsid w:val="00FF352A"/>
    <w:rsid w:val="00FF3FC8"/>
    <w:rsid w:val="00FF4A57"/>
    <w:rsid w:val="00FF54B1"/>
    <w:rsid w:val="00FF6E5D"/>
    <w:rsid w:val="00FF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DA39"/>
  <w15:docId w15:val="{8A47C12F-0671-422C-91F4-7B149CFC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B2531"/>
    <w:pPr>
      <w:keepNext/>
      <w:spacing w:after="0" w:line="240" w:lineRule="auto"/>
      <w:jc w:val="center"/>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0B2531"/>
    <w:pPr>
      <w:keepNext/>
      <w:spacing w:after="0" w:line="240" w:lineRule="auto"/>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0B2531"/>
    <w:pPr>
      <w:keepNext/>
      <w:spacing w:after="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0B2531"/>
    <w:pPr>
      <w:keepNext/>
      <w:spacing w:after="0" w:line="240" w:lineRule="auto"/>
      <w:jc w:val="center"/>
      <w:outlineLvl w:val="3"/>
    </w:pPr>
    <w:rPr>
      <w:rFonts w:ascii="Times New Roman" w:eastAsia="Times New Roman" w:hAnsi="Times New Roman" w:cs="Times New Roman"/>
      <w:b/>
      <w:sz w:val="32"/>
      <w:szCs w:val="20"/>
    </w:rPr>
  </w:style>
  <w:style w:type="paragraph" w:styleId="Heading5">
    <w:name w:val="heading 5"/>
    <w:basedOn w:val="Normal"/>
    <w:next w:val="Normal"/>
    <w:link w:val="Heading5Char"/>
    <w:qFormat/>
    <w:rsid w:val="000B2531"/>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semiHidden/>
    <w:unhideWhenUsed/>
    <w:qFormat/>
    <w:rsid w:val="000B2531"/>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qFormat/>
    <w:rsid w:val="000B2531"/>
    <w:pPr>
      <w:keepNext/>
      <w:spacing w:after="0" w:line="240" w:lineRule="auto"/>
      <w:ind w:left="720" w:hanging="630"/>
      <w:jc w:val="center"/>
      <w:outlineLvl w:val="6"/>
    </w:pPr>
    <w:rPr>
      <w:rFonts w:ascii="Times New Roman" w:eastAsia="Times New Roman" w:hAnsi="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531"/>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0B2531"/>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0B2531"/>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0B2531"/>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0B2531"/>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0B2531"/>
    <w:rPr>
      <w:rFonts w:ascii="Calibri" w:eastAsia="Times New Roman" w:hAnsi="Calibri" w:cs="Times New Roman"/>
      <w:b/>
      <w:bCs/>
    </w:rPr>
  </w:style>
  <w:style w:type="character" w:customStyle="1" w:styleId="Heading7Char">
    <w:name w:val="Heading 7 Char"/>
    <w:basedOn w:val="DefaultParagraphFont"/>
    <w:link w:val="Heading7"/>
    <w:rsid w:val="000B2531"/>
    <w:rPr>
      <w:rFonts w:ascii="Times New Roman" w:eastAsia="Times New Roman" w:hAnsi="Times New Roman" w:cs="Times New Roman"/>
      <w:b/>
      <w:sz w:val="26"/>
      <w:szCs w:val="20"/>
    </w:rPr>
  </w:style>
  <w:style w:type="numbering" w:customStyle="1" w:styleId="NoList1">
    <w:name w:val="No List1"/>
    <w:next w:val="NoList"/>
    <w:uiPriority w:val="99"/>
    <w:semiHidden/>
    <w:unhideWhenUsed/>
    <w:rsid w:val="000B2531"/>
  </w:style>
  <w:style w:type="paragraph" w:styleId="BodyText">
    <w:name w:val="Body Text"/>
    <w:basedOn w:val="Normal"/>
    <w:link w:val="BodyTextChar"/>
    <w:rsid w:val="000B2531"/>
    <w:pPr>
      <w:spacing w:after="0" w:line="240" w:lineRule="auto"/>
      <w:ind w:right="1008"/>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0B2531"/>
    <w:rPr>
      <w:rFonts w:ascii="Times New Roman" w:eastAsia="Times New Roman" w:hAnsi="Times New Roman" w:cs="Times New Roman"/>
      <w:sz w:val="26"/>
      <w:szCs w:val="20"/>
    </w:rPr>
  </w:style>
  <w:style w:type="character" w:styleId="Hyperlink">
    <w:name w:val="Hyperlink"/>
    <w:basedOn w:val="DefaultParagraphFont"/>
    <w:rsid w:val="000B2531"/>
    <w:rPr>
      <w:color w:val="0000FF"/>
      <w:u w:val="single"/>
    </w:rPr>
  </w:style>
  <w:style w:type="paragraph" w:styleId="Footer">
    <w:name w:val="footer"/>
    <w:basedOn w:val="Normal"/>
    <w:link w:val="FooterChar"/>
    <w:uiPriority w:val="99"/>
    <w:rsid w:val="000B2531"/>
    <w:pPr>
      <w:tabs>
        <w:tab w:val="center" w:pos="4320"/>
        <w:tab w:val="right" w:pos="8640"/>
      </w:tabs>
      <w:spacing w:after="0" w:line="240" w:lineRule="auto"/>
    </w:pPr>
    <w:rPr>
      <w:rFonts w:ascii="Times New Roman" w:eastAsia="Times New Roman" w:hAnsi="Times New Roman" w:cs="Times New Roman"/>
      <w:sz w:val="26"/>
      <w:szCs w:val="20"/>
    </w:rPr>
  </w:style>
  <w:style w:type="character" w:customStyle="1" w:styleId="FooterChar">
    <w:name w:val="Footer Char"/>
    <w:basedOn w:val="DefaultParagraphFont"/>
    <w:link w:val="Footer"/>
    <w:uiPriority w:val="99"/>
    <w:rsid w:val="000B2531"/>
    <w:rPr>
      <w:rFonts w:ascii="Times New Roman" w:eastAsia="Times New Roman" w:hAnsi="Times New Roman" w:cs="Times New Roman"/>
      <w:sz w:val="26"/>
      <w:szCs w:val="20"/>
    </w:rPr>
  </w:style>
  <w:style w:type="character" w:styleId="PageNumber">
    <w:name w:val="page number"/>
    <w:basedOn w:val="DefaultParagraphFont"/>
    <w:rsid w:val="000B2531"/>
  </w:style>
  <w:style w:type="paragraph" w:styleId="BodyTextIndent">
    <w:name w:val="Body Text Indent"/>
    <w:basedOn w:val="Normal"/>
    <w:link w:val="BodyTextIndentChar"/>
    <w:rsid w:val="000B2531"/>
    <w:pPr>
      <w:spacing w:after="0" w:line="480" w:lineRule="auto"/>
      <w:ind w:firstLine="144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0B2531"/>
    <w:rPr>
      <w:rFonts w:ascii="Times New Roman" w:eastAsia="Times New Roman" w:hAnsi="Times New Roman" w:cs="Times New Roman"/>
      <w:sz w:val="26"/>
      <w:szCs w:val="20"/>
    </w:rPr>
  </w:style>
  <w:style w:type="paragraph" w:styleId="BodyTextIndent2">
    <w:name w:val="Body Text Indent 2"/>
    <w:basedOn w:val="Normal"/>
    <w:link w:val="BodyTextIndent2Char"/>
    <w:rsid w:val="000B2531"/>
    <w:pPr>
      <w:spacing w:after="0" w:line="480" w:lineRule="auto"/>
      <w:ind w:firstLine="1440"/>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sid w:val="000B2531"/>
    <w:rPr>
      <w:rFonts w:ascii="Times New Roman" w:eastAsia="Times New Roman" w:hAnsi="Times New Roman" w:cs="Times New Roman"/>
      <w:b/>
      <w:sz w:val="24"/>
      <w:szCs w:val="20"/>
    </w:rPr>
  </w:style>
  <w:style w:type="character" w:styleId="Strong">
    <w:name w:val="Strong"/>
    <w:basedOn w:val="DefaultParagraphFont"/>
    <w:qFormat/>
    <w:rsid w:val="000B2531"/>
    <w:rPr>
      <w:b/>
      <w:bCs/>
    </w:rPr>
  </w:style>
  <w:style w:type="table" w:styleId="TableGrid">
    <w:name w:val="Table Grid"/>
    <w:basedOn w:val="TableNormal"/>
    <w:uiPriority w:val="59"/>
    <w:rsid w:val="000B25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B253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B2531"/>
    <w:rPr>
      <w:rFonts w:ascii="Tahoma" w:eastAsia="Times New Roman" w:hAnsi="Tahoma" w:cs="Tahoma"/>
      <w:sz w:val="16"/>
      <w:szCs w:val="16"/>
    </w:rPr>
  </w:style>
  <w:style w:type="paragraph" w:styleId="FootnoteText">
    <w:name w:val="footnote text"/>
    <w:aliases w:val="Footnote Text Char1,Footnote Text Char Char1,Footnote Text Char1 Char Char,Footnote Text Char Char1 Char Char,Footnote Text Char2 Char Char1 Char Char,Footnote Text Char1 Char Char Char Char Char1"/>
    <w:basedOn w:val="Normal"/>
    <w:link w:val="FootnoteTextChar"/>
    <w:uiPriority w:val="99"/>
    <w:rsid w:val="000B253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1 Char,Footnote Text Char1 Char Char Char,Footnote Text Char Char1 Char Char Char,Footnote Text Char2 Char Char1 Char Char Char,Footnote Text Char1 Char Char Char Char Char1 Char"/>
    <w:basedOn w:val="DefaultParagraphFont"/>
    <w:link w:val="FootnoteText"/>
    <w:uiPriority w:val="99"/>
    <w:rsid w:val="000B2531"/>
    <w:rPr>
      <w:rFonts w:ascii="Times New Roman" w:eastAsia="Times New Roman" w:hAnsi="Times New Roman" w:cs="Times New Roman"/>
      <w:sz w:val="20"/>
      <w:szCs w:val="20"/>
    </w:rPr>
  </w:style>
  <w:style w:type="character" w:styleId="FootnoteReference">
    <w:name w:val="footnote reference"/>
    <w:aliases w:val="o,fr,footnote text"/>
    <w:basedOn w:val="DefaultParagraphFont"/>
    <w:uiPriority w:val="99"/>
    <w:rsid w:val="000B2531"/>
    <w:rPr>
      <w:vertAlign w:val="superscript"/>
    </w:rPr>
  </w:style>
  <w:style w:type="character" w:styleId="Emphasis">
    <w:name w:val="Emphasis"/>
    <w:basedOn w:val="DefaultParagraphFont"/>
    <w:qFormat/>
    <w:rsid w:val="000B2531"/>
    <w:rPr>
      <w:i/>
      <w:iCs/>
    </w:rPr>
  </w:style>
  <w:style w:type="paragraph" w:styleId="Header">
    <w:name w:val="header"/>
    <w:basedOn w:val="Normal"/>
    <w:link w:val="HeaderChar"/>
    <w:rsid w:val="000B253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B2531"/>
    <w:rPr>
      <w:rFonts w:ascii="Times New Roman" w:eastAsia="Times New Roman" w:hAnsi="Times New Roman" w:cs="Times New Roman"/>
      <w:sz w:val="24"/>
      <w:szCs w:val="24"/>
    </w:rPr>
  </w:style>
  <w:style w:type="character" w:styleId="CommentReference">
    <w:name w:val="annotation reference"/>
    <w:basedOn w:val="DefaultParagraphFont"/>
    <w:rsid w:val="000B2531"/>
    <w:rPr>
      <w:sz w:val="16"/>
      <w:szCs w:val="16"/>
    </w:rPr>
  </w:style>
  <w:style w:type="paragraph" w:styleId="CommentText">
    <w:name w:val="annotation text"/>
    <w:basedOn w:val="Normal"/>
    <w:link w:val="CommentTextChar"/>
    <w:rsid w:val="000B253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B25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B2531"/>
    <w:rPr>
      <w:b/>
      <w:bCs/>
    </w:rPr>
  </w:style>
  <w:style w:type="character" w:customStyle="1" w:styleId="CommentSubjectChar">
    <w:name w:val="Comment Subject Char"/>
    <w:basedOn w:val="CommentTextChar"/>
    <w:link w:val="CommentSubject"/>
    <w:rsid w:val="000B2531"/>
    <w:rPr>
      <w:rFonts w:ascii="Times New Roman" w:eastAsia="Times New Roman" w:hAnsi="Times New Roman" w:cs="Times New Roman"/>
      <w:b/>
      <w:bCs/>
      <w:sz w:val="20"/>
      <w:szCs w:val="20"/>
    </w:rPr>
  </w:style>
  <w:style w:type="paragraph" w:styleId="ListParagraph">
    <w:name w:val="List Paragraph"/>
    <w:basedOn w:val="Normal"/>
    <w:uiPriority w:val="34"/>
    <w:qFormat/>
    <w:rsid w:val="000B2531"/>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0B2531"/>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1">
    <w:name w:val="Light Shading Accent 1"/>
    <w:basedOn w:val="TableNormal"/>
    <w:uiPriority w:val="60"/>
    <w:rsid w:val="002F3AD8"/>
    <w:pPr>
      <w:spacing w:after="0" w:line="240" w:lineRule="auto"/>
    </w:pPr>
    <w:rPr>
      <w:rFonts w:ascii="Calibri" w:eastAsia="Times New Roman" w:hAnsi="Calibri" w:cs="Times New Roman"/>
      <w:color w:val="365F91"/>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UnresolvedMention">
    <w:name w:val="Unresolved Mention"/>
    <w:basedOn w:val="DefaultParagraphFont"/>
    <w:uiPriority w:val="99"/>
    <w:semiHidden/>
    <w:unhideWhenUsed/>
    <w:rsid w:val="004478E5"/>
    <w:rPr>
      <w:color w:val="808080"/>
      <w:shd w:val="clear" w:color="auto" w:fill="E6E6E6"/>
    </w:rPr>
  </w:style>
  <w:style w:type="paragraph" w:styleId="NoSpacing">
    <w:name w:val="No Spacing"/>
    <w:uiPriority w:val="1"/>
    <w:qFormat/>
    <w:rsid w:val="00E51BC9"/>
    <w:pPr>
      <w:spacing w:after="0" w:line="240" w:lineRule="auto"/>
    </w:pPr>
  </w:style>
  <w:style w:type="paragraph" w:styleId="Revision">
    <w:name w:val="Revision"/>
    <w:hidden/>
    <w:uiPriority w:val="99"/>
    <w:semiHidden/>
    <w:rsid w:val="004F432E"/>
    <w:pPr>
      <w:spacing w:after="0" w:line="240" w:lineRule="auto"/>
    </w:pPr>
  </w:style>
  <w:style w:type="numbering" w:customStyle="1" w:styleId="Style1">
    <w:name w:val="Style1"/>
    <w:uiPriority w:val="99"/>
    <w:rsid w:val="00246156"/>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972072">
      <w:bodyDiv w:val="1"/>
      <w:marLeft w:val="0"/>
      <w:marRight w:val="0"/>
      <w:marTop w:val="0"/>
      <w:marBottom w:val="0"/>
      <w:divBdr>
        <w:top w:val="none" w:sz="0" w:space="0" w:color="auto"/>
        <w:left w:val="none" w:sz="0" w:space="0" w:color="auto"/>
        <w:bottom w:val="none" w:sz="0" w:space="0" w:color="auto"/>
        <w:right w:val="none" w:sz="0" w:space="0" w:color="auto"/>
      </w:divBdr>
    </w:div>
    <w:div w:id="10987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te@p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ate@pa.go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finksmith@pa.gov" TargetMode="External"/><Relationship Id="rId4" Type="http://schemas.openxmlformats.org/officeDocument/2006/relationships/settings" Target="settings.xml"/><Relationship Id="rId9" Type="http://schemas.openxmlformats.org/officeDocument/2006/relationships/hyperlink" Target="mailto:jmagee@p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8083E-7882-453E-A0A7-05613B546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15034</Words>
  <Characters>85698</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Tate, Michele</dc:creator>
  <cp:lastModifiedBy>Farner, Joyce</cp:lastModifiedBy>
  <cp:revision>2</cp:revision>
  <cp:lastPrinted>2018-08-23T14:45:00Z</cp:lastPrinted>
  <dcterms:created xsi:type="dcterms:W3CDTF">2018-08-23T14:45:00Z</dcterms:created>
  <dcterms:modified xsi:type="dcterms:W3CDTF">2018-08-23T14:45:00Z</dcterms:modified>
</cp:coreProperties>
</file>