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87"/>
        <w:gridCol w:w="1440"/>
      </w:tblGrid>
      <w:tr w:rsidR="00C74A51" w14:paraId="3037CD6D" w14:textId="77777777">
        <w:trPr>
          <w:trHeight w:val="990"/>
        </w:trPr>
        <w:tc>
          <w:tcPr>
            <w:tcW w:w="1363" w:type="dxa"/>
          </w:tcPr>
          <w:p w14:paraId="39F73BE9" w14:textId="77777777" w:rsidR="00C74A51" w:rsidRDefault="009F0737">
            <w:pPr>
              <w:rPr>
                <w:sz w:val="24"/>
              </w:rPr>
            </w:pPr>
            <w:r>
              <w:rPr>
                <w:noProof/>
                <w:spacing w:val="-2"/>
              </w:rPr>
              <w:drawing>
                <wp:inline distT="0" distB="0" distL="0" distR="0" wp14:anchorId="0CCDDEDB" wp14:editId="50EB3E4A">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14:paraId="5CC234AE" w14:textId="77777777" w:rsidR="00C74A51" w:rsidRPr="00AF02D1" w:rsidRDefault="00C74A51">
            <w:pPr>
              <w:suppressAutoHyphens/>
              <w:spacing w:line="204" w:lineRule="auto"/>
              <w:jc w:val="center"/>
              <w:rPr>
                <w:rFonts w:ascii="Arial" w:hAnsi="Arial"/>
                <w:color w:val="000080"/>
                <w:spacing w:val="-3"/>
                <w:sz w:val="8"/>
                <w:szCs w:val="8"/>
              </w:rPr>
            </w:pPr>
          </w:p>
          <w:p w14:paraId="216BEBA7"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443C237C"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ostalCod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522A2044" w14:textId="77777777" w:rsidR="00C74A51" w:rsidRPr="00AF02D1" w:rsidRDefault="00864070" w:rsidP="00A61C0A">
            <w:pPr>
              <w:jc w:val="center"/>
              <w:rPr>
                <w:rFonts w:ascii="Arial" w:hAnsi="Arial"/>
                <w:color w:val="000080"/>
                <w:spacing w:val="-3"/>
                <w:sz w:val="26"/>
              </w:rPr>
            </w:pPr>
            <w:r>
              <w:rPr>
                <w:rFonts w:ascii="Arial" w:hAnsi="Arial"/>
                <w:color w:val="000080"/>
                <w:spacing w:val="-3"/>
                <w:sz w:val="26"/>
              </w:rPr>
              <w:t>P.O. BOX 3265</w:t>
            </w:r>
            <w:r w:rsidR="00A61C0A">
              <w:rPr>
                <w:rFonts w:ascii="Arial" w:hAnsi="Arial"/>
                <w:color w:val="000080"/>
                <w:spacing w:val="-3"/>
                <w:sz w:val="26"/>
              </w:rPr>
              <w:t xml:space="preserve">, </w:t>
            </w:r>
            <w:r w:rsidR="00C74A51">
              <w:rPr>
                <w:rFonts w:ascii="Arial" w:hAnsi="Arial"/>
                <w:color w:val="000080"/>
                <w:spacing w:val="-3"/>
                <w:sz w:val="26"/>
              </w:rPr>
              <w:t xml:space="preserve">HARRISBURG, PA </w:t>
            </w:r>
            <w:r w:rsidR="00AF4A0F">
              <w:rPr>
                <w:rFonts w:ascii="Arial" w:hAnsi="Arial"/>
                <w:color w:val="000080"/>
                <w:spacing w:val="-3"/>
                <w:sz w:val="26"/>
              </w:rPr>
              <w:t>171</w:t>
            </w:r>
            <w:r>
              <w:rPr>
                <w:rFonts w:ascii="Arial" w:hAnsi="Arial"/>
                <w:color w:val="000080"/>
                <w:spacing w:val="-3"/>
                <w:sz w:val="26"/>
              </w:rPr>
              <w:t>05-3265</w:t>
            </w:r>
          </w:p>
        </w:tc>
        <w:tc>
          <w:tcPr>
            <w:tcW w:w="1440" w:type="dxa"/>
          </w:tcPr>
          <w:p w14:paraId="3524B0D6" w14:textId="77777777" w:rsidR="00C74A51" w:rsidRDefault="00C74A51">
            <w:pPr>
              <w:rPr>
                <w:rFonts w:ascii="Arial" w:hAnsi="Arial"/>
                <w:sz w:val="12"/>
              </w:rPr>
            </w:pPr>
          </w:p>
          <w:p w14:paraId="5BA0DD4E" w14:textId="77777777" w:rsidR="00C95F36" w:rsidRDefault="00C74A51" w:rsidP="00EE4605">
            <w:pPr>
              <w:jc w:val="right"/>
              <w:rPr>
                <w:rFonts w:ascii="Arial" w:hAnsi="Arial"/>
                <w:b/>
                <w:spacing w:val="-1"/>
                <w:sz w:val="12"/>
              </w:rPr>
            </w:pPr>
            <w:r>
              <w:rPr>
                <w:rFonts w:ascii="Arial" w:hAnsi="Arial"/>
                <w:b/>
                <w:spacing w:val="-1"/>
                <w:sz w:val="12"/>
              </w:rPr>
              <w:t>IN REPLY PLEASE REFER TO OUR FILE</w:t>
            </w:r>
          </w:p>
          <w:p w14:paraId="4556D1D4" w14:textId="77777777" w:rsidR="009A0F3D" w:rsidRPr="00EE4605" w:rsidRDefault="009A0F3D" w:rsidP="00EE4605">
            <w:pPr>
              <w:jc w:val="right"/>
              <w:rPr>
                <w:rFonts w:ascii="Arial" w:hAnsi="Arial"/>
                <w:b/>
                <w:spacing w:val="-1"/>
                <w:sz w:val="12"/>
              </w:rPr>
            </w:pPr>
          </w:p>
          <w:p w14:paraId="2EBC7959" w14:textId="77777777" w:rsidR="009A0F3D" w:rsidRDefault="00DD46AB" w:rsidP="00D835C7">
            <w:pPr>
              <w:jc w:val="right"/>
              <w:rPr>
                <w:rFonts w:ascii="Arial" w:hAnsi="Arial"/>
                <w:sz w:val="16"/>
                <w:szCs w:val="16"/>
              </w:rPr>
            </w:pPr>
            <w:bookmarkStart w:id="0" w:name="_Hlk523816163"/>
            <w:r w:rsidRPr="00DD46AB">
              <w:rPr>
                <w:rFonts w:ascii="Arial" w:hAnsi="Arial"/>
                <w:sz w:val="16"/>
                <w:szCs w:val="16"/>
              </w:rPr>
              <w:t>M-201</w:t>
            </w:r>
            <w:r w:rsidR="001F2881">
              <w:rPr>
                <w:rFonts w:ascii="Arial" w:hAnsi="Arial"/>
                <w:sz w:val="16"/>
                <w:szCs w:val="16"/>
              </w:rPr>
              <w:t>7</w:t>
            </w:r>
            <w:r w:rsidRPr="00DD46AB">
              <w:rPr>
                <w:rFonts w:ascii="Arial" w:hAnsi="Arial"/>
                <w:sz w:val="16"/>
                <w:szCs w:val="16"/>
              </w:rPr>
              <w:t>-25</w:t>
            </w:r>
            <w:r w:rsidR="001F2881">
              <w:rPr>
                <w:rFonts w:ascii="Arial" w:hAnsi="Arial"/>
                <w:sz w:val="16"/>
                <w:szCs w:val="16"/>
              </w:rPr>
              <w:t>98190</w:t>
            </w:r>
            <w:bookmarkEnd w:id="0"/>
          </w:p>
          <w:p w14:paraId="0F88222D" w14:textId="77777777" w:rsidR="00C96647" w:rsidRDefault="00C96647" w:rsidP="00D835C7">
            <w:pPr>
              <w:jc w:val="right"/>
              <w:rPr>
                <w:rFonts w:ascii="Arial" w:hAnsi="Arial"/>
                <w:sz w:val="16"/>
                <w:szCs w:val="16"/>
              </w:rPr>
            </w:pPr>
            <w:r w:rsidRPr="00C96647">
              <w:rPr>
                <w:rFonts w:ascii="Arial" w:hAnsi="Arial"/>
                <w:sz w:val="16"/>
                <w:szCs w:val="16"/>
              </w:rPr>
              <w:t>M-2017-2637094</w:t>
            </w:r>
          </w:p>
          <w:p w14:paraId="7493DFD4" w14:textId="77777777" w:rsidR="00C96647" w:rsidRDefault="00C96647" w:rsidP="00D835C7">
            <w:pPr>
              <w:jc w:val="right"/>
              <w:rPr>
                <w:rFonts w:ascii="Arial" w:hAnsi="Arial"/>
                <w:sz w:val="16"/>
                <w:szCs w:val="16"/>
              </w:rPr>
            </w:pPr>
            <w:r w:rsidRPr="00C96647">
              <w:rPr>
                <w:rFonts w:ascii="Arial" w:hAnsi="Arial"/>
                <w:sz w:val="16"/>
                <w:szCs w:val="16"/>
              </w:rPr>
              <w:t>M-2017-263709</w:t>
            </w:r>
            <w:r>
              <w:rPr>
                <w:rFonts w:ascii="Arial" w:hAnsi="Arial"/>
                <w:sz w:val="16"/>
                <w:szCs w:val="16"/>
              </w:rPr>
              <w:t>5</w:t>
            </w:r>
          </w:p>
          <w:p w14:paraId="67FEACCB" w14:textId="77777777" w:rsidR="00C96647" w:rsidRPr="00170283" w:rsidRDefault="00C96647" w:rsidP="00D835C7">
            <w:pPr>
              <w:jc w:val="right"/>
              <w:rPr>
                <w:rFonts w:ascii="Arial" w:hAnsi="Arial"/>
                <w:sz w:val="16"/>
                <w:szCs w:val="16"/>
              </w:rPr>
            </w:pPr>
            <w:r w:rsidRPr="00C96647">
              <w:rPr>
                <w:rFonts w:ascii="Arial" w:hAnsi="Arial"/>
                <w:sz w:val="16"/>
                <w:szCs w:val="16"/>
              </w:rPr>
              <w:t>M-2017-263709</w:t>
            </w:r>
            <w:r>
              <w:rPr>
                <w:rFonts w:ascii="Arial" w:hAnsi="Arial"/>
                <w:sz w:val="16"/>
                <w:szCs w:val="16"/>
              </w:rPr>
              <w:t>8</w:t>
            </w:r>
          </w:p>
        </w:tc>
      </w:tr>
    </w:tbl>
    <w:p w14:paraId="67D094BA" w14:textId="40EF665C" w:rsidR="00C74A51" w:rsidRDefault="00727D1B" w:rsidP="00727D1B">
      <w:pPr>
        <w:jc w:val="center"/>
        <w:rPr>
          <w:sz w:val="24"/>
        </w:rPr>
        <w:sectPr w:rsidR="00C74A51" w:rsidSect="00BF6F03">
          <w:headerReference w:type="default" r:id="rId9"/>
          <w:footerReference w:type="even" r:id="rId10"/>
          <w:footerReference w:type="default" r:id="rId11"/>
          <w:pgSz w:w="12240" w:h="15840"/>
          <w:pgMar w:top="504" w:right="1440" w:bottom="1440" w:left="1440" w:header="720" w:footer="720" w:gutter="0"/>
          <w:cols w:space="720"/>
          <w:titlePg/>
        </w:sectPr>
      </w:pPr>
      <w:r>
        <w:rPr>
          <w:sz w:val="24"/>
        </w:rPr>
        <w:t>September 6, 2018</w:t>
      </w:r>
    </w:p>
    <w:p w14:paraId="47E6A45F" w14:textId="77777777" w:rsidR="003C56E2" w:rsidRDefault="003C56E2" w:rsidP="00FA0E37">
      <w:pPr>
        <w:jc w:val="center"/>
        <w:rPr>
          <w:b/>
          <w:sz w:val="26"/>
          <w:szCs w:val="26"/>
        </w:rPr>
      </w:pPr>
    </w:p>
    <w:p w14:paraId="763CB390" w14:textId="77777777" w:rsidR="00313F77" w:rsidRPr="003C56E2" w:rsidRDefault="00313F77" w:rsidP="00313F77">
      <w:pPr>
        <w:rPr>
          <w:b/>
          <w:sz w:val="26"/>
          <w:szCs w:val="26"/>
        </w:rPr>
      </w:pPr>
    </w:p>
    <w:p w14:paraId="11C1A077" w14:textId="77777777" w:rsidR="006D6779" w:rsidRPr="00BE70F7" w:rsidRDefault="00B5420A" w:rsidP="00930003">
      <w:pPr>
        <w:ind w:right="576"/>
        <w:rPr>
          <w:sz w:val="24"/>
          <w:szCs w:val="24"/>
        </w:rPr>
      </w:pPr>
      <w:r>
        <w:rPr>
          <w:sz w:val="24"/>
          <w:szCs w:val="24"/>
        </w:rPr>
        <w:t>Danielle Jouenne</w:t>
      </w:r>
      <w:r w:rsidR="00F96E0B" w:rsidRPr="00BE70F7">
        <w:rPr>
          <w:sz w:val="24"/>
          <w:szCs w:val="24"/>
        </w:rPr>
        <w:t>, Esq</w:t>
      </w:r>
      <w:r w:rsidR="007F7088" w:rsidRPr="00BE70F7">
        <w:rPr>
          <w:sz w:val="24"/>
          <w:szCs w:val="24"/>
        </w:rPr>
        <w:t>.</w:t>
      </w:r>
    </w:p>
    <w:p w14:paraId="4C35A02A" w14:textId="77777777" w:rsidR="009412A8" w:rsidRDefault="00B5420A" w:rsidP="009412A8">
      <w:pPr>
        <w:ind w:right="576"/>
        <w:rPr>
          <w:sz w:val="24"/>
          <w:szCs w:val="24"/>
        </w:rPr>
      </w:pPr>
      <w:r>
        <w:rPr>
          <w:sz w:val="24"/>
          <w:szCs w:val="24"/>
        </w:rPr>
        <w:t>UGI Corporation</w:t>
      </w:r>
    </w:p>
    <w:p w14:paraId="404E482B" w14:textId="77777777" w:rsidR="00B5420A" w:rsidRDefault="00B5420A" w:rsidP="009412A8">
      <w:pPr>
        <w:ind w:right="576"/>
        <w:rPr>
          <w:sz w:val="24"/>
          <w:szCs w:val="24"/>
        </w:rPr>
      </w:pPr>
      <w:r>
        <w:rPr>
          <w:sz w:val="24"/>
          <w:szCs w:val="24"/>
        </w:rPr>
        <w:t>460 North Gulph Road</w:t>
      </w:r>
    </w:p>
    <w:p w14:paraId="16337C74" w14:textId="77777777" w:rsidR="00B5420A" w:rsidRPr="00BE70F7" w:rsidRDefault="00B5420A" w:rsidP="009412A8">
      <w:pPr>
        <w:ind w:right="576"/>
        <w:rPr>
          <w:sz w:val="24"/>
          <w:szCs w:val="24"/>
        </w:rPr>
      </w:pPr>
      <w:r>
        <w:rPr>
          <w:sz w:val="24"/>
          <w:szCs w:val="24"/>
        </w:rPr>
        <w:t>King of Prussia, PA 19406</w:t>
      </w:r>
    </w:p>
    <w:p w14:paraId="503A3805" w14:textId="77777777" w:rsidR="009332DA" w:rsidRPr="00BE70F7" w:rsidRDefault="009332DA" w:rsidP="00930003">
      <w:pPr>
        <w:ind w:right="576"/>
        <w:rPr>
          <w:sz w:val="24"/>
          <w:szCs w:val="24"/>
        </w:rPr>
      </w:pPr>
    </w:p>
    <w:p w14:paraId="6483F566" w14:textId="77777777" w:rsidR="009412A8" w:rsidRPr="00E379A4" w:rsidRDefault="00F2111A" w:rsidP="00B5420A">
      <w:pPr>
        <w:ind w:left="1440" w:hanging="540"/>
        <w:rPr>
          <w:b/>
          <w:sz w:val="24"/>
          <w:szCs w:val="24"/>
        </w:rPr>
      </w:pPr>
      <w:r w:rsidRPr="00E379A4">
        <w:rPr>
          <w:b/>
          <w:sz w:val="24"/>
          <w:szCs w:val="24"/>
        </w:rPr>
        <w:t>Re:</w:t>
      </w:r>
      <w:r w:rsidR="009412A8" w:rsidRPr="00E379A4">
        <w:rPr>
          <w:b/>
          <w:sz w:val="24"/>
          <w:szCs w:val="24"/>
        </w:rPr>
        <w:tab/>
      </w:r>
      <w:r w:rsidR="001F2881" w:rsidRPr="00E379A4">
        <w:rPr>
          <w:b/>
          <w:sz w:val="24"/>
          <w:szCs w:val="24"/>
        </w:rPr>
        <w:t>Request for thirty (30) day extension to respond to the Tentative Order; UGI</w:t>
      </w:r>
      <w:r w:rsidR="003C4D9C">
        <w:rPr>
          <w:b/>
          <w:sz w:val="24"/>
          <w:szCs w:val="24"/>
        </w:rPr>
        <w:t> </w:t>
      </w:r>
      <w:r w:rsidR="001F2881" w:rsidRPr="00E379A4">
        <w:rPr>
          <w:b/>
          <w:sz w:val="24"/>
          <w:szCs w:val="24"/>
        </w:rPr>
        <w:t xml:space="preserve">Distribution Companies 2018-2020 Universal Service and Energy Conservation Plan </w:t>
      </w:r>
      <w:r w:rsidR="009332DA" w:rsidRPr="00E379A4">
        <w:rPr>
          <w:b/>
          <w:sz w:val="24"/>
          <w:szCs w:val="24"/>
        </w:rPr>
        <w:t xml:space="preserve">at </w:t>
      </w:r>
      <w:r w:rsidR="00643E49">
        <w:rPr>
          <w:b/>
          <w:sz w:val="24"/>
          <w:szCs w:val="24"/>
        </w:rPr>
        <w:t>Docket Nos</w:t>
      </w:r>
      <w:r w:rsidR="003C4D9C">
        <w:rPr>
          <w:b/>
          <w:sz w:val="24"/>
          <w:szCs w:val="24"/>
        </w:rPr>
        <w:t>.</w:t>
      </w:r>
      <w:r w:rsidR="00643E49">
        <w:rPr>
          <w:b/>
          <w:sz w:val="24"/>
          <w:szCs w:val="24"/>
        </w:rPr>
        <w:t xml:space="preserve"> </w:t>
      </w:r>
      <w:r w:rsidR="00DD46AB" w:rsidRPr="00E379A4">
        <w:rPr>
          <w:b/>
          <w:sz w:val="24"/>
          <w:szCs w:val="24"/>
        </w:rPr>
        <w:t>M-201</w:t>
      </w:r>
      <w:r w:rsidR="00B5420A" w:rsidRPr="00E379A4">
        <w:rPr>
          <w:b/>
          <w:sz w:val="24"/>
          <w:szCs w:val="24"/>
        </w:rPr>
        <w:t>7</w:t>
      </w:r>
      <w:r w:rsidR="00DD46AB" w:rsidRPr="00E379A4">
        <w:rPr>
          <w:b/>
          <w:sz w:val="24"/>
          <w:szCs w:val="24"/>
        </w:rPr>
        <w:t>-25</w:t>
      </w:r>
      <w:r w:rsidR="00B5420A" w:rsidRPr="00E379A4">
        <w:rPr>
          <w:b/>
          <w:sz w:val="24"/>
          <w:szCs w:val="24"/>
        </w:rPr>
        <w:t>98190</w:t>
      </w:r>
      <w:r w:rsidR="003C4D9C">
        <w:rPr>
          <w:b/>
          <w:sz w:val="24"/>
          <w:szCs w:val="24"/>
        </w:rPr>
        <w:t xml:space="preserve"> (UGI Gas)</w:t>
      </w:r>
      <w:r w:rsidR="00643E49">
        <w:rPr>
          <w:b/>
          <w:sz w:val="24"/>
          <w:szCs w:val="24"/>
        </w:rPr>
        <w:t xml:space="preserve">, </w:t>
      </w:r>
      <w:bookmarkStart w:id="1" w:name="_Hlk523823535"/>
      <w:r w:rsidR="00643E49" w:rsidRPr="00643E49">
        <w:rPr>
          <w:b/>
          <w:sz w:val="24"/>
          <w:szCs w:val="24"/>
        </w:rPr>
        <w:t>M</w:t>
      </w:r>
      <w:r w:rsidR="003C4D9C">
        <w:rPr>
          <w:b/>
          <w:sz w:val="24"/>
          <w:szCs w:val="24"/>
        </w:rPr>
        <w:noBreakHyphen/>
      </w:r>
      <w:r w:rsidR="00643E49" w:rsidRPr="00643E49">
        <w:rPr>
          <w:b/>
          <w:sz w:val="24"/>
          <w:szCs w:val="24"/>
        </w:rPr>
        <w:t>2017</w:t>
      </w:r>
      <w:r w:rsidR="003C4D9C">
        <w:rPr>
          <w:b/>
          <w:sz w:val="24"/>
          <w:szCs w:val="24"/>
        </w:rPr>
        <w:noBreakHyphen/>
      </w:r>
      <w:r w:rsidR="00643E49" w:rsidRPr="00643E49">
        <w:rPr>
          <w:b/>
          <w:sz w:val="24"/>
          <w:szCs w:val="24"/>
        </w:rPr>
        <w:t>2637094</w:t>
      </w:r>
      <w:r w:rsidR="003C4D9C">
        <w:rPr>
          <w:b/>
          <w:sz w:val="24"/>
          <w:szCs w:val="24"/>
        </w:rPr>
        <w:t xml:space="preserve"> (CPG)</w:t>
      </w:r>
      <w:r w:rsidR="00643E49">
        <w:rPr>
          <w:b/>
          <w:sz w:val="24"/>
          <w:szCs w:val="24"/>
        </w:rPr>
        <w:t xml:space="preserve">, </w:t>
      </w:r>
      <w:r w:rsidR="00643E49" w:rsidRPr="00643E49">
        <w:rPr>
          <w:b/>
          <w:sz w:val="24"/>
          <w:szCs w:val="24"/>
        </w:rPr>
        <w:t>M-2017-263709</w:t>
      </w:r>
      <w:r w:rsidR="00643E49">
        <w:rPr>
          <w:b/>
          <w:sz w:val="24"/>
          <w:szCs w:val="24"/>
        </w:rPr>
        <w:t>5</w:t>
      </w:r>
      <w:r w:rsidR="003C4D9C">
        <w:rPr>
          <w:b/>
          <w:sz w:val="24"/>
          <w:szCs w:val="24"/>
        </w:rPr>
        <w:t xml:space="preserve"> </w:t>
      </w:r>
      <w:r w:rsidR="00AC779E">
        <w:rPr>
          <w:b/>
          <w:sz w:val="24"/>
          <w:szCs w:val="24"/>
        </w:rPr>
        <w:t>(</w:t>
      </w:r>
      <w:r w:rsidR="003C4D9C">
        <w:rPr>
          <w:b/>
          <w:sz w:val="24"/>
          <w:szCs w:val="24"/>
        </w:rPr>
        <w:t>PNG)</w:t>
      </w:r>
      <w:r w:rsidR="00643E49">
        <w:rPr>
          <w:b/>
          <w:sz w:val="24"/>
          <w:szCs w:val="24"/>
        </w:rPr>
        <w:t xml:space="preserve">, and </w:t>
      </w:r>
      <w:r w:rsidR="00643E49" w:rsidRPr="00643E49">
        <w:rPr>
          <w:b/>
          <w:sz w:val="24"/>
          <w:szCs w:val="24"/>
        </w:rPr>
        <w:t>M-2017-263709</w:t>
      </w:r>
      <w:r w:rsidR="00643E49">
        <w:rPr>
          <w:b/>
          <w:sz w:val="24"/>
          <w:szCs w:val="24"/>
        </w:rPr>
        <w:t>8</w:t>
      </w:r>
      <w:bookmarkEnd w:id="1"/>
      <w:r w:rsidR="003C4D9C">
        <w:rPr>
          <w:b/>
          <w:sz w:val="24"/>
          <w:szCs w:val="24"/>
        </w:rPr>
        <w:t xml:space="preserve"> (UGI Electric)</w:t>
      </w:r>
      <w:r w:rsidR="00643E49">
        <w:rPr>
          <w:b/>
          <w:sz w:val="24"/>
          <w:szCs w:val="24"/>
        </w:rPr>
        <w:t>.</w:t>
      </w:r>
    </w:p>
    <w:p w14:paraId="356A453D" w14:textId="77777777" w:rsidR="001F2EDC" w:rsidRPr="00BE70F7" w:rsidRDefault="001F2EDC" w:rsidP="00930003">
      <w:pPr>
        <w:rPr>
          <w:sz w:val="24"/>
          <w:szCs w:val="24"/>
        </w:rPr>
      </w:pPr>
    </w:p>
    <w:p w14:paraId="48EF0050" w14:textId="77777777" w:rsidR="00930003" w:rsidRDefault="00930003" w:rsidP="009332DA">
      <w:pPr>
        <w:rPr>
          <w:sz w:val="24"/>
          <w:szCs w:val="24"/>
        </w:rPr>
      </w:pPr>
      <w:r w:rsidRPr="00BE70F7">
        <w:rPr>
          <w:sz w:val="24"/>
          <w:szCs w:val="24"/>
        </w:rPr>
        <w:t xml:space="preserve">Dear </w:t>
      </w:r>
      <w:r w:rsidR="00540645" w:rsidRPr="00BE70F7">
        <w:rPr>
          <w:sz w:val="24"/>
          <w:szCs w:val="24"/>
        </w:rPr>
        <w:t>M</w:t>
      </w:r>
      <w:r w:rsidR="007F7088" w:rsidRPr="00BE70F7">
        <w:rPr>
          <w:sz w:val="24"/>
          <w:szCs w:val="24"/>
        </w:rPr>
        <w:t>s</w:t>
      </w:r>
      <w:r w:rsidR="007B32E0" w:rsidRPr="00BE70F7">
        <w:rPr>
          <w:sz w:val="24"/>
          <w:szCs w:val="24"/>
        </w:rPr>
        <w:t>.</w:t>
      </w:r>
      <w:r w:rsidR="00026917" w:rsidRPr="00BE70F7">
        <w:rPr>
          <w:sz w:val="24"/>
          <w:szCs w:val="24"/>
        </w:rPr>
        <w:t xml:space="preserve"> </w:t>
      </w:r>
      <w:r w:rsidR="001F2881">
        <w:rPr>
          <w:sz w:val="24"/>
          <w:szCs w:val="24"/>
        </w:rPr>
        <w:t>Jouenne:</w:t>
      </w:r>
    </w:p>
    <w:p w14:paraId="13EBDE06" w14:textId="77777777" w:rsidR="00B5420A" w:rsidRDefault="00B5420A" w:rsidP="009332DA">
      <w:pPr>
        <w:rPr>
          <w:sz w:val="24"/>
          <w:szCs w:val="24"/>
        </w:rPr>
      </w:pPr>
    </w:p>
    <w:p w14:paraId="5AB1414D" w14:textId="77777777" w:rsidR="00B5420A" w:rsidRPr="00BE70F7" w:rsidRDefault="00B5420A" w:rsidP="009332DA">
      <w:pPr>
        <w:rPr>
          <w:sz w:val="24"/>
          <w:szCs w:val="24"/>
        </w:rPr>
      </w:pPr>
      <w:r>
        <w:rPr>
          <w:sz w:val="24"/>
          <w:szCs w:val="24"/>
        </w:rPr>
        <w:tab/>
        <w:t xml:space="preserve">On August 23, 2018, the Pennsylvania Public Utility Commission (Commission) entered a Tentative Order that requested additional information prior to approving the proposed 2018-2020 universal service and energy conservation plan (USECP) for </w:t>
      </w:r>
      <w:r w:rsidR="00643E49" w:rsidRPr="000B2531">
        <w:rPr>
          <w:sz w:val="26"/>
          <w:szCs w:val="26"/>
        </w:rPr>
        <w:t>UGI Utilities, Inc.- Gas Division, UGI Penn Natural Gas, Inc., UGI Central Penn Gas, Inc., and UGI Utilities, Inc.-Electric Division</w:t>
      </w:r>
      <w:r w:rsidR="00643E49">
        <w:rPr>
          <w:sz w:val="26"/>
          <w:szCs w:val="26"/>
        </w:rPr>
        <w:t>,</w:t>
      </w:r>
      <w:r w:rsidR="00643E49" w:rsidRPr="000B2531">
        <w:rPr>
          <w:sz w:val="26"/>
          <w:szCs w:val="26"/>
        </w:rPr>
        <w:t xml:space="preserve"> (collectively referre</w:t>
      </w:r>
      <w:r w:rsidR="00643E49">
        <w:rPr>
          <w:sz w:val="26"/>
          <w:szCs w:val="26"/>
        </w:rPr>
        <w:t>d to as the “</w:t>
      </w:r>
      <w:r w:rsidR="00643E49" w:rsidRPr="00643E49">
        <w:rPr>
          <w:sz w:val="26"/>
          <w:szCs w:val="26"/>
        </w:rPr>
        <w:t>UGI Distribution Companies</w:t>
      </w:r>
      <w:r w:rsidR="00643E49">
        <w:rPr>
          <w:sz w:val="26"/>
          <w:szCs w:val="26"/>
        </w:rPr>
        <w:t>”</w:t>
      </w:r>
      <w:r w:rsidR="00643E49" w:rsidRPr="000B2531">
        <w:rPr>
          <w:sz w:val="26"/>
          <w:szCs w:val="26"/>
        </w:rPr>
        <w:t>)</w:t>
      </w:r>
      <w:r w:rsidR="00643E49">
        <w:rPr>
          <w:sz w:val="26"/>
          <w:szCs w:val="26"/>
        </w:rPr>
        <w:t>.</w:t>
      </w:r>
      <w:r>
        <w:rPr>
          <w:sz w:val="24"/>
          <w:szCs w:val="24"/>
        </w:rPr>
        <w:t xml:space="preserve">  The Tentative Order directed the UGI Distribution Companies to file and serve supplemental information requested by the Commission </w:t>
      </w:r>
      <w:r w:rsidR="00377C07">
        <w:rPr>
          <w:sz w:val="24"/>
          <w:szCs w:val="24"/>
        </w:rPr>
        <w:t xml:space="preserve">within </w:t>
      </w:r>
      <w:r>
        <w:rPr>
          <w:sz w:val="24"/>
          <w:szCs w:val="24"/>
        </w:rPr>
        <w:t xml:space="preserve">twenty (20) days </w:t>
      </w:r>
      <w:r w:rsidR="00377C07">
        <w:rPr>
          <w:sz w:val="24"/>
          <w:szCs w:val="24"/>
        </w:rPr>
        <w:t xml:space="preserve">of the </w:t>
      </w:r>
      <w:r>
        <w:rPr>
          <w:sz w:val="24"/>
          <w:szCs w:val="24"/>
        </w:rPr>
        <w:t>entry date of the Tentative Order</w:t>
      </w:r>
      <w:r w:rsidR="003C4D9C">
        <w:rPr>
          <w:sz w:val="24"/>
          <w:szCs w:val="24"/>
        </w:rPr>
        <w:t>, which is September 12, 2018</w:t>
      </w:r>
      <w:r>
        <w:rPr>
          <w:sz w:val="24"/>
          <w:szCs w:val="24"/>
        </w:rPr>
        <w:t xml:space="preserve">.  </w:t>
      </w:r>
    </w:p>
    <w:p w14:paraId="5D231EDB" w14:textId="77777777" w:rsidR="00930003" w:rsidRPr="00BE70F7" w:rsidRDefault="00930003" w:rsidP="009332DA">
      <w:pPr>
        <w:rPr>
          <w:sz w:val="24"/>
          <w:szCs w:val="24"/>
        </w:rPr>
      </w:pPr>
    </w:p>
    <w:p w14:paraId="2763A960" w14:textId="77777777" w:rsidR="00377C07" w:rsidRDefault="00B5420A" w:rsidP="00377C07">
      <w:pPr>
        <w:ind w:firstLine="720"/>
        <w:rPr>
          <w:sz w:val="24"/>
          <w:szCs w:val="24"/>
        </w:rPr>
      </w:pPr>
      <w:r>
        <w:rPr>
          <w:color w:val="000000"/>
          <w:spacing w:val="-1"/>
          <w:sz w:val="24"/>
          <w:szCs w:val="24"/>
        </w:rPr>
        <w:t xml:space="preserve">On August 31, 2018, the </w:t>
      </w:r>
      <w:bookmarkStart w:id="2" w:name="_Hlk523822972"/>
      <w:r>
        <w:rPr>
          <w:color w:val="000000"/>
          <w:spacing w:val="-1"/>
          <w:sz w:val="24"/>
          <w:szCs w:val="24"/>
        </w:rPr>
        <w:t xml:space="preserve">UGI Distribution Companies </w:t>
      </w:r>
      <w:bookmarkEnd w:id="2"/>
      <w:r>
        <w:rPr>
          <w:color w:val="000000"/>
          <w:spacing w:val="-1"/>
          <w:sz w:val="24"/>
          <w:szCs w:val="24"/>
        </w:rPr>
        <w:t xml:space="preserve">filed a request for an extension of </w:t>
      </w:r>
      <w:r w:rsidR="003C4D9C">
        <w:rPr>
          <w:color w:val="000000"/>
          <w:spacing w:val="-1"/>
          <w:sz w:val="24"/>
          <w:szCs w:val="24"/>
        </w:rPr>
        <w:t xml:space="preserve">time </w:t>
      </w:r>
      <w:r>
        <w:rPr>
          <w:color w:val="000000"/>
          <w:spacing w:val="-1"/>
          <w:sz w:val="24"/>
          <w:szCs w:val="24"/>
        </w:rPr>
        <w:t xml:space="preserve">to respond to the Tentative Order.  </w:t>
      </w:r>
      <w:r w:rsidR="00377C07">
        <w:rPr>
          <w:color w:val="000000"/>
          <w:spacing w:val="-1"/>
          <w:sz w:val="24"/>
          <w:szCs w:val="24"/>
        </w:rPr>
        <w:t>The UGI Distribution Companies state</w:t>
      </w:r>
      <w:r w:rsidR="003342D0">
        <w:rPr>
          <w:color w:val="000000"/>
          <w:spacing w:val="-1"/>
          <w:sz w:val="24"/>
          <w:szCs w:val="24"/>
        </w:rPr>
        <w:t xml:space="preserve">d in their request </w:t>
      </w:r>
      <w:r w:rsidR="00377C07">
        <w:rPr>
          <w:color w:val="000000"/>
          <w:spacing w:val="-1"/>
          <w:sz w:val="24"/>
          <w:szCs w:val="24"/>
        </w:rPr>
        <w:t xml:space="preserve">they evaluated the Tentative Order and determined that the supplemental information requested by the Commission will require more time to prepare than the twenty (20) days afforded by the Tentative Order.  The UGI Distribution Companies request the Commission grant a thirty (30) day extension to respond to the Tentative Order.  </w:t>
      </w:r>
      <w:r w:rsidR="00377C07">
        <w:rPr>
          <w:sz w:val="24"/>
          <w:szCs w:val="24"/>
        </w:rPr>
        <w:t>The UGI Distribution Companies consulted with the current parties at this docket</w:t>
      </w:r>
      <w:r w:rsidR="00E379A4">
        <w:rPr>
          <w:sz w:val="24"/>
          <w:szCs w:val="24"/>
        </w:rPr>
        <w:t xml:space="preserve"> about their request for an extension.  Those parties</w:t>
      </w:r>
      <w:r w:rsidR="00377C07">
        <w:rPr>
          <w:sz w:val="24"/>
          <w:szCs w:val="24"/>
        </w:rPr>
        <w:t>, including counsel for the Office of Consumer Advocate (OCA), the Pennsylvania Utility Law Project (PULP), and the Commission on Economic Opportunity (CEO)</w:t>
      </w:r>
      <w:r w:rsidR="003342D0">
        <w:rPr>
          <w:sz w:val="24"/>
          <w:szCs w:val="24"/>
        </w:rPr>
        <w:t>, did not o</w:t>
      </w:r>
      <w:r w:rsidR="00377C07">
        <w:rPr>
          <w:sz w:val="24"/>
          <w:szCs w:val="24"/>
        </w:rPr>
        <w:t>bject to th</w:t>
      </w:r>
      <w:r w:rsidR="003342D0">
        <w:rPr>
          <w:sz w:val="24"/>
          <w:szCs w:val="24"/>
        </w:rPr>
        <w:t xml:space="preserve">e </w:t>
      </w:r>
      <w:r w:rsidR="00377C07">
        <w:rPr>
          <w:sz w:val="24"/>
          <w:szCs w:val="24"/>
        </w:rPr>
        <w:t>request for an extension</w:t>
      </w:r>
      <w:r w:rsidR="003342D0">
        <w:rPr>
          <w:sz w:val="24"/>
          <w:szCs w:val="24"/>
        </w:rPr>
        <w:t xml:space="preserve">.  </w:t>
      </w:r>
    </w:p>
    <w:p w14:paraId="35659E58" w14:textId="77777777" w:rsidR="00377C07" w:rsidRDefault="00377C07" w:rsidP="00377C07">
      <w:pPr>
        <w:rPr>
          <w:sz w:val="24"/>
          <w:szCs w:val="24"/>
        </w:rPr>
      </w:pPr>
    </w:p>
    <w:p w14:paraId="167860FA" w14:textId="77777777" w:rsidR="00E379A4" w:rsidRDefault="003C4D9C" w:rsidP="00E379A4">
      <w:pPr>
        <w:pStyle w:val="Default"/>
        <w:rPr>
          <w:sz w:val="26"/>
          <w:szCs w:val="26"/>
        </w:rPr>
      </w:pPr>
      <w:r>
        <w:rPr>
          <w:spacing w:val="-1"/>
        </w:rPr>
        <w:tab/>
      </w:r>
      <w:r w:rsidR="00643E49">
        <w:rPr>
          <w:spacing w:val="-1"/>
        </w:rPr>
        <w:t>Accordingly, t</w:t>
      </w:r>
      <w:r w:rsidR="003342D0">
        <w:rPr>
          <w:spacing w:val="-1"/>
        </w:rPr>
        <w:t xml:space="preserve">he UGI Distribution Companies request for an extension to file supplemental information in response to the Commission’s Tentative Order is approved.  The UGI Distribution Companies shall file </w:t>
      </w:r>
      <w:r w:rsidR="00643E49">
        <w:rPr>
          <w:spacing w:val="-1"/>
        </w:rPr>
        <w:t xml:space="preserve">and serve the </w:t>
      </w:r>
      <w:r w:rsidR="003342D0">
        <w:rPr>
          <w:spacing w:val="-1"/>
        </w:rPr>
        <w:t xml:space="preserve">supplemental information to their Tentative Order no later than </w:t>
      </w:r>
      <w:r w:rsidR="009F0737">
        <w:rPr>
          <w:spacing w:val="-1"/>
        </w:rPr>
        <w:t>October 12, 2018</w:t>
      </w:r>
      <w:r w:rsidR="002D3FED">
        <w:rPr>
          <w:spacing w:val="-1"/>
        </w:rPr>
        <w:t xml:space="preserve">.  </w:t>
      </w:r>
      <w:r w:rsidR="002D3FED" w:rsidRPr="00267222">
        <w:rPr>
          <w:sz w:val="26"/>
          <w:szCs w:val="26"/>
        </w:rPr>
        <w:t xml:space="preserve">Copies </w:t>
      </w:r>
      <w:r w:rsidR="00AC779E">
        <w:rPr>
          <w:sz w:val="26"/>
          <w:szCs w:val="26"/>
        </w:rPr>
        <w:t xml:space="preserve">of the supplemental information </w:t>
      </w:r>
      <w:r w:rsidR="002D3FED" w:rsidRPr="00267222">
        <w:rPr>
          <w:sz w:val="26"/>
          <w:szCs w:val="26"/>
        </w:rPr>
        <w:t xml:space="preserve">shall also be served on the parties to </w:t>
      </w:r>
      <w:r w:rsidR="002D3FED" w:rsidRPr="00267222">
        <w:rPr>
          <w:i/>
          <w:sz w:val="26"/>
          <w:szCs w:val="26"/>
        </w:rPr>
        <w:t>UGI Utilities 2014-2017 USECP</w:t>
      </w:r>
      <w:r w:rsidR="00643E49">
        <w:rPr>
          <w:sz w:val="26"/>
          <w:szCs w:val="26"/>
        </w:rPr>
        <w:t xml:space="preserve"> at</w:t>
      </w:r>
      <w:r w:rsidR="002D3FED" w:rsidRPr="00267222">
        <w:rPr>
          <w:sz w:val="26"/>
          <w:szCs w:val="26"/>
        </w:rPr>
        <w:t xml:space="preserve"> Docket No. M-2013-2371824; </w:t>
      </w:r>
      <w:r w:rsidR="002D3FED" w:rsidRPr="00267222">
        <w:rPr>
          <w:i/>
          <w:iCs/>
          <w:sz w:val="26"/>
          <w:szCs w:val="26"/>
        </w:rPr>
        <w:t>Pa. PUC v. UGI – Gas</w:t>
      </w:r>
      <w:r w:rsidR="00643E49">
        <w:rPr>
          <w:i/>
          <w:iCs/>
          <w:sz w:val="26"/>
          <w:szCs w:val="26"/>
        </w:rPr>
        <w:t xml:space="preserve"> </w:t>
      </w:r>
      <w:r w:rsidR="00643E49">
        <w:rPr>
          <w:sz w:val="26"/>
          <w:szCs w:val="26"/>
        </w:rPr>
        <w:t>at</w:t>
      </w:r>
      <w:r w:rsidR="002D3FED" w:rsidRPr="00267222">
        <w:rPr>
          <w:sz w:val="26"/>
          <w:szCs w:val="26"/>
        </w:rPr>
        <w:t xml:space="preserve"> Docket No. R-2015-2518438</w:t>
      </w:r>
      <w:r w:rsidR="002D3FED" w:rsidRPr="00267222">
        <w:rPr>
          <w:iCs/>
          <w:sz w:val="26"/>
          <w:szCs w:val="26"/>
        </w:rPr>
        <w:t xml:space="preserve">; and </w:t>
      </w:r>
      <w:r w:rsidR="002D3FED" w:rsidRPr="00267222">
        <w:rPr>
          <w:i/>
          <w:sz w:val="26"/>
          <w:szCs w:val="26"/>
        </w:rPr>
        <w:t>Pa. PUC v. UGI PNG</w:t>
      </w:r>
      <w:r w:rsidR="00643E49">
        <w:rPr>
          <w:sz w:val="26"/>
          <w:szCs w:val="26"/>
        </w:rPr>
        <w:t xml:space="preserve"> at </w:t>
      </w:r>
      <w:r w:rsidR="002D3FED" w:rsidRPr="00267222">
        <w:rPr>
          <w:sz w:val="26"/>
          <w:szCs w:val="26"/>
        </w:rPr>
        <w:t xml:space="preserve">Docket No. R-2016-2580030.  </w:t>
      </w:r>
    </w:p>
    <w:p w14:paraId="232D037B" w14:textId="77777777" w:rsidR="00BC0CB3" w:rsidRDefault="00BC0CB3" w:rsidP="00E379A4">
      <w:pPr>
        <w:pStyle w:val="Default"/>
        <w:rPr>
          <w:color w:val="0D0D0D"/>
        </w:rPr>
      </w:pPr>
    </w:p>
    <w:p w14:paraId="10EB430E" w14:textId="77777777" w:rsidR="00930003" w:rsidRDefault="00BE70F7" w:rsidP="00E379A4">
      <w:pPr>
        <w:pStyle w:val="Default"/>
        <w:ind w:firstLine="720"/>
      </w:pPr>
      <w:r w:rsidRPr="00BE70F7">
        <w:rPr>
          <w:color w:val="0D0D0D"/>
        </w:rPr>
        <w:lastRenderedPageBreak/>
        <w:t xml:space="preserve">Comments to the Tentative Order and </w:t>
      </w:r>
      <w:r w:rsidR="00E379A4">
        <w:rPr>
          <w:color w:val="0D0D0D"/>
        </w:rPr>
        <w:t xml:space="preserve">the UGI Distribution Companies’ </w:t>
      </w:r>
      <w:r w:rsidR="002A41C0">
        <w:rPr>
          <w:color w:val="0D0D0D"/>
        </w:rPr>
        <w:t xml:space="preserve">supplemental </w:t>
      </w:r>
      <w:r w:rsidRPr="00BE70F7">
        <w:rPr>
          <w:color w:val="0D0D0D"/>
        </w:rPr>
        <w:t xml:space="preserve">information are </w:t>
      </w:r>
      <w:r w:rsidR="003C4D9C">
        <w:rPr>
          <w:color w:val="0D0D0D"/>
        </w:rPr>
        <w:t xml:space="preserve">now </w:t>
      </w:r>
      <w:r w:rsidRPr="00BE70F7">
        <w:rPr>
          <w:color w:val="0D0D0D"/>
        </w:rPr>
        <w:t xml:space="preserve">due twenty (20) days </w:t>
      </w:r>
      <w:r w:rsidR="002A41C0">
        <w:rPr>
          <w:color w:val="0D0D0D"/>
        </w:rPr>
        <w:t xml:space="preserve">after this </w:t>
      </w:r>
      <w:r w:rsidR="00300600">
        <w:rPr>
          <w:color w:val="0D0D0D"/>
        </w:rPr>
        <w:t xml:space="preserve">extended </w:t>
      </w:r>
      <w:r w:rsidR="002A41C0">
        <w:rPr>
          <w:color w:val="0D0D0D"/>
        </w:rPr>
        <w:t>deadline</w:t>
      </w:r>
      <w:r w:rsidRPr="00BE70F7">
        <w:rPr>
          <w:color w:val="0D0D0D"/>
        </w:rPr>
        <w:t xml:space="preserve">, and reply comments are due fifteen (15) days thereafter.  </w:t>
      </w:r>
      <w:r w:rsidR="007B32E0" w:rsidRPr="00BE70F7">
        <w:t xml:space="preserve">Questions may be directed to </w:t>
      </w:r>
      <w:r w:rsidR="00E379A4">
        <w:t xml:space="preserve">Michele Tate, </w:t>
      </w:r>
      <w:hyperlink r:id="rId12" w:history="1">
        <w:r w:rsidR="00E379A4" w:rsidRPr="0071637D">
          <w:rPr>
            <w:rStyle w:val="Hyperlink"/>
          </w:rPr>
          <w:t>mtate@pa.gov</w:t>
        </w:r>
      </w:hyperlink>
      <w:r w:rsidR="00E379A4">
        <w:t xml:space="preserve">.  </w:t>
      </w:r>
    </w:p>
    <w:p w14:paraId="2C781A7F" w14:textId="77777777" w:rsidR="00E379A4" w:rsidRPr="00BE70F7" w:rsidRDefault="00E379A4" w:rsidP="00E379A4">
      <w:pPr>
        <w:pStyle w:val="Default"/>
        <w:ind w:firstLine="720"/>
      </w:pPr>
    </w:p>
    <w:p w14:paraId="169D4CA3" w14:textId="26D69C41" w:rsidR="00930003" w:rsidRPr="00BE70F7" w:rsidRDefault="00930003" w:rsidP="00930003">
      <w:pPr>
        <w:tabs>
          <w:tab w:val="left" w:pos="720"/>
          <w:tab w:val="left" w:pos="5040"/>
        </w:tabs>
        <w:rPr>
          <w:sz w:val="24"/>
          <w:szCs w:val="24"/>
        </w:rPr>
      </w:pPr>
    </w:p>
    <w:p w14:paraId="2B91BC2B" w14:textId="12353585" w:rsidR="00930003" w:rsidRPr="008948CE" w:rsidRDefault="00727D1B" w:rsidP="00930003">
      <w:pPr>
        <w:tabs>
          <w:tab w:val="left" w:pos="720"/>
          <w:tab w:val="left" w:pos="5040"/>
        </w:tabs>
        <w:rPr>
          <w:sz w:val="24"/>
          <w:szCs w:val="24"/>
        </w:rPr>
      </w:pPr>
      <w:r>
        <w:rPr>
          <w:noProof/>
        </w:rPr>
        <w:drawing>
          <wp:anchor distT="0" distB="0" distL="114300" distR="114300" simplePos="0" relativeHeight="251659264" behindDoc="1" locked="0" layoutInCell="1" allowOverlap="1" wp14:anchorId="746A48C7" wp14:editId="642B1E0B">
            <wp:simplePos x="0" y="0"/>
            <wp:positionH relativeFrom="column">
              <wp:posOffset>3057525</wp:posOffset>
            </wp:positionH>
            <wp:positionV relativeFrom="paragraph">
              <wp:posOffset>33655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0003" w:rsidRPr="008948CE">
        <w:rPr>
          <w:sz w:val="24"/>
          <w:szCs w:val="24"/>
        </w:rPr>
        <w:tab/>
      </w:r>
      <w:r w:rsidR="00930003" w:rsidRPr="008948CE">
        <w:rPr>
          <w:sz w:val="24"/>
          <w:szCs w:val="24"/>
        </w:rPr>
        <w:tab/>
        <w:t>Sincerely,</w:t>
      </w:r>
    </w:p>
    <w:p w14:paraId="10EC84E2" w14:textId="77777777" w:rsidR="00930003" w:rsidRPr="008948CE" w:rsidRDefault="00930003" w:rsidP="00930003">
      <w:pPr>
        <w:tabs>
          <w:tab w:val="left" w:pos="720"/>
          <w:tab w:val="left" w:pos="5040"/>
        </w:tabs>
        <w:rPr>
          <w:sz w:val="24"/>
          <w:szCs w:val="24"/>
        </w:rPr>
      </w:pPr>
    </w:p>
    <w:p w14:paraId="5CB27B9C" w14:textId="77777777" w:rsidR="009A0F3D" w:rsidRDefault="009A0F3D"/>
    <w:p w14:paraId="463D01A3" w14:textId="77777777" w:rsidR="00930003" w:rsidRPr="008948CE" w:rsidRDefault="00930003" w:rsidP="00930003">
      <w:pPr>
        <w:tabs>
          <w:tab w:val="left" w:pos="720"/>
        </w:tabs>
        <w:rPr>
          <w:sz w:val="24"/>
          <w:szCs w:val="24"/>
        </w:rPr>
      </w:pPr>
      <w:bookmarkStart w:id="3" w:name="_GoBack"/>
      <w:bookmarkEnd w:id="3"/>
    </w:p>
    <w:p w14:paraId="2D74AE9F" w14:textId="77777777" w:rsidR="00930003" w:rsidRPr="008948CE" w:rsidRDefault="00930003" w:rsidP="00930003">
      <w:pPr>
        <w:pStyle w:val="Heading1"/>
        <w:rPr>
          <w:szCs w:val="24"/>
        </w:rPr>
      </w:pPr>
      <w:r w:rsidRPr="008948CE">
        <w:rPr>
          <w:szCs w:val="24"/>
        </w:rPr>
        <w:tab/>
      </w:r>
      <w:r w:rsidRPr="008948CE">
        <w:rPr>
          <w:szCs w:val="24"/>
        </w:rPr>
        <w:tab/>
      </w:r>
      <w:r w:rsidRPr="008948CE">
        <w:rPr>
          <w:szCs w:val="24"/>
        </w:rPr>
        <w:tab/>
      </w:r>
      <w:r w:rsidR="001F2EDC" w:rsidRPr="008948CE">
        <w:rPr>
          <w:szCs w:val="24"/>
        </w:rPr>
        <w:tab/>
      </w:r>
      <w:r w:rsidR="001F2EDC" w:rsidRPr="008948CE">
        <w:rPr>
          <w:szCs w:val="24"/>
        </w:rPr>
        <w:tab/>
      </w:r>
      <w:r w:rsidR="001F2EDC" w:rsidRPr="008948CE">
        <w:rPr>
          <w:szCs w:val="24"/>
        </w:rPr>
        <w:tab/>
      </w:r>
      <w:r w:rsidR="001F2EDC" w:rsidRPr="008948CE">
        <w:rPr>
          <w:szCs w:val="24"/>
        </w:rPr>
        <w:tab/>
      </w:r>
      <w:r w:rsidR="00335A29" w:rsidRPr="008948CE">
        <w:rPr>
          <w:szCs w:val="24"/>
        </w:rPr>
        <w:t>Rosemary Chiavetta</w:t>
      </w:r>
    </w:p>
    <w:p w14:paraId="705BCC85" w14:textId="77777777" w:rsidR="00930003" w:rsidRPr="008948CE" w:rsidRDefault="00930003" w:rsidP="00930003">
      <w:pPr>
        <w:tabs>
          <w:tab w:val="left" w:pos="720"/>
          <w:tab w:val="left" w:pos="5040"/>
        </w:tabs>
        <w:rPr>
          <w:sz w:val="24"/>
          <w:szCs w:val="24"/>
        </w:rPr>
      </w:pPr>
      <w:r w:rsidRPr="008948CE">
        <w:rPr>
          <w:sz w:val="24"/>
          <w:szCs w:val="24"/>
        </w:rPr>
        <w:tab/>
      </w:r>
      <w:r w:rsidRPr="008948CE">
        <w:rPr>
          <w:sz w:val="24"/>
          <w:szCs w:val="24"/>
        </w:rPr>
        <w:tab/>
        <w:t>Secretary</w:t>
      </w:r>
    </w:p>
    <w:p w14:paraId="0CC20474" w14:textId="77777777" w:rsidR="00930003" w:rsidRPr="008948CE" w:rsidRDefault="00930003" w:rsidP="00930003">
      <w:pPr>
        <w:tabs>
          <w:tab w:val="left" w:pos="720"/>
          <w:tab w:val="left" w:pos="5040"/>
        </w:tabs>
        <w:rPr>
          <w:sz w:val="24"/>
          <w:szCs w:val="24"/>
        </w:rPr>
      </w:pPr>
    </w:p>
    <w:p w14:paraId="0A318C9E" w14:textId="77777777" w:rsidR="00E379A4" w:rsidRDefault="00E379A4" w:rsidP="003807A5">
      <w:pPr>
        <w:keepNext/>
        <w:rPr>
          <w:rFonts w:eastAsia="Calibri"/>
          <w:sz w:val="24"/>
          <w:szCs w:val="24"/>
        </w:rPr>
      </w:pPr>
    </w:p>
    <w:p w14:paraId="29EC3EE6" w14:textId="77777777" w:rsidR="00643E49" w:rsidRDefault="009A0F3D" w:rsidP="003807A5">
      <w:pPr>
        <w:keepNext/>
        <w:rPr>
          <w:rFonts w:eastAsia="Calibri"/>
          <w:sz w:val="24"/>
          <w:szCs w:val="24"/>
        </w:rPr>
      </w:pPr>
      <w:r>
        <w:rPr>
          <w:rFonts w:eastAsia="Calibri"/>
          <w:sz w:val="24"/>
          <w:szCs w:val="24"/>
        </w:rPr>
        <w:t>c</w:t>
      </w:r>
      <w:r w:rsidR="00DD61A2" w:rsidRPr="008948CE">
        <w:rPr>
          <w:rFonts w:eastAsia="Calibri"/>
          <w:sz w:val="24"/>
          <w:szCs w:val="24"/>
        </w:rPr>
        <w:t>c:</w:t>
      </w:r>
      <w:r w:rsidR="00DD61A2" w:rsidRPr="008948CE">
        <w:rPr>
          <w:rFonts w:eastAsia="Calibri"/>
          <w:sz w:val="24"/>
          <w:szCs w:val="24"/>
        </w:rPr>
        <w:tab/>
      </w:r>
      <w:r w:rsidR="008F16D2">
        <w:rPr>
          <w:rFonts w:eastAsia="Calibri"/>
          <w:sz w:val="24"/>
          <w:szCs w:val="24"/>
        </w:rPr>
        <w:t xml:space="preserve">Michele Tate, </w:t>
      </w:r>
      <w:r w:rsidR="008F16D2" w:rsidRPr="005B246E">
        <w:rPr>
          <w:rFonts w:eastAsia="Calibri"/>
          <w:sz w:val="24"/>
          <w:szCs w:val="24"/>
        </w:rPr>
        <w:t>B</w:t>
      </w:r>
      <w:r w:rsidR="008F16D2">
        <w:rPr>
          <w:rFonts w:eastAsia="Calibri"/>
          <w:sz w:val="24"/>
          <w:szCs w:val="24"/>
        </w:rPr>
        <w:t>ureau of Consumer Services, mtate@pa.gov</w:t>
      </w:r>
    </w:p>
    <w:p w14:paraId="6735CB8E" w14:textId="77777777" w:rsidR="00DD61A2" w:rsidRPr="00BE70F7" w:rsidRDefault="00DD61A2" w:rsidP="00242641">
      <w:pPr>
        <w:keepNext/>
        <w:ind w:firstLine="720"/>
        <w:rPr>
          <w:rStyle w:val="Hyperlink"/>
          <w:rFonts w:eastAsia="Calibri"/>
          <w:color w:val="auto"/>
          <w:sz w:val="24"/>
          <w:szCs w:val="24"/>
          <w:u w:val="none"/>
        </w:rPr>
      </w:pPr>
      <w:r w:rsidRPr="005B246E">
        <w:rPr>
          <w:rFonts w:eastAsia="Calibri"/>
          <w:sz w:val="24"/>
          <w:szCs w:val="24"/>
        </w:rPr>
        <w:t>Joseph Magee, B</w:t>
      </w:r>
      <w:r w:rsidR="00E379A4">
        <w:rPr>
          <w:rFonts w:eastAsia="Calibri"/>
          <w:sz w:val="24"/>
          <w:szCs w:val="24"/>
        </w:rPr>
        <w:t xml:space="preserve">ureau of Consumer Services, </w:t>
      </w:r>
      <w:hyperlink r:id="rId14" w:history="1">
        <w:r w:rsidRPr="005B246E">
          <w:rPr>
            <w:rStyle w:val="Hyperlink"/>
            <w:rFonts w:eastAsia="Calibri"/>
            <w:sz w:val="24"/>
            <w:szCs w:val="24"/>
          </w:rPr>
          <w:t>jmagee@pa.gov</w:t>
        </w:r>
      </w:hyperlink>
    </w:p>
    <w:p w14:paraId="15CEE3CD" w14:textId="77777777" w:rsidR="003807A5" w:rsidRPr="008948CE" w:rsidRDefault="009332DA" w:rsidP="003807A5">
      <w:pPr>
        <w:keepNext/>
        <w:rPr>
          <w:rFonts w:eastAsia="Calibri"/>
          <w:color w:val="0000FF"/>
          <w:sz w:val="24"/>
          <w:szCs w:val="24"/>
          <w:u w:val="single"/>
        </w:rPr>
      </w:pPr>
      <w:r w:rsidRPr="009332DA">
        <w:rPr>
          <w:rStyle w:val="Hyperlink"/>
          <w:rFonts w:eastAsia="Calibri"/>
          <w:color w:val="auto"/>
          <w:sz w:val="24"/>
          <w:szCs w:val="24"/>
          <w:u w:val="none"/>
        </w:rPr>
        <w:tab/>
      </w:r>
      <w:r w:rsidR="003807A5" w:rsidRPr="009332DA">
        <w:rPr>
          <w:rStyle w:val="Hyperlink"/>
          <w:rFonts w:eastAsia="Calibri"/>
          <w:color w:val="auto"/>
          <w:sz w:val="24"/>
          <w:szCs w:val="24"/>
          <w:u w:val="none"/>
        </w:rPr>
        <w:t>Louise Fink Smith</w:t>
      </w:r>
      <w:r w:rsidR="00E379A4">
        <w:rPr>
          <w:rStyle w:val="Hyperlink"/>
          <w:rFonts w:eastAsia="Calibri"/>
          <w:color w:val="auto"/>
          <w:sz w:val="24"/>
          <w:szCs w:val="24"/>
          <w:u w:val="none"/>
        </w:rPr>
        <w:t xml:space="preserve">, Law Bureau, </w:t>
      </w:r>
      <w:hyperlink r:id="rId15" w:history="1">
        <w:r w:rsidR="00E379A4" w:rsidRPr="0071637D">
          <w:rPr>
            <w:rStyle w:val="Hyperlink"/>
            <w:rFonts w:eastAsia="Calibri"/>
            <w:sz w:val="24"/>
            <w:szCs w:val="24"/>
          </w:rPr>
          <w:t>finksmith@pa.gov</w:t>
        </w:r>
      </w:hyperlink>
      <w:r w:rsidR="003807A5">
        <w:rPr>
          <w:rStyle w:val="Hyperlink"/>
          <w:rFonts w:eastAsia="Calibri"/>
          <w:sz w:val="24"/>
          <w:szCs w:val="24"/>
        </w:rPr>
        <w:t xml:space="preserve"> </w:t>
      </w:r>
    </w:p>
    <w:p w14:paraId="3D05E173" w14:textId="77777777" w:rsidR="00E379A4" w:rsidRPr="00AC779E" w:rsidRDefault="00F775DF" w:rsidP="00242641">
      <w:pPr>
        <w:keepNext/>
        <w:tabs>
          <w:tab w:val="left" w:pos="720"/>
          <w:tab w:val="left" w:pos="1125"/>
        </w:tabs>
        <w:ind w:left="720"/>
        <w:rPr>
          <w:sz w:val="24"/>
          <w:szCs w:val="24"/>
        </w:rPr>
      </w:pPr>
      <w:r>
        <w:rPr>
          <w:sz w:val="24"/>
          <w:szCs w:val="24"/>
        </w:rPr>
        <w:t xml:space="preserve">Parties of Record in </w:t>
      </w:r>
      <w:r w:rsidR="00AC779E">
        <w:rPr>
          <w:sz w:val="24"/>
          <w:szCs w:val="24"/>
        </w:rPr>
        <w:t xml:space="preserve">Docket Nos. </w:t>
      </w:r>
      <w:r w:rsidR="00E379A4" w:rsidRPr="00E379A4">
        <w:rPr>
          <w:sz w:val="24"/>
          <w:szCs w:val="24"/>
        </w:rPr>
        <w:t>M-2017-2598190</w:t>
      </w:r>
      <w:r w:rsidR="008F16D2">
        <w:rPr>
          <w:sz w:val="24"/>
          <w:szCs w:val="24"/>
        </w:rPr>
        <w:t xml:space="preserve">, </w:t>
      </w:r>
      <w:r w:rsidR="008F16D2" w:rsidRPr="008F16D2">
        <w:rPr>
          <w:sz w:val="24"/>
          <w:szCs w:val="24"/>
        </w:rPr>
        <w:t>M-2017-2637094, M-2017-2637095, M</w:t>
      </w:r>
      <w:r w:rsidR="00AC779E">
        <w:rPr>
          <w:sz w:val="24"/>
          <w:szCs w:val="24"/>
        </w:rPr>
        <w:noBreakHyphen/>
      </w:r>
      <w:r w:rsidR="008F16D2" w:rsidRPr="008F16D2">
        <w:rPr>
          <w:sz w:val="24"/>
          <w:szCs w:val="24"/>
        </w:rPr>
        <w:t>2017</w:t>
      </w:r>
      <w:r w:rsidR="00AC779E">
        <w:rPr>
          <w:sz w:val="24"/>
          <w:szCs w:val="24"/>
        </w:rPr>
        <w:noBreakHyphen/>
      </w:r>
      <w:r w:rsidR="008F16D2" w:rsidRPr="008F16D2">
        <w:rPr>
          <w:sz w:val="24"/>
          <w:szCs w:val="24"/>
        </w:rPr>
        <w:t>2637098</w:t>
      </w:r>
      <w:r w:rsidR="00AC779E" w:rsidRPr="00AC779E">
        <w:rPr>
          <w:sz w:val="24"/>
          <w:szCs w:val="24"/>
        </w:rPr>
        <w:t xml:space="preserve">, M-2013-2371824, R-2015-2518438, R-2016-2580030.   </w:t>
      </w:r>
    </w:p>
    <w:p w14:paraId="25A6D88A" w14:textId="77777777" w:rsidR="00E379A4" w:rsidRDefault="00E379A4" w:rsidP="003807A5">
      <w:pPr>
        <w:keepNext/>
        <w:tabs>
          <w:tab w:val="left" w:pos="720"/>
          <w:tab w:val="left" w:pos="1125"/>
        </w:tabs>
        <w:rPr>
          <w:sz w:val="24"/>
          <w:szCs w:val="24"/>
        </w:rPr>
      </w:pPr>
    </w:p>
    <w:sectPr w:rsidR="00E379A4" w:rsidSect="0084218B">
      <w:footerReference w:type="even" r:id="rId16"/>
      <w:footerReference w:type="default" r:id="rId1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1B040" w14:textId="77777777" w:rsidR="00C52494" w:rsidRDefault="00C52494">
      <w:r>
        <w:separator/>
      </w:r>
    </w:p>
  </w:endnote>
  <w:endnote w:type="continuationSeparator" w:id="0">
    <w:p w14:paraId="1E81F541" w14:textId="77777777" w:rsidR="00C52494" w:rsidRDefault="00C5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38B8A" w14:textId="77777777" w:rsidR="00EF5678" w:rsidRDefault="00EF5678"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9D35CE" w14:textId="77777777" w:rsidR="00EF5678" w:rsidRDefault="00EF5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4610C" w14:textId="77777777" w:rsidR="00EF5678" w:rsidRDefault="00EF5678"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3BB531" w14:textId="77777777" w:rsidR="00EF5678" w:rsidRDefault="00EF5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19E0C" w14:textId="77777777" w:rsidR="00EF5678" w:rsidRDefault="00EF56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D92718" w14:textId="77777777" w:rsidR="00EF5678" w:rsidRDefault="00EF56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C46AB" w14:textId="77777777" w:rsidR="00EF5678" w:rsidRDefault="00EF5678">
    <w:pPr>
      <w:pStyle w:val="Footer"/>
      <w:framePr w:wrap="around" w:vAnchor="text" w:hAnchor="margin" w:xAlign="center" w:y="1"/>
      <w:rPr>
        <w:rStyle w:val="PageNumber"/>
      </w:rPr>
    </w:pPr>
  </w:p>
  <w:p w14:paraId="7BFFC963" w14:textId="77777777" w:rsidR="00EF5678" w:rsidRDefault="00EF5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AE886" w14:textId="77777777" w:rsidR="00C52494" w:rsidRDefault="00C52494">
      <w:r>
        <w:separator/>
      </w:r>
    </w:p>
  </w:footnote>
  <w:footnote w:type="continuationSeparator" w:id="0">
    <w:p w14:paraId="0CE3F114" w14:textId="77777777" w:rsidR="00C52494" w:rsidRDefault="00C52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B98B" w14:textId="77777777" w:rsidR="001F4482" w:rsidRDefault="009F0737">
    <w:pPr>
      <w:pStyle w:val="Header"/>
    </w:pPr>
    <w:r>
      <w:t xml:space="preserve">Danielle Jouenne, </w:t>
    </w:r>
    <w:r w:rsidR="00A13A59" w:rsidRPr="00A13A59">
      <w:t>Esq.</w:t>
    </w:r>
  </w:p>
  <w:p w14:paraId="2F0CD0FB" w14:textId="77777777" w:rsidR="001F4482" w:rsidRDefault="009F0737">
    <w:pPr>
      <w:pStyle w:val="Header"/>
    </w:pPr>
    <w:r>
      <w:t xml:space="preserve">UGI Distribution Companies 2018-2020 </w:t>
    </w:r>
    <w:r w:rsidR="00F775DF">
      <w:t xml:space="preserve">USECP </w:t>
    </w:r>
  </w:p>
  <w:p w14:paraId="19B9EB9A" w14:textId="77777777" w:rsidR="001F4482" w:rsidRDefault="001F4482" w:rsidP="00A13A59">
    <w:pPr>
      <w:pStyle w:val="Header"/>
      <w:tabs>
        <w:tab w:val="clear" w:pos="4320"/>
        <w:tab w:val="clear" w:pos="8640"/>
        <w:tab w:val="left" w:pos="915"/>
      </w:tabs>
    </w:pPr>
    <w:r>
      <w:t>Page 2</w:t>
    </w:r>
    <w:r w:rsidR="00A13A59">
      <w:tab/>
    </w:r>
  </w:p>
  <w:p w14:paraId="0C903230" w14:textId="77777777" w:rsidR="00B864D0" w:rsidRDefault="00B864D0">
    <w:pPr>
      <w:pStyle w:val="Header"/>
    </w:pPr>
  </w:p>
  <w:p w14:paraId="12E21A9B" w14:textId="77777777" w:rsidR="00B864D0" w:rsidRDefault="00B86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03550"/>
    <w:rsid w:val="00026917"/>
    <w:rsid w:val="0002735D"/>
    <w:rsid w:val="00034796"/>
    <w:rsid w:val="0005264B"/>
    <w:rsid w:val="0006085A"/>
    <w:rsid w:val="00067B3B"/>
    <w:rsid w:val="00067F2B"/>
    <w:rsid w:val="00075539"/>
    <w:rsid w:val="00076B03"/>
    <w:rsid w:val="00076F23"/>
    <w:rsid w:val="00091504"/>
    <w:rsid w:val="00094150"/>
    <w:rsid w:val="000E4C77"/>
    <w:rsid w:val="00107F45"/>
    <w:rsid w:val="001119E2"/>
    <w:rsid w:val="001209F1"/>
    <w:rsid w:val="0012404A"/>
    <w:rsid w:val="00124DD5"/>
    <w:rsid w:val="00134F78"/>
    <w:rsid w:val="00152F72"/>
    <w:rsid w:val="00163C7B"/>
    <w:rsid w:val="00170283"/>
    <w:rsid w:val="001743D0"/>
    <w:rsid w:val="00182CC6"/>
    <w:rsid w:val="00194189"/>
    <w:rsid w:val="001A6ADC"/>
    <w:rsid w:val="001C4115"/>
    <w:rsid w:val="001D5DBB"/>
    <w:rsid w:val="001E1BF3"/>
    <w:rsid w:val="001F2881"/>
    <w:rsid w:val="001F2EDC"/>
    <w:rsid w:val="001F4482"/>
    <w:rsid w:val="00202276"/>
    <w:rsid w:val="002029FD"/>
    <w:rsid w:val="00206F2B"/>
    <w:rsid w:val="002229C3"/>
    <w:rsid w:val="002364E4"/>
    <w:rsid w:val="00242641"/>
    <w:rsid w:val="00243E5E"/>
    <w:rsid w:val="0025446A"/>
    <w:rsid w:val="00266AFB"/>
    <w:rsid w:val="00280E91"/>
    <w:rsid w:val="00284E35"/>
    <w:rsid w:val="00285461"/>
    <w:rsid w:val="00292374"/>
    <w:rsid w:val="0029471C"/>
    <w:rsid w:val="002A0201"/>
    <w:rsid w:val="002A2000"/>
    <w:rsid w:val="002A41C0"/>
    <w:rsid w:val="002A52A0"/>
    <w:rsid w:val="002A5D0B"/>
    <w:rsid w:val="002B51A2"/>
    <w:rsid w:val="002C08FE"/>
    <w:rsid w:val="002D3FED"/>
    <w:rsid w:val="002F0138"/>
    <w:rsid w:val="00300600"/>
    <w:rsid w:val="00303D80"/>
    <w:rsid w:val="003044BF"/>
    <w:rsid w:val="00307FF2"/>
    <w:rsid w:val="00313F77"/>
    <w:rsid w:val="0031429F"/>
    <w:rsid w:val="0032677D"/>
    <w:rsid w:val="003342D0"/>
    <w:rsid w:val="00335A29"/>
    <w:rsid w:val="00344295"/>
    <w:rsid w:val="00345522"/>
    <w:rsid w:val="00347684"/>
    <w:rsid w:val="00347A10"/>
    <w:rsid w:val="003516A6"/>
    <w:rsid w:val="00353111"/>
    <w:rsid w:val="003569E8"/>
    <w:rsid w:val="00366A65"/>
    <w:rsid w:val="00377C07"/>
    <w:rsid w:val="003807A5"/>
    <w:rsid w:val="00392BA8"/>
    <w:rsid w:val="003B26C3"/>
    <w:rsid w:val="003C102A"/>
    <w:rsid w:val="003C4D9C"/>
    <w:rsid w:val="003C56E2"/>
    <w:rsid w:val="003E4B39"/>
    <w:rsid w:val="0042140E"/>
    <w:rsid w:val="004246D9"/>
    <w:rsid w:val="00435838"/>
    <w:rsid w:val="00455F78"/>
    <w:rsid w:val="00471090"/>
    <w:rsid w:val="004934E7"/>
    <w:rsid w:val="00493E6D"/>
    <w:rsid w:val="004A1767"/>
    <w:rsid w:val="004B3BE1"/>
    <w:rsid w:val="004B50CE"/>
    <w:rsid w:val="004D2698"/>
    <w:rsid w:val="004F32B3"/>
    <w:rsid w:val="004F5AAA"/>
    <w:rsid w:val="00504A5C"/>
    <w:rsid w:val="00513DCA"/>
    <w:rsid w:val="00514EA3"/>
    <w:rsid w:val="0051639C"/>
    <w:rsid w:val="00526ADA"/>
    <w:rsid w:val="00526F31"/>
    <w:rsid w:val="00540645"/>
    <w:rsid w:val="00571680"/>
    <w:rsid w:val="005824A0"/>
    <w:rsid w:val="00584C01"/>
    <w:rsid w:val="00594018"/>
    <w:rsid w:val="005A0955"/>
    <w:rsid w:val="005B246E"/>
    <w:rsid w:val="005B3262"/>
    <w:rsid w:val="005B58B7"/>
    <w:rsid w:val="005C03C4"/>
    <w:rsid w:val="005D6DDD"/>
    <w:rsid w:val="005E05D1"/>
    <w:rsid w:val="005E25C5"/>
    <w:rsid w:val="005E3690"/>
    <w:rsid w:val="005E7A38"/>
    <w:rsid w:val="005F3D24"/>
    <w:rsid w:val="00605CF2"/>
    <w:rsid w:val="00626F81"/>
    <w:rsid w:val="00643E49"/>
    <w:rsid w:val="006667AE"/>
    <w:rsid w:val="0066681C"/>
    <w:rsid w:val="00672262"/>
    <w:rsid w:val="006755C0"/>
    <w:rsid w:val="006A1D3F"/>
    <w:rsid w:val="006A3797"/>
    <w:rsid w:val="006A4B40"/>
    <w:rsid w:val="006C5C47"/>
    <w:rsid w:val="006D2B7D"/>
    <w:rsid w:val="006D6779"/>
    <w:rsid w:val="006E1A84"/>
    <w:rsid w:val="00700501"/>
    <w:rsid w:val="00701ED5"/>
    <w:rsid w:val="00721793"/>
    <w:rsid w:val="00721FA8"/>
    <w:rsid w:val="00727D1B"/>
    <w:rsid w:val="007375DF"/>
    <w:rsid w:val="007476EB"/>
    <w:rsid w:val="0075019A"/>
    <w:rsid w:val="007617B1"/>
    <w:rsid w:val="0077210F"/>
    <w:rsid w:val="00772716"/>
    <w:rsid w:val="00773F47"/>
    <w:rsid w:val="00774744"/>
    <w:rsid w:val="00794208"/>
    <w:rsid w:val="00794E58"/>
    <w:rsid w:val="007A16AE"/>
    <w:rsid w:val="007B32E0"/>
    <w:rsid w:val="007B3E76"/>
    <w:rsid w:val="007E4970"/>
    <w:rsid w:val="007E64B5"/>
    <w:rsid w:val="007F0775"/>
    <w:rsid w:val="007F36BB"/>
    <w:rsid w:val="007F55F1"/>
    <w:rsid w:val="007F7088"/>
    <w:rsid w:val="007F7E24"/>
    <w:rsid w:val="0080792C"/>
    <w:rsid w:val="00807CAF"/>
    <w:rsid w:val="00840AF4"/>
    <w:rsid w:val="0084218B"/>
    <w:rsid w:val="008476A6"/>
    <w:rsid w:val="00864070"/>
    <w:rsid w:val="0089421A"/>
    <w:rsid w:val="008948CE"/>
    <w:rsid w:val="008A2241"/>
    <w:rsid w:val="008A5EAF"/>
    <w:rsid w:val="008A76A6"/>
    <w:rsid w:val="008E5EA0"/>
    <w:rsid w:val="008F16D2"/>
    <w:rsid w:val="008F78AA"/>
    <w:rsid w:val="0090564D"/>
    <w:rsid w:val="00927022"/>
    <w:rsid w:val="00930003"/>
    <w:rsid w:val="0093258F"/>
    <w:rsid w:val="009332DA"/>
    <w:rsid w:val="00936D6F"/>
    <w:rsid w:val="009412A8"/>
    <w:rsid w:val="00983607"/>
    <w:rsid w:val="00984274"/>
    <w:rsid w:val="00986823"/>
    <w:rsid w:val="00986B13"/>
    <w:rsid w:val="0099767B"/>
    <w:rsid w:val="009A0F3D"/>
    <w:rsid w:val="009A1144"/>
    <w:rsid w:val="009A5A76"/>
    <w:rsid w:val="009A6CFB"/>
    <w:rsid w:val="009B1956"/>
    <w:rsid w:val="009B23D8"/>
    <w:rsid w:val="009B2E39"/>
    <w:rsid w:val="009B36CB"/>
    <w:rsid w:val="009B66F9"/>
    <w:rsid w:val="009E40EC"/>
    <w:rsid w:val="009E65F6"/>
    <w:rsid w:val="009E7E5D"/>
    <w:rsid w:val="009F0737"/>
    <w:rsid w:val="009F5F66"/>
    <w:rsid w:val="00A0792A"/>
    <w:rsid w:val="00A13A59"/>
    <w:rsid w:val="00A61C0A"/>
    <w:rsid w:val="00A66D1F"/>
    <w:rsid w:val="00A76E05"/>
    <w:rsid w:val="00A82C28"/>
    <w:rsid w:val="00A84699"/>
    <w:rsid w:val="00A955FA"/>
    <w:rsid w:val="00AA0347"/>
    <w:rsid w:val="00AA6F16"/>
    <w:rsid w:val="00AB36A9"/>
    <w:rsid w:val="00AC779E"/>
    <w:rsid w:val="00AD6503"/>
    <w:rsid w:val="00AD77EE"/>
    <w:rsid w:val="00AE021D"/>
    <w:rsid w:val="00AE792C"/>
    <w:rsid w:val="00AF02D1"/>
    <w:rsid w:val="00AF16AC"/>
    <w:rsid w:val="00AF4A0F"/>
    <w:rsid w:val="00B00393"/>
    <w:rsid w:val="00B12277"/>
    <w:rsid w:val="00B31B02"/>
    <w:rsid w:val="00B3551A"/>
    <w:rsid w:val="00B44A1E"/>
    <w:rsid w:val="00B53DDB"/>
    <w:rsid w:val="00B5420A"/>
    <w:rsid w:val="00B62D45"/>
    <w:rsid w:val="00B70B4B"/>
    <w:rsid w:val="00B719AA"/>
    <w:rsid w:val="00B83C59"/>
    <w:rsid w:val="00B864D0"/>
    <w:rsid w:val="00B95B63"/>
    <w:rsid w:val="00B97014"/>
    <w:rsid w:val="00BA3EE4"/>
    <w:rsid w:val="00BC0CB3"/>
    <w:rsid w:val="00BC3A3C"/>
    <w:rsid w:val="00BC7ABE"/>
    <w:rsid w:val="00BD2133"/>
    <w:rsid w:val="00BD3A5C"/>
    <w:rsid w:val="00BD4788"/>
    <w:rsid w:val="00BD752E"/>
    <w:rsid w:val="00BE4A72"/>
    <w:rsid w:val="00BE5119"/>
    <w:rsid w:val="00BE70F7"/>
    <w:rsid w:val="00BF0790"/>
    <w:rsid w:val="00BF66A8"/>
    <w:rsid w:val="00BF6D7C"/>
    <w:rsid w:val="00BF6F03"/>
    <w:rsid w:val="00C05A9A"/>
    <w:rsid w:val="00C140D5"/>
    <w:rsid w:val="00C17CD5"/>
    <w:rsid w:val="00C35E20"/>
    <w:rsid w:val="00C52494"/>
    <w:rsid w:val="00C74260"/>
    <w:rsid w:val="00C74A51"/>
    <w:rsid w:val="00C77C13"/>
    <w:rsid w:val="00C77F29"/>
    <w:rsid w:val="00C90506"/>
    <w:rsid w:val="00C95F36"/>
    <w:rsid w:val="00C96647"/>
    <w:rsid w:val="00C96CF9"/>
    <w:rsid w:val="00CA44B2"/>
    <w:rsid w:val="00CB5738"/>
    <w:rsid w:val="00CD42ED"/>
    <w:rsid w:val="00CE2A65"/>
    <w:rsid w:val="00CE344C"/>
    <w:rsid w:val="00CF047C"/>
    <w:rsid w:val="00D22DBF"/>
    <w:rsid w:val="00D355DB"/>
    <w:rsid w:val="00D437E6"/>
    <w:rsid w:val="00D55E96"/>
    <w:rsid w:val="00D64F9B"/>
    <w:rsid w:val="00D835C7"/>
    <w:rsid w:val="00DA4D87"/>
    <w:rsid w:val="00DB134A"/>
    <w:rsid w:val="00DC35C5"/>
    <w:rsid w:val="00DD1A19"/>
    <w:rsid w:val="00DD46AB"/>
    <w:rsid w:val="00DD61A2"/>
    <w:rsid w:val="00DD7880"/>
    <w:rsid w:val="00DE3C6A"/>
    <w:rsid w:val="00DE4076"/>
    <w:rsid w:val="00DF0343"/>
    <w:rsid w:val="00E07452"/>
    <w:rsid w:val="00E143D8"/>
    <w:rsid w:val="00E236E3"/>
    <w:rsid w:val="00E26FF2"/>
    <w:rsid w:val="00E349DA"/>
    <w:rsid w:val="00E379A4"/>
    <w:rsid w:val="00E90CA1"/>
    <w:rsid w:val="00E93258"/>
    <w:rsid w:val="00EC0F0A"/>
    <w:rsid w:val="00EC71DD"/>
    <w:rsid w:val="00EC7A49"/>
    <w:rsid w:val="00EC7ADB"/>
    <w:rsid w:val="00ED57C8"/>
    <w:rsid w:val="00EE4605"/>
    <w:rsid w:val="00EF5678"/>
    <w:rsid w:val="00F11A81"/>
    <w:rsid w:val="00F2111A"/>
    <w:rsid w:val="00F266F5"/>
    <w:rsid w:val="00F36B46"/>
    <w:rsid w:val="00F374B9"/>
    <w:rsid w:val="00F41098"/>
    <w:rsid w:val="00F51249"/>
    <w:rsid w:val="00F7094C"/>
    <w:rsid w:val="00F775DF"/>
    <w:rsid w:val="00F90527"/>
    <w:rsid w:val="00F96E0B"/>
    <w:rsid w:val="00FA0E37"/>
    <w:rsid w:val="00FA211C"/>
    <w:rsid w:val="00FA244D"/>
    <w:rsid w:val="00FA2FCC"/>
    <w:rsid w:val="00FB3D01"/>
    <w:rsid w:val="00FC1D6A"/>
    <w:rsid w:val="00FD2FA7"/>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2049"/>
    <o:shapelayout v:ext="edit">
      <o:idmap v:ext="edit" data="1"/>
    </o:shapelayout>
  </w:shapeDefaults>
  <w:decimalSymbol w:val="."/>
  <w:listSeparator w:val=","/>
  <w14:docId w14:val="288A3DC4"/>
  <w15:chartTrackingRefBased/>
  <w15:docId w15:val="{ABE16127-34BB-4BB9-A5A5-E10857C1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Hyperlink">
    <w:name w:val="Hyperlink"/>
    <w:uiPriority w:val="99"/>
    <w:rsid w:val="007B32E0"/>
    <w:rPr>
      <w:color w:val="0000FF"/>
      <w:u w:val="single"/>
    </w:rPr>
  </w:style>
  <w:style w:type="paragraph" w:customStyle="1" w:styleId="Default">
    <w:name w:val="Default"/>
    <w:rsid w:val="00F96E0B"/>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E37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tate@pa.go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inksmith@pa.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mage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898DC-D9C5-476F-801F-35322775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3442</CharactersWithSpaces>
  <SharedDoc>false</SharedDoc>
  <HLinks>
    <vt:vector size="18" baseType="variant">
      <vt:variant>
        <vt:i4>2686999</vt:i4>
      </vt:variant>
      <vt:variant>
        <vt:i4>6</vt:i4>
      </vt:variant>
      <vt:variant>
        <vt:i4>0</vt:i4>
      </vt:variant>
      <vt:variant>
        <vt:i4>5</vt:i4>
      </vt:variant>
      <vt:variant>
        <vt:lpwstr>mailto:finksmith@pa.gov</vt:lpwstr>
      </vt:variant>
      <vt:variant>
        <vt:lpwstr/>
      </vt:variant>
      <vt:variant>
        <vt:i4>3932180</vt:i4>
      </vt:variant>
      <vt:variant>
        <vt:i4>3</vt:i4>
      </vt:variant>
      <vt:variant>
        <vt:i4>0</vt:i4>
      </vt:variant>
      <vt:variant>
        <vt:i4>5</vt:i4>
      </vt:variant>
      <vt:variant>
        <vt:lpwstr>mailto:jmagee@pa.gov</vt:lpwstr>
      </vt:variant>
      <vt:variant>
        <vt:lpwstr/>
      </vt:variant>
      <vt:variant>
        <vt:i4>3932180</vt:i4>
      </vt:variant>
      <vt:variant>
        <vt:i4>0</vt:i4>
      </vt:variant>
      <vt:variant>
        <vt:i4>0</vt:i4>
      </vt:variant>
      <vt:variant>
        <vt:i4>5</vt:i4>
      </vt:variant>
      <vt:variant>
        <vt:lpwstr>mailto:jmagee@pa.gov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cp:lastModifiedBy>Wagner, Nathan R</cp:lastModifiedBy>
  <cp:revision>3</cp:revision>
  <cp:lastPrinted>2017-05-25T18:49:00Z</cp:lastPrinted>
  <dcterms:created xsi:type="dcterms:W3CDTF">2018-09-05T12:48:00Z</dcterms:created>
  <dcterms:modified xsi:type="dcterms:W3CDTF">2018-09-06T18:35:00Z</dcterms:modified>
</cp:coreProperties>
</file>