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5E8A" w14:textId="77777777" w:rsidR="003A5CD9" w:rsidRPr="005028DD" w:rsidRDefault="003A5CD9" w:rsidP="00616DF2">
      <w:pPr>
        <w:jc w:val="center"/>
        <w:rPr>
          <w:b/>
          <w:bCs/>
          <w:sz w:val="24"/>
          <w:szCs w:val="24"/>
        </w:rPr>
      </w:pPr>
      <w:r w:rsidRPr="005028DD">
        <w:rPr>
          <w:b/>
          <w:bCs/>
          <w:sz w:val="24"/>
          <w:szCs w:val="24"/>
        </w:rPr>
        <w:t>BEFORE THE</w:t>
      </w:r>
    </w:p>
    <w:p w14:paraId="12099C97" w14:textId="77777777" w:rsidR="003A5CD9" w:rsidRPr="005028DD" w:rsidRDefault="003A5CD9" w:rsidP="00605555">
      <w:pPr>
        <w:jc w:val="center"/>
        <w:rPr>
          <w:b/>
          <w:bCs/>
          <w:sz w:val="24"/>
          <w:szCs w:val="24"/>
        </w:rPr>
      </w:pPr>
      <w:r w:rsidRPr="005028DD">
        <w:rPr>
          <w:b/>
          <w:bCs/>
          <w:sz w:val="24"/>
          <w:szCs w:val="24"/>
        </w:rPr>
        <w:t>PENNSYLVANIA PUBLIC UTILITY COMMISSION</w:t>
      </w:r>
    </w:p>
    <w:p w14:paraId="119B0F24" w14:textId="77777777" w:rsidR="00924B82" w:rsidRPr="005028DD" w:rsidRDefault="00924B82" w:rsidP="00924B82">
      <w:pPr>
        <w:rPr>
          <w:b/>
          <w:bCs/>
          <w:sz w:val="24"/>
          <w:szCs w:val="24"/>
        </w:rPr>
      </w:pPr>
    </w:p>
    <w:p w14:paraId="41AF55BC" w14:textId="49384CEB" w:rsidR="00924B82" w:rsidRDefault="00924B82" w:rsidP="00924B82">
      <w:pPr>
        <w:rPr>
          <w:bCs/>
          <w:sz w:val="24"/>
          <w:szCs w:val="24"/>
        </w:rPr>
      </w:pPr>
    </w:p>
    <w:p w14:paraId="0FEB9CBB" w14:textId="77777777" w:rsidR="00285CEB" w:rsidRDefault="00285CEB" w:rsidP="00924B82">
      <w:pPr>
        <w:rPr>
          <w:bCs/>
          <w:sz w:val="24"/>
          <w:szCs w:val="24"/>
        </w:rPr>
      </w:pPr>
    </w:p>
    <w:p w14:paraId="04A0A110" w14:textId="418C6299" w:rsidR="00924B82" w:rsidRPr="005028DD" w:rsidRDefault="00924B82" w:rsidP="00924B82">
      <w:pPr>
        <w:rPr>
          <w:bCs/>
          <w:sz w:val="24"/>
          <w:szCs w:val="24"/>
        </w:rPr>
      </w:pPr>
      <w:r>
        <w:rPr>
          <w:bCs/>
          <w:sz w:val="24"/>
          <w:szCs w:val="24"/>
        </w:rPr>
        <w:t>Andover Homeowner’s Association</w:t>
      </w:r>
      <w:r>
        <w:rPr>
          <w:bCs/>
          <w:sz w:val="24"/>
          <w:szCs w:val="24"/>
        </w:rPr>
        <w:tab/>
      </w:r>
      <w:r>
        <w:rPr>
          <w:bCs/>
          <w:sz w:val="24"/>
          <w:szCs w:val="24"/>
        </w:rPr>
        <w:tab/>
      </w:r>
      <w:r>
        <w:rPr>
          <w:bCs/>
          <w:sz w:val="24"/>
          <w:szCs w:val="24"/>
        </w:rPr>
        <w:tab/>
      </w:r>
      <w:r w:rsidRPr="005028DD">
        <w:rPr>
          <w:bCs/>
          <w:sz w:val="24"/>
          <w:szCs w:val="24"/>
        </w:rPr>
        <w:t>:</w:t>
      </w:r>
      <w:r w:rsidRPr="005028DD">
        <w:rPr>
          <w:bCs/>
          <w:sz w:val="24"/>
          <w:szCs w:val="24"/>
        </w:rPr>
        <w:tab/>
      </w:r>
    </w:p>
    <w:p w14:paraId="214F9325" w14:textId="77777777" w:rsidR="00924B82" w:rsidRPr="005028DD" w:rsidRDefault="00924B82" w:rsidP="00924B82">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p>
    <w:p w14:paraId="04CCABFE" w14:textId="59876A53" w:rsidR="00924B82" w:rsidRPr="005028DD" w:rsidRDefault="00924B82" w:rsidP="00924B82">
      <w:pPr>
        <w:rPr>
          <w:bCs/>
          <w:sz w:val="24"/>
          <w:szCs w:val="24"/>
        </w:rPr>
      </w:pPr>
      <w:r w:rsidRPr="005028DD">
        <w:rPr>
          <w:bCs/>
          <w:sz w:val="24"/>
          <w:szCs w:val="24"/>
        </w:rPr>
        <w:t xml:space="preserve">      v.</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 xml:space="preserve">: </w:t>
      </w:r>
      <w:r w:rsidRPr="005028DD">
        <w:rPr>
          <w:bCs/>
          <w:sz w:val="24"/>
          <w:szCs w:val="24"/>
        </w:rPr>
        <w:tab/>
      </w:r>
      <w:bookmarkStart w:id="0" w:name="_Hlk514416807"/>
      <w:r w:rsidR="00285CEB">
        <w:rPr>
          <w:bCs/>
          <w:sz w:val="24"/>
          <w:szCs w:val="24"/>
        </w:rPr>
        <w:tab/>
      </w:r>
      <w:r w:rsidRPr="005028DD">
        <w:rPr>
          <w:bCs/>
          <w:sz w:val="24"/>
          <w:szCs w:val="24"/>
        </w:rPr>
        <w:t>C-2018-300</w:t>
      </w:r>
      <w:r>
        <w:rPr>
          <w:bCs/>
          <w:sz w:val="24"/>
          <w:szCs w:val="24"/>
        </w:rPr>
        <w:t>3605</w:t>
      </w:r>
      <w:r w:rsidRPr="005028DD">
        <w:rPr>
          <w:bCs/>
          <w:sz w:val="24"/>
          <w:szCs w:val="24"/>
        </w:rPr>
        <w:t xml:space="preserve"> </w:t>
      </w:r>
      <w:bookmarkEnd w:id="0"/>
    </w:p>
    <w:p w14:paraId="3AEECF91" w14:textId="5CE85EBD" w:rsidR="00924B82" w:rsidRPr="005028DD" w:rsidRDefault="00924B82" w:rsidP="00924B82">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p>
    <w:p w14:paraId="769DD287" w14:textId="77777777" w:rsidR="00924B82" w:rsidRPr="005028DD" w:rsidRDefault="00924B82" w:rsidP="00924B82">
      <w:pPr>
        <w:rPr>
          <w:bCs/>
          <w:sz w:val="24"/>
          <w:szCs w:val="24"/>
        </w:rPr>
      </w:pPr>
      <w:r w:rsidRPr="005028DD">
        <w:rPr>
          <w:bCs/>
          <w:sz w:val="24"/>
          <w:szCs w:val="24"/>
        </w:rPr>
        <w:t>Sunoco Pipeline, L.P.</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p>
    <w:p w14:paraId="1FA2719E" w14:textId="77777777" w:rsidR="00924B82" w:rsidRPr="005028DD" w:rsidRDefault="00924B82" w:rsidP="00924B82">
      <w:pPr>
        <w:rPr>
          <w:bCs/>
          <w:sz w:val="24"/>
          <w:szCs w:val="24"/>
        </w:rPr>
      </w:pPr>
    </w:p>
    <w:p w14:paraId="15C91923" w14:textId="77777777" w:rsidR="009F3E41" w:rsidRPr="005028DD" w:rsidRDefault="009F3E41" w:rsidP="009F3E41">
      <w:pPr>
        <w:rPr>
          <w:b/>
          <w:bCs/>
          <w:sz w:val="24"/>
          <w:szCs w:val="24"/>
        </w:rPr>
      </w:pPr>
    </w:p>
    <w:p w14:paraId="370E57B1" w14:textId="77777777" w:rsidR="009F070A" w:rsidRPr="005028DD" w:rsidRDefault="009F070A" w:rsidP="00605555">
      <w:pPr>
        <w:ind w:firstLine="1440"/>
        <w:rPr>
          <w:b/>
          <w:sz w:val="24"/>
          <w:szCs w:val="24"/>
          <w:u w:val="single"/>
        </w:rPr>
      </w:pPr>
    </w:p>
    <w:p w14:paraId="3C46F179" w14:textId="39DBB8B1" w:rsidR="00A43C6E" w:rsidRPr="005028DD" w:rsidRDefault="00EB3A75" w:rsidP="00EE510F">
      <w:pPr>
        <w:jc w:val="center"/>
        <w:rPr>
          <w:sz w:val="24"/>
          <w:szCs w:val="24"/>
          <w:u w:val="single"/>
        </w:rPr>
      </w:pPr>
      <w:r>
        <w:rPr>
          <w:b/>
          <w:sz w:val="24"/>
          <w:szCs w:val="24"/>
          <w:u w:val="single"/>
        </w:rPr>
        <w:t>INTERVENTION ORDER</w:t>
      </w:r>
    </w:p>
    <w:p w14:paraId="08AA9670" w14:textId="3B06E10C" w:rsidR="00C86503" w:rsidRDefault="00C86503" w:rsidP="00285CEB">
      <w:pPr>
        <w:ind w:firstLine="1440"/>
        <w:rPr>
          <w:sz w:val="24"/>
          <w:szCs w:val="24"/>
        </w:rPr>
      </w:pPr>
    </w:p>
    <w:p w14:paraId="11F45C9C" w14:textId="77777777" w:rsidR="00285CEB" w:rsidRPr="005028DD" w:rsidRDefault="00285CEB" w:rsidP="00285CEB">
      <w:pPr>
        <w:ind w:firstLine="1440"/>
        <w:rPr>
          <w:sz w:val="24"/>
          <w:szCs w:val="24"/>
        </w:rPr>
      </w:pPr>
    </w:p>
    <w:p w14:paraId="1386D3CD" w14:textId="71F83F73" w:rsidR="00763F12" w:rsidRDefault="00763F12" w:rsidP="00763F12">
      <w:pPr>
        <w:spacing w:line="360" w:lineRule="auto"/>
        <w:rPr>
          <w:sz w:val="24"/>
          <w:szCs w:val="24"/>
          <w:u w:val="single"/>
        </w:rPr>
      </w:pPr>
      <w:r>
        <w:rPr>
          <w:sz w:val="24"/>
          <w:szCs w:val="24"/>
          <w:u w:val="single"/>
        </w:rPr>
        <w:t>Clean Air Council</w:t>
      </w:r>
    </w:p>
    <w:p w14:paraId="5BA71AA2" w14:textId="77777777" w:rsidR="00285CEB" w:rsidRPr="00763F12" w:rsidRDefault="00285CEB" w:rsidP="00763F12">
      <w:pPr>
        <w:spacing w:line="360" w:lineRule="auto"/>
        <w:rPr>
          <w:sz w:val="24"/>
          <w:szCs w:val="24"/>
          <w:u w:val="single"/>
        </w:rPr>
      </w:pPr>
    </w:p>
    <w:p w14:paraId="6A1AC4D0" w14:textId="54B0890E" w:rsidR="005054B8" w:rsidRDefault="009A3A2F" w:rsidP="00F126E0">
      <w:pPr>
        <w:spacing w:line="360" w:lineRule="auto"/>
        <w:ind w:firstLine="1440"/>
        <w:rPr>
          <w:sz w:val="24"/>
          <w:szCs w:val="24"/>
        </w:rPr>
      </w:pPr>
      <w:r>
        <w:rPr>
          <w:sz w:val="24"/>
          <w:szCs w:val="24"/>
        </w:rPr>
        <w:t xml:space="preserve">On </w:t>
      </w:r>
      <w:r w:rsidR="00EB3A75">
        <w:rPr>
          <w:sz w:val="24"/>
          <w:szCs w:val="24"/>
        </w:rPr>
        <w:t>September 24, 2018</w:t>
      </w:r>
      <w:r w:rsidR="00921217" w:rsidRPr="005028DD">
        <w:rPr>
          <w:sz w:val="24"/>
          <w:szCs w:val="24"/>
        </w:rPr>
        <w:t xml:space="preserve">, </w:t>
      </w:r>
      <w:r w:rsidR="00EB3A75">
        <w:rPr>
          <w:sz w:val="24"/>
          <w:szCs w:val="24"/>
        </w:rPr>
        <w:t xml:space="preserve">Clean Air Council (CAC) filed a Petition to Intervene in the case of </w:t>
      </w:r>
      <w:r w:rsidR="00EB3A75" w:rsidRPr="00EB3A75">
        <w:rPr>
          <w:i/>
          <w:iCs/>
          <w:sz w:val="24"/>
          <w:szCs w:val="24"/>
        </w:rPr>
        <w:t xml:space="preserve">Andover Homeowner’s Association, Inc. v. </w:t>
      </w:r>
      <w:r w:rsidR="00287B94" w:rsidRPr="00EB3A75">
        <w:rPr>
          <w:i/>
          <w:iCs/>
          <w:sz w:val="24"/>
          <w:szCs w:val="24"/>
        </w:rPr>
        <w:t>Sunoco Pipeline, L.P.</w:t>
      </w:r>
      <w:r w:rsidR="00287B94">
        <w:rPr>
          <w:sz w:val="24"/>
          <w:szCs w:val="24"/>
        </w:rPr>
        <w:t xml:space="preserve"> </w:t>
      </w:r>
      <w:r w:rsidR="00EB3A75">
        <w:rPr>
          <w:sz w:val="24"/>
          <w:szCs w:val="24"/>
        </w:rPr>
        <w:t>at Docket No. C-2018-3003605.  On October 9, 2019, Sunoco filed an Answer Opposing the Petition to Intervene.</w:t>
      </w:r>
      <w:r w:rsidR="005054B8">
        <w:rPr>
          <w:rStyle w:val="FootnoteReference"/>
          <w:sz w:val="24"/>
          <w:szCs w:val="24"/>
        </w:rPr>
        <w:footnoteReference w:id="1"/>
      </w:r>
      <w:r w:rsidR="00EB3A75">
        <w:rPr>
          <w:sz w:val="24"/>
          <w:szCs w:val="24"/>
        </w:rPr>
        <w:t xml:space="preserve"> </w:t>
      </w:r>
      <w:r w:rsidR="005054B8">
        <w:rPr>
          <w:sz w:val="24"/>
          <w:szCs w:val="24"/>
        </w:rPr>
        <w:t xml:space="preserve"> </w:t>
      </w:r>
      <w:r w:rsidR="00EB3A75">
        <w:rPr>
          <w:sz w:val="24"/>
          <w:szCs w:val="24"/>
        </w:rPr>
        <w:t xml:space="preserve">CAC argues it has members in Andover, the surrounding townships of Andover, and across the </w:t>
      </w:r>
      <w:r w:rsidR="005054B8">
        <w:rPr>
          <w:sz w:val="24"/>
          <w:szCs w:val="24"/>
        </w:rPr>
        <w:t xml:space="preserve">entire route in </w:t>
      </w:r>
      <w:r w:rsidR="00EB3A75">
        <w:rPr>
          <w:sz w:val="24"/>
          <w:szCs w:val="24"/>
        </w:rPr>
        <w:t xml:space="preserve">Pennsylvania. CAC had intervenor status in the </w:t>
      </w:r>
      <w:r w:rsidR="00EB3A75" w:rsidRPr="005054B8">
        <w:rPr>
          <w:i/>
          <w:iCs/>
          <w:sz w:val="24"/>
          <w:szCs w:val="24"/>
        </w:rPr>
        <w:t>Senator Dinniman v. Sunoco Pipeline L.P.</w:t>
      </w:r>
      <w:r w:rsidR="00EB3A75">
        <w:rPr>
          <w:sz w:val="24"/>
          <w:szCs w:val="24"/>
        </w:rPr>
        <w:t xml:space="preserve"> proceeding until it was dismissed</w:t>
      </w:r>
      <w:r w:rsidR="00B24F5D">
        <w:rPr>
          <w:sz w:val="24"/>
          <w:szCs w:val="24"/>
        </w:rPr>
        <w:t xml:space="preserve"> by Secretarial Letter dated September 19, 2019</w:t>
      </w:r>
      <w:r w:rsidR="00EB3A75">
        <w:rPr>
          <w:sz w:val="24"/>
          <w:szCs w:val="24"/>
        </w:rPr>
        <w:t xml:space="preserve">.  CAC agues it has interests </w:t>
      </w:r>
      <w:r w:rsidR="005054B8">
        <w:rPr>
          <w:sz w:val="24"/>
          <w:szCs w:val="24"/>
        </w:rPr>
        <w:t xml:space="preserve">as an association of environmentally concerned individuals </w:t>
      </w:r>
      <w:r w:rsidR="00EB3A75">
        <w:rPr>
          <w:sz w:val="24"/>
          <w:szCs w:val="24"/>
        </w:rPr>
        <w:t xml:space="preserve">which may be directly affected </w:t>
      </w:r>
      <w:r w:rsidR="005054B8">
        <w:rPr>
          <w:sz w:val="24"/>
          <w:szCs w:val="24"/>
        </w:rPr>
        <w:t xml:space="preserve">and </w:t>
      </w:r>
      <w:r w:rsidR="00EB3A75">
        <w:rPr>
          <w:sz w:val="24"/>
          <w:szCs w:val="24"/>
        </w:rPr>
        <w:t xml:space="preserve">which are not adequately represented by existing parties and as to which the person may be bound by the action of the Commission in the proceeding.  52 Pa. Code § 5.72.  CAC also claims its intervention is in the public interest pursuant to 52 Pa. Code § 5.72(a)(3). </w:t>
      </w:r>
      <w:r w:rsidR="005054B8">
        <w:rPr>
          <w:sz w:val="24"/>
          <w:szCs w:val="24"/>
        </w:rPr>
        <w:t xml:space="preserve">CAC has been an active litigant in the </w:t>
      </w:r>
      <w:r w:rsidR="005054B8" w:rsidRPr="005054B8">
        <w:rPr>
          <w:i/>
          <w:iCs/>
          <w:sz w:val="24"/>
          <w:szCs w:val="24"/>
        </w:rPr>
        <w:t>Petition of Sunoco Pipeline, L.P. for a finding that a building to shelter the Walnut Bank valve control station in Wallace Twp., Chester County</w:t>
      </w:r>
      <w:r w:rsidR="005054B8">
        <w:rPr>
          <w:sz w:val="24"/>
          <w:szCs w:val="24"/>
        </w:rPr>
        <w:t xml:space="preserve"> </w:t>
      </w:r>
      <w:r w:rsidR="005054B8" w:rsidRPr="005054B8">
        <w:rPr>
          <w:i/>
          <w:iCs/>
          <w:sz w:val="24"/>
          <w:szCs w:val="24"/>
        </w:rPr>
        <w:t>Pennsylvania is reasonably necessary for the convenience or welfare of the Public</w:t>
      </w:r>
      <w:r w:rsidR="005054B8">
        <w:rPr>
          <w:sz w:val="24"/>
          <w:szCs w:val="24"/>
        </w:rPr>
        <w:t xml:space="preserve"> at Docket No. P-2014-2411942.  </w:t>
      </w:r>
    </w:p>
    <w:p w14:paraId="4EE64569" w14:textId="77777777" w:rsidR="00285CEB" w:rsidRDefault="00285CEB" w:rsidP="005054B8">
      <w:pPr>
        <w:spacing w:line="360" w:lineRule="auto"/>
        <w:ind w:firstLine="1440"/>
        <w:rPr>
          <w:sz w:val="24"/>
          <w:szCs w:val="24"/>
        </w:rPr>
        <w:sectPr w:rsidR="00285CEB" w:rsidSect="00752691">
          <w:footerReference w:type="default" r:id="rId8"/>
          <w:footerReference w:type="first" r:id="rId9"/>
          <w:pgSz w:w="12240" w:h="15840" w:code="1"/>
          <w:pgMar w:top="1440" w:right="1440" w:bottom="1440" w:left="1440" w:header="720" w:footer="720" w:gutter="0"/>
          <w:cols w:space="720"/>
          <w:titlePg/>
          <w:docGrid w:linePitch="360"/>
        </w:sectPr>
      </w:pPr>
    </w:p>
    <w:p w14:paraId="2008B7B5" w14:textId="1FE92968" w:rsidR="000A4463" w:rsidRDefault="000A4463" w:rsidP="005054B8">
      <w:pPr>
        <w:spacing w:line="360" w:lineRule="auto"/>
        <w:ind w:firstLine="1440"/>
        <w:rPr>
          <w:sz w:val="24"/>
          <w:szCs w:val="24"/>
        </w:rPr>
      </w:pPr>
    </w:p>
    <w:p w14:paraId="01C7537D" w14:textId="5E1FCC3D" w:rsidR="000A4463" w:rsidRDefault="005054B8" w:rsidP="000A4463">
      <w:pPr>
        <w:spacing w:line="360" w:lineRule="auto"/>
        <w:ind w:firstLine="1440"/>
        <w:rPr>
          <w:sz w:val="24"/>
          <w:szCs w:val="24"/>
        </w:rPr>
      </w:pPr>
      <w:r>
        <w:rPr>
          <w:sz w:val="24"/>
          <w:szCs w:val="24"/>
        </w:rPr>
        <w:t xml:space="preserve">Conversely, </w:t>
      </w:r>
      <w:r w:rsidR="00921217" w:rsidRPr="005028DD">
        <w:rPr>
          <w:sz w:val="24"/>
          <w:szCs w:val="24"/>
        </w:rPr>
        <w:t>Sunoco</w:t>
      </w:r>
      <w:r w:rsidR="00C86503" w:rsidRPr="005028DD">
        <w:rPr>
          <w:sz w:val="24"/>
          <w:szCs w:val="24"/>
        </w:rPr>
        <w:t xml:space="preserve"> </w:t>
      </w:r>
      <w:r>
        <w:rPr>
          <w:sz w:val="24"/>
          <w:szCs w:val="24"/>
        </w:rPr>
        <w:t>argues CAC lacks standing to intervene as it has not show</w:t>
      </w:r>
      <w:r w:rsidR="000A4463">
        <w:rPr>
          <w:sz w:val="24"/>
          <w:szCs w:val="24"/>
        </w:rPr>
        <w:t>n</w:t>
      </w:r>
      <w:r>
        <w:rPr>
          <w:sz w:val="24"/>
          <w:szCs w:val="24"/>
        </w:rPr>
        <w:t xml:space="preserve"> how its interests are not adequately represented already by Andover.</w:t>
      </w:r>
      <w:r w:rsidR="000A4463" w:rsidRPr="000A4463">
        <w:rPr>
          <w:sz w:val="24"/>
          <w:szCs w:val="24"/>
        </w:rPr>
        <w:t xml:space="preserve"> </w:t>
      </w:r>
      <w:r w:rsidR="000A4463">
        <w:rPr>
          <w:sz w:val="24"/>
          <w:szCs w:val="24"/>
        </w:rPr>
        <w:t xml:space="preserve">  CAC has failed to show either a direct or </w:t>
      </w:r>
      <w:r w:rsidR="000A4463" w:rsidRPr="000A4463">
        <w:rPr>
          <w:sz w:val="24"/>
          <w:szCs w:val="24"/>
        </w:rPr>
        <w:t>substantial interest</w:t>
      </w:r>
      <w:r w:rsidR="000A4463">
        <w:rPr>
          <w:sz w:val="24"/>
          <w:szCs w:val="24"/>
        </w:rPr>
        <w:t xml:space="preserve"> or a</w:t>
      </w:r>
      <w:r w:rsidR="000A4463" w:rsidRPr="000A4463">
        <w:rPr>
          <w:sz w:val="24"/>
          <w:szCs w:val="24"/>
        </w:rPr>
        <w:t xml:space="preserve"> close causal connection between the challenged action and the asserted injury to qualify the interest as “immediate” rather than “remote.” </w:t>
      </w:r>
      <w:r w:rsidR="000A4463" w:rsidRPr="000A4463">
        <w:rPr>
          <w:i/>
          <w:sz w:val="24"/>
          <w:szCs w:val="24"/>
        </w:rPr>
        <w:t>Commonwealth Telephone</w:t>
      </w:r>
      <w:r w:rsidR="000A4463" w:rsidRPr="000A4463">
        <w:rPr>
          <w:sz w:val="24"/>
          <w:szCs w:val="24"/>
        </w:rPr>
        <w:t xml:space="preserve"> (citing and quoting </w:t>
      </w:r>
      <w:r w:rsidR="000A4463" w:rsidRPr="000A4463">
        <w:rPr>
          <w:i/>
          <w:sz w:val="24"/>
          <w:szCs w:val="24"/>
        </w:rPr>
        <w:t>William Penn Parking Garage v. City of Pittsburgh</w:t>
      </w:r>
      <w:r w:rsidR="000A4463" w:rsidRPr="000A4463">
        <w:rPr>
          <w:sz w:val="24"/>
          <w:szCs w:val="24"/>
        </w:rPr>
        <w:t xml:space="preserve">, 464 Pa. 168, 202, 346 A.2d 269, 286 (1975); </w:t>
      </w:r>
      <w:r w:rsidR="000A4463" w:rsidRPr="000A4463">
        <w:rPr>
          <w:i/>
          <w:sz w:val="24"/>
          <w:szCs w:val="24"/>
        </w:rPr>
        <w:t>Parents United for Better Schools, et al., v. School District of Phila.</w:t>
      </w:r>
      <w:r w:rsidR="000A4463" w:rsidRPr="000A4463">
        <w:rPr>
          <w:sz w:val="24"/>
          <w:szCs w:val="24"/>
        </w:rPr>
        <w:t xml:space="preserve">, et al., 684 A.2d 689 (Pa. Commw. 1994); </w:t>
      </w:r>
      <w:r w:rsidR="000A4463" w:rsidRPr="000A4463">
        <w:rPr>
          <w:i/>
          <w:sz w:val="24"/>
          <w:szCs w:val="24"/>
        </w:rPr>
        <w:t>Sierra Club v. Hartman</w:t>
      </w:r>
      <w:r w:rsidR="000A4463" w:rsidRPr="000A4463">
        <w:rPr>
          <w:sz w:val="24"/>
          <w:szCs w:val="24"/>
        </w:rPr>
        <w:t xml:space="preserve">, 529 Pa. 454, 605 A.2d 309 (1992)). </w:t>
      </w:r>
    </w:p>
    <w:p w14:paraId="04EB2C23" w14:textId="77777777" w:rsidR="000A4463" w:rsidRPr="000A4463" w:rsidRDefault="000A4463" w:rsidP="000A4463">
      <w:pPr>
        <w:spacing w:line="360" w:lineRule="auto"/>
        <w:ind w:firstLine="1440"/>
        <w:rPr>
          <w:sz w:val="24"/>
          <w:szCs w:val="24"/>
        </w:rPr>
      </w:pPr>
    </w:p>
    <w:p w14:paraId="10D51A0E" w14:textId="77777777" w:rsidR="005054B8" w:rsidRPr="005054B8" w:rsidRDefault="005054B8" w:rsidP="005054B8">
      <w:pPr>
        <w:spacing w:line="360" w:lineRule="auto"/>
        <w:ind w:firstLine="1440"/>
        <w:rPr>
          <w:sz w:val="24"/>
          <w:szCs w:val="24"/>
        </w:rPr>
      </w:pPr>
      <w:r w:rsidRPr="005054B8">
        <w:rPr>
          <w:sz w:val="24"/>
          <w:szCs w:val="24"/>
        </w:rPr>
        <w:t>52 Pa. Code § 5.72 states:</w:t>
      </w:r>
    </w:p>
    <w:p w14:paraId="5A553EA3" w14:textId="77777777" w:rsidR="005054B8" w:rsidRPr="005054B8" w:rsidRDefault="005054B8" w:rsidP="005054B8">
      <w:pPr>
        <w:spacing w:line="360" w:lineRule="auto"/>
        <w:ind w:firstLine="1440"/>
        <w:rPr>
          <w:sz w:val="24"/>
          <w:szCs w:val="24"/>
        </w:rPr>
      </w:pPr>
    </w:p>
    <w:p w14:paraId="1350CBDC" w14:textId="77777777" w:rsidR="005054B8" w:rsidRPr="005054B8" w:rsidRDefault="005054B8" w:rsidP="000A4463">
      <w:pPr>
        <w:ind w:left="720" w:right="720" w:firstLine="720"/>
        <w:rPr>
          <w:sz w:val="24"/>
          <w:szCs w:val="24"/>
        </w:rPr>
      </w:pPr>
      <w:r w:rsidRPr="005054B8">
        <w:rPr>
          <w:sz w:val="24"/>
          <w:szCs w:val="24"/>
        </w:rPr>
        <w:t>§ 5.72.  Eligibility to intervene.</w:t>
      </w:r>
    </w:p>
    <w:p w14:paraId="1DA965D4" w14:textId="77777777" w:rsidR="005054B8" w:rsidRPr="005054B8" w:rsidRDefault="005054B8" w:rsidP="000A4463">
      <w:pPr>
        <w:ind w:left="1440" w:right="720" w:firstLine="1440"/>
        <w:rPr>
          <w:sz w:val="24"/>
          <w:szCs w:val="24"/>
        </w:rPr>
      </w:pPr>
    </w:p>
    <w:p w14:paraId="06B4449F" w14:textId="77777777" w:rsidR="005054B8" w:rsidRPr="005054B8" w:rsidRDefault="005054B8" w:rsidP="000A4463">
      <w:pPr>
        <w:ind w:left="1440" w:right="720"/>
        <w:rPr>
          <w:sz w:val="24"/>
          <w:szCs w:val="24"/>
        </w:rPr>
      </w:pPr>
      <w:r w:rsidRPr="005054B8">
        <w:rPr>
          <w:sz w:val="24"/>
          <w:szCs w:val="24"/>
        </w:rPr>
        <w:t>(a)  Persons.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w:t>
      </w:r>
    </w:p>
    <w:p w14:paraId="4CB929A1" w14:textId="77777777" w:rsidR="005054B8" w:rsidRPr="005054B8" w:rsidRDefault="005054B8" w:rsidP="000A4463">
      <w:pPr>
        <w:ind w:left="1440" w:right="720" w:firstLine="1440"/>
        <w:rPr>
          <w:sz w:val="24"/>
          <w:szCs w:val="24"/>
        </w:rPr>
      </w:pPr>
      <w:r w:rsidRPr="005054B8">
        <w:rPr>
          <w:sz w:val="24"/>
          <w:szCs w:val="24"/>
        </w:rPr>
        <w:tab/>
        <w:t>. . .</w:t>
      </w:r>
    </w:p>
    <w:p w14:paraId="767EE338" w14:textId="7F2D97C4" w:rsidR="005054B8" w:rsidRPr="005054B8" w:rsidRDefault="005054B8" w:rsidP="000A4463">
      <w:pPr>
        <w:ind w:left="1440" w:right="720"/>
        <w:rPr>
          <w:sz w:val="24"/>
          <w:szCs w:val="24"/>
        </w:rPr>
      </w:pPr>
      <w:r w:rsidRPr="005054B8">
        <w:rPr>
          <w:sz w:val="24"/>
          <w:szCs w:val="24"/>
        </w:rPr>
        <w:t>(2)</w:t>
      </w:r>
      <w:r w:rsidRPr="005054B8">
        <w:rPr>
          <w:sz w:val="24"/>
          <w:szCs w:val="24"/>
        </w:rPr>
        <w:tab/>
        <w:t>An interest which may be directly affected and which is not adequately represented by existing participants, and as to which the petitioner may be bound by the action of the Commission in the proceeding.</w:t>
      </w:r>
    </w:p>
    <w:p w14:paraId="7D59FC39" w14:textId="77777777" w:rsidR="000A4463" w:rsidRDefault="000A4463" w:rsidP="000A4463">
      <w:pPr>
        <w:ind w:left="1440" w:right="720"/>
        <w:rPr>
          <w:sz w:val="24"/>
          <w:szCs w:val="24"/>
        </w:rPr>
      </w:pPr>
    </w:p>
    <w:p w14:paraId="7CDFE476" w14:textId="322AAFED" w:rsidR="005054B8" w:rsidRDefault="005054B8" w:rsidP="000A4463">
      <w:pPr>
        <w:ind w:left="1440" w:right="720"/>
        <w:rPr>
          <w:sz w:val="24"/>
          <w:szCs w:val="24"/>
        </w:rPr>
      </w:pPr>
      <w:r w:rsidRPr="005054B8">
        <w:rPr>
          <w:sz w:val="24"/>
          <w:szCs w:val="24"/>
        </w:rPr>
        <w:t>(3)</w:t>
      </w:r>
      <w:r w:rsidRPr="005054B8">
        <w:rPr>
          <w:sz w:val="24"/>
          <w:szCs w:val="24"/>
        </w:rPr>
        <w:tab/>
        <w:t>Another interest of such nature that participation of the petitioner may be in the public interest.</w:t>
      </w:r>
    </w:p>
    <w:p w14:paraId="5E391587" w14:textId="4EFBCFE2" w:rsidR="000A4463" w:rsidRDefault="000A4463" w:rsidP="000A4463">
      <w:pPr>
        <w:ind w:left="1440" w:right="720"/>
        <w:rPr>
          <w:sz w:val="24"/>
          <w:szCs w:val="24"/>
        </w:rPr>
      </w:pPr>
    </w:p>
    <w:p w14:paraId="2D62E3E6" w14:textId="64AE078C" w:rsidR="000A4463" w:rsidRPr="005054B8" w:rsidRDefault="000A4463" w:rsidP="000A4463">
      <w:pPr>
        <w:ind w:right="720"/>
        <w:rPr>
          <w:sz w:val="24"/>
          <w:szCs w:val="24"/>
        </w:rPr>
      </w:pPr>
      <w:r w:rsidRPr="005054B8">
        <w:rPr>
          <w:sz w:val="24"/>
          <w:szCs w:val="24"/>
        </w:rPr>
        <w:t>52 Pa. Code § 5.72</w:t>
      </w:r>
      <w:r>
        <w:rPr>
          <w:sz w:val="24"/>
          <w:szCs w:val="24"/>
        </w:rPr>
        <w:t>.</w:t>
      </w:r>
    </w:p>
    <w:p w14:paraId="344C6C4B" w14:textId="77777777" w:rsidR="005054B8" w:rsidRPr="005054B8" w:rsidRDefault="005054B8" w:rsidP="000A4463">
      <w:pPr>
        <w:ind w:firstLine="1440"/>
        <w:rPr>
          <w:sz w:val="24"/>
          <w:szCs w:val="24"/>
        </w:rPr>
      </w:pPr>
    </w:p>
    <w:p w14:paraId="11629228" w14:textId="2C9B710A" w:rsidR="00763F12" w:rsidRPr="005054B8" w:rsidRDefault="000A4463" w:rsidP="00763F12">
      <w:pPr>
        <w:spacing w:line="360" w:lineRule="auto"/>
        <w:ind w:firstLine="1440"/>
        <w:rPr>
          <w:sz w:val="24"/>
          <w:szCs w:val="24"/>
        </w:rPr>
      </w:pPr>
      <w:r>
        <w:rPr>
          <w:sz w:val="24"/>
          <w:szCs w:val="24"/>
        </w:rPr>
        <w:t xml:space="preserve">I find </w:t>
      </w:r>
      <w:r w:rsidR="005054B8" w:rsidRPr="005054B8">
        <w:rPr>
          <w:sz w:val="24"/>
          <w:szCs w:val="24"/>
        </w:rPr>
        <w:t>Petitioner</w:t>
      </w:r>
      <w:r>
        <w:rPr>
          <w:sz w:val="24"/>
          <w:szCs w:val="24"/>
        </w:rPr>
        <w:t xml:space="preserve">’s interest is related to the PUC’s jurisdiction </w:t>
      </w:r>
      <w:r w:rsidR="00763F12">
        <w:rPr>
          <w:sz w:val="24"/>
          <w:szCs w:val="24"/>
        </w:rPr>
        <w:t>and</w:t>
      </w:r>
      <w:r>
        <w:rPr>
          <w:sz w:val="24"/>
          <w:szCs w:val="24"/>
        </w:rPr>
        <w:t xml:space="preserve"> t</w:t>
      </w:r>
      <w:r w:rsidR="005054B8" w:rsidRPr="005054B8">
        <w:rPr>
          <w:sz w:val="24"/>
          <w:szCs w:val="24"/>
        </w:rPr>
        <w:t xml:space="preserve">hat CAC </w:t>
      </w:r>
      <w:r w:rsidR="00763F12">
        <w:rPr>
          <w:sz w:val="24"/>
          <w:szCs w:val="24"/>
        </w:rPr>
        <w:t>has</w:t>
      </w:r>
      <w:r w:rsidR="005054B8" w:rsidRPr="005054B8">
        <w:rPr>
          <w:sz w:val="24"/>
          <w:szCs w:val="24"/>
        </w:rPr>
        <w:t xml:space="preserve"> a direct and immediate interest in the pipeline safety concerns that form the basis of the Complaint. </w:t>
      </w:r>
      <w:r>
        <w:rPr>
          <w:sz w:val="24"/>
          <w:szCs w:val="24"/>
        </w:rPr>
        <w:t xml:space="preserve"> </w:t>
      </w:r>
      <w:r w:rsidR="005054B8" w:rsidRPr="005054B8">
        <w:rPr>
          <w:sz w:val="24"/>
          <w:szCs w:val="24"/>
        </w:rPr>
        <w:t>Petitioner has previously litigated before this Commission and before similar agencies in other states</w:t>
      </w:r>
      <w:r>
        <w:rPr>
          <w:sz w:val="24"/>
          <w:szCs w:val="24"/>
        </w:rPr>
        <w:t xml:space="preserve"> and it has members who reside in Andover, Thornbury Township.  These member have a </w:t>
      </w:r>
      <w:r w:rsidR="005054B8" w:rsidRPr="005054B8">
        <w:rPr>
          <w:sz w:val="24"/>
          <w:szCs w:val="24"/>
        </w:rPr>
        <w:t xml:space="preserve">direct, immediate and substantial interest in the </w:t>
      </w:r>
      <w:r>
        <w:rPr>
          <w:sz w:val="24"/>
          <w:szCs w:val="24"/>
        </w:rPr>
        <w:t>instant</w:t>
      </w:r>
      <w:r w:rsidR="005054B8" w:rsidRPr="005054B8">
        <w:rPr>
          <w:sz w:val="24"/>
          <w:szCs w:val="24"/>
        </w:rPr>
        <w:t xml:space="preserve"> proceeding</w:t>
      </w:r>
      <w:r>
        <w:rPr>
          <w:sz w:val="24"/>
          <w:szCs w:val="24"/>
        </w:rPr>
        <w:t>.</w:t>
      </w:r>
      <w:r w:rsidR="005054B8" w:rsidRPr="005054B8">
        <w:rPr>
          <w:i/>
          <w:sz w:val="24"/>
          <w:szCs w:val="24"/>
        </w:rPr>
        <w:t xml:space="preserve"> </w:t>
      </w:r>
      <w:r w:rsidR="005054B8" w:rsidRPr="005054B8">
        <w:rPr>
          <w:sz w:val="24"/>
          <w:szCs w:val="24"/>
        </w:rPr>
        <w:t>52 P</w:t>
      </w:r>
      <w:r w:rsidR="00763F12">
        <w:rPr>
          <w:sz w:val="24"/>
          <w:szCs w:val="24"/>
        </w:rPr>
        <w:t>a</w:t>
      </w:r>
      <w:r w:rsidR="005054B8" w:rsidRPr="005054B8">
        <w:rPr>
          <w:sz w:val="24"/>
          <w:szCs w:val="24"/>
        </w:rPr>
        <w:t>. Code § 5.72(a).</w:t>
      </w:r>
      <w:r w:rsidR="005054B8" w:rsidRPr="005054B8">
        <w:rPr>
          <w:i/>
          <w:sz w:val="24"/>
          <w:szCs w:val="24"/>
        </w:rPr>
        <w:t xml:space="preserve"> </w:t>
      </w:r>
      <w:r>
        <w:rPr>
          <w:iCs/>
          <w:sz w:val="24"/>
          <w:szCs w:val="24"/>
        </w:rPr>
        <w:t xml:space="preserve"> Although I agree these members are already represented by the Andover Homeowner’s Association, CAC has another interest of such a nature that participation may be in the public interest.  Therefore, in accordance with </w:t>
      </w:r>
      <w:r w:rsidR="00763F12">
        <w:rPr>
          <w:iCs/>
          <w:sz w:val="24"/>
          <w:szCs w:val="24"/>
        </w:rPr>
        <w:t xml:space="preserve">52 Pa. Code § 5.72(3), CAC will be granted Intervenor status.  </w:t>
      </w:r>
    </w:p>
    <w:p w14:paraId="13904C42" w14:textId="77777777" w:rsidR="00763F12" w:rsidRDefault="00763F12" w:rsidP="005054B8">
      <w:pPr>
        <w:spacing w:line="360" w:lineRule="auto"/>
        <w:ind w:firstLine="1440"/>
        <w:rPr>
          <w:sz w:val="24"/>
          <w:szCs w:val="24"/>
        </w:rPr>
      </w:pPr>
    </w:p>
    <w:p w14:paraId="04986F3E" w14:textId="5E0DDBA7" w:rsidR="005054B8" w:rsidRDefault="00763F12" w:rsidP="005054B8">
      <w:pPr>
        <w:spacing w:line="360" w:lineRule="auto"/>
        <w:ind w:firstLine="1440"/>
        <w:rPr>
          <w:sz w:val="24"/>
          <w:szCs w:val="24"/>
        </w:rPr>
      </w:pPr>
      <w:r>
        <w:rPr>
          <w:sz w:val="24"/>
          <w:szCs w:val="24"/>
        </w:rPr>
        <w:t xml:space="preserve">CAC </w:t>
      </w:r>
      <w:r w:rsidR="005054B8" w:rsidRPr="005054B8">
        <w:rPr>
          <w:sz w:val="24"/>
          <w:szCs w:val="24"/>
        </w:rPr>
        <w:t xml:space="preserve">must take the case as it is, and cannot expand the scope of the proceeding.  </w:t>
      </w:r>
      <w:r w:rsidR="005054B8" w:rsidRPr="005054B8">
        <w:rPr>
          <w:i/>
          <w:sz w:val="24"/>
          <w:szCs w:val="24"/>
        </w:rPr>
        <w:t>See Com., et al. v. Energy Services Providers, Inc. d/b/a PaG&amp;E, Order Granting Petition to Intervene</w:t>
      </w:r>
      <w:r w:rsidR="005054B8" w:rsidRPr="005054B8">
        <w:rPr>
          <w:sz w:val="24"/>
          <w:szCs w:val="24"/>
        </w:rPr>
        <w:t xml:space="preserve">, Docket No. C-2014-2427656, 2015 WL 1957859 (Order entered Apr. 23, 2015) (Cheskis, J.) (“In granting intervention, however, Mr. Sobiech will be required to take the case as it currently stands.  PaG&amp;E is correct that intervenors generally take the record as they find it at the time of intervention.”).  </w:t>
      </w:r>
      <w:r>
        <w:rPr>
          <w:sz w:val="24"/>
          <w:szCs w:val="24"/>
        </w:rPr>
        <w:t>CAC</w:t>
      </w:r>
      <w:r w:rsidR="005054B8" w:rsidRPr="005054B8">
        <w:rPr>
          <w:sz w:val="24"/>
          <w:szCs w:val="24"/>
        </w:rPr>
        <w:t xml:space="preserve"> cannot pursue issues beyond the scope of the Complaint.</w:t>
      </w:r>
    </w:p>
    <w:p w14:paraId="2BE7841B" w14:textId="77777777" w:rsidR="005054B8" w:rsidRDefault="005054B8" w:rsidP="005054B8">
      <w:pPr>
        <w:spacing w:line="360" w:lineRule="auto"/>
        <w:ind w:firstLine="1440"/>
        <w:rPr>
          <w:sz w:val="24"/>
          <w:szCs w:val="24"/>
        </w:rPr>
      </w:pPr>
    </w:p>
    <w:p w14:paraId="38CB923F" w14:textId="21DF341D" w:rsidR="005054B8" w:rsidRDefault="005054B8" w:rsidP="00371647">
      <w:pPr>
        <w:spacing w:line="360" w:lineRule="auto"/>
        <w:rPr>
          <w:sz w:val="24"/>
          <w:szCs w:val="24"/>
          <w:u w:val="single"/>
        </w:rPr>
      </w:pPr>
      <w:r w:rsidRPr="005054B8">
        <w:rPr>
          <w:sz w:val="24"/>
          <w:szCs w:val="24"/>
          <w:u w:val="single"/>
        </w:rPr>
        <w:t>Rosemary Fuller</w:t>
      </w:r>
      <w:r w:rsidR="00371647">
        <w:rPr>
          <w:sz w:val="24"/>
          <w:szCs w:val="24"/>
          <w:u w:val="single"/>
        </w:rPr>
        <w:t>, Melissa DiBernardino, and East Goshen Township</w:t>
      </w:r>
    </w:p>
    <w:p w14:paraId="0ADF02AC" w14:textId="77777777" w:rsidR="00285CEB" w:rsidRDefault="00285CEB" w:rsidP="00371647">
      <w:pPr>
        <w:spacing w:line="360" w:lineRule="auto"/>
        <w:rPr>
          <w:sz w:val="24"/>
          <w:szCs w:val="24"/>
          <w:u w:val="single"/>
        </w:rPr>
      </w:pPr>
    </w:p>
    <w:p w14:paraId="0C840F18" w14:textId="77777777" w:rsidR="00371647" w:rsidRDefault="00FF20E0" w:rsidP="00763F12">
      <w:pPr>
        <w:spacing w:line="360" w:lineRule="auto"/>
        <w:ind w:firstLine="1440"/>
        <w:rPr>
          <w:sz w:val="24"/>
          <w:szCs w:val="24"/>
        </w:rPr>
      </w:pPr>
      <w:r>
        <w:rPr>
          <w:sz w:val="24"/>
          <w:szCs w:val="24"/>
        </w:rPr>
        <w:t>Through a concurrent Consolidation Order, t</w:t>
      </w:r>
      <w:r w:rsidR="00763F12">
        <w:rPr>
          <w:sz w:val="24"/>
          <w:szCs w:val="24"/>
        </w:rPr>
        <w:t xml:space="preserve">he </w:t>
      </w:r>
      <w:r w:rsidR="00371647">
        <w:rPr>
          <w:sz w:val="24"/>
          <w:szCs w:val="24"/>
        </w:rPr>
        <w:t xml:space="preserve">Complaint of Andover against Sunoco Pipeline </w:t>
      </w:r>
      <w:r w:rsidR="00763F12">
        <w:rPr>
          <w:sz w:val="24"/>
          <w:szCs w:val="24"/>
        </w:rPr>
        <w:t xml:space="preserve">is being consolidated </w:t>
      </w:r>
      <w:r w:rsidR="00371647">
        <w:rPr>
          <w:sz w:val="24"/>
          <w:szCs w:val="24"/>
        </w:rPr>
        <w:t>with Complaint proceedings involving these other petitioners</w:t>
      </w:r>
      <w:r>
        <w:rPr>
          <w:sz w:val="24"/>
          <w:szCs w:val="24"/>
        </w:rPr>
        <w:t xml:space="preserve">.  </w:t>
      </w:r>
      <w:r w:rsidR="00371647">
        <w:rPr>
          <w:sz w:val="24"/>
          <w:szCs w:val="24"/>
        </w:rPr>
        <w:t>Rosemary Fuller is one of seven complainants at Docket No</w:t>
      </w:r>
      <w:r w:rsidR="00B24F5D">
        <w:rPr>
          <w:sz w:val="24"/>
          <w:szCs w:val="24"/>
        </w:rPr>
        <w:t>s</w:t>
      </w:r>
      <w:r w:rsidR="00371647">
        <w:rPr>
          <w:sz w:val="24"/>
          <w:szCs w:val="24"/>
        </w:rPr>
        <w:t xml:space="preserve">. </w:t>
      </w:r>
      <w:r w:rsidR="00B24F5D" w:rsidRPr="00B24F5D">
        <w:rPr>
          <w:sz w:val="24"/>
          <w:szCs w:val="24"/>
        </w:rPr>
        <w:t xml:space="preserve">C-2018-3006116 </w:t>
      </w:r>
      <w:r w:rsidR="00B24F5D">
        <w:rPr>
          <w:sz w:val="24"/>
          <w:szCs w:val="24"/>
        </w:rPr>
        <w:t xml:space="preserve">and </w:t>
      </w:r>
      <w:r w:rsidR="00B24F5D" w:rsidRPr="00287B94">
        <w:rPr>
          <w:sz w:val="24"/>
          <w:szCs w:val="24"/>
        </w:rPr>
        <w:t>P-2018-3006117</w:t>
      </w:r>
      <w:r w:rsidR="00371647">
        <w:rPr>
          <w:sz w:val="24"/>
          <w:szCs w:val="24"/>
        </w:rPr>
        <w:t xml:space="preserve">.  Melissa DiBernardino is a </w:t>
      </w:r>
      <w:r w:rsidR="00371647" w:rsidRPr="00B24F5D">
        <w:rPr>
          <w:i/>
          <w:iCs/>
          <w:sz w:val="24"/>
          <w:szCs w:val="24"/>
        </w:rPr>
        <w:t>pro se</w:t>
      </w:r>
      <w:r w:rsidR="00371647">
        <w:rPr>
          <w:sz w:val="24"/>
          <w:szCs w:val="24"/>
        </w:rPr>
        <w:t xml:space="preserve"> complainant at </w:t>
      </w:r>
      <w:r w:rsidR="00B24F5D" w:rsidRPr="00B24F5D">
        <w:rPr>
          <w:sz w:val="24"/>
          <w:szCs w:val="24"/>
        </w:rPr>
        <w:t xml:space="preserve"> C-2018-3005025</w:t>
      </w:r>
      <w:r w:rsidR="00371647">
        <w:rPr>
          <w:sz w:val="24"/>
          <w:szCs w:val="24"/>
        </w:rPr>
        <w:t xml:space="preserve">.  East Goshen Twp. is an Intervenor at Docket No. </w:t>
      </w:r>
      <w:r w:rsidR="00B24F5D" w:rsidRPr="00B24F5D">
        <w:rPr>
          <w:sz w:val="24"/>
          <w:szCs w:val="24"/>
        </w:rPr>
        <w:t xml:space="preserve">C-2018-3006116 </w:t>
      </w:r>
      <w:r w:rsidR="00371647">
        <w:rPr>
          <w:sz w:val="24"/>
          <w:szCs w:val="24"/>
        </w:rPr>
        <w:t xml:space="preserve">.  These proceedings have been consolidated due to the nearly identical nexus of law and fact alleged.  </w:t>
      </w:r>
      <w:r w:rsidRPr="00FF20E0">
        <w:rPr>
          <w:sz w:val="24"/>
          <w:szCs w:val="24"/>
        </w:rPr>
        <w:t xml:space="preserve">Therefore, </w:t>
      </w:r>
      <w:r>
        <w:rPr>
          <w:sz w:val="24"/>
          <w:szCs w:val="24"/>
        </w:rPr>
        <w:t xml:space="preserve">these </w:t>
      </w:r>
      <w:r w:rsidRPr="00FF20E0">
        <w:rPr>
          <w:sz w:val="24"/>
          <w:szCs w:val="24"/>
        </w:rPr>
        <w:t xml:space="preserve">petitions to intervene will be denied as moot as these individuals/entities already have either party or intervenor status.  </w:t>
      </w:r>
      <w:r>
        <w:rPr>
          <w:sz w:val="24"/>
          <w:szCs w:val="24"/>
        </w:rPr>
        <w:t>I</w:t>
      </w:r>
      <w:r w:rsidR="00371647">
        <w:rPr>
          <w:sz w:val="24"/>
          <w:szCs w:val="24"/>
        </w:rPr>
        <w:t xml:space="preserve">ntervention in the Andover complaint proceeding at Docket No. </w:t>
      </w:r>
      <w:r w:rsidR="00B24F5D" w:rsidRPr="00B24F5D">
        <w:rPr>
          <w:sz w:val="24"/>
          <w:szCs w:val="24"/>
        </w:rPr>
        <w:t xml:space="preserve">C-2018-3006116 </w:t>
      </w:r>
      <w:r w:rsidR="00371647">
        <w:rPr>
          <w:sz w:val="24"/>
          <w:szCs w:val="24"/>
        </w:rPr>
        <w:t xml:space="preserve"> is moot upon consolidation. </w:t>
      </w:r>
    </w:p>
    <w:p w14:paraId="41BFCF3D" w14:textId="77777777" w:rsidR="00DF6C79" w:rsidRDefault="00DF6C79" w:rsidP="00763F12">
      <w:pPr>
        <w:spacing w:line="360" w:lineRule="auto"/>
        <w:ind w:firstLine="1440"/>
        <w:rPr>
          <w:sz w:val="24"/>
          <w:szCs w:val="24"/>
        </w:rPr>
      </w:pPr>
    </w:p>
    <w:p w14:paraId="00DB9103" w14:textId="28764010" w:rsidR="00DF6C79" w:rsidRDefault="00DF6C79" w:rsidP="00DF6C79">
      <w:pPr>
        <w:spacing w:line="360" w:lineRule="auto"/>
        <w:rPr>
          <w:sz w:val="24"/>
          <w:szCs w:val="24"/>
          <w:u w:val="single"/>
        </w:rPr>
      </w:pPr>
      <w:r>
        <w:rPr>
          <w:sz w:val="24"/>
          <w:szCs w:val="24"/>
          <w:u w:val="single"/>
        </w:rPr>
        <w:t>Range Resources – Appalachia, LLC</w:t>
      </w:r>
    </w:p>
    <w:p w14:paraId="5B847127" w14:textId="77777777" w:rsidR="00285CEB" w:rsidRDefault="00285CEB" w:rsidP="00DF6C79">
      <w:pPr>
        <w:spacing w:line="360" w:lineRule="auto"/>
        <w:rPr>
          <w:sz w:val="24"/>
          <w:szCs w:val="24"/>
          <w:u w:val="single"/>
        </w:rPr>
      </w:pPr>
    </w:p>
    <w:p w14:paraId="070500F7" w14:textId="5DDEC986" w:rsidR="007022C5" w:rsidRDefault="00DF6C79" w:rsidP="007022C5">
      <w:pPr>
        <w:spacing w:line="360" w:lineRule="auto"/>
        <w:ind w:firstLine="1440"/>
        <w:rPr>
          <w:sz w:val="24"/>
          <w:szCs w:val="24"/>
        </w:rPr>
      </w:pPr>
      <w:r>
        <w:rPr>
          <w:sz w:val="24"/>
          <w:szCs w:val="24"/>
        </w:rPr>
        <w:t>On September 5, 201</w:t>
      </w:r>
      <w:r w:rsidR="007022C5">
        <w:rPr>
          <w:sz w:val="24"/>
          <w:szCs w:val="24"/>
        </w:rPr>
        <w:t>8</w:t>
      </w:r>
      <w:r>
        <w:rPr>
          <w:sz w:val="24"/>
          <w:szCs w:val="24"/>
        </w:rPr>
        <w:t xml:space="preserve">, Range Resources-Appalachia, LLC filed a Petition to Intervene.  Petitioner has a significant </w:t>
      </w:r>
      <w:r w:rsidR="007022C5">
        <w:rPr>
          <w:sz w:val="24"/>
          <w:szCs w:val="24"/>
        </w:rPr>
        <w:t xml:space="preserve">financial </w:t>
      </w:r>
      <w:r>
        <w:rPr>
          <w:sz w:val="24"/>
          <w:szCs w:val="24"/>
        </w:rPr>
        <w:t>interest in the continued safe operation of ME1</w:t>
      </w:r>
      <w:r w:rsidR="007022C5">
        <w:rPr>
          <w:sz w:val="24"/>
          <w:szCs w:val="24"/>
        </w:rPr>
        <w:t xml:space="preserve">. </w:t>
      </w:r>
      <w:r>
        <w:rPr>
          <w:sz w:val="24"/>
          <w:szCs w:val="24"/>
        </w:rPr>
        <w:t xml:space="preserve"> </w:t>
      </w:r>
      <w:r w:rsidR="007022C5">
        <w:rPr>
          <w:sz w:val="24"/>
          <w:szCs w:val="24"/>
        </w:rPr>
        <w:t xml:space="preserve">   On September 25, 2018, Andover filed an Answer requesting the Petition to Intervene be denied.      Range Resources – Appalachia, LLC is an Intervenor at Docket No. </w:t>
      </w:r>
      <w:r w:rsidR="007022C5" w:rsidRPr="00B24F5D">
        <w:rPr>
          <w:sz w:val="24"/>
          <w:szCs w:val="24"/>
        </w:rPr>
        <w:t>C-2018-3006116</w:t>
      </w:r>
      <w:r w:rsidR="007022C5">
        <w:rPr>
          <w:sz w:val="24"/>
          <w:szCs w:val="24"/>
        </w:rPr>
        <w:t xml:space="preserve">.  These proceedings have been consolidated due to the nearly identical nexus of law and fact alleged.  </w:t>
      </w:r>
      <w:r w:rsidR="007022C5" w:rsidRPr="00FF20E0">
        <w:rPr>
          <w:sz w:val="24"/>
          <w:szCs w:val="24"/>
        </w:rPr>
        <w:t xml:space="preserve">Therefore, </w:t>
      </w:r>
      <w:r w:rsidR="007022C5">
        <w:rPr>
          <w:sz w:val="24"/>
          <w:szCs w:val="24"/>
        </w:rPr>
        <w:t>the P</w:t>
      </w:r>
      <w:r w:rsidR="007022C5" w:rsidRPr="00FF20E0">
        <w:rPr>
          <w:sz w:val="24"/>
          <w:szCs w:val="24"/>
        </w:rPr>
        <w:t xml:space="preserve">etition to </w:t>
      </w:r>
      <w:r w:rsidR="007022C5">
        <w:rPr>
          <w:sz w:val="24"/>
          <w:szCs w:val="24"/>
        </w:rPr>
        <w:t>I</w:t>
      </w:r>
      <w:r w:rsidR="007022C5" w:rsidRPr="00FF20E0">
        <w:rPr>
          <w:sz w:val="24"/>
          <w:szCs w:val="24"/>
        </w:rPr>
        <w:t xml:space="preserve">ntervene will be denied as moot as </w:t>
      </w:r>
      <w:r w:rsidR="007022C5">
        <w:rPr>
          <w:sz w:val="24"/>
          <w:szCs w:val="24"/>
        </w:rPr>
        <w:t>Range Resources – Appalachia, LLC</w:t>
      </w:r>
      <w:r w:rsidR="007022C5" w:rsidRPr="00FF20E0">
        <w:rPr>
          <w:sz w:val="24"/>
          <w:szCs w:val="24"/>
        </w:rPr>
        <w:t xml:space="preserve"> already ha</w:t>
      </w:r>
      <w:r w:rsidR="007022C5">
        <w:rPr>
          <w:sz w:val="24"/>
          <w:szCs w:val="24"/>
        </w:rPr>
        <w:t>s</w:t>
      </w:r>
      <w:r w:rsidR="007022C5" w:rsidRPr="00FF20E0">
        <w:rPr>
          <w:sz w:val="24"/>
          <w:szCs w:val="24"/>
        </w:rPr>
        <w:t xml:space="preserve">  intervenor status.  </w:t>
      </w:r>
      <w:r w:rsidR="007022C5">
        <w:rPr>
          <w:sz w:val="24"/>
          <w:szCs w:val="24"/>
        </w:rPr>
        <w:t xml:space="preserve">Intervention in the Andover complaint proceeding at Docket No. </w:t>
      </w:r>
      <w:r w:rsidR="007022C5" w:rsidRPr="00B24F5D">
        <w:rPr>
          <w:sz w:val="24"/>
          <w:szCs w:val="24"/>
        </w:rPr>
        <w:t xml:space="preserve">C-2018-3006116 </w:t>
      </w:r>
      <w:r w:rsidR="007022C5">
        <w:rPr>
          <w:sz w:val="24"/>
          <w:szCs w:val="24"/>
        </w:rPr>
        <w:t xml:space="preserve"> is moot upon consolidation. </w:t>
      </w:r>
    </w:p>
    <w:p w14:paraId="132D5CBE" w14:textId="77777777" w:rsidR="005054B8" w:rsidRDefault="005054B8" w:rsidP="005054B8">
      <w:pPr>
        <w:spacing w:line="360" w:lineRule="auto"/>
        <w:ind w:firstLine="1440"/>
        <w:rPr>
          <w:sz w:val="24"/>
          <w:szCs w:val="24"/>
        </w:rPr>
      </w:pPr>
    </w:p>
    <w:p w14:paraId="7B091F89" w14:textId="77777777" w:rsidR="00921217" w:rsidRPr="002D5EF7" w:rsidRDefault="00921217" w:rsidP="00921217">
      <w:pPr>
        <w:spacing w:line="360" w:lineRule="auto"/>
        <w:jc w:val="center"/>
        <w:rPr>
          <w:sz w:val="24"/>
          <w:u w:val="single"/>
        </w:rPr>
      </w:pPr>
      <w:r w:rsidRPr="002D5EF7">
        <w:rPr>
          <w:sz w:val="24"/>
          <w:u w:val="single"/>
        </w:rPr>
        <w:t>ORDER</w:t>
      </w:r>
    </w:p>
    <w:p w14:paraId="67FD9E33" w14:textId="02F5C45E" w:rsidR="00921217" w:rsidRDefault="00921217" w:rsidP="00921217">
      <w:pPr>
        <w:spacing w:line="360" w:lineRule="auto"/>
        <w:rPr>
          <w:sz w:val="24"/>
        </w:rPr>
      </w:pPr>
    </w:p>
    <w:p w14:paraId="297B0831" w14:textId="77777777" w:rsidR="00285CEB" w:rsidRPr="002D5EF7" w:rsidRDefault="00285CEB" w:rsidP="00921217">
      <w:pPr>
        <w:spacing w:line="360" w:lineRule="auto"/>
        <w:rPr>
          <w:sz w:val="24"/>
        </w:rPr>
      </w:pPr>
    </w:p>
    <w:p w14:paraId="07AAEFFC" w14:textId="77777777" w:rsidR="00921217" w:rsidRPr="002D5EF7" w:rsidRDefault="00921217" w:rsidP="00921217">
      <w:pPr>
        <w:spacing w:line="360" w:lineRule="auto"/>
        <w:rPr>
          <w:sz w:val="24"/>
        </w:rPr>
      </w:pPr>
      <w:r w:rsidRPr="002D5EF7">
        <w:rPr>
          <w:sz w:val="24"/>
        </w:rPr>
        <w:tab/>
      </w:r>
      <w:r w:rsidRPr="002D5EF7">
        <w:rPr>
          <w:sz w:val="24"/>
        </w:rPr>
        <w:tab/>
        <w:t>THEREFORE,</w:t>
      </w:r>
    </w:p>
    <w:p w14:paraId="43C547C6" w14:textId="77777777" w:rsidR="00921217" w:rsidRPr="002D5EF7" w:rsidRDefault="00921217" w:rsidP="00921217">
      <w:pPr>
        <w:spacing w:line="360" w:lineRule="auto"/>
        <w:rPr>
          <w:sz w:val="24"/>
        </w:rPr>
      </w:pPr>
    </w:p>
    <w:p w14:paraId="025F5DBC" w14:textId="77777777" w:rsidR="00921217" w:rsidRPr="002D5EF7" w:rsidRDefault="00921217" w:rsidP="00921217">
      <w:pPr>
        <w:spacing w:line="360" w:lineRule="auto"/>
        <w:rPr>
          <w:sz w:val="24"/>
        </w:rPr>
      </w:pPr>
      <w:r w:rsidRPr="002D5EF7">
        <w:rPr>
          <w:sz w:val="24"/>
        </w:rPr>
        <w:tab/>
      </w:r>
      <w:r w:rsidRPr="002D5EF7">
        <w:rPr>
          <w:sz w:val="24"/>
        </w:rPr>
        <w:tab/>
        <w:t>IT IS ORDERED:</w:t>
      </w:r>
    </w:p>
    <w:p w14:paraId="1F9BB0DE" w14:textId="77777777" w:rsidR="00921217" w:rsidRPr="002D5EF7" w:rsidRDefault="00921217" w:rsidP="00921217">
      <w:pPr>
        <w:spacing w:line="360" w:lineRule="auto"/>
        <w:rPr>
          <w:sz w:val="24"/>
        </w:rPr>
      </w:pPr>
    </w:p>
    <w:p w14:paraId="1BB9C622" w14:textId="60349FAE" w:rsidR="00A5010F" w:rsidRPr="00371647" w:rsidRDefault="00921217" w:rsidP="00A5010F">
      <w:pPr>
        <w:numPr>
          <w:ilvl w:val="0"/>
          <w:numId w:val="14"/>
        </w:numPr>
        <w:spacing w:line="360" w:lineRule="auto"/>
        <w:ind w:left="0" w:firstLine="1440"/>
        <w:rPr>
          <w:sz w:val="24"/>
        </w:rPr>
      </w:pPr>
      <w:r w:rsidRPr="002D5EF7">
        <w:rPr>
          <w:sz w:val="24"/>
        </w:rPr>
        <w:t xml:space="preserve">That </w:t>
      </w:r>
      <w:r w:rsidR="00371647">
        <w:rPr>
          <w:sz w:val="24"/>
        </w:rPr>
        <w:t xml:space="preserve">the Petitions to Intervene of </w:t>
      </w:r>
      <w:r w:rsidR="007022C5">
        <w:rPr>
          <w:sz w:val="24"/>
        </w:rPr>
        <w:t xml:space="preserve">Range Resources – Appalachia, LLC, </w:t>
      </w:r>
      <w:r w:rsidR="00371647">
        <w:rPr>
          <w:sz w:val="24"/>
        </w:rPr>
        <w:t xml:space="preserve">Rosemary Fuller, Melissa DiBernardino, </w:t>
      </w:r>
      <w:r w:rsidR="00763F12">
        <w:rPr>
          <w:sz w:val="24"/>
        </w:rPr>
        <w:t xml:space="preserve">and </w:t>
      </w:r>
      <w:r w:rsidR="00371647">
        <w:rPr>
          <w:sz w:val="24"/>
        </w:rPr>
        <w:t xml:space="preserve">East Goshen Township at </w:t>
      </w:r>
      <w:r w:rsidR="00287B94" w:rsidRPr="00287B94">
        <w:rPr>
          <w:sz w:val="24"/>
        </w:rPr>
        <w:t xml:space="preserve">Docket No. </w:t>
      </w:r>
      <w:r w:rsidR="00287B94" w:rsidRPr="00287B94">
        <w:rPr>
          <w:bCs/>
          <w:sz w:val="24"/>
        </w:rPr>
        <w:t>C-2018-3003605</w:t>
      </w:r>
      <w:r w:rsidR="00287B94" w:rsidRPr="00287B94">
        <w:rPr>
          <w:sz w:val="24"/>
        </w:rPr>
        <w:t xml:space="preserve"> </w:t>
      </w:r>
      <w:r w:rsidR="00371647">
        <w:rPr>
          <w:sz w:val="24"/>
        </w:rPr>
        <w:t xml:space="preserve">are denied as moot due to this docket’s </w:t>
      </w:r>
      <w:r w:rsidR="00A5010F">
        <w:rPr>
          <w:sz w:val="24"/>
        </w:rPr>
        <w:t xml:space="preserve"> consolidat</w:t>
      </w:r>
      <w:r w:rsidR="00FF20E0">
        <w:rPr>
          <w:sz w:val="24"/>
        </w:rPr>
        <w:t>ion</w:t>
      </w:r>
      <w:r w:rsidR="00A5010F">
        <w:rPr>
          <w:sz w:val="24"/>
        </w:rPr>
        <w:t xml:space="preserve"> with </w:t>
      </w:r>
      <w:r w:rsidR="00287B94" w:rsidRPr="00287B94">
        <w:rPr>
          <w:sz w:val="24"/>
        </w:rPr>
        <w:t xml:space="preserve">Docket Nos. C-2018-3006116, P-2018-3006117, C-2018-3005025,  C-2019-3006898, and </w:t>
      </w:r>
      <w:r w:rsidR="00287B94" w:rsidRPr="00287B94">
        <w:rPr>
          <w:bCs/>
          <w:sz w:val="24"/>
        </w:rPr>
        <w:t>C-2019-3006905.</w:t>
      </w:r>
    </w:p>
    <w:p w14:paraId="5F9EDD33" w14:textId="77777777" w:rsidR="00371647" w:rsidRPr="00371647" w:rsidRDefault="00371647" w:rsidP="00371647">
      <w:pPr>
        <w:spacing w:line="360" w:lineRule="auto"/>
        <w:ind w:left="1440"/>
        <w:rPr>
          <w:sz w:val="24"/>
        </w:rPr>
      </w:pPr>
    </w:p>
    <w:p w14:paraId="16159EB0" w14:textId="7176F6D0" w:rsidR="00371647" w:rsidRPr="00B24F5D" w:rsidRDefault="00371647" w:rsidP="00A5010F">
      <w:pPr>
        <w:numPr>
          <w:ilvl w:val="0"/>
          <w:numId w:val="14"/>
        </w:numPr>
        <w:spacing w:line="360" w:lineRule="auto"/>
        <w:ind w:left="0" w:firstLine="1440"/>
        <w:rPr>
          <w:sz w:val="24"/>
        </w:rPr>
      </w:pPr>
      <w:r>
        <w:rPr>
          <w:bCs/>
          <w:sz w:val="24"/>
        </w:rPr>
        <w:t xml:space="preserve">That Clean Air Council </w:t>
      </w:r>
      <w:r w:rsidR="00763F12">
        <w:rPr>
          <w:bCs/>
          <w:sz w:val="24"/>
        </w:rPr>
        <w:t>is granted Intervenor status</w:t>
      </w:r>
      <w:r>
        <w:rPr>
          <w:bCs/>
          <w:sz w:val="24"/>
        </w:rPr>
        <w:t>.</w:t>
      </w:r>
    </w:p>
    <w:p w14:paraId="581E7316" w14:textId="77777777" w:rsidR="00B24F5D" w:rsidRDefault="00B24F5D" w:rsidP="00B24F5D">
      <w:pPr>
        <w:pStyle w:val="ListParagraph"/>
      </w:pPr>
    </w:p>
    <w:p w14:paraId="4BA01A51" w14:textId="2FBBE70F" w:rsidR="00B24F5D" w:rsidRPr="00A5010F" w:rsidRDefault="00B24F5D" w:rsidP="00A5010F">
      <w:pPr>
        <w:numPr>
          <w:ilvl w:val="0"/>
          <w:numId w:val="14"/>
        </w:numPr>
        <w:spacing w:line="360" w:lineRule="auto"/>
        <w:ind w:left="0" w:firstLine="1440"/>
        <w:rPr>
          <w:sz w:val="24"/>
        </w:rPr>
      </w:pPr>
      <w:r>
        <w:rPr>
          <w:sz w:val="24"/>
        </w:rPr>
        <w:t xml:space="preserve">That Clean Air Council </w:t>
      </w:r>
      <w:r w:rsidR="00763F12">
        <w:rPr>
          <w:sz w:val="24"/>
        </w:rPr>
        <w:t xml:space="preserve">is directed to </w:t>
      </w:r>
      <w:r>
        <w:rPr>
          <w:sz w:val="24"/>
        </w:rPr>
        <w:t>provide the list of names and addresses of its members living in Andover, Thornbury Township, Pennsylvania to Sunoco Pipeline, L.P. within ten (10) days of the date of issuance of this Order.</w:t>
      </w:r>
    </w:p>
    <w:p w14:paraId="255C9AA2" w14:textId="6F4A9818" w:rsidR="00921217" w:rsidRPr="002D5EF7" w:rsidRDefault="00A5010F" w:rsidP="00A5010F">
      <w:pPr>
        <w:spacing w:line="360" w:lineRule="auto"/>
        <w:ind w:left="1440"/>
        <w:rPr>
          <w:sz w:val="24"/>
        </w:rPr>
      </w:pPr>
      <w:r w:rsidRPr="002D5EF7">
        <w:rPr>
          <w:sz w:val="24"/>
        </w:rPr>
        <w:t xml:space="preserve"> </w:t>
      </w:r>
    </w:p>
    <w:p w14:paraId="6CA50474" w14:textId="77777777" w:rsidR="00921217" w:rsidRPr="002D5EF7" w:rsidRDefault="00921217" w:rsidP="00921217">
      <w:pPr>
        <w:pStyle w:val="ParaTab1"/>
        <w:tabs>
          <w:tab w:val="clear" w:pos="-720"/>
        </w:tabs>
        <w:spacing w:line="360" w:lineRule="auto"/>
        <w:ind w:firstLine="0"/>
        <w:rPr>
          <w:rFonts w:ascii="Times New Roman" w:hAnsi="Times New Roman" w:cs="Times New Roman"/>
          <w:spacing w:val="-3"/>
        </w:rPr>
      </w:pPr>
    </w:p>
    <w:p w14:paraId="11A8BA8C" w14:textId="764ECC03"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69534E">
        <w:rPr>
          <w:rFonts w:ascii="Times New Roman" w:hAnsi="Times New Roman" w:cs="Times New Roman"/>
          <w:spacing w:val="-3"/>
          <w:u w:val="single"/>
        </w:rPr>
        <w:t>October 21</w:t>
      </w:r>
      <w:r w:rsidRPr="002D5EF7">
        <w:rPr>
          <w:rFonts w:ascii="Times New Roman" w:hAnsi="Times New Roman" w:cs="Times New Roman"/>
          <w:spacing w:val="-3"/>
          <w:u w:val="single"/>
        </w:rPr>
        <w:t>, 201</w:t>
      </w:r>
      <w:r w:rsidR="0069534E">
        <w:rPr>
          <w:rFonts w:ascii="Times New Roman" w:hAnsi="Times New Roman" w:cs="Times New Roman"/>
          <w:spacing w:val="-3"/>
          <w:u w:val="single"/>
        </w:rPr>
        <w:t>9</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14:paraId="11094FA0" w14:textId="77777777"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14:paraId="155096A6" w14:textId="6FF60290" w:rsidR="00921217" w:rsidRDefault="00921217" w:rsidP="00921217">
      <w:pPr>
        <w:rPr>
          <w:sz w:val="24"/>
        </w:r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14:paraId="2BA43923" w14:textId="77777777" w:rsidR="00285CEB" w:rsidRDefault="00285CEB" w:rsidP="00921217">
      <w:pPr>
        <w:rPr>
          <w:sz w:val="24"/>
        </w:rPr>
        <w:sectPr w:rsidR="00285CEB" w:rsidSect="00752691">
          <w:footerReference w:type="first" r:id="rId10"/>
          <w:pgSz w:w="12240" w:h="15840" w:code="1"/>
          <w:pgMar w:top="1440" w:right="1440" w:bottom="1440" w:left="1440" w:header="720" w:footer="720" w:gutter="0"/>
          <w:cols w:space="720"/>
          <w:titlePg/>
          <w:docGrid w:linePitch="360"/>
        </w:sectPr>
      </w:pPr>
    </w:p>
    <w:p w14:paraId="1F4297BA" w14:textId="77777777" w:rsidR="00285CEB" w:rsidRDefault="00285CEB" w:rsidP="00285CEB">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u w:val="single"/>
        </w:rPr>
        <w:t>C-2018-3003605 - ANDOVER HOMEOWNERS ASSOCIATION INC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RICH RAIDERS ATTORNEY</w:t>
      </w:r>
      <w:r>
        <w:rPr>
          <w:rFonts w:ascii="Microsoft Sans Serif" w:eastAsia="Microsoft Sans Serif" w:hAnsi="Microsoft Sans Serif" w:cs="Microsoft Sans Serif"/>
          <w:sz w:val="24"/>
        </w:rPr>
        <w:cr/>
        <w:t>321 EAST MAIN STREET</w:t>
      </w:r>
      <w:r>
        <w:rPr>
          <w:rFonts w:ascii="Microsoft Sans Serif" w:eastAsia="Microsoft Sans Serif" w:hAnsi="Microsoft Sans Serif" w:cs="Microsoft Sans Serif"/>
          <w:sz w:val="24"/>
        </w:rPr>
        <w:cr/>
        <w:t>ANNVILLE PA  17003</w:t>
      </w:r>
      <w:r>
        <w:rPr>
          <w:rFonts w:ascii="Microsoft Sans Serif" w:eastAsia="Microsoft Sans Serif" w:hAnsi="Microsoft Sans Serif" w:cs="Microsoft Sans Serif"/>
          <w:sz w:val="24"/>
        </w:rPr>
        <w:cr/>
      </w:r>
      <w:r w:rsidRPr="00AA2B39">
        <w:rPr>
          <w:rFonts w:ascii="Microsoft Sans Serif" w:eastAsia="Microsoft Sans Serif" w:hAnsi="Microsoft Sans Serif" w:cs="Microsoft Sans Serif"/>
          <w:b/>
          <w:sz w:val="24"/>
        </w:rPr>
        <w:t>484-638-6538</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58C38CD8" w14:textId="77777777" w:rsidR="00285CEB" w:rsidRDefault="00285CEB" w:rsidP="00285CEB">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Andover Homeowners’ Association, Inc. </w:t>
      </w:r>
    </w:p>
    <w:p w14:paraId="60FF15E1" w14:textId="77777777" w:rsidR="00285CEB" w:rsidRDefault="00285CEB" w:rsidP="00285CEB">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CURTIS STAMBAUGH 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A2B39">
        <w:rPr>
          <w:rFonts w:ascii="Microsoft Sans Serif" w:eastAsia="Microsoft Sans Serif" w:hAnsi="Microsoft Sans Serif" w:cs="Microsoft Sans Serif"/>
          <w:b/>
          <w:sz w:val="24"/>
        </w:rPr>
        <w:t>717-236-1731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4F749A8" w14:textId="77777777" w:rsidR="00285CEB" w:rsidRDefault="00285CEB" w:rsidP="00285CEB">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0DD1819C" w14:textId="77777777" w:rsidR="00285CEB" w:rsidRDefault="00285CEB" w:rsidP="00285CEB">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KEVIN J MCKEON ESQUIRE</w:t>
      </w:r>
    </w:p>
    <w:p w14:paraId="3965ED67" w14:textId="77777777" w:rsidR="00285CEB" w:rsidRDefault="00285CEB" w:rsidP="00285CEB">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14:paraId="165156F2" w14:textId="77777777" w:rsidR="00285CEB" w:rsidRDefault="00285CEB" w:rsidP="00285CEB">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A2B39">
        <w:rPr>
          <w:rFonts w:ascii="Microsoft Sans Serif" w:eastAsia="Microsoft Sans Serif" w:hAnsi="Microsoft Sans Serif" w:cs="Microsoft Sans Serif"/>
          <w:b/>
          <w:sz w:val="24"/>
        </w:rPr>
        <w:t>717-236-1300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4981432D" w14:textId="77777777" w:rsidR="00285CEB" w:rsidRDefault="00285CEB" w:rsidP="00285CEB">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7EFAF733" w14:textId="77777777" w:rsidR="00285CEB" w:rsidRDefault="00285CEB" w:rsidP="00285CEB">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ROBERT D FOX ATTORNEY</w:t>
      </w:r>
      <w:r>
        <w:rPr>
          <w:rFonts w:ascii="Microsoft Sans Serif" w:eastAsia="Microsoft Sans Serif" w:hAnsi="Microsoft Sans Serif" w:cs="Microsoft Sans Serif"/>
          <w:sz w:val="24"/>
        </w:rPr>
        <w:cr/>
        <w:t>DIANA A SILVA ATTORNEY</w:t>
      </w:r>
    </w:p>
    <w:p w14:paraId="7CEA6845" w14:textId="77777777" w:rsidR="00285CEB" w:rsidRDefault="00285CEB" w:rsidP="00285CEB">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NEIL S WITKES ATTORNEY</w:t>
      </w:r>
    </w:p>
    <w:p w14:paraId="47AF0BF0" w14:textId="77777777" w:rsidR="00285CEB" w:rsidRDefault="00285CEB" w:rsidP="00285CEB">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sz w:val="24"/>
        </w:rPr>
        <w:t>MANKO GOLD KATCHER &amp; FOX LLP</w:t>
      </w:r>
      <w:r>
        <w:rPr>
          <w:rFonts w:ascii="Microsoft Sans Serif" w:eastAsia="Microsoft Sans Serif" w:hAnsi="Microsoft Sans Serif" w:cs="Microsoft Sans Serif"/>
          <w:sz w:val="24"/>
        </w:rPr>
        <w:cr/>
        <w:t xml:space="preserve">401 CITY AVE </w:t>
      </w:r>
      <w:r>
        <w:rPr>
          <w:rFonts w:ascii="Microsoft Sans Serif" w:eastAsia="Microsoft Sans Serif" w:hAnsi="Microsoft Sans Serif" w:cs="Microsoft Sans Serif"/>
          <w:sz w:val="24"/>
        </w:rPr>
        <w:cr/>
        <w:t>SUITE 901</w:t>
      </w:r>
      <w:r>
        <w:rPr>
          <w:rFonts w:ascii="Microsoft Sans Serif" w:eastAsia="Microsoft Sans Serif" w:hAnsi="Microsoft Sans Serif" w:cs="Microsoft Sans Serif"/>
          <w:sz w:val="24"/>
        </w:rPr>
        <w:cr/>
        <w:t>BALA CYNWYD PA  19004</w:t>
      </w:r>
      <w:r>
        <w:rPr>
          <w:rFonts w:ascii="Microsoft Sans Serif" w:eastAsia="Microsoft Sans Serif" w:hAnsi="Microsoft Sans Serif" w:cs="Microsoft Sans Serif"/>
          <w:sz w:val="24"/>
        </w:rPr>
        <w:cr/>
      </w:r>
      <w:r w:rsidRPr="00AA2B39">
        <w:rPr>
          <w:rFonts w:ascii="Microsoft Sans Serif" w:eastAsia="Microsoft Sans Serif" w:hAnsi="Microsoft Sans Serif" w:cs="Microsoft Sans Serif"/>
          <w:b/>
          <w:sz w:val="24"/>
        </w:rPr>
        <w:t>484-430-2312</w:t>
      </w:r>
      <w:r w:rsidRPr="00AA2B39">
        <w:rPr>
          <w:rFonts w:ascii="Microsoft Sans Serif" w:eastAsia="Microsoft Sans Serif" w:hAnsi="Microsoft Sans Serif" w:cs="Microsoft Sans Serif"/>
          <w:b/>
          <w:sz w:val="24"/>
        </w:rPr>
        <w:cr/>
        <w:t>484-430-2347</w:t>
      </w:r>
      <w:r w:rsidRPr="00AA2B39">
        <w:rPr>
          <w:rFonts w:ascii="Microsoft Sans Serif" w:eastAsia="Microsoft Sans Serif" w:hAnsi="Microsoft Sans Serif" w:cs="Microsoft Sans Serif"/>
          <w:b/>
          <w:sz w:val="24"/>
        </w:rPr>
        <w:cr/>
      </w:r>
      <w:bookmarkStart w:id="3" w:name="_GoBack"/>
      <w:bookmarkEnd w:id="3"/>
      <w:r w:rsidRPr="00AA2B39">
        <w:rPr>
          <w:rFonts w:ascii="Microsoft Sans Serif" w:eastAsia="Microsoft Sans Serif" w:hAnsi="Microsoft Sans Serif" w:cs="Microsoft Sans Serif"/>
          <w:b/>
          <w:sz w:val="24"/>
        </w:rPr>
        <w:t>484-430-2314</w:t>
      </w:r>
    </w:p>
    <w:p w14:paraId="2169CD2E" w14:textId="77777777" w:rsidR="00285CEB" w:rsidRPr="00AA2B39" w:rsidRDefault="00285CEB" w:rsidP="00285CEB">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72F13320" w14:textId="77777777" w:rsidR="00285CEB" w:rsidRPr="00AA2B39" w:rsidRDefault="00285CEB" w:rsidP="00285CEB">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 xml:space="preserve">Representing Sunoco Pipeline L.P. </w:t>
      </w:r>
    </w:p>
    <w:p w14:paraId="4BCD3916" w14:textId="5C57B414" w:rsidR="00285CEB" w:rsidRPr="002D5EF7" w:rsidRDefault="00285CEB" w:rsidP="00921217">
      <w:pPr>
        <w:rPr>
          <w:sz w:val="24"/>
        </w:rPr>
      </w:pPr>
    </w:p>
    <w:sectPr w:rsidR="00285CEB" w:rsidRPr="002D5E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C867" w14:textId="77777777" w:rsidR="00151E1D" w:rsidRDefault="00151E1D">
      <w:r>
        <w:separator/>
      </w:r>
    </w:p>
  </w:endnote>
  <w:endnote w:type="continuationSeparator" w:id="0">
    <w:p w14:paraId="248B0083" w14:textId="77777777" w:rsidR="00151E1D" w:rsidRDefault="0015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6FE39CE8"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A076C84" w14:textId="77777777" w:rsidR="00F74C38" w:rsidRDefault="00F74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3DC5" w14:textId="15A406F2" w:rsidR="00F74C38" w:rsidRDefault="00F74C38">
    <w:pPr>
      <w:pStyle w:val="Footer"/>
      <w:jc w:val="center"/>
    </w:pPr>
  </w:p>
  <w:p w14:paraId="0C27870F" w14:textId="77777777" w:rsidR="00F74C38" w:rsidRDefault="00F7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739411"/>
      <w:docPartObj>
        <w:docPartGallery w:val="Page Numbers (Bottom of Page)"/>
        <w:docPartUnique/>
      </w:docPartObj>
    </w:sdtPr>
    <w:sdtEndPr>
      <w:rPr>
        <w:noProof/>
      </w:rPr>
    </w:sdtEndPr>
    <w:sdtContent>
      <w:p w14:paraId="64A4D7A9" w14:textId="77777777" w:rsidR="00285CEB" w:rsidRDefault="00285CE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2918" w14:textId="32EFE986" w:rsidR="00285CEB" w:rsidRDefault="00285CEB">
    <w:pPr>
      <w:pStyle w:val="Footer"/>
      <w:jc w:val="center"/>
    </w:pPr>
  </w:p>
  <w:p w14:paraId="538780FE" w14:textId="77777777" w:rsidR="00285CEB" w:rsidRDefault="00285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A9EB1" w14:textId="77777777" w:rsidR="00151E1D" w:rsidRDefault="00151E1D">
      <w:r>
        <w:separator/>
      </w:r>
    </w:p>
  </w:footnote>
  <w:footnote w:type="continuationSeparator" w:id="0">
    <w:p w14:paraId="4BC329DE" w14:textId="77777777" w:rsidR="00151E1D" w:rsidRDefault="00151E1D">
      <w:r>
        <w:continuationSeparator/>
      </w:r>
    </w:p>
  </w:footnote>
  <w:footnote w:id="1">
    <w:p w14:paraId="48FD4296" w14:textId="00C9422F" w:rsidR="005054B8" w:rsidRPr="005054B8" w:rsidRDefault="005054B8" w:rsidP="005054B8">
      <w:pPr>
        <w:pStyle w:val="FootnoteText"/>
        <w:rPr>
          <w:rFonts w:eastAsia="Calibri" w:cs="Calibri"/>
        </w:rPr>
      </w:pPr>
      <w:r>
        <w:rPr>
          <w:rStyle w:val="FootnoteReference"/>
        </w:rPr>
        <w:footnoteRef/>
      </w:r>
      <w:r>
        <w:t xml:space="preserve"> </w:t>
      </w:r>
      <w:bookmarkStart w:id="1" w:name="_Hlk21350444"/>
      <w:bookmarkStart w:id="2" w:name="_Hlk21009353"/>
      <w:r w:rsidRPr="005054B8">
        <w:rPr>
          <w:rFonts w:eastAsia="Calibri" w:cs="Calibri"/>
        </w:rPr>
        <w:t xml:space="preserve">On September 27, 2018 the Commonwealth Court stayed proceedings in this matter.  Thus, SPLP’s answer in opposition to the Petition was stayed.  After the Commonwealth Court ordered the Commission to dismiss State Senator Dinniman’s Complaint, which was consolidated with Andover’s Complaint, the Commission entered an order on September 19, 2019 that dismissed the </w:t>
      </w:r>
      <w:r w:rsidRPr="005054B8">
        <w:rPr>
          <w:rFonts w:eastAsia="Calibri" w:cs="Calibri"/>
          <w:i/>
        </w:rPr>
        <w:t>Dinniman</w:t>
      </w:r>
      <w:r w:rsidRPr="005054B8">
        <w:rPr>
          <w:rFonts w:eastAsia="Calibri" w:cs="Calibri"/>
        </w:rPr>
        <w:t xml:space="preserve"> complaint and bifurcated the consolidated docket. SPLP </w:t>
      </w:r>
      <w:r>
        <w:rPr>
          <w:rFonts w:eastAsia="Calibri" w:cs="Calibri"/>
        </w:rPr>
        <w:t>timely</w:t>
      </w:r>
      <w:r w:rsidRPr="005054B8">
        <w:rPr>
          <w:rFonts w:eastAsia="Calibri" w:cs="Calibri"/>
        </w:rPr>
        <w:t xml:space="preserve"> filed </w:t>
      </w:r>
      <w:r>
        <w:rPr>
          <w:rFonts w:eastAsia="Calibri" w:cs="Calibri"/>
        </w:rPr>
        <w:t>its</w:t>
      </w:r>
      <w:r w:rsidRPr="005054B8">
        <w:rPr>
          <w:rFonts w:eastAsia="Calibri" w:cs="Calibri"/>
        </w:rPr>
        <w:t xml:space="preserve"> Answer within 20 days of that Commission Order</w:t>
      </w:r>
      <w:bookmarkEnd w:id="1"/>
      <w:r w:rsidRPr="005054B8">
        <w:rPr>
          <w:rFonts w:eastAsia="Calibri" w:cs="Calibri"/>
        </w:rPr>
        <w:t>.</w:t>
      </w:r>
      <w:bookmarkEnd w:id="2"/>
    </w:p>
    <w:p w14:paraId="47AB5E5E" w14:textId="60E0EBA3" w:rsidR="005054B8" w:rsidRDefault="005054B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077F2E"/>
    <w:multiLevelType w:val="hybridMultilevel"/>
    <w:tmpl w:val="70365B90"/>
    <w:lvl w:ilvl="0" w:tplc="3FA278A0">
      <w:start w:val="1"/>
      <w:numFmt w:val="decimal"/>
      <w:lvlText w:val="%1."/>
      <w:lvlJc w:val="left"/>
      <w:pPr>
        <w:ind w:left="1800" w:hanging="360"/>
      </w:pPr>
      <w:rPr>
        <w:rFonts w:hint="default"/>
      </w:rPr>
    </w:lvl>
    <w:lvl w:ilvl="1" w:tplc="F3382A84" w:tentative="1">
      <w:start w:val="1"/>
      <w:numFmt w:val="lowerLetter"/>
      <w:lvlText w:val="%2."/>
      <w:lvlJc w:val="left"/>
      <w:pPr>
        <w:ind w:left="2520" w:hanging="360"/>
      </w:pPr>
    </w:lvl>
    <w:lvl w:ilvl="2" w:tplc="61F21FDA" w:tentative="1">
      <w:start w:val="1"/>
      <w:numFmt w:val="lowerRoman"/>
      <w:lvlText w:val="%3."/>
      <w:lvlJc w:val="right"/>
      <w:pPr>
        <w:ind w:left="3240" w:hanging="180"/>
      </w:pPr>
    </w:lvl>
    <w:lvl w:ilvl="3" w:tplc="2ECA8774" w:tentative="1">
      <w:start w:val="1"/>
      <w:numFmt w:val="decimal"/>
      <w:lvlText w:val="%4."/>
      <w:lvlJc w:val="left"/>
      <w:pPr>
        <w:ind w:left="3960" w:hanging="360"/>
      </w:pPr>
    </w:lvl>
    <w:lvl w:ilvl="4" w:tplc="D66C8200" w:tentative="1">
      <w:start w:val="1"/>
      <w:numFmt w:val="lowerLetter"/>
      <w:lvlText w:val="%5."/>
      <w:lvlJc w:val="left"/>
      <w:pPr>
        <w:ind w:left="4680" w:hanging="360"/>
      </w:pPr>
    </w:lvl>
    <w:lvl w:ilvl="5" w:tplc="CF1265C2" w:tentative="1">
      <w:start w:val="1"/>
      <w:numFmt w:val="lowerRoman"/>
      <w:lvlText w:val="%6."/>
      <w:lvlJc w:val="right"/>
      <w:pPr>
        <w:ind w:left="5400" w:hanging="180"/>
      </w:pPr>
    </w:lvl>
    <w:lvl w:ilvl="6" w:tplc="59325B4C" w:tentative="1">
      <w:start w:val="1"/>
      <w:numFmt w:val="decimal"/>
      <w:lvlText w:val="%7."/>
      <w:lvlJc w:val="left"/>
      <w:pPr>
        <w:ind w:left="6120" w:hanging="360"/>
      </w:pPr>
    </w:lvl>
    <w:lvl w:ilvl="7" w:tplc="D3BA3510" w:tentative="1">
      <w:start w:val="1"/>
      <w:numFmt w:val="lowerLetter"/>
      <w:lvlText w:val="%8."/>
      <w:lvlJc w:val="left"/>
      <w:pPr>
        <w:ind w:left="6840" w:hanging="360"/>
      </w:pPr>
    </w:lvl>
    <w:lvl w:ilvl="8" w:tplc="08FAC774" w:tentative="1">
      <w:start w:val="1"/>
      <w:numFmt w:val="lowerRoman"/>
      <w:lvlText w:val="%9."/>
      <w:lvlJc w:val="right"/>
      <w:pPr>
        <w:ind w:left="7560" w:hanging="180"/>
      </w:pPr>
    </w:lvl>
  </w:abstractNum>
  <w:abstractNum w:abstractNumId="2"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9"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D35EAE"/>
    <w:multiLevelType w:val="hybridMultilevel"/>
    <w:tmpl w:val="38489E94"/>
    <w:lvl w:ilvl="0" w:tplc="A15E26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6"/>
  </w:num>
  <w:num w:numId="3">
    <w:abstractNumId w:val="11"/>
  </w:num>
  <w:num w:numId="4">
    <w:abstractNumId w:val="0"/>
  </w:num>
  <w:num w:numId="5">
    <w:abstractNumId w:val="15"/>
  </w:num>
  <w:num w:numId="6">
    <w:abstractNumId w:val="6"/>
  </w:num>
  <w:num w:numId="7">
    <w:abstractNumId w:val="14"/>
  </w:num>
  <w:num w:numId="8">
    <w:abstractNumId w:val="7"/>
  </w:num>
  <w:num w:numId="9">
    <w:abstractNumId w:val="2"/>
  </w:num>
  <w:num w:numId="10">
    <w:abstractNumId w:val="8"/>
  </w:num>
  <w:num w:numId="11">
    <w:abstractNumId w:val="9"/>
  </w:num>
  <w:num w:numId="12">
    <w:abstractNumId w:val="5"/>
  </w:num>
  <w:num w:numId="13">
    <w:abstractNumId w:val="13"/>
  </w:num>
  <w:num w:numId="14">
    <w:abstractNumId w:val="3"/>
  </w:num>
  <w:num w:numId="15">
    <w:abstractNumId w:val="1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C4"/>
    <w:rsid w:val="000010CE"/>
    <w:rsid w:val="00002DFB"/>
    <w:rsid w:val="00012AC6"/>
    <w:rsid w:val="0001320E"/>
    <w:rsid w:val="0001495C"/>
    <w:rsid w:val="00015262"/>
    <w:rsid w:val="00016D2A"/>
    <w:rsid w:val="000170B9"/>
    <w:rsid w:val="00021CA5"/>
    <w:rsid w:val="00026F22"/>
    <w:rsid w:val="00026FF2"/>
    <w:rsid w:val="0003291E"/>
    <w:rsid w:val="00043738"/>
    <w:rsid w:val="0005134A"/>
    <w:rsid w:val="000535FC"/>
    <w:rsid w:val="000612FD"/>
    <w:rsid w:val="000633B4"/>
    <w:rsid w:val="00067AA0"/>
    <w:rsid w:val="00071F40"/>
    <w:rsid w:val="00076A98"/>
    <w:rsid w:val="000837BA"/>
    <w:rsid w:val="00087450"/>
    <w:rsid w:val="00087F9D"/>
    <w:rsid w:val="00091292"/>
    <w:rsid w:val="00091890"/>
    <w:rsid w:val="00093EC4"/>
    <w:rsid w:val="00096F74"/>
    <w:rsid w:val="000A028D"/>
    <w:rsid w:val="000A4063"/>
    <w:rsid w:val="000A4463"/>
    <w:rsid w:val="000B37EB"/>
    <w:rsid w:val="000B40DB"/>
    <w:rsid w:val="000B5052"/>
    <w:rsid w:val="000C38B8"/>
    <w:rsid w:val="000C40CC"/>
    <w:rsid w:val="000C48E8"/>
    <w:rsid w:val="000D39CD"/>
    <w:rsid w:val="000D42F1"/>
    <w:rsid w:val="000D5885"/>
    <w:rsid w:val="000E0D75"/>
    <w:rsid w:val="000E64D7"/>
    <w:rsid w:val="000E672F"/>
    <w:rsid w:val="000F0E92"/>
    <w:rsid w:val="000F31B2"/>
    <w:rsid w:val="000F49D4"/>
    <w:rsid w:val="000F51D6"/>
    <w:rsid w:val="001049DD"/>
    <w:rsid w:val="001110A4"/>
    <w:rsid w:val="00115F44"/>
    <w:rsid w:val="00120926"/>
    <w:rsid w:val="0012162E"/>
    <w:rsid w:val="00122DFB"/>
    <w:rsid w:val="00123178"/>
    <w:rsid w:val="00131CBC"/>
    <w:rsid w:val="00140D8A"/>
    <w:rsid w:val="00144797"/>
    <w:rsid w:val="00147BBA"/>
    <w:rsid w:val="00147C2C"/>
    <w:rsid w:val="00150EB1"/>
    <w:rsid w:val="00151E1D"/>
    <w:rsid w:val="00151F43"/>
    <w:rsid w:val="001520AA"/>
    <w:rsid w:val="00160071"/>
    <w:rsid w:val="001600B8"/>
    <w:rsid w:val="00162A55"/>
    <w:rsid w:val="00163C9A"/>
    <w:rsid w:val="001642AC"/>
    <w:rsid w:val="0016688B"/>
    <w:rsid w:val="00166B0E"/>
    <w:rsid w:val="00167ADE"/>
    <w:rsid w:val="001734EE"/>
    <w:rsid w:val="001765C3"/>
    <w:rsid w:val="00182AE6"/>
    <w:rsid w:val="00183146"/>
    <w:rsid w:val="001A0634"/>
    <w:rsid w:val="001A1297"/>
    <w:rsid w:val="001B105F"/>
    <w:rsid w:val="001B1E24"/>
    <w:rsid w:val="001B3CA8"/>
    <w:rsid w:val="001C1286"/>
    <w:rsid w:val="001C54E5"/>
    <w:rsid w:val="001C5B6F"/>
    <w:rsid w:val="001D22F4"/>
    <w:rsid w:val="001D26CD"/>
    <w:rsid w:val="001D3DCF"/>
    <w:rsid w:val="001D4D5D"/>
    <w:rsid w:val="001E0307"/>
    <w:rsid w:val="001E2607"/>
    <w:rsid w:val="001E41F7"/>
    <w:rsid w:val="001E7C84"/>
    <w:rsid w:val="001F5A7D"/>
    <w:rsid w:val="001F6D6A"/>
    <w:rsid w:val="001F7F8A"/>
    <w:rsid w:val="00204705"/>
    <w:rsid w:val="002066A0"/>
    <w:rsid w:val="002074EA"/>
    <w:rsid w:val="00221C67"/>
    <w:rsid w:val="00224B33"/>
    <w:rsid w:val="002251D5"/>
    <w:rsid w:val="00232E87"/>
    <w:rsid w:val="00234367"/>
    <w:rsid w:val="00251B56"/>
    <w:rsid w:val="00253E8D"/>
    <w:rsid w:val="00257A09"/>
    <w:rsid w:val="00263E45"/>
    <w:rsid w:val="00264D47"/>
    <w:rsid w:val="00272606"/>
    <w:rsid w:val="002750F9"/>
    <w:rsid w:val="00280030"/>
    <w:rsid w:val="00280585"/>
    <w:rsid w:val="00281E01"/>
    <w:rsid w:val="00285A4D"/>
    <w:rsid w:val="00285CEB"/>
    <w:rsid w:val="00287B94"/>
    <w:rsid w:val="00296B98"/>
    <w:rsid w:val="0029790C"/>
    <w:rsid w:val="002B01FC"/>
    <w:rsid w:val="002B4E6F"/>
    <w:rsid w:val="002B5536"/>
    <w:rsid w:val="002B7B82"/>
    <w:rsid w:val="002C5BF0"/>
    <w:rsid w:val="002D1370"/>
    <w:rsid w:val="002D5EF7"/>
    <w:rsid w:val="002E2B1D"/>
    <w:rsid w:val="002E46C8"/>
    <w:rsid w:val="002F12DA"/>
    <w:rsid w:val="002F2797"/>
    <w:rsid w:val="002F3167"/>
    <w:rsid w:val="003058D3"/>
    <w:rsid w:val="003112BF"/>
    <w:rsid w:val="003119C4"/>
    <w:rsid w:val="003153BF"/>
    <w:rsid w:val="00315566"/>
    <w:rsid w:val="00316FB5"/>
    <w:rsid w:val="00317BB5"/>
    <w:rsid w:val="0033188D"/>
    <w:rsid w:val="00331E68"/>
    <w:rsid w:val="00332F76"/>
    <w:rsid w:val="003361DE"/>
    <w:rsid w:val="003368EC"/>
    <w:rsid w:val="00337F8B"/>
    <w:rsid w:val="003406D2"/>
    <w:rsid w:val="003551D8"/>
    <w:rsid w:val="00355692"/>
    <w:rsid w:val="00360869"/>
    <w:rsid w:val="00361125"/>
    <w:rsid w:val="00366A36"/>
    <w:rsid w:val="00371647"/>
    <w:rsid w:val="00375B1F"/>
    <w:rsid w:val="00377A85"/>
    <w:rsid w:val="00377F83"/>
    <w:rsid w:val="0039005C"/>
    <w:rsid w:val="00390FEF"/>
    <w:rsid w:val="00392D58"/>
    <w:rsid w:val="0039588F"/>
    <w:rsid w:val="003A3CED"/>
    <w:rsid w:val="003A5CD9"/>
    <w:rsid w:val="003A6970"/>
    <w:rsid w:val="003B5D7C"/>
    <w:rsid w:val="003B637C"/>
    <w:rsid w:val="003B7C86"/>
    <w:rsid w:val="003C4646"/>
    <w:rsid w:val="003C648A"/>
    <w:rsid w:val="003C6B48"/>
    <w:rsid w:val="003D38AC"/>
    <w:rsid w:val="003D4736"/>
    <w:rsid w:val="003D5290"/>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77E0"/>
    <w:rsid w:val="00493622"/>
    <w:rsid w:val="00496320"/>
    <w:rsid w:val="00496408"/>
    <w:rsid w:val="00496B51"/>
    <w:rsid w:val="004A538F"/>
    <w:rsid w:val="004B306D"/>
    <w:rsid w:val="004B4835"/>
    <w:rsid w:val="004C623A"/>
    <w:rsid w:val="004C760F"/>
    <w:rsid w:val="004D1C55"/>
    <w:rsid w:val="004D3B5D"/>
    <w:rsid w:val="004E2873"/>
    <w:rsid w:val="004F63F6"/>
    <w:rsid w:val="005000F1"/>
    <w:rsid w:val="00500560"/>
    <w:rsid w:val="00501D55"/>
    <w:rsid w:val="005028DD"/>
    <w:rsid w:val="005031B5"/>
    <w:rsid w:val="00505415"/>
    <w:rsid w:val="005054B8"/>
    <w:rsid w:val="0050701F"/>
    <w:rsid w:val="0050702B"/>
    <w:rsid w:val="00511F40"/>
    <w:rsid w:val="0051329C"/>
    <w:rsid w:val="0051348C"/>
    <w:rsid w:val="00521525"/>
    <w:rsid w:val="00522D60"/>
    <w:rsid w:val="00523F3B"/>
    <w:rsid w:val="0053339D"/>
    <w:rsid w:val="00533DDB"/>
    <w:rsid w:val="005350BE"/>
    <w:rsid w:val="005375BD"/>
    <w:rsid w:val="005414E2"/>
    <w:rsid w:val="00542D9F"/>
    <w:rsid w:val="00546E24"/>
    <w:rsid w:val="00554116"/>
    <w:rsid w:val="00565E1F"/>
    <w:rsid w:val="00566BBE"/>
    <w:rsid w:val="00571EDD"/>
    <w:rsid w:val="00575CFB"/>
    <w:rsid w:val="00581EB1"/>
    <w:rsid w:val="00582BE1"/>
    <w:rsid w:val="00585ABB"/>
    <w:rsid w:val="00586AEB"/>
    <w:rsid w:val="00587E30"/>
    <w:rsid w:val="00591A62"/>
    <w:rsid w:val="005958D4"/>
    <w:rsid w:val="00595BF8"/>
    <w:rsid w:val="00596DE7"/>
    <w:rsid w:val="005A3791"/>
    <w:rsid w:val="005A3CCE"/>
    <w:rsid w:val="005A5A18"/>
    <w:rsid w:val="005A7648"/>
    <w:rsid w:val="005B075C"/>
    <w:rsid w:val="005B1756"/>
    <w:rsid w:val="005B53D0"/>
    <w:rsid w:val="005B6ADC"/>
    <w:rsid w:val="005C5D0B"/>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7348"/>
    <w:rsid w:val="00630D53"/>
    <w:rsid w:val="006327B7"/>
    <w:rsid w:val="00640527"/>
    <w:rsid w:val="00640673"/>
    <w:rsid w:val="00655882"/>
    <w:rsid w:val="006575D7"/>
    <w:rsid w:val="0067197F"/>
    <w:rsid w:val="006756BD"/>
    <w:rsid w:val="00675FE8"/>
    <w:rsid w:val="00676DA4"/>
    <w:rsid w:val="00683208"/>
    <w:rsid w:val="00685397"/>
    <w:rsid w:val="00687073"/>
    <w:rsid w:val="0069128C"/>
    <w:rsid w:val="00692FF8"/>
    <w:rsid w:val="0069534E"/>
    <w:rsid w:val="00695840"/>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660"/>
    <w:rsid w:val="006E0F54"/>
    <w:rsid w:val="006E16E6"/>
    <w:rsid w:val="006E3FCA"/>
    <w:rsid w:val="006E6E5A"/>
    <w:rsid w:val="006F3721"/>
    <w:rsid w:val="006F3971"/>
    <w:rsid w:val="006F4D3F"/>
    <w:rsid w:val="006F67BB"/>
    <w:rsid w:val="00701ABD"/>
    <w:rsid w:val="007022C5"/>
    <w:rsid w:val="00702D82"/>
    <w:rsid w:val="00702F40"/>
    <w:rsid w:val="007034C0"/>
    <w:rsid w:val="007121AE"/>
    <w:rsid w:val="00716AB7"/>
    <w:rsid w:val="00717B2C"/>
    <w:rsid w:val="00723A87"/>
    <w:rsid w:val="00726AAE"/>
    <w:rsid w:val="007324E0"/>
    <w:rsid w:val="00732E00"/>
    <w:rsid w:val="00736CC4"/>
    <w:rsid w:val="00737ADD"/>
    <w:rsid w:val="0074097F"/>
    <w:rsid w:val="0074135F"/>
    <w:rsid w:val="0074344C"/>
    <w:rsid w:val="00752019"/>
    <w:rsid w:val="00752691"/>
    <w:rsid w:val="00752D8E"/>
    <w:rsid w:val="00754879"/>
    <w:rsid w:val="00760D2F"/>
    <w:rsid w:val="00763F12"/>
    <w:rsid w:val="00770378"/>
    <w:rsid w:val="00771959"/>
    <w:rsid w:val="0077461C"/>
    <w:rsid w:val="007751E5"/>
    <w:rsid w:val="00777417"/>
    <w:rsid w:val="0078196F"/>
    <w:rsid w:val="0078286E"/>
    <w:rsid w:val="00783231"/>
    <w:rsid w:val="00792502"/>
    <w:rsid w:val="00792A6B"/>
    <w:rsid w:val="0079430D"/>
    <w:rsid w:val="0079461E"/>
    <w:rsid w:val="00796165"/>
    <w:rsid w:val="007C46A0"/>
    <w:rsid w:val="007C4C3B"/>
    <w:rsid w:val="007C6573"/>
    <w:rsid w:val="007C6D0F"/>
    <w:rsid w:val="007D361E"/>
    <w:rsid w:val="007D464D"/>
    <w:rsid w:val="007D6EE7"/>
    <w:rsid w:val="007E3AE4"/>
    <w:rsid w:val="007E4D80"/>
    <w:rsid w:val="007E56EB"/>
    <w:rsid w:val="007E5D5E"/>
    <w:rsid w:val="007E5F82"/>
    <w:rsid w:val="007E6BA7"/>
    <w:rsid w:val="007F29A5"/>
    <w:rsid w:val="007F37EF"/>
    <w:rsid w:val="007F7976"/>
    <w:rsid w:val="008009A4"/>
    <w:rsid w:val="008011FE"/>
    <w:rsid w:val="00807CE1"/>
    <w:rsid w:val="008103F7"/>
    <w:rsid w:val="00813738"/>
    <w:rsid w:val="00813FE2"/>
    <w:rsid w:val="00816124"/>
    <w:rsid w:val="008165E5"/>
    <w:rsid w:val="00816794"/>
    <w:rsid w:val="008327A1"/>
    <w:rsid w:val="00833298"/>
    <w:rsid w:val="00833A51"/>
    <w:rsid w:val="00834E00"/>
    <w:rsid w:val="00834E99"/>
    <w:rsid w:val="00836662"/>
    <w:rsid w:val="00846C00"/>
    <w:rsid w:val="008472A4"/>
    <w:rsid w:val="008477E7"/>
    <w:rsid w:val="00850090"/>
    <w:rsid w:val="00850702"/>
    <w:rsid w:val="008675F2"/>
    <w:rsid w:val="0087075E"/>
    <w:rsid w:val="008774F2"/>
    <w:rsid w:val="00881072"/>
    <w:rsid w:val="00881F34"/>
    <w:rsid w:val="00882840"/>
    <w:rsid w:val="008854EA"/>
    <w:rsid w:val="008914B5"/>
    <w:rsid w:val="008934DA"/>
    <w:rsid w:val="00897676"/>
    <w:rsid w:val="008A3382"/>
    <w:rsid w:val="008A5DF2"/>
    <w:rsid w:val="008C1D05"/>
    <w:rsid w:val="008C3439"/>
    <w:rsid w:val="008D3EE7"/>
    <w:rsid w:val="008D5FA2"/>
    <w:rsid w:val="008D6500"/>
    <w:rsid w:val="008E1B21"/>
    <w:rsid w:val="008E4586"/>
    <w:rsid w:val="008F1C08"/>
    <w:rsid w:val="008F2FCF"/>
    <w:rsid w:val="008F53EA"/>
    <w:rsid w:val="00900106"/>
    <w:rsid w:val="00900716"/>
    <w:rsid w:val="00905D47"/>
    <w:rsid w:val="00910AC9"/>
    <w:rsid w:val="00910F1A"/>
    <w:rsid w:val="009116C6"/>
    <w:rsid w:val="009119CA"/>
    <w:rsid w:val="009140D0"/>
    <w:rsid w:val="00915151"/>
    <w:rsid w:val="009152CE"/>
    <w:rsid w:val="00921217"/>
    <w:rsid w:val="00924B82"/>
    <w:rsid w:val="00925D67"/>
    <w:rsid w:val="00926CF8"/>
    <w:rsid w:val="0093282A"/>
    <w:rsid w:val="00933192"/>
    <w:rsid w:val="009378CD"/>
    <w:rsid w:val="00937FF8"/>
    <w:rsid w:val="00940AC9"/>
    <w:rsid w:val="0094378D"/>
    <w:rsid w:val="00953C6E"/>
    <w:rsid w:val="00954A95"/>
    <w:rsid w:val="00954B2F"/>
    <w:rsid w:val="009603B2"/>
    <w:rsid w:val="00961DD4"/>
    <w:rsid w:val="00963B5D"/>
    <w:rsid w:val="0096408B"/>
    <w:rsid w:val="00967D8B"/>
    <w:rsid w:val="00975A63"/>
    <w:rsid w:val="00975B67"/>
    <w:rsid w:val="009815AC"/>
    <w:rsid w:val="00981D63"/>
    <w:rsid w:val="00983AC6"/>
    <w:rsid w:val="00983E1D"/>
    <w:rsid w:val="00984457"/>
    <w:rsid w:val="009874A7"/>
    <w:rsid w:val="009953C8"/>
    <w:rsid w:val="009974D8"/>
    <w:rsid w:val="00997984"/>
    <w:rsid w:val="009A1621"/>
    <w:rsid w:val="009A3999"/>
    <w:rsid w:val="009A3A2F"/>
    <w:rsid w:val="009A567F"/>
    <w:rsid w:val="009B05B1"/>
    <w:rsid w:val="009B68D4"/>
    <w:rsid w:val="009C45E4"/>
    <w:rsid w:val="009D0D3A"/>
    <w:rsid w:val="009D1C50"/>
    <w:rsid w:val="009D205E"/>
    <w:rsid w:val="009D49F5"/>
    <w:rsid w:val="009D60CE"/>
    <w:rsid w:val="009D61C4"/>
    <w:rsid w:val="009D67F1"/>
    <w:rsid w:val="009D7777"/>
    <w:rsid w:val="009E2D8F"/>
    <w:rsid w:val="009E4EF5"/>
    <w:rsid w:val="009E6A4F"/>
    <w:rsid w:val="009F0263"/>
    <w:rsid w:val="009F066D"/>
    <w:rsid w:val="009F070A"/>
    <w:rsid w:val="009F3E41"/>
    <w:rsid w:val="00A01330"/>
    <w:rsid w:val="00A04E77"/>
    <w:rsid w:val="00A06256"/>
    <w:rsid w:val="00A2036F"/>
    <w:rsid w:val="00A20D54"/>
    <w:rsid w:val="00A22C03"/>
    <w:rsid w:val="00A346E8"/>
    <w:rsid w:val="00A405C0"/>
    <w:rsid w:val="00A4149A"/>
    <w:rsid w:val="00A43327"/>
    <w:rsid w:val="00A43C6E"/>
    <w:rsid w:val="00A5010F"/>
    <w:rsid w:val="00A51AA0"/>
    <w:rsid w:val="00A533EB"/>
    <w:rsid w:val="00A6276A"/>
    <w:rsid w:val="00A66698"/>
    <w:rsid w:val="00A67A14"/>
    <w:rsid w:val="00A67CFF"/>
    <w:rsid w:val="00A67E94"/>
    <w:rsid w:val="00A82ABA"/>
    <w:rsid w:val="00A82EF8"/>
    <w:rsid w:val="00A82FA4"/>
    <w:rsid w:val="00A8610F"/>
    <w:rsid w:val="00A940B6"/>
    <w:rsid w:val="00A95569"/>
    <w:rsid w:val="00AA2C24"/>
    <w:rsid w:val="00AA6014"/>
    <w:rsid w:val="00AB2A2D"/>
    <w:rsid w:val="00AB475C"/>
    <w:rsid w:val="00AB56D4"/>
    <w:rsid w:val="00AB6E9E"/>
    <w:rsid w:val="00AC615F"/>
    <w:rsid w:val="00AC6E62"/>
    <w:rsid w:val="00AD0698"/>
    <w:rsid w:val="00AD4FBB"/>
    <w:rsid w:val="00AE14E6"/>
    <w:rsid w:val="00AE158F"/>
    <w:rsid w:val="00AE6262"/>
    <w:rsid w:val="00AE7D37"/>
    <w:rsid w:val="00AF288A"/>
    <w:rsid w:val="00AF4599"/>
    <w:rsid w:val="00AF4AD9"/>
    <w:rsid w:val="00B02B2C"/>
    <w:rsid w:val="00B1173B"/>
    <w:rsid w:val="00B13BD3"/>
    <w:rsid w:val="00B17EB7"/>
    <w:rsid w:val="00B218EC"/>
    <w:rsid w:val="00B23652"/>
    <w:rsid w:val="00B2378F"/>
    <w:rsid w:val="00B24F5D"/>
    <w:rsid w:val="00B31FF9"/>
    <w:rsid w:val="00B32DEE"/>
    <w:rsid w:val="00B33E3D"/>
    <w:rsid w:val="00B34B0D"/>
    <w:rsid w:val="00B43E36"/>
    <w:rsid w:val="00B5543C"/>
    <w:rsid w:val="00B5596C"/>
    <w:rsid w:val="00B61D35"/>
    <w:rsid w:val="00B6442D"/>
    <w:rsid w:val="00B67152"/>
    <w:rsid w:val="00B67424"/>
    <w:rsid w:val="00B70DA1"/>
    <w:rsid w:val="00B735C7"/>
    <w:rsid w:val="00B81797"/>
    <w:rsid w:val="00B86061"/>
    <w:rsid w:val="00B8763C"/>
    <w:rsid w:val="00B9204F"/>
    <w:rsid w:val="00B9699D"/>
    <w:rsid w:val="00BA3167"/>
    <w:rsid w:val="00BB63B5"/>
    <w:rsid w:val="00BB6944"/>
    <w:rsid w:val="00BB6E6D"/>
    <w:rsid w:val="00BC0AD6"/>
    <w:rsid w:val="00BC4DCF"/>
    <w:rsid w:val="00BC6E84"/>
    <w:rsid w:val="00BD194B"/>
    <w:rsid w:val="00BD1D3D"/>
    <w:rsid w:val="00BE13D2"/>
    <w:rsid w:val="00BE36CD"/>
    <w:rsid w:val="00C01145"/>
    <w:rsid w:val="00C02B4D"/>
    <w:rsid w:val="00C07D26"/>
    <w:rsid w:val="00C1255B"/>
    <w:rsid w:val="00C170D9"/>
    <w:rsid w:val="00C250C7"/>
    <w:rsid w:val="00C27108"/>
    <w:rsid w:val="00C27E9C"/>
    <w:rsid w:val="00C30C9B"/>
    <w:rsid w:val="00C32900"/>
    <w:rsid w:val="00C428A1"/>
    <w:rsid w:val="00C47739"/>
    <w:rsid w:val="00C54039"/>
    <w:rsid w:val="00C70818"/>
    <w:rsid w:val="00C7302E"/>
    <w:rsid w:val="00C751CE"/>
    <w:rsid w:val="00C82AA0"/>
    <w:rsid w:val="00C851DD"/>
    <w:rsid w:val="00C86503"/>
    <w:rsid w:val="00C86670"/>
    <w:rsid w:val="00C9135F"/>
    <w:rsid w:val="00C96058"/>
    <w:rsid w:val="00CA1C4A"/>
    <w:rsid w:val="00CA63AA"/>
    <w:rsid w:val="00CB2D51"/>
    <w:rsid w:val="00CB79CA"/>
    <w:rsid w:val="00CB7E48"/>
    <w:rsid w:val="00CC157F"/>
    <w:rsid w:val="00CC1BE1"/>
    <w:rsid w:val="00CD0EE7"/>
    <w:rsid w:val="00CD14D0"/>
    <w:rsid w:val="00CD46D8"/>
    <w:rsid w:val="00CE08CF"/>
    <w:rsid w:val="00CE4EC5"/>
    <w:rsid w:val="00CE74E9"/>
    <w:rsid w:val="00CF2C2D"/>
    <w:rsid w:val="00D01C2C"/>
    <w:rsid w:val="00D03990"/>
    <w:rsid w:val="00D04C42"/>
    <w:rsid w:val="00D079AC"/>
    <w:rsid w:val="00D13544"/>
    <w:rsid w:val="00D166F9"/>
    <w:rsid w:val="00D24756"/>
    <w:rsid w:val="00D251A3"/>
    <w:rsid w:val="00D25A4C"/>
    <w:rsid w:val="00D269E9"/>
    <w:rsid w:val="00D30140"/>
    <w:rsid w:val="00D32CEB"/>
    <w:rsid w:val="00D52DAE"/>
    <w:rsid w:val="00D55527"/>
    <w:rsid w:val="00D605CC"/>
    <w:rsid w:val="00D651E3"/>
    <w:rsid w:val="00D66FA5"/>
    <w:rsid w:val="00D7197E"/>
    <w:rsid w:val="00D72D4A"/>
    <w:rsid w:val="00D80387"/>
    <w:rsid w:val="00D80BCE"/>
    <w:rsid w:val="00D814BF"/>
    <w:rsid w:val="00D81F92"/>
    <w:rsid w:val="00D828AF"/>
    <w:rsid w:val="00D85523"/>
    <w:rsid w:val="00D90B13"/>
    <w:rsid w:val="00D91597"/>
    <w:rsid w:val="00DA04CB"/>
    <w:rsid w:val="00DA1FE4"/>
    <w:rsid w:val="00DA40F1"/>
    <w:rsid w:val="00DB273F"/>
    <w:rsid w:val="00DB2C2A"/>
    <w:rsid w:val="00DB5933"/>
    <w:rsid w:val="00DB6679"/>
    <w:rsid w:val="00DC6547"/>
    <w:rsid w:val="00DD43A3"/>
    <w:rsid w:val="00DD4C4B"/>
    <w:rsid w:val="00DD5D58"/>
    <w:rsid w:val="00DE1B1E"/>
    <w:rsid w:val="00DE5AD9"/>
    <w:rsid w:val="00DE5BF0"/>
    <w:rsid w:val="00DE60C0"/>
    <w:rsid w:val="00DE7128"/>
    <w:rsid w:val="00DF0230"/>
    <w:rsid w:val="00DF0E50"/>
    <w:rsid w:val="00DF545D"/>
    <w:rsid w:val="00DF6C79"/>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712C"/>
    <w:rsid w:val="00E37A59"/>
    <w:rsid w:val="00E43B70"/>
    <w:rsid w:val="00E44CD4"/>
    <w:rsid w:val="00E5415B"/>
    <w:rsid w:val="00E7263D"/>
    <w:rsid w:val="00E96E6C"/>
    <w:rsid w:val="00E97F93"/>
    <w:rsid w:val="00EA1D24"/>
    <w:rsid w:val="00EA239F"/>
    <w:rsid w:val="00EA5229"/>
    <w:rsid w:val="00EA5E59"/>
    <w:rsid w:val="00EB3A75"/>
    <w:rsid w:val="00EB5C92"/>
    <w:rsid w:val="00EB6950"/>
    <w:rsid w:val="00EC11B2"/>
    <w:rsid w:val="00EC6453"/>
    <w:rsid w:val="00ED14C8"/>
    <w:rsid w:val="00ED315A"/>
    <w:rsid w:val="00ED5C76"/>
    <w:rsid w:val="00EE1E6C"/>
    <w:rsid w:val="00EE510F"/>
    <w:rsid w:val="00EE6C99"/>
    <w:rsid w:val="00EF144C"/>
    <w:rsid w:val="00EF161E"/>
    <w:rsid w:val="00EF2559"/>
    <w:rsid w:val="00EF60D3"/>
    <w:rsid w:val="00F02702"/>
    <w:rsid w:val="00F05736"/>
    <w:rsid w:val="00F10EDB"/>
    <w:rsid w:val="00F126E0"/>
    <w:rsid w:val="00F174EE"/>
    <w:rsid w:val="00F2122C"/>
    <w:rsid w:val="00F25271"/>
    <w:rsid w:val="00F26904"/>
    <w:rsid w:val="00F278E4"/>
    <w:rsid w:val="00F32D6F"/>
    <w:rsid w:val="00F360C5"/>
    <w:rsid w:val="00F3679C"/>
    <w:rsid w:val="00F42034"/>
    <w:rsid w:val="00F44E17"/>
    <w:rsid w:val="00F44FEA"/>
    <w:rsid w:val="00F566EC"/>
    <w:rsid w:val="00F6605A"/>
    <w:rsid w:val="00F74C38"/>
    <w:rsid w:val="00F766C1"/>
    <w:rsid w:val="00F76F6A"/>
    <w:rsid w:val="00F80B92"/>
    <w:rsid w:val="00F8411C"/>
    <w:rsid w:val="00F85701"/>
    <w:rsid w:val="00F87F6A"/>
    <w:rsid w:val="00F933AD"/>
    <w:rsid w:val="00F939A6"/>
    <w:rsid w:val="00F94057"/>
    <w:rsid w:val="00F94DA3"/>
    <w:rsid w:val="00F953C0"/>
    <w:rsid w:val="00F967C6"/>
    <w:rsid w:val="00F968FF"/>
    <w:rsid w:val="00FA07EE"/>
    <w:rsid w:val="00FA48C0"/>
    <w:rsid w:val="00FA6CB2"/>
    <w:rsid w:val="00FB0B78"/>
    <w:rsid w:val="00FB4B41"/>
    <w:rsid w:val="00FB50AD"/>
    <w:rsid w:val="00FC33A7"/>
    <w:rsid w:val="00FD0D93"/>
    <w:rsid w:val="00FD5E67"/>
    <w:rsid w:val="00FD756D"/>
    <w:rsid w:val="00FE00F2"/>
    <w:rsid w:val="00FE095A"/>
    <w:rsid w:val="00FE285B"/>
    <w:rsid w:val="00FF20E0"/>
    <w:rsid w:val="00FF4772"/>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6D4EE6"/>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uiPriority w:val="39"/>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styleId="BodyText">
    <w:name w:val="Body Text"/>
    <w:basedOn w:val="Normal"/>
    <w:link w:val="BodyTextChar"/>
    <w:semiHidden/>
    <w:unhideWhenUsed/>
    <w:rsid w:val="00287B94"/>
    <w:pPr>
      <w:spacing w:after="120"/>
    </w:pPr>
  </w:style>
  <w:style w:type="character" w:customStyle="1" w:styleId="BodyTextChar">
    <w:name w:val="Body Text Char"/>
    <w:basedOn w:val="DefaultParagraphFont"/>
    <w:link w:val="BodyText"/>
    <w:semiHidden/>
    <w:rsid w:val="0028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1BD4-EE0A-445A-8B58-DFCD8801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2019-10-21T18:51:00Z</cp:lastPrinted>
  <dcterms:created xsi:type="dcterms:W3CDTF">2019-10-21T18:52:00Z</dcterms:created>
  <dcterms:modified xsi:type="dcterms:W3CDTF">2019-10-21T18:52:00Z</dcterms:modified>
</cp:coreProperties>
</file>