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59B" w14:textId="77777777" w:rsidR="00C322F0" w:rsidRPr="0048770E" w:rsidRDefault="00C322F0" w:rsidP="0048770E">
      <w:pPr>
        <w:pStyle w:val="Title"/>
      </w:pPr>
      <w:r w:rsidRPr="0048770E">
        <w:t>PENNSYLVANIA</w:t>
      </w:r>
    </w:p>
    <w:p w14:paraId="40DF263B" w14:textId="77777777"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PUBLIC UTILITY COMMISSION</w:t>
      </w:r>
    </w:p>
    <w:p w14:paraId="4BCA8711" w14:textId="76F23CF0" w:rsidR="00C322F0" w:rsidRPr="0048770E" w:rsidRDefault="00C322F0" w:rsidP="0048770E">
      <w:pPr>
        <w:tabs>
          <w:tab w:val="center" w:pos="4680"/>
        </w:tabs>
        <w:jc w:val="center"/>
        <w:rPr>
          <w:rFonts w:ascii="Times New Roman" w:eastAsia="Times New Roman" w:hAnsi="Times New Roman" w:cs="Times New Roman"/>
          <w:sz w:val="26"/>
          <w:szCs w:val="26"/>
        </w:rPr>
      </w:pPr>
      <w:r w:rsidRPr="0048770E">
        <w:rPr>
          <w:rFonts w:ascii="Times New Roman" w:eastAsia="Times New Roman" w:hAnsi="Times New Roman" w:cs="Times New Roman"/>
          <w:b/>
          <w:sz w:val="26"/>
          <w:szCs w:val="26"/>
        </w:rPr>
        <w:t xml:space="preserve">Harrisburg, PA </w:t>
      </w:r>
      <w:r w:rsidR="000E0DD7">
        <w:rPr>
          <w:rFonts w:ascii="Times New Roman" w:eastAsia="Times New Roman" w:hAnsi="Times New Roman" w:cs="Times New Roman"/>
          <w:b/>
          <w:sz w:val="26"/>
          <w:szCs w:val="26"/>
        </w:rPr>
        <w:t xml:space="preserve"> </w:t>
      </w:r>
      <w:r w:rsidR="00CA348C" w:rsidRPr="0048770E">
        <w:rPr>
          <w:rFonts w:ascii="Times New Roman" w:eastAsia="Times New Roman" w:hAnsi="Times New Roman" w:cs="Times New Roman"/>
          <w:b/>
          <w:sz w:val="26"/>
          <w:szCs w:val="26"/>
        </w:rPr>
        <w:t>17120</w:t>
      </w:r>
    </w:p>
    <w:p w14:paraId="33AC64A7" w14:textId="640E5D5F" w:rsidR="00C322F0" w:rsidRDefault="00C322F0" w:rsidP="0048770E">
      <w:pPr>
        <w:rPr>
          <w:rFonts w:ascii="Times New Roman" w:eastAsia="Times New Roman" w:hAnsi="Times New Roman" w:cs="Times New Roman"/>
          <w:sz w:val="26"/>
          <w:szCs w:val="26"/>
        </w:rPr>
      </w:pPr>
    </w:p>
    <w:p w14:paraId="1620E247" w14:textId="77777777" w:rsidR="0048770E" w:rsidRPr="0048770E" w:rsidRDefault="0048770E" w:rsidP="0048770E">
      <w:pPr>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534"/>
      </w:tblGrid>
      <w:tr w:rsidR="00C322F0" w:rsidRPr="0048770E" w14:paraId="5A8AFBB7" w14:textId="77777777" w:rsidTr="00A338B8">
        <w:trPr>
          <w:trHeight w:val="2547"/>
        </w:trPr>
        <w:tc>
          <w:tcPr>
            <w:tcW w:w="9350" w:type="dxa"/>
            <w:gridSpan w:val="2"/>
          </w:tcPr>
          <w:p w14:paraId="6E6A5F14" w14:textId="55CCDD17" w:rsidR="00C322F0" w:rsidRDefault="00CF6582" w:rsidP="001400BB">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Public Meeting </w:t>
            </w:r>
            <w:r w:rsidR="003A1DB3">
              <w:rPr>
                <w:rFonts w:ascii="Times New Roman" w:eastAsia="Times New Roman" w:hAnsi="Times New Roman" w:cs="Times New Roman"/>
                <w:sz w:val="26"/>
                <w:szCs w:val="26"/>
              </w:rPr>
              <w:t xml:space="preserve">held </w:t>
            </w:r>
            <w:r w:rsidR="007430D1">
              <w:rPr>
                <w:rFonts w:ascii="Times New Roman" w:eastAsia="Times New Roman" w:hAnsi="Times New Roman" w:cs="Times New Roman"/>
                <w:sz w:val="26"/>
                <w:szCs w:val="26"/>
              </w:rPr>
              <w:t>February 24</w:t>
            </w:r>
            <w:r>
              <w:rPr>
                <w:rFonts w:ascii="Times New Roman" w:eastAsia="Times New Roman" w:hAnsi="Times New Roman" w:cs="Times New Roman"/>
                <w:sz w:val="26"/>
                <w:szCs w:val="26"/>
              </w:rPr>
              <w:t>, 2022</w:t>
            </w:r>
          </w:p>
          <w:p w14:paraId="2D697E46" w14:textId="2AA079E5" w:rsidR="0048770E" w:rsidRDefault="0048770E" w:rsidP="0048770E">
            <w:pPr>
              <w:rPr>
                <w:rFonts w:ascii="Times New Roman" w:eastAsia="Times New Roman" w:hAnsi="Times New Roman" w:cs="Times New Roman"/>
                <w:sz w:val="26"/>
                <w:szCs w:val="26"/>
              </w:rPr>
            </w:pPr>
          </w:p>
          <w:p w14:paraId="69711E3B" w14:textId="77777777" w:rsidR="00EC51F2" w:rsidRPr="0048770E" w:rsidRDefault="00EC51F2" w:rsidP="0048770E">
            <w:pPr>
              <w:rPr>
                <w:rFonts w:ascii="Times New Roman" w:eastAsia="Times New Roman" w:hAnsi="Times New Roman" w:cs="Times New Roman"/>
                <w:sz w:val="26"/>
                <w:szCs w:val="26"/>
              </w:rPr>
            </w:pPr>
          </w:p>
          <w:p w14:paraId="01CE6626" w14:textId="77777777" w:rsidR="00C322F0" w:rsidRPr="0048770E" w:rsidRDefault="00C322F0" w:rsidP="0048770E">
            <w:pPr>
              <w:rPr>
                <w:rFonts w:ascii="Times New Roman" w:eastAsia="Times New Roman" w:hAnsi="Times New Roman" w:cs="Times New Roman"/>
                <w:sz w:val="26"/>
                <w:szCs w:val="26"/>
              </w:rPr>
            </w:pPr>
            <w:r w:rsidRPr="0048770E">
              <w:rPr>
                <w:rFonts w:ascii="Times New Roman" w:eastAsia="Times New Roman" w:hAnsi="Times New Roman" w:cs="Times New Roman"/>
                <w:sz w:val="26"/>
                <w:szCs w:val="26"/>
              </w:rPr>
              <w:t>Commissioners Present:</w:t>
            </w:r>
          </w:p>
          <w:p w14:paraId="66317839" w14:textId="77777777" w:rsidR="00C322F0" w:rsidRPr="0048770E" w:rsidRDefault="00C322F0" w:rsidP="0048770E">
            <w:pPr>
              <w:rPr>
                <w:rFonts w:ascii="Times New Roman" w:eastAsia="Times New Roman" w:hAnsi="Times New Roman" w:cs="Times New Roman"/>
                <w:sz w:val="26"/>
                <w:szCs w:val="26"/>
              </w:rPr>
            </w:pPr>
          </w:p>
          <w:p w14:paraId="12DE1A4C" w14:textId="3AE00B2C" w:rsidR="00A16920" w:rsidRPr="0048770E" w:rsidRDefault="00A16920"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Gladys Brown</w:t>
            </w:r>
            <w:r w:rsidR="00CA348C" w:rsidRPr="0048770E">
              <w:rPr>
                <w:rFonts w:ascii="Times New Roman" w:hAnsi="Times New Roman" w:cs="Times New Roman"/>
                <w:sz w:val="26"/>
                <w:szCs w:val="26"/>
              </w:rPr>
              <w:t xml:space="preserve"> Dutrieuille</w:t>
            </w:r>
            <w:r w:rsidRPr="0048770E">
              <w:rPr>
                <w:rFonts w:ascii="Times New Roman" w:hAnsi="Times New Roman" w:cs="Times New Roman"/>
                <w:sz w:val="26"/>
                <w:szCs w:val="26"/>
              </w:rPr>
              <w:t>, Chairman</w:t>
            </w:r>
          </w:p>
          <w:p w14:paraId="6DA39C30" w14:textId="09251FD5" w:rsidR="00A16920" w:rsidRPr="0048770E" w:rsidRDefault="0004184B"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John F. Coleman, Jr.</w:t>
            </w:r>
            <w:r w:rsidR="00A16920" w:rsidRPr="0048770E">
              <w:rPr>
                <w:rFonts w:ascii="Times New Roman" w:hAnsi="Times New Roman" w:cs="Times New Roman"/>
                <w:sz w:val="26"/>
                <w:szCs w:val="26"/>
              </w:rPr>
              <w:t>, Vice Chairman</w:t>
            </w:r>
          </w:p>
          <w:p w14:paraId="3F4F8888" w14:textId="61FEBE52" w:rsidR="00CA348C" w:rsidRPr="0048770E" w:rsidRDefault="00CA348C" w:rsidP="0048770E">
            <w:pPr>
              <w:tabs>
                <w:tab w:val="left" w:pos="-720"/>
              </w:tabs>
              <w:ind w:left="720"/>
              <w:rPr>
                <w:rFonts w:ascii="Times New Roman" w:hAnsi="Times New Roman" w:cs="Times New Roman"/>
                <w:sz w:val="26"/>
                <w:szCs w:val="26"/>
              </w:rPr>
            </w:pPr>
            <w:r w:rsidRPr="0048770E">
              <w:rPr>
                <w:rFonts w:ascii="Times New Roman" w:hAnsi="Times New Roman" w:cs="Times New Roman"/>
                <w:sz w:val="26"/>
                <w:szCs w:val="26"/>
              </w:rPr>
              <w:t>Ralph V. Yanora</w:t>
            </w:r>
          </w:p>
          <w:p w14:paraId="633884E5" w14:textId="77777777" w:rsidR="00A16920" w:rsidRDefault="00A16920" w:rsidP="0048770E">
            <w:pPr>
              <w:rPr>
                <w:rFonts w:ascii="Times New Roman" w:eastAsia="Times New Roman" w:hAnsi="Times New Roman" w:cs="Times New Roman"/>
                <w:sz w:val="26"/>
                <w:szCs w:val="26"/>
              </w:rPr>
            </w:pPr>
          </w:p>
          <w:p w14:paraId="353C04A5" w14:textId="5D716B91" w:rsidR="005C377B" w:rsidRPr="0048770E" w:rsidRDefault="005C377B" w:rsidP="0048770E">
            <w:pPr>
              <w:rPr>
                <w:rFonts w:ascii="Times New Roman" w:eastAsia="Times New Roman" w:hAnsi="Times New Roman" w:cs="Times New Roman"/>
                <w:sz w:val="26"/>
                <w:szCs w:val="26"/>
              </w:rPr>
            </w:pPr>
          </w:p>
        </w:tc>
      </w:tr>
      <w:tr w:rsidR="00C322F0" w:rsidRPr="0048770E" w14:paraId="6ADDBBBE" w14:textId="77777777" w:rsidTr="00A338B8">
        <w:tc>
          <w:tcPr>
            <w:tcW w:w="4816" w:type="dxa"/>
          </w:tcPr>
          <w:p w14:paraId="32FA1C53" w14:textId="405212FF"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Petition of Metropolitan Edison Company for</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Approval of a Distribution System Improvement</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Charge</w:t>
            </w:r>
          </w:p>
          <w:p w14:paraId="470283C1" w14:textId="5FFE070E" w:rsidR="00086181" w:rsidRDefault="00086181" w:rsidP="007A0773">
            <w:pPr>
              <w:autoSpaceDE w:val="0"/>
              <w:autoSpaceDN w:val="0"/>
              <w:adjustRightInd w:val="0"/>
              <w:rPr>
                <w:rFonts w:ascii="Times New Roman" w:hAnsi="Times New Roman" w:cs="Times New Roman"/>
                <w:sz w:val="26"/>
                <w:szCs w:val="26"/>
              </w:rPr>
            </w:pPr>
          </w:p>
          <w:p w14:paraId="2F617E14" w14:textId="77777777" w:rsidR="005C377B" w:rsidRDefault="005C377B" w:rsidP="007A0773">
            <w:pPr>
              <w:autoSpaceDE w:val="0"/>
              <w:autoSpaceDN w:val="0"/>
              <w:adjustRightInd w:val="0"/>
              <w:rPr>
                <w:rFonts w:ascii="Times New Roman" w:hAnsi="Times New Roman" w:cs="Times New Roman"/>
                <w:sz w:val="26"/>
                <w:szCs w:val="26"/>
              </w:rPr>
            </w:pPr>
          </w:p>
          <w:p w14:paraId="401D58B2" w14:textId="0A4F42A0" w:rsidR="007A0773"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Office of Consumer Advocate</w:t>
            </w:r>
          </w:p>
          <w:p w14:paraId="1DBBAA27" w14:textId="77777777" w:rsidR="005C377B" w:rsidRDefault="005C377B" w:rsidP="007A0773">
            <w:pPr>
              <w:autoSpaceDE w:val="0"/>
              <w:autoSpaceDN w:val="0"/>
              <w:adjustRightInd w:val="0"/>
              <w:rPr>
                <w:rFonts w:ascii="Times New Roman" w:hAnsi="Times New Roman" w:cs="Times New Roman"/>
                <w:sz w:val="26"/>
                <w:szCs w:val="26"/>
              </w:rPr>
            </w:pPr>
          </w:p>
          <w:p w14:paraId="40E07583" w14:textId="437B4C38" w:rsidR="007A0773" w:rsidRDefault="007A0773" w:rsidP="00A338B8">
            <w:pPr>
              <w:autoSpaceDE w:val="0"/>
              <w:autoSpaceDN w:val="0"/>
              <w:adjustRightInd w:val="0"/>
              <w:ind w:left="700" w:hanging="3"/>
              <w:rPr>
                <w:rFonts w:ascii="Times New Roman" w:hAnsi="Times New Roman" w:cs="Times New Roman"/>
                <w:sz w:val="26"/>
                <w:szCs w:val="26"/>
              </w:rPr>
            </w:pPr>
            <w:r w:rsidRPr="00086181">
              <w:rPr>
                <w:rFonts w:ascii="Times New Roman" w:hAnsi="Times New Roman" w:cs="Times New Roman"/>
                <w:sz w:val="26"/>
                <w:szCs w:val="26"/>
              </w:rPr>
              <w:t>v.</w:t>
            </w:r>
          </w:p>
          <w:p w14:paraId="6C27E711" w14:textId="77777777" w:rsidR="005C377B" w:rsidRDefault="005C377B" w:rsidP="001A4B10">
            <w:pPr>
              <w:autoSpaceDE w:val="0"/>
              <w:autoSpaceDN w:val="0"/>
              <w:adjustRightInd w:val="0"/>
              <w:ind w:left="700"/>
              <w:rPr>
                <w:rFonts w:ascii="Times New Roman" w:hAnsi="Times New Roman" w:cs="Times New Roman"/>
                <w:sz w:val="26"/>
                <w:szCs w:val="26"/>
              </w:rPr>
            </w:pPr>
          </w:p>
          <w:p w14:paraId="7E08FC0D" w14:textId="0C369CD5" w:rsidR="007A0773"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Metropolitan Edison Company</w:t>
            </w:r>
          </w:p>
          <w:p w14:paraId="262B43F7" w14:textId="77777777" w:rsidR="001F63E5" w:rsidRPr="00086181" w:rsidRDefault="001F63E5" w:rsidP="007A0773">
            <w:pPr>
              <w:autoSpaceDE w:val="0"/>
              <w:autoSpaceDN w:val="0"/>
              <w:adjustRightInd w:val="0"/>
              <w:rPr>
                <w:rFonts w:ascii="Times New Roman" w:hAnsi="Times New Roman" w:cs="Times New Roman"/>
                <w:sz w:val="26"/>
                <w:szCs w:val="26"/>
              </w:rPr>
            </w:pPr>
          </w:p>
          <w:p w14:paraId="52FEC69E" w14:textId="77777777" w:rsidR="001A4B10" w:rsidRDefault="001A4B10" w:rsidP="007A0773">
            <w:pPr>
              <w:autoSpaceDE w:val="0"/>
              <w:autoSpaceDN w:val="0"/>
              <w:adjustRightInd w:val="0"/>
              <w:rPr>
                <w:rFonts w:ascii="Times New Roman" w:hAnsi="Times New Roman" w:cs="Times New Roman"/>
                <w:sz w:val="26"/>
                <w:szCs w:val="26"/>
              </w:rPr>
            </w:pPr>
          </w:p>
          <w:p w14:paraId="2A4FC6DD" w14:textId="6DD98A3F"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Petition of Pennsylvania Electric Company for</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Approval of a Distribution System Improvement</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Charge</w:t>
            </w:r>
          </w:p>
          <w:p w14:paraId="2360DAF8" w14:textId="2E94F739" w:rsidR="001A4B10" w:rsidRDefault="001A4B10" w:rsidP="007A0773">
            <w:pPr>
              <w:autoSpaceDE w:val="0"/>
              <w:autoSpaceDN w:val="0"/>
              <w:adjustRightInd w:val="0"/>
              <w:rPr>
                <w:rFonts w:ascii="Times New Roman" w:hAnsi="Times New Roman" w:cs="Times New Roman"/>
                <w:sz w:val="26"/>
                <w:szCs w:val="26"/>
              </w:rPr>
            </w:pPr>
          </w:p>
          <w:p w14:paraId="23DD228C" w14:textId="77777777" w:rsidR="001F63E5" w:rsidRDefault="001F63E5" w:rsidP="007A0773">
            <w:pPr>
              <w:autoSpaceDE w:val="0"/>
              <w:autoSpaceDN w:val="0"/>
              <w:adjustRightInd w:val="0"/>
              <w:rPr>
                <w:rFonts w:ascii="Times New Roman" w:hAnsi="Times New Roman" w:cs="Times New Roman"/>
                <w:sz w:val="26"/>
                <w:szCs w:val="26"/>
              </w:rPr>
            </w:pPr>
          </w:p>
          <w:p w14:paraId="518CE539" w14:textId="5571D922" w:rsidR="007A0773"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Office of Consumer Advocate</w:t>
            </w:r>
          </w:p>
          <w:p w14:paraId="0BA3DF79" w14:textId="77777777" w:rsidR="005C377B" w:rsidRPr="00086181" w:rsidRDefault="005C377B" w:rsidP="007A0773">
            <w:pPr>
              <w:autoSpaceDE w:val="0"/>
              <w:autoSpaceDN w:val="0"/>
              <w:adjustRightInd w:val="0"/>
              <w:rPr>
                <w:rFonts w:ascii="Times New Roman" w:hAnsi="Times New Roman" w:cs="Times New Roman"/>
                <w:sz w:val="26"/>
                <w:szCs w:val="26"/>
              </w:rPr>
            </w:pPr>
          </w:p>
          <w:p w14:paraId="2542ACDA" w14:textId="28C0CA93" w:rsidR="007A0773" w:rsidRDefault="007A0773" w:rsidP="00A338B8">
            <w:pPr>
              <w:autoSpaceDE w:val="0"/>
              <w:autoSpaceDN w:val="0"/>
              <w:adjustRightInd w:val="0"/>
              <w:ind w:firstLine="697"/>
              <w:rPr>
                <w:rFonts w:ascii="Times New Roman" w:hAnsi="Times New Roman" w:cs="Times New Roman"/>
                <w:sz w:val="26"/>
                <w:szCs w:val="26"/>
              </w:rPr>
            </w:pPr>
            <w:r w:rsidRPr="00086181">
              <w:rPr>
                <w:rFonts w:ascii="Times New Roman" w:hAnsi="Times New Roman" w:cs="Times New Roman"/>
                <w:sz w:val="26"/>
                <w:szCs w:val="26"/>
              </w:rPr>
              <w:t>v.</w:t>
            </w:r>
          </w:p>
          <w:p w14:paraId="072823ED" w14:textId="77777777" w:rsidR="005C377B" w:rsidRPr="00086181" w:rsidRDefault="005C377B" w:rsidP="001F450F">
            <w:pPr>
              <w:autoSpaceDE w:val="0"/>
              <w:autoSpaceDN w:val="0"/>
              <w:adjustRightInd w:val="0"/>
              <w:ind w:firstLine="700"/>
              <w:rPr>
                <w:rFonts w:ascii="Times New Roman" w:hAnsi="Times New Roman" w:cs="Times New Roman"/>
                <w:sz w:val="26"/>
                <w:szCs w:val="26"/>
              </w:rPr>
            </w:pPr>
          </w:p>
          <w:p w14:paraId="09EDE551" w14:textId="77777777"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Pennsylvania Electric Company</w:t>
            </w:r>
          </w:p>
          <w:p w14:paraId="5E087D89" w14:textId="2050D6DD"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 xml:space="preserve"> </w:t>
            </w:r>
          </w:p>
          <w:p w14:paraId="005F3843" w14:textId="77777777" w:rsidR="005C377B" w:rsidRDefault="005C377B" w:rsidP="007A0773">
            <w:pPr>
              <w:autoSpaceDE w:val="0"/>
              <w:autoSpaceDN w:val="0"/>
              <w:adjustRightInd w:val="0"/>
              <w:rPr>
                <w:rFonts w:ascii="Times New Roman" w:hAnsi="Times New Roman" w:cs="Times New Roman"/>
                <w:sz w:val="26"/>
                <w:szCs w:val="26"/>
              </w:rPr>
            </w:pPr>
          </w:p>
          <w:p w14:paraId="67855839" w14:textId="77777777" w:rsidR="00A338B8" w:rsidRDefault="00A338B8" w:rsidP="007A0773">
            <w:pPr>
              <w:autoSpaceDE w:val="0"/>
              <w:autoSpaceDN w:val="0"/>
              <w:adjustRightInd w:val="0"/>
              <w:rPr>
                <w:rFonts w:ascii="Times New Roman" w:hAnsi="Times New Roman" w:cs="Times New Roman"/>
                <w:sz w:val="26"/>
                <w:szCs w:val="26"/>
              </w:rPr>
            </w:pPr>
          </w:p>
          <w:p w14:paraId="063475CE" w14:textId="77777777" w:rsidR="00A338B8" w:rsidRDefault="00A338B8" w:rsidP="007A0773">
            <w:pPr>
              <w:autoSpaceDE w:val="0"/>
              <w:autoSpaceDN w:val="0"/>
              <w:adjustRightInd w:val="0"/>
              <w:rPr>
                <w:rFonts w:ascii="Times New Roman" w:hAnsi="Times New Roman" w:cs="Times New Roman"/>
                <w:sz w:val="26"/>
                <w:szCs w:val="26"/>
              </w:rPr>
            </w:pPr>
          </w:p>
          <w:p w14:paraId="53A01E75" w14:textId="77777777" w:rsidR="00A338B8" w:rsidRDefault="00A338B8" w:rsidP="007A0773">
            <w:pPr>
              <w:autoSpaceDE w:val="0"/>
              <w:autoSpaceDN w:val="0"/>
              <w:adjustRightInd w:val="0"/>
              <w:rPr>
                <w:rFonts w:ascii="Times New Roman" w:hAnsi="Times New Roman" w:cs="Times New Roman"/>
                <w:sz w:val="26"/>
                <w:szCs w:val="26"/>
              </w:rPr>
            </w:pPr>
          </w:p>
          <w:p w14:paraId="4F1B4E72" w14:textId="25980262"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lastRenderedPageBreak/>
              <w:t>Petition of Pennsylvania Power Company for</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Approval of a Distribution System Improvement</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Charge</w:t>
            </w:r>
          </w:p>
          <w:p w14:paraId="014206E2" w14:textId="65875CD4" w:rsidR="001F450F" w:rsidRDefault="001F450F" w:rsidP="007A0773">
            <w:pPr>
              <w:autoSpaceDE w:val="0"/>
              <w:autoSpaceDN w:val="0"/>
              <w:adjustRightInd w:val="0"/>
              <w:rPr>
                <w:rFonts w:ascii="Times New Roman" w:hAnsi="Times New Roman" w:cs="Times New Roman"/>
                <w:sz w:val="26"/>
                <w:szCs w:val="26"/>
              </w:rPr>
            </w:pPr>
          </w:p>
          <w:p w14:paraId="150129A7" w14:textId="77777777" w:rsidR="00A338B8" w:rsidRDefault="00A338B8" w:rsidP="007A0773">
            <w:pPr>
              <w:autoSpaceDE w:val="0"/>
              <w:autoSpaceDN w:val="0"/>
              <w:adjustRightInd w:val="0"/>
              <w:rPr>
                <w:rFonts w:ascii="Times New Roman" w:hAnsi="Times New Roman" w:cs="Times New Roman"/>
                <w:sz w:val="26"/>
                <w:szCs w:val="26"/>
              </w:rPr>
            </w:pPr>
          </w:p>
          <w:p w14:paraId="659D5DAE" w14:textId="1822A114" w:rsidR="007A0773"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Office of Consumer Advocate</w:t>
            </w:r>
          </w:p>
          <w:p w14:paraId="038A29D3" w14:textId="77777777" w:rsidR="001F63E5" w:rsidRPr="00086181" w:rsidRDefault="001F63E5" w:rsidP="007A0773">
            <w:pPr>
              <w:autoSpaceDE w:val="0"/>
              <w:autoSpaceDN w:val="0"/>
              <w:adjustRightInd w:val="0"/>
              <w:rPr>
                <w:rFonts w:ascii="Times New Roman" w:hAnsi="Times New Roman" w:cs="Times New Roman"/>
                <w:sz w:val="26"/>
                <w:szCs w:val="26"/>
              </w:rPr>
            </w:pPr>
          </w:p>
          <w:p w14:paraId="611FB620" w14:textId="667347E9" w:rsidR="007A0773" w:rsidRDefault="007A0773" w:rsidP="00A338B8">
            <w:pPr>
              <w:autoSpaceDE w:val="0"/>
              <w:autoSpaceDN w:val="0"/>
              <w:adjustRightInd w:val="0"/>
              <w:ind w:firstLine="697"/>
              <w:rPr>
                <w:rFonts w:ascii="Times New Roman" w:hAnsi="Times New Roman" w:cs="Times New Roman"/>
                <w:sz w:val="26"/>
                <w:szCs w:val="26"/>
              </w:rPr>
            </w:pPr>
            <w:r w:rsidRPr="00086181">
              <w:rPr>
                <w:rFonts w:ascii="Times New Roman" w:hAnsi="Times New Roman" w:cs="Times New Roman"/>
                <w:sz w:val="26"/>
                <w:szCs w:val="26"/>
              </w:rPr>
              <w:t>v.</w:t>
            </w:r>
          </w:p>
          <w:p w14:paraId="6F9AA1B0" w14:textId="77777777" w:rsidR="001F63E5" w:rsidRPr="00086181" w:rsidRDefault="001F63E5" w:rsidP="001F450F">
            <w:pPr>
              <w:autoSpaceDE w:val="0"/>
              <w:autoSpaceDN w:val="0"/>
              <w:adjustRightInd w:val="0"/>
              <w:ind w:firstLine="700"/>
              <w:rPr>
                <w:rFonts w:ascii="Times New Roman" w:hAnsi="Times New Roman" w:cs="Times New Roman"/>
                <w:sz w:val="26"/>
                <w:szCs w:val="26"/>
              </w:rPr>
            </w:pPr>
          </w:p>
          <w:p w14:paraId="189AC245" w14:textId="1A39DA4C" w:rsidR="007A0773"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Pennsylvania Power Company</w:t>
            </w:r>
          </w:p>
          <w:p w14:paraId="387844BD" w14:textId="77777777" w:rsidR="001F63E5" w:rsidRPr="00086181" w:rsidRDefault="001F63E5" w:rsidP="007A0773">
            <w:pPr>
              <w:autoSpaceDE w:val="0"/>
              <w:autoSpaceDN w:val="0"/>
              <w:adjustRightInd w:val="0"/>
              <w:rPr>
                <w:rFonts w:ascii="Times New Roman" w:hAnsi="Times New Roman" w:cs="Times New Roman"/>
                <w:sz w:val="26"/>
                <w:szCs w:val="26"/>
              </w:rPr>
            </w:pPr>
          </w:p>
          <w:p w14:paraId="3A792066" w14:textId="3261DD11" w:rsidR="007A0773" w:rsidRPr="00086181" w:rsidRDefault="007A0773" w:rsidP="007A0773">
            <w:pPr>
              <w:autoSpaceDE w:val="0"/>
              <w:autoSpaceDN w:val="0"/>
              <w:adjustRightInd w:val="0"/>
              <w:rPr>
                <w:rFonts w:ascii="Times New Roman" w:hAnsi="Times New Roman" w:cs="Times New Roman"/>
                <w:sz w:val="26"/>
                <w:szCs w:val="26"/>
              </w:rPr>
            </w:pPr>
          </w:p>
          <w:p w14:paraId="09D1A7C3" w14:textId="77777777"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Petition of West Penn Power Company for</w:t>
            </w:r>
          </w:p>
          <w:p w14:paraId="4C78EB1C" w14:textId="239E2107" w:rsidR="007A0773" w:rsidRPr="00086181" w:rsidRDefault="007A0773" w:rsidP="007A0773">
            <w:pPr>
              <w:autoSpaceDE w:val="0"/>
              <w:autoSpaceDN w:val="0"/>
              <w:adjustRightInd w:val="0"/>
              <w:rPr>
                <w:rFonts w:ascii="Times New Roman" w:hAnsi="Times New Roman" w:cs="Times New Roman"/>
                <w:sz w:val="26"/>
                <w:szCs w:val="26"/>
              </w:rPr>
            </w:pPr>
            <w:r w:rsidRPr="00086181">
              <w:rPr>
                <w:rFonts w:ascii="Times New Roman" w:hAnsi="Times New Roman" w:cs="Times New Roman"/>
                <w:sz w:val="26"/>
                <w:szCs w:val="26"/>
              </w:rPr>
              <w:t>Approval of a Distribution System Improvement</w:t>
            </w:r>
            <w:r w:rsidR="008947AD">
              <w:rPr>
                <w:rFonts w:ascii="Times New Roman" w:hAnsi="Times New Roman" w:cs="Times New Roman"/>
                <w:sz w:val="26"/>
                <w:szCs w:val="26"/>
              </w:rPr>
              <w:t xml:space="preserve"> </w:t>
            </w:r>
            <w:r w:rsidRPr="00086181">
              <w:rPr>
                <w:rFonts w:ascii="Times New Roman" w:hAnsi="Times New Roman" w:cs="Times New Roman"/>
                <w:sz w:val="26"/>
                <w:szCs w:val="26"/>
              </w:rPr>
              <w:t>Charge</w:t>
            </w:r>
          </w:p>
          <w:p w14:paraId="64033C6C" w14:textId="65967B13" w:rsidR="005C377B" w:rsidRDefault="005C377B" w:rsidP="007A0773">
            <w:pPr>
              <w:autoSpaceDE w:val="0"/>
              <w:autoSpaceDN w:val="0"/>
              <w:adjustRightInd w:val="0"/>
              <w:rPr>
                <w:rFonts w:ascii="Times New Roman" w:hAnsi="Times New Roman" w:cs="Times New Roman"/>
                <w:sz w:val="26"/>
                <w:szCs w:val="26"/>
              </w:rPr>
            </w:pPr>
          </w:p>
          <w:p w14:paraId="58FC6A6F" w14:textId="77777777" w:rsidR="00893B00" w:rsidRDefault="00893B00" w:rsidP="007A0773">
            <w:pPr>
              <w:autoSpaceDE w:val="0"/>
              <w:autoSpaceDN w:val="0"/>
              <w:adjustRightInd w:val="0"/>
              <w:rPr>
                <w:rFonts w:ascii="Times New Roman" w:hAnsi="Times New Roman" w:cs="Times New Roman"/>
                <w:sz w:val="26"/>
                <w:szCs w:val="26"/>
              </w:rPr>
            </w:pPr>
          </w:p>
          <w:p w14:paraId="55E07533" w14:textId="7E71A59A" w:rsidR="007A0773" w:rsidRPr="00A338B8" w:rsidRDefault="007A0773" w:rsidP="00A338B8">
            <w:pPr>
              <w:rPr>
                <w:rFonts w:ascii="Times New Roman" w:hAnsi="Times New Roman" w:cs="Times New Roman"/>
                <w:sz w:val="26"/>
                <w:szCs w:val="26"/>
              </w:rPr>
            </w:pPr>
            <w:r w:rsidRPr="00A338B8">
              <w:rPr>
                <w:rFonts w:ascii="Times New Roman" w:hAnsi="Times New Roman" w:cs="Times New Roman"/>
                <w:sz w:val="26"/>
                <w:szCs w:val="26"/>
              </w:rPr>
              <w:t>Office of Consumer Advocate</w:t>
            </w:r>
          </w:p>
          <w:p w14:paraId="68EB0778" w14:textId="77777777" w:rsidR="008947AD" w:rsidRPr="00A338B8" w:rsidRDefault="008947AD" w:rsidP="00A338B8">
            <w:pPr>
              <w:rPr>
                <w:rFonts w:ascii="Times New Roman" w:hAnsi="Times New Roman" w:cs="Times New Roman"/>
                <w:sz w:val="26"/>
                <w:szCs w:val="26"/>
              </w:rPr>
            </w:pPr>
          </w:p>
          <w:p w14:paraId="1EFD122D" w14:textId="11B34D38" w:rsidR="007A0773" w:rsidRPr="00A338B8" w:rsidRDefault="00A338B8" w:rsidP="00A338B8">
            <w:pPr>
              <w:rPr>
                <w:rFonts w:ascii="Times New Roman" w:hAnsi="Times New Roman" w:cs="Times New Roman"/>
                <w:sz w:val="26"/>
                <w:szCs w:val="26"/>
              </w:rPr>
            </w:pPr>
            <w:r>
              <w:rPr>
                <w:rFonts w:ascii="Times New Roman" w:hAnsi="Times New Roman" w:cs="Times New Roman"/>
                <w:sz w:val="26"/>
                <w:szCs w:val="26"/>
              </w:rPr>
              <w:tab/>
            </w:r>
            <w:r w:rsidR="007A0773" w:rsidRPr="00A338B8">
              <w:rPr>
                <w:rFonts w:ascii="Times New Roman" w:hAnsi="Times New Roman" w:cs="Times New Roman"/>
                <w:sz w:val="26"/>
                <w:szCs w:val="26"/>
              </w:rPr>
              <w:t>v.</w:t>
            </w:r>
          </w:p>
          <w:p w14:paraId="48BAED56" w14:textId="77777777" w:rsidR="008947AD" w:rsidRPr="00A338B8" w:rsidRDefault="008947AD" w:rsidP="00A338B8">
            <w:pPr>
              <w:rPr>
                <w:rFonts w:ascii="Times New Roman" w:hAnsi="Times New Roman" w:cs="Times New Roman"/>
                <w:sz w:val="26"/>
                <w:szCs w:val="26"/>
              </w:rPr>
            </w:pPr>
          </w:p>
          <w:p w14:paraId="6FD231DC" w14:textId="4A77B5D9" w:rsidR="00A338B8" w:rsidRPr="00A338B8" w:rsidRDefault="007A0773" w:rsidP="00A338B8">
            <w:r w:rsidRPr="00A338B8">
              <w:rPr>
                <w:rFonts w:ascii="Times New Roman" w:hAnsi="Times New Roman" w:cs="Times New Roman"/>
                <w:sz w:val="26"/>
                <w:szCs w:val="26"/>
              </w:rPr>
              <w:t>West Penn Power Company</w:t>
            </w:r>
          </w:p>
        </w:tc>
        <w:tc>
          <w:tcPr>
            <w:tcW w:w="4534" w:type="dxa"/>
          </w:tcPr>
          <w:p w14:paraId="6DCFAEA5" w14:textId="39398219" w:rsidR="00C322F0" w:rsidRPr="007170C5" w:rsidRDefault="00086181" w:rsidP="00086181">
            <w:pPr>
              <w:jc w:val="right"/>
              <w:rPr>
                <w:rFonts w:ascii="Times New Roman" w:eastAsia="Times New Roman" w:hAnsi="Times New Roman" w:cs="Times New Roman"/>
                <w:sz w:val="26"/>
                <w:szCs w:val="26"/>
              </w:rPr>
            </w:pPr>
            <w:r w:rsidRPr="007170C5">
              <w:rPr>
                <w:rFonts w:ascii="Times New Roman" w:hAnsi="Times New Roman" w:cs="Times New Roman"/>
                <w:sz w:val="26"/>
                <w:szCs w:val="26"/>
              </w:rPr>
              <w:lastRenderedPageBreak/>
              <w:t>P-2015-2508942</w:t>
            </w:r>
          </w:p>
          <w:p w14:paraId="2D03B77A" w14:textId="77777777" w:rsidR="00C322F0" w:rsidRDefault="00C322F0" w:rsidP="006E44E7">
            <w:pPr>
              <w:rPr>
                <w:rFonts w:ascii="Times New Roman" w:eastAsia="Times New Roman" w:hAnsi="Times New Roman" w:cs="Times New Roman"/>
                <w:sz w:val="26"/>
                <w:szCs w:val="26"/>
              </w:rPr>
            </w:pPr>
          </w:p>
          <w:p w14:paraId="304C43E9" w14:textId="77777777" w:rsidR="001A4B10" w:rsidRDefault="001A4B10" w:rsidP="006E44E7">
            <w:pPr>
              <w:rPr>
                <w:rFonts w:ascii="Times New Roman" w:eastAsia="Times New Roman" w:hAnsi="Times New Roman" w:cs="Times New Roman"/>
                <w:sz w:val="26"/>
                <w:szCs w:val="26"/>
              </w:rPr>
            </w:pPr>
          </w:p>
          <w:p w14:paraId="4429636D" w14:textId="77777777" w:rsidR="001A4B10" w:rsidRDefault="001A4B10" w:rsidP="006E44E7">
            <w:pPr>
              <w:rPr>
                <w:rFonts w:ascii="Times New Roman" w:eastAsia="Times New Roman" w:hAnsi="Times New Roman" w:cs="Times New Roman"/>
                <w:sz w:val="26"/>
                <w:szCs w:val="26"/>
              </w:rPr>
            </w:pPr>
          </w:p>
          <w:p w14:paraId="76E01FE7" w14:textId="77777777" w:rsidR="005C377B" w:rsidRDefault="005C377B" w:rsidP="001A4B10">
            <w:pPr>
              <w:jc w:val="right"/>
              <w:rPr>
                <w:rFonts w:ascii="Times New Roman" w:hAnsi="Times New Roman" w:cs="Times New Roman"/>
                <w:sz w:val="26"/>
                <w:szCs w:val="26"/>
              </w:rPr>
            </w:pPr>
          </w:p>
          <w:p w14:paraId="59EDE81A" w14:textId="4A2E8CE6" w:rsidR="001A4B10" w:rsidRDefault="001A4B10" w:rsidP="001A4B10">
            <w:pPr>
              <w:jc w:val="right"/>
              <w:rPr>
                <w:rFonts w:ascii="Times New Roman" w:hAnsi="Times New Roman" w:cs="Times New Roman"/>
                <w:sz w:val="26"/>
                <w:szCs w:val="26"/>
              </w:rPr>
            </w:pPr>
            <w:r w:rsidRPr="00086181">
              <w:rPr>
                <w:rFonts w:ascii="Times New Roman" w:hAnsi="Times New Roman" w:cs="Times New Roman"/>
                <w:sz w:val="26"/>
                <w:szCs w:val="26"/>
              </w:rPr>
              <w:t>C-2016-2531040</w:t>
            </w:r>
          </w:p>
          <w:p w14:paraId="494EB701" w14:textId="77777777" w:rsidR="001F450F" w:rsidRDefault="001F450F" w:rsidP="001A4B10">
            <w:pPr>
              <w:jc w:val="right"/>
              <w:rPr>
                <w:rFonts w:ascii="Times New Roman" w:hAnsi="Times New Roman" w:cs="Times New Roman"/>
                <w:sz w:val="26"/>
                <w:szCs w:val="26"/>
              </w:rPr>
            </w:pPr>
          </w:p>
          <w:p w14:paraId="1196ACFD" w14:textId="77777777" w:rsidR="001F450F" w:rsidRDefault="001F450F" w:rsidP="001A4B10">
            <w:pPr>
              <w:jc w:val="right"/>
              <w:rPr>
                <w:rFonts w:ascii="Times New Roman" w:hAnsi="Times New Roman" w:cs="Times New Roman"/>
                <w:sz w:val="26"/>
                <w:szCs w:val="26"/>
              </w:rPr>
            </w:pPr>
          </w:p>
          <w:p w14:paraId="1EF84FD6" w14:textId="77777777" w:rsidR="001F63E5" w:rsidRDefault="001F63E5" w:rsidP="001A4B10">
            <w:pPr>
              <w:jc w:val="right"/>
              <w:rPr>
                <w:rFonts w:ascii="Times New Roman" w:hAnsi="Times New Roman" w:cs="Times New Roman"/>
                <w:sz w:val="26"/>
                <w:szCs w:val="26"/>
              </w:rPr>
            </w:pPr>
          </w:p>
          <w:p w14:paraId="34F99858" w14:textId="77777777" w:rsidR="001F63E5" w:rsidRDefault="001F63E5" w:rsidP="001A4B10">
            <w:pPr>
              <w:jc w:val="right"/>
              <w:rPr>
                <w:rFonts w:ascii="Times New Roman" w:hAnsi="Times New Roman" w:cs="Times New Roman"/>
                <w:sz w:val="26"/>
                <w:szCs w:val="26"/>
              </w:rPr>
            </w:pPr>
          </w:p>
          <w:p w14:paraId="17720500" w14:textId="77777777" w:rsidR="001F63E5" w:rsidRDefault="001F63E5" w:rsidP="001A4B10">
            <w:pPr>
              <w:jc w:val="right"/>
              <w:rPr>
                <w:rFonts w:ascii="Times New Roman" w:hAnsi="Times New Roman" w:cs="Times New Roman"/>
                <w:sz w:val="26"/>
                <w:szCs w:val="26"/>
              </w:rPr>
            </w:pPr>
          </w:p>
          <w:p w14:paraId="432CF3E2" w14:textId="77777777" w:rsidR="001F63E5" w:rsidRDefault="001F63E5" w:rsidP="001A4B10">
            <w:pPr>
              <w:jc w:val="right"/>
              <w:rPr>
                <w:rFonts w:ascii="Times New Roman" w:hAnsi="Times New Roman" w:cs="Times New Roman"/>
                <w:sz w:val="26"/>
                <w:szCs w:val="26"/>
              </w:rPr>
            </w:pPr>
          </w:p>
          <w:p w14:paraId="35B4296D" w14:textId="64DB1120" w:rsidR="001F450F" w:rsidRDefault="001F450F" w:rsidP="001A4B10">
            <w:pPr>
              <w:jc w:val="right"/>
              <w:rPr>
                <w:rFonts w:ascii="Times New Roman" w:hAnsi="Times New Roman" w:cs="Times New Roman"/>
                <w:sz w:val="26"/>
                <w:szCs w:val="26"/>
              </w:rPr>
            </w:pPr>
            <w:r w:rsidRPr="00086181">
              <w:rPr>
                <w:rFonts w:ascii="Times New Roman" w:hAnsi="Times New Roman" w:cs="Times New Roman"/>
                <w:sz w:val="26"/>
                <w:szCs w:val="26"/>
              </w:rPr>
              <w:t>P-2015-2508936</w:t>
            </w:r>
          </w:p>
          <w:p w14:paraId="0A740081" w14:textId="77777777" w:rsidR="001F450F" w:rsidRDefault="001F450F" w:rsidP="001A4B10">
            <w:pPr>
              <w:jc w:val="right"/>
              <w:rPr>
                <w:rFonts w:ascii="Times New Roman" w:hAnsi="Times New Roman" w:cs="Times New Roman"/>
                <w:sz w:val="26"/>
                <w:szCs w:val="26"/>
              </w:rPr>
            </w:pPr>
          </w:p>
          <w:p w14:paraId="12006C43" w14:textId="77777777" w:rsidR="001F450F" w:rsidRDefault="001F450F" w:rsidP="001A4B10">
            <w:pPr>
              <w:jc w:val="right"/>
              <w:rPr>
                <w:rFonts w:ascii="Times New Roman" w:hAnsi="Times New Roman" w:cs="Times New Roman"/>
                <w:sz w:val="26"/>
                <w:szCs w:val="26"/>
              </w:rPr>
            </w:pPr>
          </w:p>
          <w:p w14:paraId="3F31396C" w14:textId="77777777" w:rsidR="001F63E5" w:rsidRDefault="001F63E5" w:rsidP="001A4B10">
            <w:pPr>
              <w:jc w:val="right"/>
              <w:rPr>
                <w:rFonts w:ascii="Times New Roman" w:hAnsi="Times New Roman" w:cs="Times New Roman"/>
                <w:sz w:val="26"/>
                <w:szCs w:val="26"/>
              </w:rPr>
            </w:pPr>
          </w:p>
          <w:p w14:paraId="4030EAA0" w14:textId="77777777" w:rsidR="001F63E5" w:rsidRDefault="001F63E5" w:rsidP="001A4B10">
            <w:pPr>
              <w:jc w:val="right"/>
              <w:rPr>
                <w:rFonts w:ascii="Times New Roman" w:hAnsi="Times New Roman" w:cs="Times New Roman"/>
                <w:sz w:val="26"/>
                <w:szCs w:val="26"/>
              </w:rPr>
            </w:pPr>
          </w:p>
          <w:p w14:paraId="5B41364A" w14:textId="5E74C185" w:rsidR="001F450F" w:rsidRDefault="001F450F" w:rsidP="001A4B10">
            <w:pPr>
              <w:jc w:val="right"/>
              <w:rPr>
                <w:rFonts w:ascii="Times New Roman" w:hAnsi="Times New Roman" w:cs="Times New Roman"/>
                <w:sz w:val="26"/>
                <w:szCs w:val="26"/>
              </w:rPr>
            </w:pPr>
            <w:r w:rsidRPr="00086181">
              <w:rPr>
                <w:rFonts w:ascii="Times New Roman" w:hAnsi="Times New Roman" w:cs="Times New Roman"/>
                <w:sz w:val="26"/>
                <w:szCs w:val="26"/>
              </w:rPr>
              <w:t>C-2016-2531060</w:t>
            </w:r>
          </w:p>
          <w:p w14:paraId="193256DA" w14:textId="77777777" w:rsidR="005C377B" w:rsidRDefault="005C377B" w:rsidP="001A4B10">
            <w:pPr>
              <w:jc w:val="right"/>
              <w:rPr>
                <w:rFonts w:ascii="Times New Roman" w:hAnsi="Times New Roman" w:cs="Times New Roman"/>
                <w:sz w:val="26"/>
                <w:szCs w:val="26"/>
              </w:rPr>
            </w:pPr>
          </w:p>
          <w:p w14:paraId="530C3EFB" w14:textId="77777777" w:rsidR="005C377B" w:rsidRDefault="005C377B" w:rsidP="001A4B10">
            <w:pPr>
              <w:jc w:val="right"/>
              <w:rPr>
                <w:rFonts w:ascii="Times New Roman" w:hAnsi="Times New Roman" w:cs="Times New Roman"/>
                <w:sz w:val="26"/>
                <w:szCs w:val="26"/>
              </w:rPr>
            </w:pPr>
          </w:p>
          <w:p w14:paraId="7E693311" w14:textId="77777777" w:rsidR="005C377B" w:rsidRDefault="005C377B" w:rsidP="001A4B10">
            <w:pPr>
              <w:jc w:val="right"/>
              <w:rPr>
                <w:rFonts w:ascii="Times New Roman" w:hAnsi="Times New Roman" w:cs="Times New Roman"/>
                <w:sz w:val="26"/>
                <w:szCs w:val="26"/>
              </w:rPr>
            </w:pPr>
          </w:p>
          <w:p w14:paraId="0853334D" w14:textId="77777777" w:rsidR="001F63E5" w:rsidRDefault="001F63E5" w:rsidP="001A4B10">
            <w:pPr>
              <w:jc w:val="right"/>
              <w:rPr>
                <w:rFonts w:ascii="Times New Roman" w:hAnsi="Times New Roman" w:cs="Times New Roman"/>
                <w:sz w:val="26"/>
                <w:szCs w:val="26"/>
              </w:rPr>
            </w:pPr>
          </w:p>
          <w:p w14:paraId="114FE64B" w14:textId="77777777" w:rsidR="001F63E5" w:rsidRDefault="001F63E5" w:rsidP="001A4B10">
            <w:pPr>
              <w:jc w:val="right"/>
              <w:rPr>
                <w:rFonts w:ascii="Times New Roman" w:hAnsi="Times New Roman" w:cs="Times New Roman"/>
                <w:sz w:val="26"/>
                <w:szCs w:val="26"/>
              </w:rPr>
            </w:pPr>
          </w:p>
          <w:p w14:paraId="317CB46E" w14:textId="77777777" w:rsidR="001F63E5" w:rsidRDefault="001F63E5" w:rsidP="001A4B10">
            <w:pPr>
              <w:jc w:val="right"/>
              <w:rPr>
                <w:rFonts w:ascii="Times New Roman" w:hAnsi="Times New Roman" w:cs="Times New Roman"/>
                <w:sz w:val="26"/>
                <w:szCs w:val="26"/>
              </w:rPr>
            </w:pPr>
          </w:p>
          <w:p w14:paraId="3B20DC00" w14:textId="77777777" w:rsidR="00A338B8" w:rsidRDefault="00A338B8" w:rsidP="001A4B10">
            <w:pPr>
              <w:jc w:val="right"/>
              <w:rPr>
                <w:rFonts w:ascii="Times New Roman" w:hAnsi="Times New Roman" w:cs="Times New Roman"/>
                <w:sz w:val="26"/>
                <w:szCs w:val="26"/>
              </w:rPr>
            </w:pPr>
          </w:p>
          <w:p w14:paraId="26F980CD" w14:textId="77777777" w:rsidR="00A338B8" w:rsidRDefault="00A338B8" w:rsidP="001A4B10">
            <w:pPr>
              <w:jc w:val="right"/>
              <w:rPr>
                <w:rFonts w:ascii="Times New Roman" w:hAnsi="Times New Roman" w:cs="Times New Roman"/>
                <w:sz w:val="26"/>
                <w:szCs w:val="26"/>
              </w:rPr>
            </w:pPr>
          </w:p>
          <w:p w14:paraId="3C85F530" w14:textId="77777777" w:rsidR="00A338B8" w:rsidRDefault="00A338B8" w:rsidP="001A4B10">
            <w:pPr>
              <w:jc w:val="right"/>
              <w:rPr>
                <w:rFonts w:ascii="Times New Roman" w:hAnsi="Times New Roman" w:cs="Times New Roman"/>
                <w:sz w:val="26"/>
                <w:szCs w:val="26"/>
              </w:rPr>
            </w:pPr>
          </w:p>
          <w:p w14:paraId="1EE22A8E" w14:textId="77777777" w:rsidR="00A338B8" w:rsidRDefault="00A338B8" w:rsidP="001A4B10">
            <w:pPr>
              <w:jc w:val="right"/>
              <w:rPr>
                <w:rFonts w:ascii="Times New Roman" w:hAnsi="Times New Roman" w:cs="Times New Roman"/>
                <w:sz w:val="26"/>
                <w:szCs w:val="26"/>
              </w:rPr>
            </w:pPr>
          </w:p>
          <w:p w14:paraId="3414F10E" w14:textId="7A1BFDBD" w:rsidR="005C377B" w:rsidRDefault="005C377B" w:rsidP="001A4B10">
            <w:pPr>
              <w:jc w:val="right"/>
              <w:rPr>
                <w:rFonts w:ascii="Times New Roman" w:hAnsi="Times New Roman" w:cs="Times New Roman"/>
                <w:sz w:val="26"/>
                <w:szCs w:val="26"/>
              </w:rPr>
            </w:pPr>
            <w:r w:rsidRPr="00086181">
              <w:rPr>
                <w:rFonts w:ascii="Times New Roman" w:hAnsi="Times New Roman" w:cs="Times New Roman"/>
                <w:sz w:val="26"/>
                <w:szCs w:val="26"/>
              </w:rPr>
              <w:lastRenderedPageBreak/>
              <w:t>P-2015-2508931</w:t>
            </w:r>
          </w:p>
          <w:p w14:paraId="51BA4F54" w14:textId="77777777" w:rsidR="005C377B" w:rsidRDefault="005C377B" w:rsidP="001A4B10">
            <w:pPr>
              <w:jc w:val="right"/>
              <w:rPr>
                <w:rFonts w:ascii="Times New Roman" w:hAnsi="Times New Roman" w:cs="Times New Roman"/>
                <w:sz w:val="26"/>
                <w:szCs w:val="26"/>
              </w:rPr>
            </w:pPr>
          </w:p>
          <w:p w14:paraId="636AC207" w14:textId="77777777" w:rsidR="005C377B" w:rsidRDefault="005C377B" w:rsidP="001A4B10">
            <w:pPr>
              <w:jc w:val="right"/>
              <w:rPr>
                <w:rFonts w:ascii="Times New Roman" w:hAnsi="Times New Roman" w:cs="Times New Roman"/>
                <w:sz w:val="26"/>
                <w:szCs w:val="26"/>
              </w:rPr>
            </w:pPr>
          </w:p>
          <w:p w14:paraId="22B66375" w14:textId="68A7B013" w:rsidR="005C377B" w:rsidRDefault="005C377B" w:rsidP="001A4B10">
            <w:pPr>
              <w:jc w:val="right"/>
              <w:rPr>
                <w:rFonts w:ascii="Times New Roman" w:hAnsi="Times New Roman" w:cs="Times New Roman"/>
                <w:sz w:val="26"/>
                <w:szCs w:val="26"/>
              </w:rPr>
            </w:pPr>
          </w:p>
          <w:p w14:paraId="041AC2E4" w14:textId="77777777" w:rsidR="00A338B8" w:rsidRDefault="00A338B8" w:rsidP="001A4B10">
            <w:pPr>
              <w:jc w:val="right"/>
              <w:rPr>
                <w:rFonts w:ascii="Times New Roman" w:hAnsi="Times New Roman" w:cs="Times New Roman"/>
                <w:sz w:val="26"/>
                <w:szCs w:val="26"/>
              </w:rPr>
            </w:pPr>
          </w:p>
          <w:p w14:paraId="220A1D42" w14:textId="77777777" w:rsidR="005C377B" w:rsidRDefault="005C377B" w:rsidP="001A4B10">
            <w:pPr>
              <w:jc w:val="right"/>
              <w:rPr>
                <w:rFonts w:ascii="Times New Roman" w:hAnsi="Times New Roman" w:cs="Times New Roman"/>
                <w:sz w:val="26"/>
                <w:szCs w:val="26"/>
              </w:rPr>
            </w:pPr>
            <w:r w:rsidRPr="00086181">
              <w:rPr>
                <w:rFonts w:ascii="Times New Roman" w:hAnsi="Times New Roman" w:cs="Times New Roman"/>
                <w:sz w:val="26"/>
                <w:szCs w:val="26"/>
              </w:rPr>
              <w:t>C-2016-2531054</w:t>
            </w:r>
          </w:p>
          <w:p w14:paraId="2660B6E7" w14:textId="77777777" w:rsidR="008947AD" w:rsidRDefault="008947AD" w:rsidP="001A4B10">
            <w:pPr>
              <w:jc w:val="right"/>
              <w:rPr>
                <w:rFonts w:ascii="Times New Roman" w:hAnsi="Times New Roman" w:cs="Times New Roman"/>
                <w:sz w:val="26"/>
                <w:szCs w:val="26"/>
              </w:rPr>
            </w:pPr>
          </w:p>
          <w:p w14:paraId="55E3ED3D" w14:textId="77777777" w:rsidR="008947AD" w:rsidRDefault="008947AD" w:rsidP="001A4B10">
            <w:pPr>
              <w:jc w:val="right"/>
              <w:rPr>
                <w:rFonts w:ascii="Times New Roman" w:hAnsi="Times New Roman" w:cs="Times New Roman"/>
                <w:sz w:val="26"/>
                <w:szCs w:val="26"/>
              </w:rPr>
            </w:pPr>
          </w:p>
          <w:p w14:paraId="40559988" w14:textId="77777777" w:rsidR="008947AD" w:rsidRDefault="008947AD" w:rsidP="001A4B10">
            <w:pPr>
              <w:jc w:val="right"/>
              <w:rPr>
                <w:rFonts w:ascii="Times New Roman" w:hAnsi="Times New Roman" w:cs="Times New Roman"/>
                <w:sz w:val="26"/>
                <w:szCs w:val="26"/>
              </w:rPr>
            </w:pPr>
          </w:p>
          <w:p w14:paraId="41990C9C" w14:textId="77777777" w:rsidR="008947AD" w:rsidRDefault="008947AD" w:rsidP="001A4B10">
            <w:pPr>
              <w:jc w:val="right"/>
              <w:rPr>
                <w:rFonts w:ascii="Times New Roman" w:hAnsi="Times New Roman" w:cs="Times New Roman"/>
                <w:sz w:val="26"/>
                <w:szCs w:val="26"/>
              </w:rPr>
            </w:pPr>
          </w:p>
          <w:p w14:paraId="4B30EE28" w14:textId="77777777" w:rsidR="008947AD" w:rsidRDefault="008947AD" w:rsidP="001A4B10">
            <w:pPr>
              <w:jc w:val="right"/>
              <w:rPr>
                <w:rFonts w:ascii="Times New Roman" w:hAnsi="Times New Roman" w:cs="Times New Roman"/>
                <w:sz w:val="26"/>
                <w:szCs w:val="26"/>
              </w:rPr>
            </w:pPr>
          </w:p>
          <w:p w14:paraId="1AFFF1FA" w14:textId="77777777" w:rsidR="00A338B8" w:rsidRDefault="00A338B8" w:rsidP="001A4B10">
            <w:pPr>
              <w:jc w:val="right"/>
              <w:rPr>
                <w:rFonts w:ascii="Times New Roman" w:hAnsi="Times New Roman" w:cs="Times New Roman"/>
                <w:sz w:val="26"/>
                <w:szCs w:val="26"/>
              </w:rPr>
            </w:pPr>
          </w:p>
          <w:p w14:paraId="4FB207BC" w14:textId="6D8824FD" w:rsidR="008947AD" w:rsidRDefault="008947AD" w:rsidP="001A4B10">
            <w:pPr>
              <w:jc w:val="right"/>
              <w:rPr>
                <w:rFonts w:ascii="Times New Roman" w:hAnsi="Times New Roman" w:cs="Times New Roman"/>
                <w:sz w:val="26"/>
                <w:szCs w:val="26"/>
              </w:rPr>
            </w:pPr>
            <w:r w:rsidRPr="00086181">
              <w:rPr>
                <w:rFonts w:ascii="Times New Roman" w:hAnsi="Times New Roman" w:cs="Times New Roman"/>
                <w:sz w:val="26"/>
                <w:szCs w:val="26"/>
              </w:rPr>
              <w:t>P-2015-2508948</w:t>
            </w:r>
          </w:p>
          <w:p w14:paraId="4D2E4219" w14:textId="77777777" w:rsidR="008947AD" w:rsidRDefault="008947AD" w:rsidP="001A4B10">
            <w:pPr>
              <w:jc w:val="right"/>
              <w:rPr>
                <w:rFonts w:ascii="Times New Roman" w:hAnsi="Times New Roman" w:cs="Times New Roman"/>
                <w:sz w:val="26"/>
                <w:szCs w:val="26"/>
              </w:rPr>
            </w:pPr>
          </w:p>
          <w:p w14:paraId="66B063F0" w14:textId="77777777" w:rsidR="008947AD" w:rsidRDefault="008947AD" w:rsidP="001A4B10">
            <w:pPr>
              <w:jc w:val="right"/>
              <w:rPr>
                <w:rFonts w:ascii="Times New Roman" w:hAnsi="Times New Roman" w:cs="Times New Roman"/>
                <w:sz w:val="26"/>
                <w:szCs w:val="26"/>
              </w:rPr>
            </w:pPr>
          </w:p>
          <w:p w14:paraId="724A92DE" w14:textId="77777777" w:rsidR="008947AD" w:rsidRDefault="008947AD" w:rsidP="001A4B10">
            <w:pPr>
              <w:jc w:val="right"/>
              <w:rPr>
                <w:rFonts w:ascii="Times New Roman" w:hAnsi="Times New Roman" w:cs="Times New Roman"/>
                <w:sz w:val="26"/>
                <w:szCs w:val="26"/>
              </w:rPr>
            </w:pPr>
          </w:p>
          <w:p w14:paraId="1253A865" w14:textId="77777777" w:rsidR="008947AD" w:rsidRDefault="008947AD" w:rsidP="001A4B10">
            <w:pPr>
              <w:jc w:val="right"/>
              <w:rPr>
                <w:rFonts w:ascii="Times New Roman" w:hAnsi="Times New Roman" w:cs="Times New Roman"/>
                <w:sz w:val="26"/>
                <w:szCs w:val="26"/>
              </w:rPr>
            </w:pPr>
          </w:p>
          <w:p w14:paraId="536BD52B" w14:textId="2E6FE92F" w:rsidR="008947AD" w:rsidRPr="0048770E" w:rsidRDefault="008947AD" w:rsidP="001A4B10">
            <w:pPr>
              <w:jc w:val="right"/>
              <w:rPr>
                <w:rFonts w:ascii="Times New Roman" w:eastAsia="Times New Roman" w:hAnsi="Times New Roman" w:cs="Times New Roman"/>
                <w:sz w:val="26"/>
                <w:szCs w:val="26"/>
              </w:rPr>
            </w:pPr>
            <w:r w:rsidRPr="00086181">
              <w:rPr>
                <w:rFonts w:ascii="Times New Roman" w:hAnsi="Times New Roman" w:cs="Times New Roman"/>
                <w:sz w:val="26"/>
                <w:szCs w:val="26"/>
              </w:rPr>
              <w:t>C-2016-2531019</w:t>
            </w:r>
          </w:p>
        </w:tc>
      </w:tr>
    </w:tbl>
    <w:p w14:paraId="437DB6BC" w14:textId="77777777" w:rsidR="00975162" w:rsidRDefault="00975162" w:rsidP="0048770E">
      <w:pPr>
        <w:spacing w:line="360" w:lineRule="auto"/>
        <w:jc w:val="center"/>
        <w:rPr>
          <w:rFonts w:ascii="Times New Roman" w:eastAsia="Times New Roman" w:hAnsi="Times New Roman" w:cs="Times New Roman"/>
          <w:b/>
          <w:sz w:val="26"/>
          <w:szCs w:val="26"/>
        </w:rPr>
      </w:pPr>
    </w:p>
    <w:p w14:paraId="0EC01247" w14:textId="77777777" w:rsidR="00574946" w:rsidRDefault="00574946" w:rsidP="00574946">
      <w:pPr>
        <w:jc w:val="center"/>
        <w:rPr>
          <w:rFonts w:ascii="Times New Roman" w:eastAsia="Times New Roman" w:hAnsi="Times New Roman" w:cs="Times New Roman"/>
          <w:b/>
          <w:sz w:val="26"/>
          <w:szCs w:val="26"/>
        </w:rPr>
      </w:pPr>
    </w:p>
    <w:p w14:paraId="4ACAAFA6" w14:textId="3B24D304" w:rsidR="00C322F0" w:rsidRPr="0048770E" w:rsidRDefault="002D6ED4" w:rsidP="00574946">
      <w:pPr>
        <w:jc w:val="center"/>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O</w:t>
      </w:r>
      <w:r w:rsidR="00C322F0" w:rsidRPr="0048770E">
        <w:rPr>
          <w:rFonts w:ascii="Times New Roman" w:eastAsia="Times New Roman" w:hAnsi="Times New Roman" w:cs="Times New Roman"/>
          <w:b/>
          <w:sz w:val="26"/>
          <w:szCs w:val="26"/>
        </w:rPr>
        <w:t>PINION AND ORDER</w:t>
      </w:r>
    </w:p>
    <w:p w14:paraId="5CC16352" w14:textId="77777777" w:rsidR="002D6ED4" w:rsidRPr="0048770E" w:rsidRDefault="002D6ED4" w:rsidP="00574946">
      <w:pPr>
        <w:spacing w:line="480" w:lineRule="auto"/>
        <w:rPr>
          <w:rFonts w:ascii="Times New Roman" w:eastAsia="Times New Roman" w:hAnsi="Times New Roman" w:cs="Times New Roman"/>
          <w:b/>
          <w:sz w:val="26"/>
          <w:szCs w:val="26"/>
        </w:rPr>
      </w:pPr>
    </w:p>
    <w:p w14:paraId="020C2FD6" w14:textId="77777777" w:rsidR="00C322F0" w:rsidRPr="0048770E" w:rsidRDefault="00C322F0" w:rsidP="0048770E">
      <w:pPr>
        <w:spacing w:line="360" w:lineRule="auto"/>
        <w:rPr>
          <w:rFonts w:ascii="Times New Roman" w:eastAsia="Times New Roman" w:hAnsi="Times New Roman" w:cs="Times New Roman"/>
          <w:b/>
          <w:sz w:val="26"/>
          <w:szCs w:val="26"/>
        </w:rPr>
      </w:pPr>
      <w:r w:rsidRPr="0048770E">
        <w:rPr>
          <w:rFonts w:ascii="Times New Roman" w:eastAsia="Times New Roman" w:hAnsi="Times New Roman" w:cs="Times New Roman"/>
          <w:b/>
          <w:sz w:val="26"/>
          <w:szCs w:val="26"/>
        </w:rPr>
        <w:t>BY THE COMMISSION:</w:t>
      </w:r>
    </w:p>
    <w:p w14:paraId="2893DF90" w14:textId="77777777" w:rsidR="00C322F0" w:rsidRPr="0048770E" w:rsidRDefault="00C322F0" w:rsidP="00574946">
      <w:pPr>
        <w:rPr>
          <w:rFonts w:ascii="Times New Roman" w:eastAsia="Times New Roman" w:hAnsi="Times New Roman" w:cs="Times New Roman"/>
          <w:b/>
          <w:sz w:val="26"/>
          <w:szCs w:val="26"/>
        </w:rPr>
      </w:pPr>
    </w:p>
    <w:p w14:paraId="6EF76E16" w14:textId="2F946ACA" w:rsidR="00741464" w:rsidRDefault="00222BBB" w:rsidP="003A6BD4">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Before the Pennsylvania Public Utility Commission (Commission) for consideration and disposition is the </w:t>
      </w:r>
      <w:bookmarkStart w:id="0" w:name="_Hlk48116033"/>
      <w:r w:rsidRPr="0048770E">
        <w:rPr>
          <w:rFonts w:ascii="Times New Roman" w:hAnsi="Times New Roman" w:cs="Times New Roman"/>
          <w:sz w:val="26"/>
          <w:szCs w:val="26"/>
        </w:rPr>
        <w:t xml:space="preserve">Petition for </w:t>
      </w:r>
      <w:r w:rsidR="007B253D">
        <w:rPr>
          <w:rFonts w:ascii="Times New Roman" w:hAnsi="Times New Roman" w:cs="Times New Roman"/>
          <w:sz w:val="26"/>
          <w:szCs w:val="26"/>
        </w:rPr>
        <w:t>Interlocutory Review</w:t>
      </w:r>
      <w:r w:rsidR="00CD2BB9">
        <w:rPr>
          <w:rFonts w:ascii="Times New Roman" w:hAnsi="Times New Roman" w:cs="Times New Roman"/>
          <w:sz w:val="26"/>
          <w:szCs w:val="26"/>
        </w:rPr>
        <w:t xml:space="preserve"> and Answer to Material Question </w:t>
      </w:r>
      <w:r w:rsidRPr="0048770E">
        <w:rPr>
          <w:rFonts w:ascii="Times New Roman" w:hAnsi="Times New Roman" w:cs="Times New Roman"/>
          <w:color w:val="000000"/>
          <w:sz w:val="26"/>
          <w:szCs w:val="26"/>
        </w:rPr>
        <w:t xml:space="preserve">(Petition), filed by </w:t>
      </w:r>
      <w:r w:rsidR="00CD2BB9">
        <w:rPr>
          <w:rFonts w:ascii="Times New Roman" w:hAnsi="Times New Roman" w:cs="Times New Roman"/>
          <w:color w:val="000000"/>
          <w:sz w:val="26"/>
          <w:szCs w:val="26"/>
        </w:rPr>
        <w:t>Metropolitan Edison Company</w:t>
      </w:r>
      <w:r w:rsidR="00394587">
        <w:rPr>
          <w:rFonts w:ascii="Times New Roman" w:hAnsi="Times New Roman" w:cs="Times New Roman"/>
          <w:color w:val="000000"/>
          <w:sz w:val="26"/>
          <w:szCs w:val="26"/>
        </w:rPr>
        <w:t xml:space="preserve"> (Met-Ed)</w:t>
      </w:r>
      <w:r w:rsidR="00CD2BB9">
        <w:rPr>
          <w:rFonts w:ascii="Times New Roman" w:hAnsi="Times New Roman" w:cs="Times New Roman"/>
          <w:color w:val="000000"/>
          <w:sz w:val="26"/>
          <w:szCs w:val="26"/>
        </w:rPr>
        <w:t>, Pennsylvania</w:t>
      </w:r>
      <w:r w:rsidR="006E67FC">
        <w:rPr>
          <w:rFonts w:ascii="Times New Roman" w:hAnsi="Times New Roman" w:cs="Times New Roman"/>
          <w:color w:val="000000"/>
          <w:sz w:val="26"/>
          <w:szCs w:val="26"/>
        </w:rPr>
        <w:t xml:space="preserve"> Electric Company</w:t>
      </w:r>
      <w:r w:rsidR="00394587">
        <w:rPr>
          <w:rFonts w:ascii="Times New Roman" w:hAnsi="Times New Roman" w:cs="Times New Roman"/>
          <w:color w:val="000000"/>
          <w:sz w:val="26"/>
          <w:szCs w:val="26"/>
        </w:rPr>
        <w:t xml:space="preserve"> (Penelec)</w:t>
      </w:r>
      <w:r w:rsidR="006E67FC">
        <w:rPr>
          <w:rFonts w:ascii="Times New Roman" w:hAnsi="Times New Roman" w:cs="Times New Roman"/>
          <w:color w:val="000000"/>
          <w:sz w:val="26"/>
          <w:szCs w:val="26"/>
        </w:rPr>
        <w:t>, Pennsylvania Power Company</w:t>
      </w:r>
      <w:r w:rsidR="00394587">
        <w:rPr>
          <w:rFonts w:ascii="Times New Roman" w:hAnsi="Times New Roman" w:cs="Times New Roman"/>
          <w:color w:val="000000"/>
          <w:sz w:val="26"/>
          <w:szCs w:val="26"/>
        </w:rPr>
        <w:t xml:space="preserve"> (Penn Power)</w:t>
      </w:r>
      <w:r w:rsidR="006E67FC">
        <w:rPr>
          <w:rFonts w:ascii="Times New Roman" w:hAnsi="Times New Roman" w:cs="Times New Roman"/>
          <w:color w:val="000000"/>
          <w:sz w:val="26"/>
          <w:szCs w:val="26"/>
        </w:rPr>
        <w:t xml:space="preserve">, and West Penn Power Company </w:t>
      </w:r>
      <w:r w:rsidR="008E265A">
        <w:rPr>
          <w:rFonts w:ascii="Times New Roman" w:hAnsi="Times New Roman" w:cs="Times New Roman"/>
          <w:color w:val="000000"/>
          <w:sz w:val="26"/>
          <w:szCs w:val="26"/>
        </w:rPr>
        <w:t xml:space="preserve">(West Penn) (collectively, the Companies) </w:t>
      </w:r>
      <w:r w:rsidRPr="0048770E">
        <w:rPr>
          <w:rFonts w:ascii="Times New Roman" w:hAnsi="Times New Roman" w:cs="Times New Roman"/>
          <w:color w:val="000000"/>
          <w:sz w:val="26"/>
          <w:szCs w:val="26"/>
        </w:rPr>
        <w:t xml:space="preserve">on </w:t>
      </w:r>
      <w:r w:rsidR="008E265A">
        <w:rPr>
          <w:rFonts w:ascii="Times New Roman" w:hAnsi="Times New Roman" w:cs="Times New Roman"/>
          <w:color w:val="000000"/>
          <w:sz w:val="26"/>
          <w:szCs w:val="26"/>
        </w:rPr>
        <w:t>January</w:t>
      </w:r>
      <w:r w:rsidR="00574946">
        <w:rPr>
          <w:rFonts w:ascii="Times New Roman" w:hAnsi="Times New Roman" w:cs="Times New Roman"/>
          <w:color w:val="000000"/>
          <w:sz w:val="26"/>
          <w:szCs w:val="26"/>
        </w:rPr>
        <w:t> </w:t>
      </w:r>
      <w:r w:rsidR="008E265A">
        <w:rPr>
          <w:rFonts w:ascii="Times New Roman" w:hAnsi="Times New Roman" w:cs="Times New Roman"/>
          <w:color w:val="000000"/>
          <w:sz w:val="26"/>
          <w:szCs w:val="26"/>
        </w:rPr>
        <w:t xml:space="preserve">31, 2022, </w:t>
      </w:r>
      <w:bookmarkEnd w:id="0"/>
      <w:r w:rsidRPr="0048770E">
        <w:rPr>
          <w:rFonts w:ascii="Times New Roman" w:hAnsi="Times New Roman" w:cs="Times New Roman"/>
          <w:color w:val="000000"/>
          <w:sz w:val="26"/>
          <w:szCs w:val="26"/>
        </w:rPr>
        <w:t xml:space="preserve">in the above-captioned proceeding.  </w:t>
      </w:r>
      <w:r w:rsidR="002C74E1">
        <w:rPr>
          <w:rFonts w:ascii="Times New Roman" w:hAnsi="Times New Roman" w:cs="Times New Roman"/>
          <w:color w:val="000000"/>
          <w:sz w:val="26"/>
          <w:szCs w:val="26"/>
        </w:rPr>
        <w:t xml:space="preserve">On </w:t>
      </w:r>
      <w:r w:rsidR="003C35C6">
        <w:rPr>
          <w:rFonts w:ascii="Times New Roman" w:hAnsi="Times New Roman" w:cs="Times New Roman"/>
          <w:color w:val="000000"/>
          <w:sz w:val="26"/>
          <w:szCs w:val="26"/>
        </w:rPr>
        <w:t xml:space="preserve">February 10, 2022, the Companies, </w:t>
      </w:r>
      <w:r w:rsidR="0094152D">
        <w:rPr>
          <w:rFonts w:ascii="Times New Roman" w:hAnsi="Times New Roman" w:cs="Times New Roman"/>
          <w:color w:val="000000"/>
          <w:sz w:val="26"/>
          <w:szCs w:val="26"/>
        </w:rPr>
        <w:t xml:space="preserve">the Office of Consumer Advocate (OCA), and the Office of Small Business Advocate </w:t>
      </w:r>
      <w:r w:rsidR="003A5582">
        <w:rPr>
          <w:rFonts w:ascii="Times New Roman" w:hAnsi="Times New Roman" w:cs="Times New Roman"/>
          <w:color w:val="000000"/>
          <w:sz w:val="26"/>
          <w:szCs w:val="26"/>
        </w:rPr>
        <w:t xml:space="preserve">(OSBA) </w:t>
      </w:r>
      <w:r w:rsidR="0094152D">
        <w:rPr>
          <w:rFonts w:ascii="Times New Roman" w:hAnsi="Times New Roman" w:cs="Times New Roman"/>
          <w:color w:val="000000"/>
          <w:sz w:val="26"/>
          <w:szCs w:val="26"/>
        </w:rPr>
        <w:t xml:space="preserve">filed respective briefs in support of the Petition.  </w:t>
      </w:r>
    </w:p>
    <w:p w14:paraId="358439BA" w14:textId="2CA76738" w:rsidR="00741464" w:rsidRDefault="00741464" w:rsidP="003A6BD4">
      <w:pPr>
        <w:spacing w:line="360" w:lineRule="auto"/>
        <w:ind w:firstLine="1440"/>
        <w:rPr>
          <w:rFonts w:ascii="Times New Roman" w:hAnsi="Times New Roman" w:cs="Times New Roman"/>
          <w:sz w:val="26"/>
          <w:szCs w:val="26"/>
        </w:rPr>
      </w:pPr>
    </w:p>
    <w:p w14:paraId="2D2F903C" w14:textId="6BD18FD6" w:rsidR="00741464" w:rsidRDefault="00741464" w:rsidP="003A6BD4">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In the Petition, the C</w:t>
      </w:r>
      <w:r w:rsidR="00A66098">
        <w:rPr>
          <w:rFonts w:ascii="Times New Roman" w:hAnsi="Times New Roman" w:cs="Times New Roman"/>
          <w:sz w:val="26"/>
          <w:szCs w:val="26"/>
        </w:rPr>
        <w:t>ompanies</w:t>
      </w:r>
      <w:r>
        <w:rPr>
          <w:rFonts w:ascii="Times New Roman" w:hAnsi="Times New Roman" w:cs="Times New Roman"/>
          <w:sz w:val="26"/>
          <w:szCs w:val="26"/>
        </w:rPr>
        <w:t xml:space="preserve"> request that the Commission review and answer the following material question</w:t>
      </w:r>
      <w:r w:rsidR="00A66098">
        <w:rPr>
          <w:rFonts w:ascii="Times New Roman" w:hAnsi="Times New Roman" w:cs="Times New Roman"/>
          <w:sz w:val="26"/>
          <w:szCs w:val="26"/>
        </w:rPr>
        <w:t xml:space="preserve"> in the affirmative</w:t>
      </w:r>
      <w:r>
        <w:rPr>
          <w:rFonts w:ascii="Times New Roman" w:hAnsi="Times New Roman" w:cs="Times New Roman"/>
          <w:sz w:val="26"/>
          <w:szCs w:val="26"/>
        </w:rPr>
        <w:t>:</w:t>
      </w:r>
    </w:p>
    <w:p w14:paraId="6187F761" w14:textId="77777777" w:rsidR="00574946" w:rsidRDefault="00574946" w:rsidP="00574946">
      <w:pPr>
        <w:ind w:firstLine="1440"/>
        <w:rPr>
          <w:rFonts w:ascii="Times New Roman" w:hAnsi="Times New Roman" w:cs="Times New Roman"/>
          <w:sz w:val="26"/>
          <w:szCs w:val="26"/>
        </w:rPr>
      </w:pPr>
    </w:p>
    <w:p w14:paraId="7864AEAC" w14:textId="410D10DA" w:rsidR="00B618FC" w:rsidRPr="00B618FC" w:rsidRDefault="00B618FC" w:rsidP="00B618FC">
      <w:pPr>
        <w:autoSpaceDE w:val="0"/>
        <w:autoSpaceDN w:val="0"/>
        <w:adjustRightInd w:val="0"/>
        <w:ind w:left="1440" w:right="1440"/>
        <w:rPr>
          <w:rFonts w:ascii="Times New Roman" w:hAnsi="Times New Roman" w:cs="Times New Roman"/>
          <w:sz w:val="26"/>
          <w:szCs w:val="26"/>
        </w:rPr>
      </w:pPr>
      <w:r w:rsidRPr="00B618FC">
        <w:rPr>
          <w:rFonts w:ascii="Times New Roman" w:hAnsi="Times New Roman" w:cs="Times New Roman"/>
          <w:sz w:val="26"/>
          <w:szCs w:val="26"/>
        </w:rPr>
        <w:t>In order to provide all interested parties notice and an opportunity to be</w:t>
      </w:r>
      <w:r>
        <w:rPr>
          <w:rFonts w:ascii="Times New Roman" w:hAnsi="Times New Roman" w:cs="Times New Roman"/>
          <w:sz w:val="26"/>
          <w:szCs w:val="26"/>
        </w:rPr>
        <w:t xml:space="preserve"> </w:t>
      </w:r>
      <w:r w:rsidRPr="00B618FC">
        <w:rPr>
          <w:rFonts w:ascii="Times New Roman" w:hAnsi="Times New Roman" w:cs="Times New Roman"/>
          <w:sz w:val="26"/>
          <w:szCs w:val="26"/>
        </w:rPr>
        <w:t>heard, as due process requires, should the Commission initiate a generic</w:t>
      </w:r>
      <w:r>
        <w:rPr>
          <w:rFonts w:ascii="Times New Roman" w:hAnsi="Times New Roman" w:cs="Times New Roman"/>
          <w:sz w:val="26"/>
          <w:szCs w:val="26"/>
        </w:rPr>
        <w:t xml:space="preserve"> </w:t>
      </w:r>
      <w:r w:rsidRPr="00B618FC">
        <w:rPr>
          <w:rFonts w:ascii="Times New Roman" w:hAnsi="Times New Roman" w:cs="Times New Roman"/>
          <w:sz w:val="26"/>
          <w:szCs w:val="26"/>
        </w:rPr>
        <w:t>proceeding within 60 days from a determination on this material</w:t>
      </w:r>
      <w:r>
        <w:rPr>
          <w:rFonts w:ascii="Times New Roman" w:hAnsi="Times New Roman" w:cs="Times New Roman"/>
          <w:sz w:val="26"/>
          <w:szCs w:val="26"/>
        </w:rPr>
        <w:t xml:space="preserve"> </w:t>
      </w:r>
      <w:r w:rsidRPr="00B618FC">
        <w:rPr>
          <w:rFonts w:ascii="Times New Roman" w:hAnsi="Times New Roman" w:cs="Times New Roman"/>
          <w:sz w:val="26"/>
          <w:szCs w:val="26"/>
        </w:rPr>
        <w:t>question at Docket No. M-2012-2293611 for the purpose of revising the</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Model Tariff adopted in its Implementation Order entered at that docket</w:t>
      </w:r>
      <w:r w:rsidR="00574946">
        <w:rPr>
          <w:rFonts w:ascii="Times New Roman" w:hAnsi="Times New Roman" w:cs="Times New Roman"/>
          <w:sz w:val="26"/>
          <w:szCs w:val="26"/>
        </w:rPr>
        <w:t xml:space="preserve"> </w:t>
      </w:r>
      <w:r w:rsidRPr="00B618FC">
        <w:rPr>
          <w:rFonts w:ascii="Times New Roman" w:hAnsi="Times New Roman" w:cs="Times New Roman"/>
          <w:sz w:val="26"/>
          <w:szCs w:val="26"/>
        </w:rPr>
        <w:t>number on August 2, 2012, to comply with Section 1301.1(a) of the</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Pennsylvania Public Utility Code as interpreted by the Pennsylvania</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 xml:space="preserve">Supreme Court in </w:t>
      </w:r>
      <w:r w:rsidRPr="003B4B25">
        <w:rPr>
          <w:rFonts w:ascii="Times New Roman" w:hAnsi="Times New Roman" w:cs="Times New Roman"/>
          <w:i/>
          <w:iCs/>
          <w:sz w:val="26"/>
          <w:szCs w:val="26"/>
        </w:rPr>
        <w:t>McCloskey v. Pa. PUC</w:t>
      </w:r>
      <w:r w:rsidRPr="00B618FC">
        <w:rPr>
          <w:rFonts w:ascii="Times New Roman" w:hAnsi="Times New Roman" w:cs="Times New Roman"/>
          <w:sz w:val="26"/>
          <w:szCs w:val="26"/>
        </w:rPr>
        <w:t>, 255</w:t>
      </w:r>
      <w:r w:rsidR="00574946">
        <w:rPr>
          <w:rFonts w:ascii="Times New Roman" w:hAnsi="Times New Roman" w:cs="Times New Roman"/>
          <w:sz w:val="26"/>
          <w:szCs w:val="26"/>
        </w:rPr>
        <w:t> </w:t>
      </w:r>
      <w:r w:rsidRPr="00B618FC">
        <w:rPr>
          <w:rFonts w:ascii="Times New Roman" w:hAnsi="Times New Roman" w:cs="Times New Roman"/>
          <w:sz w:val="26"/>
          <w:szCs w:val="26"/>
        </w:rPr>
        <w:t>A.3d 416 (Pa. 2021)</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and refer to that generic proceeding the remand proceedings for</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Metropolitan Edison Company, Pennsylvania Electric Company,</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Pennsylvania Power Company and West Penn Power Company, at</w:t>
      </w:r>
      <w:r w:rsidR="003B4B25">
        <w:rPr>
          <w:rFonts w:ascii="Times New Roman" w:hAnsi="Times New Roman" w:cs="Times New Roman"/>
          <w:sz w:val="26"/>
          <w:szCs w:val="26"/>
        </w:rPr>
        <w:t xml:space="preserve"> </w:t>
      </w:r>
      <w:r w:rsidRPr="00B618FC">
        <w:rPr>
          <w:rFonts w:ascii="Times New Roman" w:hAnsi="Times New Roman" w:cs="Times New Roman"/>
          <w:sz w:val="26"/>
          <w:szCs w:val="26"/>
        </w:rPr>
        <w:t>Docket Nos. P</w:t>
      </w:r>
      <w:r w:rsidR="00EB1D52">
        <w:rPr>
          <w:rFonts w:ascii="Times New Roman" w:hAnsi="Times New Roman" w:cs="Times New Roman"/>
          <w:sz w:val="26"/>
          <w:szCs w:val="26"/>
        </w:rPr>
        <w:noBreakHyphen/>
      </w:r>
      <w:r w:rsidRPr="00B618FC">
        <w:rPr>
          <w:rFonts w:ascii="Times New Roman" w:hAnsi="Times New Roman" w:cs="Times New Roman"/>
          <w:sz w:val="26"/>
          <w:szCs w:val="26"/>
        </w:rPr>
        <w:t>2015-2508942, P-2015-2508936, P-2015-2508931 and</w:t>
      </w:r>
    </w:p>
    <w:p w14:paraId="44235628" w14:textId="498DF4BE" w:rsidR="003D287E" w:rsidRPr="00B618FC" w:rsidRDefault="00B618FC" w:rsidP="00B618FC">
      <w:pPr>
        <w:ind w:left="1440" w:right="1440"/>
        <w:rPr>
          <w:rFonts w:ascii="Times New Roman" w:hAnsi="Times New Roman" w:cs="Times New Roman"/>
          <w:sz w:val="26"/>
          <w:szCs w:val="26"/>
        </w:rPr>
      </w:pPr>
      <w:r w:rsidRPr="00B618FC">
        <w:rPr>
          <w:rFonts w:ascii="Times New Roman" w:hAnsi="Times New Roman" w:cs="Times New Roman"/>
          <w:sz w:val="26"/>
          <w:szCs w:val="26"/>
        </w:rPr>
        <w:t>P-2015-2508948, respectively?</w:t>
      </w:r>
    </w:p>
    <w:p w14:paraId="0F1FEDA7" w14:textId="77777777" w:rsidR="00741464" w:rsidRDefault="00741464" w:rsidP="003A6BD4">
      <w:pPr>
        <w:spacing w:line="360" w:lineRule="auto"/>
        <w:ind w:firstLine="1440"/>
        <w:rPr>
          <w:rFonts w:ascii="Times New Roman" w:hAnsi="Times New Roman" w:cs="Times New Roman"/>
          <w:sz w:val="26"/>
          <w:szCs w:val="26"/>
        </w:rPr>
      </w:pPr>
    </w:p>
    <w:p w14:paraId="485F4E69" w14:textId="06E499B9" w:rsidR="003D287E" w:rsidRDefault="003D287E" w:rsidP="00EB1D52">
      <w:pPr>
        <w:spacing w:line="360" w:lineRule="auto"/>
        <w:rPr>
          <w:rFonts w:ascii="Times New Roman" w:hAnsi="Times New Roman" w:cs="Times New Roman"/>
          <w:sz w:val="26"/>
          <w:szCs w:val="26"/>
        </w:rPr>
      </w:pPr>
      <w:r>
        <w:rPr>
          <w:rFonts w:ascii="Times New Roman" w:hAnsi="Times New Roman" w:cs="Times New Roman"/>
          <w:sz w:val="26"/>
          <w:szCs w:val="26"/>
        </w:rPr>
        <w:t xml:space="preserve">Petition at </w:t>
      </w:r>
      <w:r w:rsidR="0045376A">
        <w:rPr>
          <w:rFonts w:ascii="Times New Roman" w:hAnsi="Times New Roman" w:cs="Times New Roman"/>
          <w:sz w:val="26"/>
          <w:szCs w:val="26"/>
        </w:rPr>
        <w:t>3</w:t>
      </w:r>
      <w:r>
        <w:rPr>
          <w:rFonts w:ascii="Times New Roman" w:hAnsi="Times New Roman" w:cs="Times New Roman"/>
          <w:sz w:val="26"/>
          <w:szCs w:val="26"/>
        </w:rPr>
        <w:t>.</w:t>
      </w:r>
    </w:p>
    <w:p w14:paraId="1311A040" w14:textId="77777777" w:rsidR="003D287E" w:rsidRDefault="003D287E" w:rsidP="00EB1D52">
      <w:pPr>
        <w:spacing w:line="360" w:lineRule="auto"/>
        <w:ind w:firstLine="1440"/>
        <w:rPr>
          <w:rFonts w:ascii="Times New Roman" w:hAnsi="Times New Roman" w:cs="Times New Roman"/>
          <w:sz w:val="26"/>
          <w:szCs w:val="26"/>
        </w:rPr>
      </w:pPr>
    </w:p>
    <w:p w14:paraId="7188C887" w14:textId="5F62AD08" w:rsidR="003D287E" w:rsidRDefault="00A65162" w:rsidP="00EB1D52">
      <w:pPr>
        <w:spacing w:line="360" w:lineRule="auto"/>
        <w:ind w:firstLine="1440"/>
        <w:rPr>
          <w:rFonts w:ascii="Times New Roman" w:hAnsi="Times New Roman" w:cs="Times New Roman"/>
          <w:sz w:val="26"/>
          <w:szCs w:val="26"/>
        </w:rPr>
      </w:pPr>
      <w:r w:rsidRPr="005E4CD9">
        <w:rPr>
          <w:rFonts w:ascii="Times New Roman" w:hAnsi="Times New Roman" w:cs="Times New Roman"/>
          <w:sz w:val="26"/>
          <w:szCs w:val="26"/>
        </w:rPr>
        <w:t xml:space="preserve">For the reasons stated herein, we </w:t>
      </w:r>
      <w:r w:rsidR="00F415F7">
        <w:rPr>
          <w:rFonts w:ascii="Times New Roman" w:hAnsi="Times New Roman" w:cs="Times New Roman"/>
          <w:sz w:val="26"/>
          <w:szCs w:val="26"/>
        </w:rPr>
        <w:t xml:space="preserve">shall </w:t>
      </w:r>
      <w:r w:rsidRPr="005E4CD9">
        <w:rPr>
          <w:rFonts w:ascii="Times New Roman" w:hAnsi="Times New Roman" w:cs="Times New Roman"/>
          <w:sz w:val="26"/>
          <w:szCs w:val="26"/>
        </w:rPr>
        <w:t>answer the material question in the affirmative</w:t>
      </w:r>
      <w:r w:rsidR="007D06B2">
        <w:rPr>
          <w:rFonts w:ascii="Times New Roman" w:hAnsi="Times New Roman" w:cs="Times New Roman"/>
          <w:sz w:val="26"/>
          <w:szCs w:val="26"/>
        </w:rPr>
        <w:t>, in part</w:t>
      </w:r>
      <w:r w:rsidRPr="005E4CD9">
        <w:rPr>
          <w:rFonts w:ascii="Times New Roman" w:hAnsi="Times New Roman" w:cs="Times New Roman"/>
          <w:sz w:val="26"/>
          <w:szCs w:val="26"/>
        </w:rPr>
        <w:t>.</w:t>
      </w:r>
      <w:r w:rsidR="00CC7318">
        <w:rPr>
          <w:rFonts w:ascii="Times New Roman" w:hAnsi="Times New Roman" w:cs="Times New Roman"/>
          <w:sz w:val="26"/>
          <w:szCs w:val="26"/>
        </w:rPr>
        <w:t xml:space="preserve">  Accordingly, we shall direct the in</w:t>
      </w:r>
      <w:r w:rsidR="00C55445">
        <w:rPr>
          <w:rFonts w:ascii="Times New Roman" w:hAnsi="Times New Roman" w:cs="Times New Roman"/>
          <w:sz w:val="26"/>
          <w:szCs w:val="26"/>
        </w:rPr>
        <w:t xml:space="preserve">itiation of a generic proceeding </w:t>
      </w:r>
      <w:r w:rsidR="00117299">
        <w:rPr>
          <w:rFonts w:ascii="Times New Roman" w:hAnsi="Times New Roman" w:cs="Times New Roman"/>
          <w:sz w:val="26"/>
          <w:szCs w:val="26"/>
        </w:rPr>
        <w:t xml:space="preserve">and shall hold the above docketed proceeding in abeyance pending the outcome of the generic proceeding, consistent with this Opinion and Order.  </w:t>
      </w:r>
    </w:p>
    <w:p w14:paraId="7D3424ED" w14:textId="77777777" w:rsidR="00A65162" w:rsidRPr="0048770E" w:rsidRDefault="00A65162" w:rsidP="003D287E">
      <w:pPr>
        <w:spacing w:line="360" w:lineRule="auto"/>
        <w:ind w:firstLine="1440"/>
        <w:rPr>
          <w:rFonts w:ascii="Times New Roman" w:hAnsi="Times New Roman" w:cs="Times New Roman"/>
          <w:color w:val="000000"/>
          <w:sz w:val="26"/>
          <w:szCs w:val="26"/>
        </w:rPr>
      </w:pPr>
    </w:p>
    <w:p w14:paraId="591B8E4B" w14:textId="77777777" w:rsidR="00222BBB" w:rsidRPr="0048770E" w:rsidRDefault="00222BBB" w:rsidP="0048770E">
      <w:pPr>
        <w:keepNext/>
        <w:keepLines/>
        <w:spacing w:line="360" w:lineRule="auto"/>
        <w:jc w:val="center"/>
        <w:rPr>
          <w:rFonts w:ascii="Times New Roman" w:hAnsi="Times New Roman" w:cs="Times New Roman"/>
          <w:b/>
          <w:color w:val="000000"/>
          <w:sz w:val="26"/>
          <w:szCs w:val="26"/>
        </w:rPr>
      </w:pPr>
      <w:r w:rsidRPr="0048770E">
        <w:rPr>
          <w:rFonts w:ascii="Times New Roman" w:hAnsi="Times New Roman" w:cs="Times New Roman"/>
          <w:b/>
          <w:color w:val="000000"/>
          <w:sz w:val="26"/>
          <w:szCs w:val="26"/>
        </w:rPr>
        <w:t>History of the Proceeding</w:t>
      </w:r>
    </w:p>
    <w:p w14:paraId="112EC42B" w14:textId="77777777" w:rsidR="00222BBB" w:rsidRPr="0048770E" w:rsidRDefault="00222BBB" w:rsidP="0048770E">
      <w:pPr>
        <w:keepNext/>
        <w:keepLines/>
        <w:spacing w:line="360" w:lineRule="auto"/>
        <w:ind w:firstLine="1440"/>
        <w:rPr>
          <w:rFonts w:ascii="Times New Roman" w:hAnsi="Times New Roman" w:cs="Times New Roman"/>
          <w:color w:val="000000"/>
          <w:sz w:val="26"/>
          <w:szCs w:val="26"/>
        </w:rPr>
      </w:pPr>
    </w:p>
    <w:p w14:paraId="6672A30F" w14:textId="458A34FD" w:rsidR="00CD6188" w:rsidRDefault="001541EF" w:rsidP="0048770E">
      <w:pPr>
        <w:spacing w:line="360" w:lineRule="auto"/>
        <w:ind w:firstLine="1440"/>
        <w:rPr>
          <w:rFonts w:ascii="Times New Roman" w:hAnsi="Times New Roman" w:cs="Times New Roman"/>
          <w:i/>
          <w:iCs/>
          <w:color w:val="000000"/>
          <w:sz w:val="26"/>
          <w:szCs w:val="26"/>
        </w:rPr>
      </w:pPr>
      <w:r w:rsidRPr="0048770E">
        <w:rPr>
          <w:rFonts w:ascii="Times New Roman" w:hAnsi="Times New Roman" w:cs="Times New Roman"/>
          <w:color w:val="000000"/>
          <w:sz w:val="26"/>
          <w:szCs w:val="26"/>
        </w:rPr>
        <w:t xml:space="preserve">This matter </w:t>
      </w:r>
      <w:r w:rsidR="00825023">
        <w:rPr>
          <w:rFonts w:ascii="Times New Roman" w:hAnsi="Times New Roman" w:cs="Times New Roman"/>
          <w:color w:val="000000"/>
          <w:sz w:val="26"/>
          <w:szCs w:val="26"/>
        </w:rPr>
        <w:t xml:space="preserve">concerns </w:t>
      </w:r>
      <w:r w:rsidR="00A73306">
        <w:rPr>
          <w:rFonts w:ascii="Times New Roman" w:hAnsi="Times New Roman" w:cs="Times New Roman"/>
          <w:color w:val="000000"/>
          <w:sz w:val="26"/>
          <w:szCs w:val="26"/>
        </w:rPr>
        <w:t xml:space="preserve">the </w:t>
      </w:r>
      <w:r w:rsidR="001C446D">
        <w:rPr>
          <w:rFonts w:ascii="Times New Roman" w:hAnsi="Times New Roman" w:cs="Times New Roman"/>
          <w:color w:val="000000"/>
          <w:sz w:val="26"/>
          <w:szCs w:val="26"/>
        </w:rPr>
        <w:t xml:space="preserve">Commission’s approval of the </w:t>
      </w:r>
      <w:r w:rsidR="00871616">
        <w:rPr>
          <w:rFonts w:ascii="Times New Roman" w:hAnsi="Times New Roman" w:cs="Times New Roman"/>
          <w:color w:val="000000"/>
          <w:sz w:val="26"/>
          <w:szCs w:val="26"/>
        </w:rPr>
        <w:t xml:space="preserve">Distribution System </w:t>
      </w:r>
      <w:r w:rsidR="00933FC8">
        <w:rPr>
          <w:rFonts w:ascii="Times New Roman" w:hAnsi="Times New Roman" w:cs="Times New Roman"/>
          <w:color w:val="000000"/>
          <w:sz w:val="26"/>
          <w:szCs w:val="26"/>
        </w:rPr>
        <w:t xml:space="preserve">Improvement Charge (DSIC) Riders </w:t>
      </w:r>
      <w:r w:rsidR="00CD6188">
        <w:rPr>
          <w:rFonts w:ascii="Times New Roman" w:hAnsi="Times New Roman" w:cs="Times New Roman"/>
          <w:color w:val="000000"/>
          <w:sz w:val="26"/>
          <w:szCs w:val="26"/>
        </w:rPr>
        <w:t xml:space="preserve">of the Companies </w:t>
      </w:r>
      <w:r w:rsidR="00933FC8">
        <w:rPr>
          <w:rFonts w:ascii="Times New Roman" w:hAnsi="Times New Roman" w:cs="Times New Roman"/>
          <w:color w:val="000000"/>
          <w:sz w:val="26"/>
          <w:szCs w:val="26"/>
        </w:rPr>
        <w:t xml:space="preserve">and the subsequent </w:t>
      </w:r>
      <w:r w:rsidR="00CD6188">
        <w:rPr>
          <w:rFonts w:ascii="Times New Roman" w:hAnsi="Times New Roman" w:cs="Times New Roman"/>
          <w:color w:val="000000"/>
          <w:sz w:val="26"/>
          <w:szCs w:val="26"/>
        </w:rPr>
        <w:t xml:space="preserve">decision of the </w:t>
      </w:r>
      <w:r w:rsidR="00C25977">
        <w:rPr>
          <w:rFonts w:ascii="Times New Roman" w:hAnsi="Times New Roman" w:cs="Times New Roman"/>
          <w:color w:val="000000"/>
          <w:sz w:val="26"/>
          <w:szCs w:val="26"/>
        </w:rPr>
        <w:t xml:space="preserve">Pennsylvania Supreme Court in </w:t>
      </w:r>
      <w:r w:rsidR="00F00FFB">
        <w:rPr>
          <w:rFonts w:ascii="Times New Roman" w:hAnsi="Times New Roman" w:cs="Times New Roman"/>
          <w:i/>
          <w:iCs/>
          <w:color w:val="000000"/>
          <w:sz w:val="26"/>
          <w:szCs w:val="26"/>
        </w:rPr>
        <w:t>McCloskey v. Pa. PUC</w:t>
      </w:r>
      <w:r w:rsidR="00F00FFB">
        <w:rPr>
          <w:rFonts w:ascii="Times New Roman" w:hAnsi="Times New Roman" w:cs="Times New Roman"/>
          <w:color w:val="000000"/>
          <w:sz w:val="26"/>
          <w:szCs w:val="26"/>
        </w:rPr>
        <w:t xml:space="preserve">, 255 </w:t>
      </w:r>
      <w:r w:rsidR="00B2758E">
        <w:rPr>
          <w:rFonts w:ascii="Times New Roman" w:hAnsi="Times New Roman" w:cs="Times New Roman"/>
          <w:color w:val="000000"/>
          <w:sz w:val="26"/>
          <w:szCs w:val="26"/>
        </w:rPr>
        <w:t>A.3d 416 (</w:t>
      </w:r>
      <w:r w:rsidR="000029BD">
        <w:rPr>
          <w:rFonts w:ascii="Times New Roman" w:hAnsi="Times New Roman" w:cs="Times New Roman"/>
          <w:color w:val="000000"/>
          <w:sz w:val="26"/>
          <w:szCs w:val="26"/>
        </w:rPr>
        <w:t xml:space="preserve">Pa. </w:t>
      </w:r>
      <w:r w:rsidR="00B2758E">
        <w:rPr>
          <w:rFonts w:ascii="Times New Roman" w:hAnsi="Times New Roman" w:cs="Times New Roman"/>
          <w:color w:val="000000"/>
          <w:sz w:val="26"/>
          <w:szCs w:val="26"/>
        </w:rPr>
        <w:t>2021) (</w:t>
      </w:r>
      <w:r w:rsidR="00B2758E" w:rsidRPr="00B2758E">
        <w:rPr>
          <w:rFonts w:ascii="Times New Roman" w:hAnsi="Times New Roman" w:cs="Times New Roman"/>
          <w:i/>
          <w:iCs/>
          <w:color w:val="000000"/>
          <w:sz w:val="26"/>
          <w:szCs w:val="26"/>
        </w:rPr>
        <w:t>McCloskey/FirstEnergy</w:t>
      </w:r>
      <w:r w:rsidR="00B2758E">
        <w:rPr>
          <w:rFonts w:ascii="Times New Roman" w:hAnsi="Times New Roman" w:cs="Times New Roman"/>
          <w:color w:val="000000"/>
          <w:sz w:val="26"/>
          <w:szCs w:val="26"/>
        </w:rPr>
        <w:t>)</w:t>
      </w:r>
      <w:r w:rsidR="007C158E">
        <w:rPr>
          <w:rFonts w:ascii="Times New Roman" w:hAnsi="Times New Roman" w:cs="Times New Roman"/>
          <w:color w:val="000000"/>
          <w:sz w:val="26"/>
          <w:szCs w:val="26"/>
        </w:rPr>
        <w:t>, remanding for further proceedings</w:t>
      </w:r>
      <w:r w:rsidR="00B2758E">
        <w:rPr>
          <w:rFonts w:ascii="Times New Roman" w:hAnsi="Times New Roman" w:cs="Times New Roman"/>
          <w:color w:val="000000"/>
          <w:sz w:val="26"/>
          <w:szCs w:val="26"/>
        </w:rPr>
        <w:t xml:space="preserve">.  </w:t>
      </w:r>
      <w:r w:rsidR="00F00FFB">
        <w:rPr>
          <w:rFonts w:ascii="Times New Roman" w:hAnsi="Times New Roman" w:cs="Times New Roman"/>
          <w:i/>
          <w:iCs/>
          <w:color w:val="000000"/>
          <w:sz w:val="26"/>
          <w:szCs w:val="26"/>
        </w:rPr>
        <w:t xml:space="preserve"> </w:t>
      </w:r>
    </w:p>
    <w:p w14:paraId="5F0FDC9E" w14:textId="77777777" w:rsidR="00CD6188" w:rsidRDefault="00CD6188" w:rsidP="0048770E">
      <w:pPr>
        <w:spacing w:line="360" w:lineRule="auto"/>
        <w:ind w:firstLine="1440"/>
        <w:rPr>
          <w:rFonts w:ascii="Times New Roman" w:hAnsi="Times New Roman" w:cs="Times New Roman"/>
          <w:i/>
          <w:iCs/>
          <w:color w:val="000000"/>
          <w:sz w:val="26"/>
          <w:szCs w:val="26"/>
        </w:rPr>
      </w:pPr>
    </w:p>
    <w:p w14:paraId="61B1C40A" w14:textId="15CC1760" w:rsidR="003D0F81" w:rsidRDefault="003D0F81" w:rsidP="00825023">
      <w:pPr>
        <w:spacing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O</w:t>
      </w:r>
      <w:r w:rsidRPr="00A70F88">
        <w:rPr>
          <w:rFonts w:ascii="Times New Roman" w:hAnsi="Times New Roman" w:cs="Times New Roman"/>
          <w:sz w:val="26"/>
          <w:szCs w:val="26"/>
        </w:rPr>
        <w:t>n February 14, 2012,</w:t>
      </w:r>
      <w:r w:rsidRPr="00A70F88">
        <w:rPr>
          <w:rFonts w:ascii="Times New Roman" w:hAnsi="Times New Roman" w:cs="Times New Roman"/>
          <w:b/>
          <w:sz w:val="26"/>
          <w:szCs w:val="26"/>
        </w:rPr>
        <w:t xml:space="preserve"> </w:t>
      </w:r>
      <w:r w:rsidRPr="00A70F88">
        <w:rPr>
          <w:rFonts w:ascii="Times New Roman" w:hAnsi="Times New Roman" w:cs="Times New Roman"/>
          <w:sz w:val="26"/>
          <w:szCs w:val="26"/>
        </w:rPr>
        <w:t>Act 11 of 2012</w:t>
      </w:r>
      <w:r w:rsidR="002A3476">
        <w:rPr>
          <w:rFonts w:ascii="Times New Roman" w:hAnsi="Times New Roman" w:cs="Times New Roman"/>
          <w:sz w:val="26"/>
          <w:szCs w:val="26"/>
        </w:rPr>
        <w:t xml:space="preserve"> </w:t>
      </w:r>
      <w:r w:rsidRPr="00A70F88">
        <w:rPr>
          <w:rFonts w:ascii="Times New Roman" w:hAnsi="Times New Roman" w:cs="Times New Roman"/>
          <w:sz w:val="26"/>
          <w:szCs w:val="26"/>
        </w:rPr>
        <w:t>(Act 11)</w:t>
      </w:r>
      <w:r w:rsidR="002A3476">
        <w:rPr>
          <w:rFonts w:ascii="Times New Roman" w:hAnsi="Times New Roman" w:cs="Times New Roman"/>
          <w:sz w:val="26"/>
          <w:szCs w:val="26"/>
        </w:rPr>
        <w:t xml:space="preserve"> was signed into law </w:t>
      </w:r>
      <w:r w:rsidRPr="00A70F88">
        <w:rPr>
          <w:rFonts w:ascii="Times New Roman" w:hAnsi="Times New Roman" w:cs="Times New Roman"/>
          <w:sz w:val="26"/>
          <w:szCs w:val="26"/>
        </w:rPr>
        <w:t xml:space="preserve">which amended Chapters 3, 13 and 33 of the Public Utility Code (Code).  66 Pa. C.S. § 101, </w:t>
      </w:r>
      <w:r w:rsidRPr="00A70F88">
        <w:rPr>
          <w:rFonts w:ascii="Times New Roman" w:hAnsi="Times New Roman" w:cs="Times New Roman"/>
          <w:i/>
          <w:sz w:val="26"/>
          <w:szCs w:val="26"/>
        </w:rPr>
        <w:t>et</w:t>
      </w:r>
      <w:r w:rsidR="00EB1D52">
        <w:rPr>
          <w:rFonts w:ascii="Times New Roman" w:hAnsi="Times New Roman" w:cs="Times New Roman"/>
          <w:i/>
          <w:sz w:val="26"/>
          <w:szCs w:val="26"/>
        </w:rPr>
        <w:t> </w:t>
      </w:r>
      <w:r w:rsidRPr="00A70F88">
        <w:rPr>
          <w:rFonts w:ascii="Times New Roman" w:hAnsi="Times New Roman" w:cs="Times New Roman"/>
          <w:i/>
          <w:sz w:val="26"/>
          <w:szCs w:val="26"/>
        </w:rPr>
        <w:t xml:space="preserve">seq.  </w:t>
      </w:r>
      <w:r w:rsidRPr="00A70F88">
        <w:rPr>
          <w:rFonts w:ascii="Times New Roman" w:hAnsi="Times New Roman" w:cs="Times New Roman"/>
          <w:sz w:val="26"/>
          <w:szCs w:val="26"/>
        </w:rPr>
        <w:t xml:space="preserve">Act 11, </w:t>
      </w:r>
      <w:r w:rsidRPr="00A70F88">
        <w:rPr>
          <w:rFonts w:ascii="Times New Roman" w:hAnsi="Times New Roman" w:cs="Times New Roman"/>
          <w:i/>
          <w:sz w:val="26"/>
          <w:szCs w:val="26"/>
        </w:rPr>
        <w:t>inter alia</w:t>
      </w:r>
      <w:r>
        <w:rPr>
          <w:rFonts w:ascii="Times New Roman" w:hAnsi="Times New Roman" w:cs="Times New Roman"/>
          <w:sz w:val="26"/>
          <w:szCs w:val="26"/>
        </w:rPr>
        <w:t xml:space="preserve">, permits </w:t>
      </w:r>
      <w:r w:rsidRPr="00A70F88">
        <w:rPr>
          <w:rFonts w:ascii="Times New Roman" w:hAnsi="Times New Roman" w:cs="Times New Roman"/>
          <w:sz w:val="26"/>
          <w:szCs w:val="26"/>
        </w:rPr>
        <w:t>jurisdictional water and wastewater utilities, electric distribution companies, and natural gas distribution companies or a city natural gas distrib</w:t>
      </w:r>
      <w:r>
        <w:rPr>
          <w:rFonts w:ascii="Times New Roman" w:hAnsi="Times New Roman" w:cs="Times New Roman"/>
          <w:sz w:val="26"/>
          <w:szCs w:val="26"/>
        </w:rPr>
        <w:t>ution operation</w:t>
      </w:r>
      <w:r w:rsidRPr="00A70F88">
        <w:rPr>
          <w:rFonts w:ascii="Times New Roman" w:hAnsi="Times New Roman" w:cs="Times New Roman"/>
          <w:sz w:val="26"/>
          <w:szCs w:val="26"/>
        </w:rPr>
        <w:t xml:space="preserve"> to implement a DSIC to recover reasonable and prudent costs incurred to repair, improve, or replace certain eligible distribution property that is part of the </w:t>
      </w:r>
      <w:r>
        <w:rPr>
          <w:rFonts w:ascii="Times New Roman" w:hAnsi="Times New Roman" w:cs="Times New Roman"/>
          <w:sz w:val="26"/>
          <w:szCs w:val="26"/>
        </w:rPr>
        <w:t xml:space="preserve">utility’s distribution system outside of a traditional rate case proceeding.  As </w:t>
      </w:r>
      <w:r w:rsidRPr="00A70F88">
        <w:rPr>
          <w:rFonts w:ascii="Times New Roman" w:hAnsi="Times New Roman" w:cs="Times New Roman"/>
          <w:sz w:val="26"/>
          <w:szCs w:val="26"/>
        </w:rPr>
        <w:t>a precondition to the implementation of a DSIC,</w:t>
      </w:r>
      <w:r>
        <w:rPr>
          <w:rFonts w:ascii="Times New Roman" w:hAnsi="Times New Roman" w:cs="Times New Roman"/>
          <w:sz w:val="26"/>
          <w:szCs w:val="26"/>
        </w:rPr>
        <w:t xml:space="preserve"> </w:t>
      </w:r>
      <w:r w:rsidRPr="00A70F88">
        <w:rPr>
          <w:rFonts w:ascii="Times New Roman" w:hAnsi="Times New Roman" w:cs="Times New Roman"/>
          <w:sz w:val="26"/>
          <w:szCs w:val="26"/>
        </w:rPr>
        <w:t xml:space="preserve">Act 11 </w:t>
      </w:r>
      <w:r>
        <w:rPr>
          <w:rFonts w:ascii="Times New Roman" w:hAnsi="Times New Roman" w:cs="Times New Roman"/>
          <w:sz w:val="26"/>
          <w:szCs w:val="26"/>
        </w:rPr>
        <w:t xml:space="preserve">requires a utility to </w:t>
      </w:r>
      <w:r w:rsidRPr="00A70F88">
        <w:rPr>
          <w:rFonts w:ascii="Times New Roman" w:hAnsi="Times New Roman" w:cs="Times New Roman"/>
          <w:sz w:val="26"/>
          <w:szCs w:val="26"/>
        </w:rPr>
        <w:t>file a Long-Term Infrastructure Improvement Plan (LTI</w:t>
      </w:r>
      <w:r>
        <w:rPr>
          <w:rFonts w:ascii="Times New Roman" w:hAnsi="Times New Roman" w:cs="Times New Roman"/>
          <w:sz w:val="26"/>
          <w:szCs w:val="26"/>
        </w:rPr>
        <w:t>IP) with the Commission in accordance</w:t>
      </w:r>
      <w:r w:rsidRPr="00A70F88">
        <w:rPr>
          <w:rFonts w:ascii="Times New Roman" w:hAnsi="Times New Roman" w:cs="Times New Roman"/>
          <w:sz w:val="26"/>
          <w:szCs w:val="26"/>
        </w:rPr>
        <w:t xml:space="preserve"> with Section 1352 of the Code.</w:t>
      </w:r>
      <w:r>
        <w:rPr>
          <w:rFonts w:ascii="Times New Roman" w:hAnsi="Times New Roman" w:cs="Times New Roman"/>
          <w:sz w:val="26"/>
          <w:szCs w:val="26"/>
        </w:rPr>
        <w:t xml:space="preserve">  </w:t>
      </w:r>
      <w:r w:rsidRPr="00A70F88">
        <w:rPr>
          <w:rFonts w:ascii="Times New Roman" w:hAnsi="Times New Roman" w:cs="Times New Roman"/>
          <w:sz w:val="26"/>
          <w:szCs w:val="26"/>
        </w:rPr>
        <w:t xml:space="preserve">On August 2, 2012, the Commission entered its Order in </w:t>
      </w:r>
      <w:r w:rsidRPr="00A70F88">
        <w:rPr>
          <w:rFonts w:ascii="Times New Roman" w:hAnsi="Times New Roman" w:cs="Times New Roman"/>
          <w:i/>
          <w:sz w:val="26"/>
          <w:szCs w:val="26"/>
        </w:rPr>
        <w:t>Implementation of Act 11 of 2012</w:t>
      </w:r>
      <w:r w:rsidRPr="005367A6">
        <w:rPr>
          <w:rFonts w:ascii="Times New Roman" w:hAnsi="Times New Roman" w:cs="Times New Roman"/>
          <w:iCs/>
          <w:sz w:val="26"/>
          <w:szCs w:val="26"/>
        </w:rPr>
        <w:t>,</w:t>
      </w:r>
      <w:r w:rsidRPr="00A70F88">
        <w:rPr>
          <w:rFonts w:ascii="Times New Roman" w:hAnsi="Times New Roman" w:cs="Times New Roman"/>
          <w:i/>
          <w:sz w:val="26"/>
          <w:szCs w:val="26"/>
        </w:rPr>
        <w:t xml:space="preserve"> </w:t>
      </w:r>
      <w:r w:rsidRPr="00A70F88">
        <w:rPr>
          <w:rFonts w:ascii="Times New Roman" w:hAnsi="Times New Roman" w:cs="Times New Roman"/>
          <w:sz w:val="26"/>
          <w:szCs w:val="26"/>
        </w:rPr>
        <w:t>Docket N</w:t>
      </w:r>
      <w:r w:rsidR="00E86872">
        <w:rPr>
          <w:rFonts w:ascii="Times New Roman" w:hAnsi="Times New Roman" w:cs="Times New Roman"/>
          <w:sz w:val="26"/>
          <w:szCs w:val="26"/>
        </w:rPr>
        <w:t>o.</w:t>
      </w:r>
      <w:r w:rsidRPr="00A70F88">
        <w:rPr>
          <w:rFonts w:ascii="Times New Roman" w:hAnsi="Times New Roman" w:cs="Times New Roman"/>
          <w:sz w:val="26"/>
          <w:szCs w:val="26"/>
        </w:rPr>
        <w:t xml:space="preserve"> M-2012-2293611 </w:t>
      </w:r>
      <w:r w:rsidR="00E86872">
        <w:rPr>
          <w:rFonts w:ascii="Times New Roman" w:hAnsi="Times New Roman" w:cs="Times New Roman"/>
          <w:sz w:val="26"/>
          <w:szCs w:val="26"/>
        </w:rPr>
        <w:t xml:space="preserve">(Order entered </w:t>
      </w:r>
      <w:r w:rsidR="004B5CF4">
        <w:rPr>
          <w:rFonts w:ascii="Times New Roman" w:hAnsi="Times New Roman" w:cs="Times New Roman"/>
          <w:sz w:val="26"/>
          <w:szCs w:val="26"/>
        </w:rPr>
        <w:t>August</w:t>
      </w:r>
      <w:r w:rsidR="00EB1D52">
        <w:rPr>
          <w:rFonts w:ascii="Times New Roman" w:hAnsi="Times New Roman" w:cs="Times New Roman"/>
          <w:sz w:val="26"/>
          <w:szCs w:val="26"/>
        </w:rPr>
        <w:t> </w:t>
      </w:r>
      <w:r w:rsidR="004B5CF4">
        <w:rPr>
          <w:rFonts w:ascii="Times New Roman" w:hAnsi="Times New Roman" w:cs="Times New Roman"/>
          <w:sz w:val="26"/>
          <w:szCs w:val="26"/>
        </w:rPr>
        <w:t xml:space="preserve">2, 2012) </w:t>
      </w:r>
      <w:r w:rsidRPr="00A70F88">
        <w:rPr>
          <w:rFonts w:ascii="Times New Roman" w:hAnsi="Times New Roman" w:cs="Times New Roman"/>
          <w:sz w:val="26"/>
          <w:szCs w:val="26"/>
        </w:rPr>
        <w:t>(</w:t>
      </w:r>
      <w:r w:rsidRPr="00A70F88">
        <w:rPr>
          <w:rFonts w:ascii="Times New Roman" w:hAnsi="Times New Roman" w:cs="Times New Roman"/>
          <w:i/>
          <w:sz w:val="26"/>
          <w:szCs w:val="26"/>
        </w:rPr>
        <w:t>Final Implementation Order</w:t>
      </w:r>
      <w:r w:rsidRPr="00A70F88">
        <w:rPr>
          <w:rFonts w:ascii="Times New Roman" w:hAnsi="Times New Roman" w:cs="Times New Roman"/>
          <w:sz w:val="26"/>
          <w:szCs w:val="26"/>
        </w:rPr>
        <w:t>), which established procedures and guidelines necessary to implement Act 11 and included a Model Tariff for DSIC filings.</w:t>
      </w:r>
    </w:p>
    <w:p w14:paraId="7BBA9BC8" w14:textId="77777777" w:rsidR="003D0F81" w:rsidRDefault="003D0F81" w:rsidP="003D0F81">
      <w:pPr>
        <w:spacing w:line="360" w:lineRule="auto"/>
        <w:rPr>
          <w:rFonts w:ascii="Times New Roman" w:hAnsi="Times New Roman" w:cs="Times New Roman"/>
          <w:sz w:val="26"/>
          <w:szCs w:val="26"/>
        </w:rPr>
      </w:pPr>
    </w:p>
    <w:p w14:paraId="40F733EE" w14:textId="53646BBE" w:rsidR="003D0F81" w:rsidRDefault="003D0F81" w:rsidP="003D0F81">
      <w:pPr>
        <w:spacing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Pr="005C1DD9">
        <w:rPr>
          <w:rFonts w:ascii="Times New Roman" w:hAnsi="Times New Roman" w:cs="Times New Roman"/>
          <w:sz w:val="26"/>
          <w:szCs w:val="26"/>
        </w:rPr>
        <w:t>n September 18, 2015</w:t>
      </w:r>
      <w:r>
        <w:rPr>
          <w:rFonts w:ascii="Times New Roman" w:hAnsi="Times New Roman" w:cs="Times New Roman"/>
          <w:sz w:val="26"/>
          <w:szCs w:val="26"/>
        </w:rPr>
        <w:t>, i</w:t>
      </w:r>
      <w:r w:rsidRPr="005C1DD9">
        <w:rPr>
          <w:rFonts w:ascii="Times New Roman" w:hAnsi="Times New Roman" w:cs="Times New Roman"/>
          <w:sz w:val="26"/>
          <w:szCs w:val="26"/>
        </w:rPr>
        <w:t xml:space="preserve">n accordance with the </w:t>
      </w:r>
      <w:r w:rsidRPr="005C1DD9">
        <w:rPr>
          <w:rFonts w:ascii="Times New Roman" w:hAnsi="Times New Roman" w:cs="Times New Roman"/>
          <w:i/>
          <w:sz w:val="26"/>
          <w:szCs w:val="26"/>
        </w:rPr>
        <w:t>Final Implementation Order</w:t>
      </w:r>
      <w:r w:rsidRPr="005367A6">
        <w:rPr>
          <w:rFonts w:ascii="Times New Roman" w:hAnsi="Times New Roman" w:cs="Times New Roman"/>
          <w:iCs/>
          <w:sz w:val="26"/>
          <w:szCs w:val="26"/>
        </w:rPr>
        <w:t>,</w:t>
      </w:r>
      <w:r w:rsidRPr="005C1DD9">
        <w:rPr>
          <w:rFonts w:ascii="Times New Roman" w:hAnsi="Times New Roman" w:cs="Times New Roman"/>
          <w:sz w:val="26"/>
          <w:szCs w:val="26"/>
        </w:rPr>
        <w:t xml:space="preserve"> Penelec filed a </w:t>
      </w:r>
      <w:r>
        <w:rPr>
          <w:rFonts w:ascii="Times New Roman" w:hAnsi="Times New Roman" w:cs="Times New Roman"/>
          <w:sz w:val="26"/>
          <w:szCs w:val="26"/>
        </w:rPr>
        <w:t>P</w:t>
      </w:r>
      <w:r w:rsidRPr="005C1DD9">
        <w:rPr>
          <w:rFonts w:ascii="Times New Roman" w:hAnsi="Times New Roman" w:cs="Times New Roman"/>
          <w:sz w:val="26"/>
          <w:szCs w:val="26"/>
        </w:rPr>
        <w:t>etition with the Commission seeking approval of its LTIIP</w:t>
      </w:r>
      <w:r>
        <w:rPr>
          <w:rFonts w:ascii="Times New Roman" w:hAnsi="Times New Roman" w:cs="Times New Roman"/>
          <w:sz w:val="26"/>
          <w:szCs w:val="26"/>
        </w:rPr>
        <w:t xml:space="preserve"> at </w:t>
      </w:r>
      <w:r w:rsidRPr="005C1DD9">
        <w:rPr>
          <w:rFonts w:ascii="Times New Roman" w:hAnsi="Times New Roman" w:cs="Times New Roman"/>
          <w:sz w:val="26"/>
          <w:szCs w:val="26"/>
        </w:rPr>
        <w:t>Docket N</w:t>
      </w:r>
      <w:r>
        <w:rPr>
          <w:rFonts w:ascii="Times New Roman" w:hAnsi="Times New Roman" w:cs="Times New Roman"/>
          <w:sz w:val="26"/>
          <w:szCs w:val="26"/>
        </w:rPr>
        <w:t>o.</w:t>
      </w:r>
      <w:r w:rsidRPr="005C1DD9">
        <w:rPr>
          <w:rFonts w:ascii="Times New Roman" w:hAnsi="Times New Roman" w:cs="Times New Roman"/>
          <w:sz w:val="26"/>
          <w:szCs w:val="26"/>
        </w:rPr>
        <w:t xml:space="preserve"> P-2015-2508936.  Similarly, on October 19, 2015</w:t>
      </w:r>
      <w:r>
        <w:rPr>
          <w:rFonts w:ascii="Times New Roman" w:hAnsi="Times New Roman" w:cs="Times New Roman"/>
          <w:sz w:val="26"/>
          <w:szCs w:val="26"/>
        </w:rPr>
        <w:t>,</w:t>
      </w:r>
      <w:r w:rsidRPr="005C1DD9">
        <w:rPr>
          <w:rFonts w:ascii="Times New Roman" w:hAnsi="Times New Roman" w:cs="Times New Roman"/>
          <w:sz w:val="26"/>
          <w:szCs w:val="26"/>
        </w:rPr>
        <w:t xml:space="preserve"> Met-Ed</w:t>
      </w:r>
      <w:r>
        <w:rPr>
          <w:rFonts w:ascii="Times New Roman" w:hAnsi="Times New Roman" w:cs="Times New Roman"/>
          <w:sz w:val="26"/>
          <w:szCs w:val="26"/>
        </w:rPr>
        <w:t>, West Penn and Penn Power</w:t>
      </w:r>
      <w:r w:rsidRPr="005C1DD9">
        <w:rPr>
          <w:rFonts w:ascii="Times New Roman" w:hAnsi="Times New Roman" w:cs="Times New Roman"/>
          <w:sz w:val="26"/>
          <w:szCs w:val="26"/>
        </w:rPr>
        <w:t xml:space="preserve"> filed </w:t>
      </w:r>
      <w:r>
        <w:rPr>
          <w:rFonts w:ascii="Times New Roman" w:hAnsi="Times New Roman" w:cs="Times New Roman"/>
          <w:sz w:val="26"/>
          <w:szCs w:val="26"/>
        </w:rPr>
        <w:t>P</w:t>
      </w:r>
      <w:r w:rsidRPr="005C1DD9">
        <w:rPr>
          <w:rFonts w:ascii="Times New Roman" w:hAnsi="Times New Roman" w:cs="Times New Roman"/>
          <w:sz w:val="26"/>
          <w:szCs w:val="26"/>
        </w:rPr>
        <w:t>etition</w:t>
      </w:r>
      <w:r>
        <w:rPr>
          <w:rFonts w:ascii="Times New Roman" w:hAnsi="Times New Roman" w:cs="Times New Roman"/>
          <w:sz w:val="26"/>
          <w:szCs w:val="26"/>
        </w:rPr>
        <w:t>s</w:t>
      </w:r>
      <w:r w:rsidRPr="005C1DD9">
        <w:rPr>
          <w:rFonts w:ascii="Times New Roman" w:hAnsi="Times New Roman" w:cs="Times New Roman"/>
          <w:sz w:val="26"/>
          <w:szCs w:val="26"/>
        </w:rPr>
        <w:t xml:space="preserve"> with the Commission seeking approval of </w:t>
      </w:r>
      <w:r>
        <w:rPr>
          <w:rFonts w:ascii="Times New Roman" w:hAnsi="Times New Roman" w:cs="Times New Roman"/>
          <w:sz w:val="26"/>
          <w:szCs w:val="26"/>
        </w:rPr>
        <w:t>their</w:t>
      </w:r>
      <w:r w:rsidRPr="005C1DD9">
        <w:rPr>
          <w:rFonts w:ascii="Times New Roman" w:hAnsi="Times New Roman" w:cs="Times New Roman"/>
          <w:sz w:val="26"/>
          <w:szCs w:val="26"/>
        </w:rPr>
        <w:t xml:space="preserve"> LTIIP</w:t>
      </w:r>
      <w:r>
        <w:rPr>
          <w:rFonts w:ascii="Times New Roman" w:hAnsi="Times New Roman" w:cs="Times New Roman"/>
          <w:sz w:val="26"/>
          <w:szCs w:val="26"/>
        </w:rPr>
        <w:t xml:space="preserve">s at </w:t>
      </w:r>
      <w:r w:rsidRPr="005C1DD9">
        <w:rPr>
          <w:rFonts w:ascii="Times New Roman" w:hAnsi="Times New Roman" w:cs="Times New Roman"/>
          <w:sz w:val="26"/>
          <w:szCs w:val="26"/>
        </w:rPr>
        <w:t>Docket N</w:t>
      </w:r>
      <w:r>
        <w:rPr>
          <w:rFonts w:ascii="Times New Roman" w:hAnsi="Times New Roman" w:cs="Times New Roman"/>
          <w:sz w:val="26"/>
          <w:szCs w:val="26"/>
        </w:rPr>
        <w:t>os.</w:t>
      </w:r>
      <w:r w:rsidRPr="005C1DD9">
        <w:rPr>
          <w:rFonts w:ascii="Times New Roman" w:hAnsi="Times New Roman" w:cs="Times New Roman"/>
          <w:sz w:val="26"/>
          <w:szCs w:val="26"/>
        </w:rPr>
        <w:t xml:space="preserve"> P-2015-2508942,</w:t>
      </w:r>
      <w:r>
        <w:rPr>
          <w:rFonts w:ascii="Times New Roman" w:hAnsi="Times New Roman" w:cs="Times New Roman"/>
          <w:sz w:val="26"/>
          <w:szCs w:val="26"/>
        </w:rPr>
        <w:t xml:space="preserve"> </w:t>
      </w:r>
      <w:r w:rsidRPr="005C1DD9">
        <w:rPr>
          <w:rFonts w:ascii="Times New Roman" w:hAnsi="Times New Roman" w:cs="Times New Roman"/>
          <w:sz w:val="26"/>
          <w:szCs w:val="26"/>
        </w:rPr>
        <w:t>P-2015-2508948, and P-2015-2508931</w:t>
      </w:r>
      <w:r>
        <w:rPr>
          <w:rFonts w:ascii="Times New Roman" w:hAnsi="Times New Roman" w:cs="Times New Roman"/>
          <w:sz w:val="26"/>
          <w:szCs w:val="26"/>
        </w:rPr>
        <w:t>, respectively</w:t>
      </w:r>
      <w:r w:rsidRPr="005C1DD9">
        <w:rPr>
          <w:rFonts w:ascii="Times New Roman" w:hAnsi="Times New Roman" w:cs="Times New Roman"/>
          <w:sz w:val="26"/>
          <w:szCs w:val="26"/>
        </w:rPr>
        <w:t xml:space="preserve">.  </w:t>
      </w:r>
      <w:r>
        <w:rPr>
          <w:rFonts w:ascii="Times New Roman" w:hAnsi="Times New Roman" w:cs="Times New Roman"/>
          <w:sz w:val="26"/>
          <w:szCs w:val="26"/>
        </w:rPr>
        <w:t>B</w:t>
      </w:r>
      <w:r w:rsidRPr="005C1DD9">
        <w:rPr>
          <w:rFonts w:ascii="Times New Roman" w:hAnsi="Times New Roman" w:cs="Times New Roman"/>
          <w:sz w:val="26"/>
          <w:szCs w:val="26"/>
        </w:rPr>
        <w:t xml:space="preserve">y separate </w:t>
      </w:r>
      <w:r>
        <w:rPr>
          <w:rFonts w:ascii="Times New Roman" w:hAnsi="Times New Roman" w:cs="Times New Roman"/>
          <w:sz w:val="26"/>
          <w:szCs w:val="26"/>
        </w:rPr>
        <w:t>O</w:t>
      </w:r>
      <w:r w:rsidRPr="005C1DD9">
        <w:rPr>
          <w:rFonts w:ascii="Times New Roman" w:hAnsi="Times New Roman" w:cs="Times New Roman"/>
          <w:sz w:val="26"/>
          <w:szCs w:val="26"/>
        </w:rPr>
        <w:t>rders dated February 11, 2016</w:t>
      </w:r>
      <w:r>
        <w:rPr>
          <w:rFonts w:ascii="Times New Roman" w:hAnsi="Times New Roman" w:cs="Times New Roman"/>
          <w:sz w:val="26"/>
          <w:szCs w:val="26"/>
        </w:rPr>
        <w:t>, t</w:t>
      </w:r>
      <w:r w:rsidRPr="005C1DD9">
        <w:rPr>
          <w:rFonts w:ascii="Times New Roman" w:hAnsi="Times New Roman" w:cs="Times New Roman"/>
          <w:sz w:val="26"/>
          <w:szCs w:val="26"/>
        </w:rPr>
        <w:t>he Commission approved the</w:t>
      </w:r>
      <w:r>
        <w:rPr>
          <w:rFonts w:ascii="Times New Roman" w:hAnsi="Times New Roman" w:cs="Times New Roman"/>
          <w:sz w:val="26"/>
          <w:szCs w:val="26"/>
        </w:rPr>
        <w:t xml:space="preserve"> LTIIP P</w:t>
      </w:r>
      <w:r w:rsidRPr="005C1DD9">
        <w:rPr>
          <w:rFonts w:ascii="Times New Roman" w:hAnsi="Times New Roman" w:cs="Times New Roman"/>
          <w:sz w:val="26"/>
          <w:szCs w:val="26"/>
        </w:rPr>
        <w:t xml:space="preserve">etitions filed by the </w:t>
      </w:r>
      <w:r>
        <w:rPr>
          <w:rFonts w:ascii="Times New Roman" w:hAnsi="Times New Roman" w:cs="Times New Roman"/>
          <w:sz w:val="26"/>
          <w:szCs w:val="26"/>
        </w:rPr>
        <w:t>C</w:t>
      </w:r>
      <w:r w:rsidRPr="005C1DD9">
        <w:rPr>
          <w:rFonts w:ascii="Times New Roman" w:hAnsi="Times New Roman" w:cs="Times New Roman"/>
          <w:sz w:val="26"/>
          <w:szCs w:val="26"/>
        </w:rPr>
        <w:t>ompanies</w:t>
      </w:r>
      <w:r>
        <w:rPr>
          <w:rFonts w:ascii="Times New Roman" w:hAnsi="Times New Roman" w:cs="Times New Roman"/>
          <w:sz w:val="26"/>
          <w:szCs w:val="26"/>
        </w:rPr>
        <w:t>.</w:t>
      </w:r>
    </w:p>
    <w:p w14:paraId="668FF711" w14:textId="77777777" w:rsidR="003D0F81" w:rsidRDefault="003D0F81" w:rsidP="003D0F81">
      <w:pPr>
        <w:spacing w:line="360" w:lineRule="auto"/>
        <w:ind w:firstLine="1440"/>
        <w:rPr>
          <w:rFonts w:ascii="Times New Roman" w:hAnsi="Times New Roman" w:cs="Times New Roman"/>
          <w:sz w:val="26"/>
          <w:szCs w:val="26"/>
        </w:rPr>
      </w:pPr>
    </w:p>
    <w:p w14:paraId="3E733338" w14:textId="6026A347" w:rsidR="007D4638" w:rsidRDefault="003D0F81" w:rsidP="003D0F81">
      <w:pPr>
        <w:spacing w:line="360" w:lineRule="auto"/>
        <w:ind w:firstLine="1440"/>
      </w:pPr>
      <w:r>
        <w:rPr>
          <w:rFonts w:ascii="Times New Roman" w:hAnsi="Times New Roman" w:cs="Times New Roman"/>
          <w:sz w:val="26"/>
          <w:szCs w:val="26"/>
        </w:rPr>
        <w:t>O</w:t>
      </w:r>
      <w:r w:rsidRPr="005C1DD9">
        <w:rPr>
          <w:rFonts w:ascii="Times New Roman" w:hAnsi="Times New Roman" w:cs="Times New Roman"/>
          <w:sz w:val="26"/>
          <w:szCs w:val="26"/>
        </w:rPr>
        <w:t xml:space="preserve">n February 16, 2016, each of the four companies filed </w:t>
      </w:r>
      <w:r>
        <w:rPr>
          <w:rFonts w:ascii="Times New Roman" w:hAnsi="Times New Roman" w:cs="Times New Roman"/>
          <w:sz w:val="26"/>
          <w:szCs w:val="26"/>
        </w:rPr>
        <w:t>Petition</w:t>
      </w:r>
      <w:r w:rsidR="00282D7D">
        <w:rPr>
          <w:rFonts w:ascii="Times New Roman" w:hAnsi="Times New Roman" w:cs="Times New Roman"/>
          <w:sz w:val="26"/>
          <w:szCs w:val="26"/>
        </w:rPr>
        <w:t>s</w:t>
      </w:r>
      <w:r>
        <w:rPr>
          <w:rFonts w:ascii="Times New Roman" w:hAnsi="Times New Roman" w:cs="Times New Roman"/>
          <w:sz w:val="26"/>
          <w:szCs w:val="26"/>
        </w:rPr>
        <w:t>, which included attached draft</w:t>
      </w:r>
      <w:r w:rsidRPr="005C1DD9">
        <w:rPr>
          <w:rFonts w:ascii="Times New Roman" w:hAnsi="Times New Roman" w:cs="Times New Roman"/>
          <w:sz w:val="26"/>
          <w:szCs w:val="26"/>
        </w:rPr>
        <w:t xml:space="preserve"> tariff supplement</w:t>
      </w:r>
      <w:r w:rsidR="00282D7D">
        <w:rPr>
          <w:rFonts w:ascii="Times New Roman" w:hAnsi="Times New Roman" w:cs="Times New Roman"/>
          <w:sz w:val="26"/>
          <w:szCs w:val="26"/>
        </w:rPr>
        <w:t>s</w:t>
      </w:r>
      <w:r>
        <w:rPr>
          <w:rFonts w:ascii="Times New Roman" w:hAnsi="Times New Roman" w:cs="Times New Roman"/>
          <w:sz w:val="26"/>
          <w:szCs w:val="26"/>
        </w:rPr>
        <w:t xml:space="preserve"> </w:t>
      </w:r>
      <w:r w:rsidRPr="005C1DD9">
        <w:rPr>
          <w:rFonts w:ascii="Times New Roman" w:hAnsi="Times New Roman" w:cs="Times New Roman"/>
          <w:sz w:val="26"/>
          <w:szCs w:val="26"/>
        </w:rPr>
        <w:t xml:space="preserve">to </w:t>
      </w:r>
      <w:r>
        <w:rPr>
          <w:rFonts w:ascii="Times New Roman" w:hAnsi="Times New Roman" w:cs="Times New Roman"/>
          <w:sz w:val="26"/>
          <w:szCs w:val="26"/>
        </w:rPr>
        <w:t>add</w:t>
      </w:r>
      <w:r w:rsidRPr="005C1DD9">
        <w:rPr>
          <w:rFonts w:ascii="Times New Roman" w:hAnsi="Times New Roman" w:cs="Times New Roman"/>
          <w:sz w:val="26"/>
          <w:szCs w:val="26"/>
        </w:rPr>
        <w:t xml:space="preserve"> DSIC </w:t>
      </w:r>
      <w:r>
        <w:rPr>
          <w:rFonts w:ascii="Times New Roman" w:hAnsi="Times New Roman" w:cs="Times New Roman"/>
          <w:sz w:val="26"/>
          <w:szCs w:val="26"/>
        </w:rPr>
        <w:t>R</w:t>
      </w:r>
      <w:r w:rsidRPr="005C1DD9">
        <w:rPr>
          <w:rFonts w:ascii="Times New Roman" w:hAnsi="Times New Roman" w:cs="Times New Roman"/>
          <w:sz w:val="26"/>
          <w:szCs w:val="26"/>
        </w:rPr>
        <w:t>ider</w:t>
      </w:r>
      <w:r w:rsidR="00282D7D">
        <w:rPr>
          <w:rFonts w:ascii="Times New Roman" w:hAnsi="Times New Roman" w:cs="Times New Roman"/>
          <w:sz w:val="26"/>
          <w:szCs w:val="26"/>
        </w:rPr>
        <w:t>s</w:t>
      </w:r>
      <w:r w:rsidRPr="005C1DD9">
        <w:rPr>
          <w:rFonts w:ascii="Times New Roman" w:hAnsi="Times New Roman" w:cs="Times New Roman"/>
          <w:sz w:val="26"/>
          <w:szCs w:val="26"/>
        </w:rPr>
        <w:t xml:space="preserve"> in</w:t>
      </w:r>
      <w:r>
        <w:rPr>
          <w:rFonts w:ascii="Times New Roman" w:hAnsi="Times New Roman" w:cs="Times New Roman"/>
          <w:sz w:val="26"/>
          <w:szCs w:val="26"/>
        </w:rPr>
        <w:t xml:space="preserve"> </w:t>
      </w:r>
      <w:r w:rsidRPr="005C1DD9">
        <w:rPr>
          <w:rFonts w:ascii="Times New Roman" w:hAnsi="Times New Roman" w:cs="Times New Roman"/>
          <w:sz w:val="26"/>
          <w:szCs w:val="26"/>
        </w:rPr>
        <w:t>the</w:t>
      </w:r>
      <w:r>
        <w:rPr>
          <w:rFonts w:ascii="Times New Roman" w:hAnsi="Times New Roman" w:cs="Times New Roman"/>
          <w:sz w:val="26"/>
          <w:szCs w:val="26"/>
        </w:rPr>
        <w:t>ir</w:t>
      </w:r>
      <w:r w:rsidRPr="005C1DD9">
        <w:rPr>
          <w:rFonts w:ascii="Times New Roman" w:hAnsi="Times New Roman" w:cs="Times New Roman"/>
          <w:sz w:val="26"/>
          <w:szCs w:val="26"/>
        </w:rPr>
        <w:t xml:space="preserve"> respective tariffs with </w:t>
      </w:r>
      <w:r>
        <w:rPr>
          <w:rFonts w:ascii="Times New Roman" w:hAnsi="Times New Roman" w:cs="Times New Roman"/>
          <w:sz w:val="26"/>
          <w:szCs w:val="26"/>
        </w:rPr>
        <w:t xml:space="preserve">a proposed </w:t>
      </w:r>
      <w:r w:rsidRPr="005C1DD9">
        <w:rPr>
          <w:rFonts w:ascii="Times New Roman" w:hAnsi="Times New Roman" w:cs="Times New Roman"/>
          <w:sz w:val="26"/>
          <w:szCs w:val="26"/>
        </w:rPr>
        <w:t>e</w:t>
      </w:r>
      <w:r>
        <w:rPr>
          <w:rFonts w:ascii="Times New Roman" w:hAnsi="Times New Roman" w:cs="Times New Roman"/>
          <w:sz w:val="26"/>
          <w:szCs w:val="26"/>
        </w:rPr>
        <w:t>ffective date of July 1, 2016.</w:t>
      </w:r>
      <w:r w:rsidR="00551D85" w:rsidRPr="00551D85">
        <w:t xml:space="preserve"> </w:t>
      </w:r>
      <w:r w:rsidR="00353F90">
        <w:t xml:space="preserve"> </w:t>
      </w:r>
      <w:r w:rsidR="00551D85" w:rsidRPr="00EE4C40">
        <w:rPr>
          <w:rFonts w:ascii="Times New Roman" w:hAnsi="Times New Roman" w:cs="Times New Roman"/>
          <w:sz w:val="26"/>
          <w:szCs w:val="26"/>
        </w:rPr>
        <w:t xml:space="preserve">The OCA, </w:t>
      </w:r>
      <w:r w:rsidR="00CE2D7E" w:rsidRPr="00EE4C40">
        <w:rPr>
          <w:rFonts w:ascii="Times New Roman" w:hAnsi="Times New Roman" w:cs="Times New Roman"/>
          <w:sz w:val="26"/>
          <w:szCs w:val="26"/>
        </w:rPr>
        <w:t>the OSBA</w:t>
      </w:r>
      <w:r w:rsidR="00D30922" w:rsidRPr="00EE4C40">
        <w:rPr>
          <w:rFonts w:ascii="Times New Roman" w:hAnsi="Times New Roman" w:cs="Times New Roman"/>
          <w:sz w:val="26"/>
          <w:szCs w:val="26"/>
        </w:rPr>
        <w:t xml:space="preserve">, </w:t>
      </w:r>
      <w:r w:rsidR="00551D85" w:rsidRPr="00EE4C40">
        <w:rPr>
          <w:rFonts w:ascii="Times New Roman" w:hAnsi="Times New Roman" w:cs="Times New Roman"/>
          <w:sz w:val="26"/>
          <w:szCs w:val="26"/>
        </w:rPr>
        <w:t xml:space="preserve">and a group of industrial customers participated in the ensuing proceeding. </w:t>
      </w:r>
      <w:r w:rsidR="00D30922" w:rsidRPr="00EE4C40">
        <w:rPr>
          <w:rFonts w:ascii="Times New Roman" w:hAnsi="Times New Roman" w:cs="Times New Roman"/>
          <w:sz w:val="26"/>
          <w:szCs w:val="26"/>
        </w:rPr>
        <w:t xml:space="preserve"> </w:t>
      </w:r>
      <w:r w:rsidR="00551D85" w:rsidRPr="00EE4C40">
        <w:rPr>
          <w:rFonts w:ascii="Times New Roman" w:hAnsi="Times New Roman" w:cs="Times New Roman"/>
          <w:sz w:val="26"/>
          <w:szCs w:val="26"/>
        </w:rPr>
        <w:t xml:space="preserve">On June 9, 2016, the Commission entered Orders finding that the Companies’ DSIC Riders conformed to the terms of the Model Tariff and, therefore, approved the DSIC Riders subject to further consideration of certain additional implementation issues referred to the Office of </w:t>
      </w:r>
      <w:r w:rsidR="00551D85" w:rsidRPr="00EE4C40">
        <w:rPr>
          <w:rFonts w:ascii="Times New Roman" w:hAnsi="Times New Roman" w:cs="Times New Roman"/>
          <w:sz w:val="26"/>
          <w:szCs w:val="26"/>
        </w:rPr>
        <w:lastRenderedPageBreak/>
        <w:t>Administrative Law Judge</w:t>
      </w:r>
      <w:r w:rsidR="00233DE7" w:rsidRPr="00EE4C40">
        <w:rPr>
          <w:rFonts w:ascii="Times New Roman" w:hAnsi="Times New Roman" w:cs="Times New Roman"/>
          <w:sz w:val="26"/>
          <w:szCs w:val="26"/>
        </w:rPr>
        <w:t xml:space="preserve"> (OALJ)</w:t>
      </w:r>
      <w:r w:rsidR="00551D85" w:rsidRPr="00EE4C40">
        <w:rPr>
          <w:rFonts w:ascii="Times New Roman" w:hAnsi="Times New Roman" w:cs="Times New Roman"/>
          <w:sz w:val="26"/>
          <w:szCs w:val="26"/>
        </w:rPr>
        <w:t>, which were subsequently resolved by settlement.</w:t>
      </w:r>
      <w:r w:rsidR="00B55CBB" w:rsidRPr="00EE4C40">
        <w:rPr>
          <w:rFonts w:ascii="Times New Roman" w:hAnsi="Times New Roman" w:cs="Times New Roman"/>
          <w:sz w:val="26"/>
          <w:szCs w:val="26"/>
        </w:rPr>
        <w:t xml:space="preserve"> </w:t>
      </w:r>
      <w:r w:rsidR="00551D85" w:rsidRPr="00EE4C40">
        <w:rPr>
          <w:rFonts w:ascii="Times New Roman" w:hAnsi="Times New Roman" w:cs="Times New Roman"/>
          <w:sz w:val="26"/>
          <w:szCs w:val="26"/>
        </w:rPr>
        <w:t xml:space="preserve"> </w:t>
      </w:r>
      <w:r w:rsidR="00B55CBB" w:rsidRPr="00EE4C40">
        <w:rPr>
          <w:rFonts w:ascii="Times New Roman" w:hAnsi="Times New Roman" w:cs="Times New Roman"/>
          <w:i/>
          <w:iCs/>
          <w:sz w:val="26"/>
          <w:szCs w:val="26"/>
        </w:rPr>
        <w:t xml:space="preserve">Petitions of </w:t>
      </w:r>
      <w:r w:rsidR="0092478B" w:rsidRPr="00EE4C40">
        <w:rPr>
          <w:rFonts w:ascii="Times New Roman" w:hAnsi="Times New Roman" w:cs="Times New Roman"/>
          <w:i/>
          <w:iCs/>
          <w:sz w:val="26"/>
          <w:szCs w:val="26"/>
        </w:rPr>
        <w:t>Met-Ed</w:t>
      </w:r>
      <w:r w:rsidR="00B55CBB" w:rsidRPr="00EE4C40">
        <w:rPr>
          <w:rFonts w:ascii="Times New Roman" w:hAnsi="Times New Roman" w:cs="Times New Roman"/>
          <w:i/>
          <w:iCs/>
          <w:sz w:val="26"/>
          <w:szCs w:val="26"/>
        </w:rPr>
        <w:t>, Pen</w:t>
      </w:r>
      <w:r w:rsidR="001E5F78" w:rsidRPr="00EE4C40">
        <w:rPr>
          <w:rFonts w:ascii="Times New Roman" w:hAnsi="Times New Roman" w:cs="Times New Roman"/>
          <w:i/>
          <w:iCs/>
          <w:sz w:val="26"/>
          <w:szCs w:val="26"/>
        </w:rPr>
        <w:t>elec,</w:t>
      </w:r>
      <w:r w:rsidR="00B55CBB" w:rsidRPr="00EE4C40">
        <w:rPr>
          <w:rFonts w:ascii="Times New Roman" w:hAnsi="Times New Roman" w:cs="Times New Roman"/>
          <w:i/>
          <w:iCs/>
          <w:sz w:val="26"/>
          <w:szCs w:val="26"/>
        </w:rPr>
        <w:t xml:space="preserve"> Penn Power and West Pen</w:t>
      </w:r>
      <w:r w:rsidR="001E5F78" w:rsidRPr="00EE4C40">
        <w:rPr>
          <w:rFonts w:ascii="Times New Roman" w:hAnsi="Times New Roman" w:cs="Times New Roman"/>
          <w:i/>
          <w:iCs/>
          <w:sz w:val="26"/>
          <w:szCs w:val="26"/>
        </w:rPr>
        <w:t>n</w:t>
      </w:r>
      <w:r w:rsidR="00B55CBB" w:rsidRPr="00EE4C40">
        <w:rPr>
          <w:rFonts w:ascii="Times New Roman" w:hAnsi="Times New Roman" w:cs="Times New Roman"/>
          <w:i/>
          <w:iCs/>
          <w:sz w:val="26"/>
          <w:szCs w:val="26"/>
        </w:rPr>
        <w:t xml:space="preserve">, for Approval of </w:t>
      </w:r>
      <w:r w:rsidR="001E5F78" w:rsidRPr="00EE4C40">
        <w:rPr>
          <w:rFonts w:ascii="Times New Roman" w:hAnsi="Times New Roman" w:cs="Times New Roman"/>
          <w:i/>
          <w:iCs/>
          <w:sz w:val="26"/>
          <w:szCs w:val="26"/>
        </w:rPr>
        <w:t>DSIC</w:t>
      </w:r>
      <w:r w:rsidR="007C1020" w:rsidRPr="00EE4C40">
        <w:rPr>
          <w:rFonts w:ascii="Times New Roman" w:hAnsi="Times New Roman" w:cs="Times New Roman"/>
          <w:i/>
          <w:iCs/>
          <w:sz w:val="26"/>
          <w:szCs w:val="26"/>
        </w:rPr>
        <w:t>s</w:t>
      </w:r>
      <w:r w:rsidR="00B55CBB" w:rsidRPr="00EE4C40">
        <w:rPr>
          <w:rFonts w:ascii="Times New Roman" w:hAnsi="Times New Roman" w:cs="Times New Roman"/>
          <w:sz w:val="26"/>
          <w:szCs w:val="26"/>
        </w:rPr>
        <w:t>, Docket Nos. P-2015-2508942</w:t>
      </w:r>
      <w:r w:rsidR="0092478B" w:rsidRPr="00EE4C40">
        <w:rPr>
          <w:rFonts w:ascii="Times New Roman" w:hAnsi="Times New Roman" w:cs="Times New Roman"/>
          <w:sz w:val="26"/>
          <w:szCs w:val="26"/>
        </w:rPr>
        <w:t>,</w:t>
      </w:r>
      <w:r w:rsidR="00B55CBB" w:rsidRPr="00EE4C40">
        <w:rPr>
          <w:rFonts w:ascii="Times New Roman" w:hAnsi="Times New Roman" w:cs="Times New Roman"/>
          <w:sz w:val="26"/>
          <w:szCs w:val="26"/>
        </w:rPr>
        <w:t xml:space="preserve"> </w:t>
      </w:r>
      <w:r w:rsidR="00B55CBB" w:rsidRPr="00EE4C40">
        <w:rPr>
          <w:rFonts w:ascii="Times New Roman" w:hAnsi="Times New Roman" w:cs="Times New Roman"/>
          <w:i/>
          <w:iCs/>
          <w:sz w:val="26"/>
          <w:szCs w:val="26"/>
        </w:rPr>
        <w:t>et al</w:t>
      </w:r>
      <w:r w:rsidR="00B55CBB" w:rsidRPr="00EE4C40">
        <w:rPr>
          <w:rFonts w:ascii="Times New Roman" w:hAnsi="Times New Roman" w:cs="Times New Roman"/>
          <w:sz w:val="26"/>
          <w:szCs w:val="26"/>
        </w:rPr>
        <w:t xml:space="preserve">. consolidated with </w:t>
      </w:r>
      <w:r w:rsidR="00AD1A69" w:rsidRPr="00EE4C40">
        <w:rPr>
          <w:rFonts w:ascii="Times New Roman" w:hAnsi="Times New Roman" w:cs="Times New Roman"/>
          <w:i/>
          <w:iCs/>
          <w:sz w:val="26"/>
          <w:szCs w:val="26"/>
        </w:rPr>
        <w:t>OCA</w:t>
      </w:r>
      <w:r w:rsidR="00B55CBB" w:rsidRPr="00EE4C40">
        <w:rPr>
          <w:rFonts w:ascii="Times New Roman" w:hAnsi="Times New Roman" w:cs="Times New Roman"/>
          <w:i/>
          <w:iCs/>
          <w:sz w:val="26"/>
          <w:szCs w:val="26"/>
        </w:rPr>
        <w:t xml:space="preserve"> v. Met</w:t>
      </w:r>
      <w:r w:rsidR="00AD1A69" w:rsidRPr="00EE4C40">
        <w:rPr>
          <w:rFonts w:ascii="Times New Roman" w:hAnsi="Times New Roman" w:cs="Times New Roman"/>
          <w:i/>
          <w:iCs/>
          <w:sz w:val="26"/>
          <w:szCs w:val="26"/>
        </w:rPr>
        <w:t>-Ed</w:t>
      </w:r>
      <w:r w:rsidR="00B55CBB" w:rsidRPr="00EE4C40">
        <w:rPr>
          <w:rFonts w:ascii="Times New Roman" w:hAnsi="Times New Roman" w:cs="Times New Roman"/>
          <w:i/>
          <w:iCs/>
          <w:sz w:val="26"/>
          <w:szCs w:val="26"/>
        </w:rPr>
        <w:t xml:space="preserve">, </w:t>
      </w:r>
      <w:proofErr w:type="spellStart"/>
      <w:r w:rsidR="00B55CBB" w:rsidRPr="00EE4C40">
        <w:rPr>
          <w:rFonts w:ascii="Times New Roman" w:hAnsi="Times New Roman" w:cs="Times New Roman"/>
          <w:i/>
          <w:iCs/>
          <w:sz w:val="26"/>
          <w:szCs w:val="26"/>
        </w:rPr>
        <w:t>Pen</w:t>
      </w:r>
      <w:r w:rsidR="00AD1A69" w:rsidRPr="00EE4C40">
        <w:rPr>
          <w:rFonts w:ascii="Times New Roman" w:hAnsi="Times New Roman" w:cs="Times New Roman"/>
          <w:i/>
          <w:iCs/>
          <w:sz w:val="26"/>
          <w:szCs w:val="26"/>
        </w:rPr>
        <w:t>elec</w:t>
      </w:r>
      <w:proofErr w:type="spellEnd"/>
      <w:r w:rsidR="00AD1A69" w:rsidRPr="00EE4C40">
        <w:rPr>
          <w:rFonts w:ascii="Times New Roman" w:hAnsi="Times New Roman" w:cs="Times New Roman"/>
          <w:i/>
          <w:iCs/>
          <w:sz w:val="26"/>
          <w:szCs w:val="26"/>
        </w:rPr>
        <w:t xml:space="preserve">, </w:t>
      </w:r>
      <w:r w:rsidR="00B55CBB" w:rsidRPr="00EE4C40">
        <w:rPr>
          <w:rFonts w:ascii="Times New Roman" w:hAnsi="Times New Roman" w:cs="Times New Roman"/>
          <w:i/>
          <w:iCs/>
          <w:sz w:val="26"/>
          <w:szCs w:val="26"/>
        </w:rPr>
        <w:t>Penn</w:t>
      </w:r>
      <w:r w:rsidR="00282DF7">
        <w:rPr>
          <w:rFonts w:ascii="Times New Roman" w:hAnsi="Times New Roman" w:cs="Times New Roman"/>
          <w:i/>
          <w:iCs/>
          <w:sz w:val="26"/>
          <w:szCs w:val="26"/>
        </w:rPr>
        <w:t> </w:t>
      </w:r>
      <w:r w:rsidR="00B55CBB" w:rsidRPr="00EE4C40">
        <w:rPr>
          <w:rFonts w:ascii="Times New Roman" w:hAnsi="Times New Roman" w:cs="Times New Roman"/>
          <w:i/>
          <w:iCs/>
          <w:sz w:val="26"/>
          <w:szCs w:val="26"/>
        </w:rPr>
        <w:t>Power and West Penn</w:t>
      </w:r>
      <w:r w:rsidR="00B55CBB" w:rsidRPr="00EE4C40">
        <w:rPr>
          <w:rFonts w:ascii="Times New Roman" w:hAnsi="Times New Roman" w:cs="Times New Roman"/>
          <w:sz w:val="26"/>
          <w:szCs w:val="26"/>
        </w:rPr>
        <w:t>, Docket Nos. C-2016-2531040</w:t>
      </w:r>
      <w:r w:rsidR="0092478B" w:rsidRPr="00EE4C40">
        <w:rPr>
          <w:rFonts w:ascii="Times New Roman" w:hAnsi="Times New Roman" w:cs="Times New Roman"/>
          <w:sz w:val="26"/>
          <w:szCs w:val="26"/>
        </w:rPr>
        <w:t>,</w:t>
      </w:r>
      <w:r w:rsidR="00B55CBB" w:rsidRPr="00EE4C40">
        <w:rPr>
          <w:rFonts w:ascii="Times New Roman" w:hAnsi="Times New Roman" w:cs="Times New Roman"/>
          <w:sz w:val="26"/>
          <w:szCs w:val="26"/>
        </w:rPr>
        <w:t xml:space="preserve"> </w:t>
      </w:r>
      <w:r w:rsidR="00B55CBB" w:rsidRPr="00EE4C40">
        <w:rPr>
          <w:rFonts w:ascii="Times New Roman" w:hAnsi="Times New Roman" w:cs="Times New Roman"/>
          <w:i/>
          <w:iCs/>
          <w:sz w:val="26"/>
          <w:szCs w:val="26"/>
        </w:rPr>
        <w:t>et al</w:t>
      </w:r>
      <w:r w:rsidR="00B55CBB" w:rsidRPr="00EE4C40">
        <w:rPr>
          <w:rFonts w:ascii="Times New Roman" w:hAnsi="Times New Roman" w:cs="Times New Roman"/>
          <w:sz w:val="26"/>
          <w:szCs w:val="26"/>
        </w:rPr>
        <w:t>. (Orders entered Jun</w:t>
      </w:r>
      <w:r w:rsidR="00233DE7" w:rsidRPr="00EE4C40">
        <w:rPr>
          <w:rFonts w:ascii="Times New Roman" w:hAnsi="Times New Roman" w:cs="Times New Roman"/>
          <w:sz w:val="26"/>
          <w:szCs w:val="26"/>
        </w:rPr>
        <w:t>e</w:t>
      </w:r>
      <w:r w:rsidR="00282DF7">
        <w:rPr>
          <w:rFonts w:ascii="Times New Roman" w:hAnsi="Times New Roman" w:cs="Times New Roman"/>
          <w:sz w:val="26"/>
          <w:szCs w:val="26"/>
        </w:rPr>
        <w:t> </w:t>
      </w:r>
      <w:r w:rsidR="00B55CBB" w:rsidRPr="00EE4C40">
        <w:rPr>
          <w:rFonts w:ascii="Times New Roman" w:hAnsi="Times New Roman" w:cs="Times New Roman"/>
          <w:sz w:val="26"/>
          <w:szCs w:val="26"/>
        </w:rPr>
        <w:t>9,</w:t>
      </w:r>
      <w:r w:rsidR="00282DF7">
        <w:rPr>
          <w:rFonts w:ascii="Times New Roman" w:hAnsi="Times New Roman" w:cs="Times New Roman"/>
          <w:sz w:val="26"/>
          <w:szCs w:val="26"/>
        </w:rPr>
        <w:t> </w:t>
      </w:r>
      <w:r w:rsidR="00B55CBB" w:rsidRPr="00EE4C40">
        <w:rPr>
          <w:rFonts w:ascii="Times New Roman" w:hAnsi="Times New Roman" w:cs="Times New Roman"/>
          <w:sz w:val="26"/>
          <w:szCs w:val="26"/>
        </w:rPr>
        <w:t>2016).</w:t>
      </w:r>
      <w:r w:rsidR="00B55CBB">
        <w:t xml:space="preserve"> </w:t>
      </w:r>
      <w:r w:rsidR="00FD4B32">
        <w:t xml:space="preserve"> </w:t>
      </w:r>
    </w:p>
    <w:p w14:paraId="394202F5" w14:textId="77777777" w:rsidR="007D4638" w:rsidRDefault="007D4638" w:rsidP="003D0F81">
      <w:pPr>
        <w:spacing w:line="360" w:lineRule="auto"/>
        <w:ind w:firstLine="1440"/>
      </w:pPr>
    </w:p>
    <w:p w14:paraId="3A40EE1B" w14:textId="1E576ABD" w:rsidR="00FC109E" w:rsidRPr="00397FF7" w:rsidRDefault="00887236" w:rsidP="00FC109E">
      <w:pPr>
        <w:pStyle w:val="FootnoteText"/>
        <w:spacing w:line="360" w:lineRule="auto"/>
        <w:ind w:firstLine="1440"/>
        <w:rPr>
          <w:sz w:val="26"/>
          <w:szCs w:val="26"/>
        </w:rPr>
      </w:pPr>
      <w:r>
        <w:rPr>
          <w:sz w:val="26"/>
          <w:szCs w:val="26"/>
        </w:rPr>
        <w:t>Three days later, o</w:t>
      </w:r>
      <w:r w:rsidR="00FC109E" w:rsidRPr="00397FF7">
        <w:rPr>
          <w:sz w:val="26"/>
          <w:szCs w:val="26"/>
        </w:rPr>
        <w:t xml:space="preserve">n June 12, 2016, Act 40 was signed into law, effective in sixty days or on August 11, 2016.  Act 40 added Section 1301.1 to the </w:t>
      </w:r>
      <w:r w:rsidR="00FC109E">
        <w:rPr>
          <w:sz w:val="26"/>
          <w:szCs w:val="26"/>
        </w:rPr>
        <w:t>Code</w:t>
      </w:r>
      <w:r w:rsidR="00FC109E" w:rsidRPr="00397FF7">
        <w:rPr>
          <w:sz w:val="26"/>
          <w:szCs w:val="26"/>
        </w:rPr>
        <w:t xml:space="preserve"> </w:t>
      </w:r>
      <w:r w:rsidR="00FC109E">
        <w:rPr>
          <w:sz w:val="26"/>
          <w:szCs w:val="26"/>
        </w:rPr>
        <w:t>and</w:t>
      </w:r>
      <w:r w:rsidR="00FC109E" w:rsidRPr="00397FF7">
        <w:rPr>
          <w:sz w:val="26"/>
          <w:szCs w:val="26"/>
        </w:rPr>
        <w:t xml:space="preserve"> states as follows:</w:t>
      </w:r>
    </w:p>
    <w:p w14:paraId="67FB59FF" w14:textId="77777777" w:rsidR="00FC109E" w:rsidRPr="00137ECF" w:rsidRDefault="00FC109E" w:rsidP="00563B12">
      <w:pPr>
        <w:pStyle w:val="FootnoteText"/>
        <w:ind w:firstLine="1440"/>
        <w:rPr>
          <w:sz w:val="26"/>
        </w:rPr>
      </w:pPr>
    </w:p>
    <w:p w14:paraId="30B883D3" w14:textId="77777777" w:rsidR="00FC109E" w:rsidRPr="00397FF7" w:rsidRDefault="00FC109E" w:rsidP="00FC109E">
      <w:pPr>
        <w:ind w:left="1440" w:right="1440"/>
        <w:rPr>
          <w:rFonts w:ascii="Times New Roman" w:hAnsi="Times New Roman" w:cs="Times New Roman"/>
          <w:b/>
          <w:sz w:val="26"/>
          <w:szCs w:val="26"/>
        </w:rPr>
      </w:pPr>
      <w:r w:rsidRPr="00397FF7">
        <w:rPr>
          <w:rFonts w:ascii="Times New Roman" w:hAnsi="Times New Roman" w:cs="Times New Roman"/>
          <w:b/>
          <w:sz w:val="26"/>
          <w:szCs w:val="26"/>
        </w:rPr>
        <w:t>1301.1.  Computation of income tax expense for rate-making purposes.</w:t>
      </w:r>
    </w:p>
    <w:p w14:paraId="31A5F69E" w14:textId="77777777" w:rsidR="00FC109E" w:rsidRDefault="00FC109E" w:rsidP="00FC109E">
      <w:pPr>
        <w:ind w:left="1440" w:right="1440"/>
        <w:rPr>
          <w:rFonts w:ascii="Times New Roman" w:hAnsi="Times New Roman" w:cs="Times New Roman"/>
          <w:sz w:val="26"/>
          <w:szCs w:val="26"/>
        </w:rPr>
      </w:pPr>
    </w:p>
    <w:p w14:paraId="46F2D162" w14:textId="77777777" w:rsidR="00FC109E" w:rsidRDefault="00FC109E" w:rsidP="00FC109E">
      <w:pPr>
        <w:ind w:left="1440" w:right="1440"/>
        <w:rPr>
          <w:rFonts w:ascii="Times New Roman" w:hAnsi="Times New Roman" w:cs="Times New Roman"/>
          <w:sz w:val="26"/>
          <w:szCs w:val="26"/>
        </w:rPr>
      </w:pPr>
      <w:r w:rsidRPr="00FA1A38">
        <w:rPr>
          <w:rFonts w:ascii="Times New Roman" w:hAnsi="Times New Roman" w:cs="Times New Roman"/>
          <w:b/>
          <w:sz w:val="26"/>
          <w:szCs w:val="26"/>
        </w:rPr>
        <w:t>(a) Computation.</w:t>
      </w:r>
      <w:r>
        <w:rPr>
          <w:rFonts w:ascii="Times New Roman" w:hAnsi="Times New Roman" w:cs="Times New Roman"/>
          <w:b/>
          <w:sz w:val="26"/>
          <w:szCs w:val="26"/>
        </w:rPr>
        <w:t>—</w:t>
      </w:r>
      <w:r w:rsidRPr="00397FF7">
        <w:rPr>
          <w:rFonts w:ascii="Times New Roman" w:hAnsi="Times New Roman" w:cs="Times New Roman"/>
          <w:sz w:val="26"/>
          <w:szCs w:val="26"/>
        </w:rPr>
        <w:t>If an expense or investment is allowed to be included in a public utility’s rates for ratemaking purposes, the related income tax deductions and credits shall also be included in the computation of current or deferred income tax expense to reduce rates.  If an expense or investment is not allowed to be included in a public utility’s rates, the related income tax deductions and credits, including tax losses of the public utility’s parent or affiliated companies, shall not be included in the computation of income tax expense to reduce rates.  The deferred income taxes used to determine the rate base of a public utility for ratemaking purposes shall be based solely on the tax deductions and credits received by the public utility and shall not include any deductions or credits generated by the expenses or investments of a public utility’s parent or any affiliated entity.  The income tax expense shall be computed using the applicable statutory income tax rates.</w:t>
      </w:r>
    </w:p>
    <w:p w14:paraId="6C57691A" w14:textId="77777777" w:rsidR="00FC109E" w:rsidRPr="00397FF7" w:rsidRDefault="00FC109E" w:rsidP="00FC109E">
      <w:pPr>
        <w:ind w:left="1440" w:right="1440"/>
        <w:rPr>
          <w:rFonts w:ascii="Times New Roman" w:hAnsi="Times New Roman" w:cs="Times New Roman"/>
          <w:sz w:val="26"/>
          <w:szCs w:val="26"/>
        </w:rPr>
      </w:pPr>
    </w:p>
    <w:p w14:paraId="7067F5BD" w14:textId="77777777" w:rsidR="00FC109E" w:rsidRPr="00397FF7" w:rsidRDefault="00FC109E" w:rsidP="00FC109E">
      <w:pPr>
        <w:ind w:left="1440" w:right="1440"/>
        <w:rPr>
          <w:rFonts w:ascii="Times New Roman" w:hAnsi="Times New Roman" w:cs="Times New Roman"/>
          <w:sz w:val="26"/>
          <w:szCs w:val="26"/>
        </w:rPr>
      </w:pPr>
      <w:r w:rsidRPr="00FA1A38">
        <w:rPr>
          <w:rFonts w:ascii="Times New Roman" w:hAnsi="Times New Roman" w:cs="Times New Roman"/>
          <w:b/>
          <w:sz w:val="26"/>
          <w:szCs w:val="26"/>
        </w:rPr>
        <w:t>(b) Revenue use.</w:t>
      </w:r>
      <w:r>
        <w:rPr>
          <w:rFonts w:ascii="Times New Roman" w:hAnsi="Times New Roman" w:cs="Times New Roman"/>
          <w:b/>
          <w:sz w:val="26"/>
          <w:szCs w:val="26"/>
        </w:rPr>
        <w:t>—</w:t>
      </w:r>
      <w:r w:rsidRPr="00397FF7">
        <w:rPr>
          <w:rFonts w:ascii="Times New Roman" w:hAnsi="Times New Roman" w:cs="Times New Roman"/>
          <w:sz w:val="26"/>
          <w:szCs w:val="26"/>
        </w:rPr>
        <w:t>If a differential accrues to a public utility resulting from applying the ratemaking methods employed by the commission prior to the effective date of subsection (a) for ratemaking purposes, the differential shall be used as follows:</w:t>
      </w:r>
    </w:p>
    <w:p w14:paraId="5F4B580F" w14:textId="77777777" w:rsidR="00FC109E" w:rsidRPr="00397FF7" w:rsidRDefault="00FC109E" w:rsidP="00FC109E">
      <w:pPr>
        <w:ind w:left="1440" w:right="1440"/>
        <w:rPr>
          <w:rFonts w:ascii="Times New Roman" w:hAnsi="Times New Roman" w:cs="Times New Roman"/>
          <w:sz w:val="26"/>
          <w:szCs w:val="26"/>
        </w:rPr>
      </w:pPr>
    </w:p>
    <w:p w14:paraId="687E0FCA" w14:textId="77777777" w:rsidR="00FC109E" w:rsidRPr="00397FF7" w:rsidRDefault="00FC109E" w:rsidP="00563B12">
      <w:pPr>
        <w:keepNext/>
        <w:keepLines/>
        <w:tabs>
          <w:tab w:val="left" w:pos="2160"/>
        </w:tabs>
        <w:ind w:left="2160" w:right="1440"/>
        <w:rPr>
          <w:rFonts w:ascii="Times New Roman" w:hAnsi="Times New Roman" w:cs="Times New Roman"/>
          <w:sz w:val="26"/>
          <w:szCs w:val="26"/>
        </w:rPr>
      </w:pPr>
      <w:r>
        <w:rPr>
          <w:rFonts w:ascii="Times New Roman" w:hAnsi="Times New Roman" w:cs="Times New Roman"/>
          <w:sz w:val="26"/>
          <w:szCs w:val="26"/>
        </w:rPr>
        <w:lastRenderedPageBreak/>
        <w:t>(1)</w:t>
      </w:r>
      <w:r w:rsidRPr="00397FF7">
        <w:rPr>
          <w:rFonts w:ascii="Times New Roman" w:hAnsi="Times New Roman" w:cs="Times New Roman"/>
          <w:sz w:val="26"/>
          <w:szCs w:val="26"/>
        </w:rPr>
        <w:tab/>
        <w:t>Fifty percent to support reliability or infrastructure related to the rate base eligible capital investment as determined by the commission; and</w:t>
      </w:r>
    </w:p>
    <w:p w14:paraId="47309824" w14:textId="77777777" w:rsidR="00FC109E" w:rsidRPr="00397FF7" w:rsidRDefault="00FC109E" w:rsidP="00563B12">
      <w:pPr>
        <w:keepNext/>
        <w:keepLines/>
        <w:tabs>
          <w:tab w:val="left" w:pos="2160"/>
        </w:tabs>
        <w:ind w:left="2160" w:right="1440"/>
        <w:rPr>
          <w:rFonts w:ascii="Times New Roman" w:hAnsi="Times New Roman" w:cs="Times New Roman"/>
          <w:sz w:val="26"/>
          <w:szCs w:val="26"/>
        </w:rPr>
      </w:pPr>
    </w:p>
    <w:p w14:paraId="2E497C2A" w14:textId="77777777" w:rsidR="00FC109E" w:rsidRDefault="00FC109E" w:rsidP="00563B12">
      <w:pPr>
        <w:keepNext/>
        <w:keepLines/>
        <w:tabs>
          <w:tab w:val="left" w:pos="2160"/>
          <w:tab w:val="left" w:pos="2880"/>
        </w:tabs>
        <w:ind w:left="2160" w:right="1440" w:hanging="360"/>
        <w:rPr>
          <w:rFonts w:ascii="Times New Roman" w:hAnsi="Times New Roman" w:cs="Times New Roman"/>
          <w:sz w:val="26"/>
          <w:szCs w:val="26"/>
        </w:rPr>
      </w:pPr>
      <w:r>
        <w:rPr>
          <w:rFonts w:ascii="Times New Roman" w:hAnsi="Times New Roman" w:cs="Times New Roman"/>
          <w:sz w:val="26"/>
          <w:szCs w:val="26"/>
        </w:rPr>
        <w:tab/>
        <w:t>(2)</w:t>
      </w:r>
      <w:r w:rsidRPr="00397FF7">
        <w:rPr>
          <w:rFonts w:ascii="Times New Roman" w:hAnsi="Times New Roman" w:cs="Times New Roman"/>
          <w:sz w:val="26"/>
          <w:szCs w:val="26"/>
        </w:rPr>
        <w:tab/>
        <w:t>Fifty percent for general corporate purposes.</w:t>
      </w:r>
    </w:p>
    <w:p w14:paraId="542D1DFD" w14:textId="77777777" w:rsidR="00FC109E" w:rsidRDefault="00FC109E" w:rsidP="00FC109E">
      <w:pPr>
        <w:tabs>
          <w:tab w:val="left" w:pos="2160"/>
          <w:tab w:val="left" w:pos="2880"/>
        </w:tabs>
        <w:ind w:left="2160" w:right="1440" w:hanging="360"/>
        <w:rPr>
          <w:rFonts w:ascii="Times New Roman" w:hAnsi="Times New Roman" w:cs="Times New Roman"/>
          <w:sz w:val="26"/>
          <w:szCs w:val="26"/>
        </w:rPr>
      </w:pPr>
    </w:p>
    <w:p w14:paraId="61E45EBB" w14:textId="77777777" w:rsidR="00FC109E" w:rsidRDefault="00FC109E" w:rsidP="00FC109E">
      <w:pPr>
        <w:tabs>
          <w:tab w:val="left" w:pos="2160"/>
          <w:tab w:val="left" w:pos="2880"/>
        </w:tabs>
        <w:ind w:left="2160" w:right="1440" w:hanging="720"/>
        <w:rPr>
          <w:rFonts w:ascii="Times New Roman" w:hAnsi="Times New Roman" w:cs="Times New Roman"/>
          <w:sz w:val="26"/>
          <w:szCs w:val="26"/>
        </w:rPr>
      </w:pPr>
      <w:r>
        <w:rPr>
          <w:rFonts w:ascii="Times New Roman" w:hAnsi="Times New Roman" w:cs="Times New Roman"/>
          <w:b/>
          <w:sz w:val="26"/>
          <w:szCs w:val="26"/>
        </w:rPr>
        <w:t>(c) Application.</w:t>
      </w:r>
      <w:r>
        <w:rPr>
          <w:rFonts w:ascii="Times New Roman" w:hAnsi="Times New Roman" w:cs="Times New Roman"/>
          <w:sz w:val="26"/>
          <w:szCs w:val="26"/>
        </w:rPr>
        <w:t>—The following shall apply:</w:t>
      </w:r>
    </w:p>
    <w:p w14:paraId="7982E2C6" w14:textId="77777777" w:rsidR="00563B12" w:rsidRDefault="00FC109E" w:rsidP="00FC109E">
      <w:pPr>
        <w:tabs>
          <w:tab w:val="left" w:pos="2160"/>
          <w:tab w:val="left" w:pos="2880"/>
        </w:tabs>
        <w:ind w:left="2160" w:right="1440" w:hanging="720"/>
        <w:rPr>
          <w:rFonts w:ascii="Times New Roman" w:hAnsi="Times New Roman" w:cs="Times New Roman"/>
          <w:sz w:val="26"/>
          <w:szCs w:val="26"/>
        </w:rPr>
      </w:pPr>
      <w:r>
        <w:rPr>
          <w:rFonts w:ascii="Times New Roman" w:hAnsi="Times New Roman" w:cs="Times New Roman"/>
          <w:sz w:val="26"/>
          <w:szCs w:val="26"/>
        </w:rPr>
        <w:tab/>
      </w:r>
    </w:p>
    <w:p w14:paraId="2401D563" w14:textId="0712DBB2" w:rsidR="00FC109E" w:rsidRDefault="00FC109E" w:rsidP="00563B12">
      <w:pPr>
        <w:tabs>
          <w:tab w:val="left" w:pos="2160"/>
          <w:tab w:val="left" w:pos="2880"/>
        </w:tabs>
        <w:ind w:left="2160" w:right="144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Subsection (b) shall no longer apply after December 31, 2025.</w:t>
      </w:r>
    </w:p>
    <w:p w14:paraId="7563EC03" w14:textId="77777777" w:rsidR="00FC109E" w:rsidRDefault="00FC109E" w:rsidP="00FC109E">
      <w:pPr>
        <w:tabs>
          <w:tab w:val="left" w:pos="2160"/>
          <w:tab w:val="left" w:pos="2880"/>
        </w:tabs>
        <w:ind w:left="2160" w:right="1440" w:hanging="720"/>
        <w:rPr>
          <w:rFonts w:ascii="Times New Roman" w:hAnsi="Times New Roman" w:cs="Times New Roman"/>
          <w:sz w:val="26"/>
          <w:szCs w:val="26"/>
        </w:rPr>
      </w:pPr>
    </w:p>
    <w:p w14:paraId="15622002" w14:textId="77777777" w:rsidR="00FC109E" w:rsidRDefault="00FC109E" w:rsidP="00FC109E">
      <w:pPr>
        <w:tabs>
          <w:tab w:val="left" w:pos="2160"/>
          <w:tab w:val="left" w:pos="2880"/>
        </w:tabs>
        <w:ind w:left="2160" w:right="1440" w:hanging="720"/>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This section shall apply to all cases where the final order is entered after the effective date of this section.</w:t>
      </w:r>
    </w:p>
    <w:p w14:paraId="7CB18BEF" w14:textId="77777777" w:rsidR="00FC109E" w:rsidRPr="00397FF7" w:rsidRDefault="00FC109E" w:rsidP="00D93BB7">
      <w:pPr>
        <w:tabs>
          <w:tab w:val="left" w:pos="2160"/>
          <w:tab w:val="left" w:pos="2880"/>
        </w:tabs>
        <w:spacing w:line="360" w:lineRule="auto"/>
        <w:ind w:left="2160" w:right="1440" w:hanging="720"/>
        <w:rPr>
          <w:rFonts w:ascii="Times New Roman" w:hAnsi="Times New Roman" w:cs="Times New Roman"/>
          <w:sz w:val="26"/>
          <w:szCs w:val="26"/>
        </w:rPr>
      </w:pPr>
    </w:p>
    <w:p w14:paraId="425240BE" w14:textId="37960199" w:rsidR="00FC109E" w:rsidRDefault="00FC109E" w:rsidP="00FC109E">
      <w:pPr>
        <w:rPr>
          <w:rFonts w:ascii="Times New Roman" w:hAnsi="Times New Roman" w:cs="Times New Roman"/>
          <w:sz w:val="26"/>
          <w:szCs w:val="26"/>
        </w:rPr>
      </w:pPr>
      <w:r>
        <w:rPr>
          <w:rFonts w:ascii="Times New Roman" w:hAnsi="Times New Roman" w:cs="Times New Roman"/>
          <w:sz w:val="26"/>
          <w:szCs w:val="26"/>
        </w:rPr>
        <w:t>66 Pa. C.S. § 1301.1(a)-(c).</w:t>
      </w:r>
    </w:p>
    <w:p w14:paraId="10C81357" w14:textId="2615719A" w:rsidR="00EE4C40" w:rsidRDefault="00EE4C40" w:rsidP="00FC109E">
      <w:pPr>
        <w:rPr>
          <w:rFonts w:ascii="Times New Roman" w:hAnsi="Times New Roman" w:cs="Times New Roman"/>
          <w:sz w:val="26"/>
          <w:szCs w:val="26"/>
        </w:rPr>
      </w:pPr>
    </w:p>
    <w:p w14:paraId="1FB3EAAD" w14:textId="77777777" w:rsidR="00150641" w:rsidRDefault="00150641" w:rsidP="00FC109E">
      <w:pPr>
        <w:rPr>
          <w:rFonts w:ascii="Times New Roman" w:hAnsi="Times New Roman" w:cs="Times New Roman"/>
          <w:sz w:val="26"/>
          <w:szCs w:val="26"/>
        </w:rPr>
      </w:pPr>
    </w:p>
    <w:p w14:paraId="0166F272" w14:textId="41C3410D" w:rsidR="00CE11CF" w:rsidRPr="00D93BB7" w:rsidRDefault="007B25CD" w:rsidP="009A1D44">
      <w:pPr>
        <w:spacing w:line="360" w:lineRule="auto"/>
        <w:ind w:firstLine="1440"/>
        <w:rPr>
          <w:rFonts w:ascii="Times New Roman" w:hAnsi="Times New Roman" w:cs="Times New Roman"/>
          <w:sz w:val="26"/>
          <w:szCs w:val="26"/>
        </w:rPr>
      </w:pPr>
      <w:r w:rsidRPr="009A1D44">
        <w:rPr>
          <w:rFonts w:ascii="Times New Roman" w:hAnsi="Times New Roman" w:cs="Times New Roman"/>
          <w:sz w:val="26"/>
          <w:szCs w:val="26"/>
        </w:rPr>
        <w:t>Previously, o</w:t>
      </w:r>
      <w:r w:rsidR="00C5742B" w:rsidRPr="009A1D44">
        <w:rPr>
          <w:rFonts w:ascii="Times New Roman" w:hAnsi="Times New Roman" w:cs="Times New Roman"/>
          <w:sz w:val="26"/>
          <w:szCs w:val="26"/>
        </w:rPr>
        <w:t xml:space="preserve">n April 28, 2016, the Companies </w:t>
      </w:r>
      <w:r w:rsidRPr="009A1D44">
        <w:rPr>
          <w:rFonts w:ascii="Times New Roman" w:hAnsi="Times New Roman" w:cs="Times New Roman"/>
          <w:sz w:val="26"/>
          <w:szCs w:val="26"/>
        </w:rPr>
        <w:t xml:space="preserve">had </w:t>
      </w:r>
      <w:r w:rsidR="00C5742B" w:rsidRPr="009A1D44">
        <w:rPr>
          <w:rFonts w:ascii="Times New Roman" w:hAnsi="Times New Roman" w:cs="Times New Roman"/>
          <w:sz w:val="26"/>
          <w:szCs w:val="26"/>
        </w:rPr>
        <w:t>each filed proposed increases in base rates pursuant to Section 1308(d) of the Code</w:t>
      </w:r>
      <w:r w:rsidR="00150641" w:rsidRPr="009A1D44">
        <w:rPr>
          <w:rFonts w:ascii="Times New Roman" w:hAnsi="Times New Roman" w:cs="Times New Roman"/>
          <w:sz w:val="26"/>
          <w:szCs w:val="26"/>
        </w:rPr>
        <w:t xml:space="preserve">, which </w:t>
      </w:r>
      <w:r w:rsidR="00C5742B" w:rsidRPr="009A1D44">
        <w:rPr>
          <w:rFonts w:ascii="Times New Roman" w:hAnsi="Times New Roman" w:cs="Times New Roman"/>
          <w:sz w:val="26"/>
          <w:szCs w:val="26"/>
        </w:rPr>
        <w:t xml:space="preserve">were consolidated at </w:t>
      </w:r>
      <w:r w:rsidR="00150641" w:rsidRPr="009A1D44">
        <w:rPr>
          <w:rFonts w:ascii="Times New Roman" w:hAnsi="Times New Roman" w:cs="Times New Roman"/>
          <w:sz w:val="26"/>
          <w:szCs w:val="26"/>
        </w:rPr>
        <w:t xml:space="preserve">Docket </w:t>
      </w:r>
      <w:r w:rsidR="00C5742B" w:rsidRPr="009A1D44">
        <w:rPr>
          <w:rFonts w:ascii="Times New Roman" w:hAnsi="Times New Roman" w:cs="Times New Roman"/>
          <w:sz w:val="26"/>
          <w:szCs w:val="26"/>
        </w:rPr>
        <w:t>Nos. R-2016-2537349</w:t>
      </w:r>
      <w:r w:rsidR="009A5DEB">
        <w:rPr>
          <w:rFonts w:ascii="Times New Roman" w:hAnsi="Times New Roman" w:cs="Times New Roman"/>
          <w:sz w:val="26"/>
          <w:szCs w:val="26"/>
        </w:rPr>
        <w:t>,</w:t>
      </w:r>
      <w:r w:rsidR="00C5742B" w:rsidRPr="009A1D44">
        <w:rPr>
          <w:rFonts w:ascii="Times New Roman" w:hAnsi="Times New Roman" w:cs="Times New Roman"/>
          <w:sz w:val="26"/>
          <w:szCs w:val="26"/>
        </w:rPr>
        <w:t xml:space="preserve"> </w:t>
      </w:r>
      <w:r w:rsidR="00C5742B" w:rsidRPr="009A1D44">
        <w:rPr>
          <w:rFonts w:ascii="Times New Roman" w:hAnsi="Times New Roman" w:cs="Times New Roman"/>
          <w:i/>
          <w:iCs/>
          <w:sz w:val="26"/>
          <w:szCs w:val="26"/>
        </w:rPr>
        <w:t>et al</w:t>
      </w:r>
      <w:r w:rsidR="00C5742B" w:rsidRPr="009A1D44">
        <w:rPr>
          <w:rFonts w:ascii="Times New Roman" w:hAnsi="Times New Roman" w:cs="Times New Roman"/>
          <w:sz w:val="26"/>
          <w:szCs w:val="26"/>
        </w:rPr>
        <w:t xml:space="preserve">. </w:t>
      </w:r>
      <w:r w:rsidR="00150641" w:rsidRPr="009A1D44">
        <w:rPr>
          <w:rFonts w:ascii="Times New Roman" w:hAnsi="Times New Roman" w:cs="Times New Roman"/>
          <w:sz w:val="26"/>
          <w:szCs w:val="26"/>
        </w:rPr>
        <w:t xml:space="preserve"> </w:t>
      </w:r>
      <w:r w:rsidR="00C5742B" w:rsidRPr="009A1D44">
        <w:rPr>
          <w:rFonts w:ascii="Times New Roman" w:hAnsi="Times New Roman" w:cs="Times New Roman"/>
          <w:sz w:val="26"/>
          <w:szCs w:val="26"/>
        </w:rPr>
        <w:t>After Act 40 was enacted, the OCA submitted testimony in th</w:t>
      </w:r>
      <w:r w:rsidR="00463FF1" w:rsidRPr="009A1D44">
        <w:rPr>
          <w:rFonts w:ascii="Times New Roman" w:hAnsi="Times New Roman" w:cs="Times New Roman"/>
          <w:sz w:val="26"/>
          <w:szCs w:val="26"/>
        </w:rPr>
        <w:t>e base rate</w:t>
      </w:r>
      <w:r w:rsidR="00C5742B" w:rsidRPr="009A1D44">
        <w:rPr>
          <w:rFonts w:ascii="Times New Roman" w:hAnsi="Times New Roman" w:cs="Times New Roman"/>
          <w:sz w:val="26"/>
          <w:szCs w:val="26"/>
        </w:rPr>
        <w:t xml:space="preserve"> cases contending that Section 1301.1(a) required the </w:t>
      </w:r>
      <w:r w:rsidR="00463FF1" w:rsidRPr="009A1D44">
        <w:rPr>
          <w:rFonts w:ascii="Times New Roman" w:hAnsi="Times New Roman" w:cs="Times New Roman"/>
          <w:sz w:val="26"/>
          <w:szCs w:val="26"/>
        </w:rPr>
        <w:t>Commission</w:t>
      </w:r>
      <w:r w:rsidR="00C5742B" w:rsidRPr="009A1D44">
        <w:rPr>
          <w:rFonts w:ascii="Times New Roman" w:hAnsi="Times New Roman" w:cs="Times New Roman"/>
          <w:sz w:val="26"/>
          <w:szCs w:val="26"/>
        </w:rPr>
        <w:t xml:space="preserve"> to revise the Companies’ previously-approved DSIC Riders to adopt the tax-related terms the Commission declined to adopt in the prior proceedings. </w:t>
      </w:r>
      <w:r w:rsidR="00463FF1" w:rsidRPr="009A1D44">
        <w:rPr>
          <w:rFonts w:ascii="Times New Roman" w:hAnsi="Times New Roman" w:cs="Times New Roman"/>
          <w:sz w:val="26"/>
          <w:szCs w:val="26"/>
        </w:rPr>
        <w:t xml:space="preserve"> </w:t>
      </w:r>
      <w:r w:rsidR="00C5742B" w:rsidRPr="009A1D44">
        <w:rPr>
          <w:rFonts w:ascii="Times New Roman" w:hAnsi="Times New Roman" w:cs="Times New Roman"/>
          <w:sz w:val="26"/>
          <w:szCs w:val="26"/>
        </w:rPr>
        <w:t>The Companies submitted testimony opposing that change, and the issues were extensively briefed.</w:t>
      </w:r>
      <w:r w:rsidR="00CB11F7" w:rsidRPr="009A1D44">
        <w:rPr>
          <w:rFonts w:ascii="Times New Roman" w:hAnsi="Times New Roman" w:cs="Times New Roman"/>
          <w:sz w:val="26"/>
          <w:szCs w:val="26"/>
        </w:rPr>
        <w:t xml:space="preserve">  </w:t>
      </w:r>
      <w:r w:rsidR="002D7249" w:rsidRPr="009A1D44">
        <w:rPr>
          <w:rFonts w:ascii="Times New Roman" w:hAnsi="Times New Roman" w:cs="Times New Roman"/>
          <w:sz w:val="26"/>
          <w:szCs w:val="26"/>
        </w:rPr>
        <w:t xml:space="preserve">By Order entered </w:t>
      </w:r>
      <w:r w:rsidR="00C5742B" w:rsidRPr="009A1D44">
        <w:rPr>
          <w:rFonts w:ascii="Times New Roman" w:hAnsi="Times New Roman" w:cs="Times New Roman"/>
          <w:sz w:val="26"/>
          <w:szCs w:val="26"/>
        </w:rPr>
        <w:t xml:space="preserve">January 19, 2017, the Commission </w:t>
      </w:r>
      <w:r w:rsidR="000909E0" w:rsidRPr="009A1D44">
        <w:rPr>
          <w:rFonts w:ascii="Times New Roman" w:hAnsi="Times New Roman" w:cs="Times New Roman"/>
          <w:sz w:val="26"/>
          <w:szCs w:val="26"/>
        </w:rPr>
        <w:t xml:space="preserve">approved </w:t>
      </w:r>
      <w:r w:rsidR="00D43FF0" w:rsidRPr="009A1D44">
        <w:rPr>
          <w:rFonts w:ascii="Times New Roman" w:hAnsi="Times New Roman" w:cs="Times New Roman"/>
          <w:sz w:val="26"/>
          <w:szCs w:val="26"/>
        </w:rPr>
        <w:t xml:space="preserve">a settlement concluding the base-rate aspects of </w:t>
      </w:r>
      <w:r w:rsidR="00F5104A" w:rsidRPr="009A1D44">
        <w:rPr>
          <w:rFonts w:ascii="Times New Roman" w:hAnsi="Times New Roman" w:cs="Times New Roman"/>
          <w:sz w:val="26"/>
          <w:szCs w:val="26"/>
        </w:rPr>
        <w:t xml:space="preserve">the proceeding.  </w:t>
      </w:r>
      <w:r w:rsidR="00610610" w:rsidRPr="006C1BB5">
        <w:rPr>
          <w:rFonts w:ascii="Times New Roman" w:hAnsi="Times New Roman" w:cs="Times New Roman"/>
          <w:i/>
          <w:iCs/>
          <w:sz w:val="26"/>
          <w:szCs w:val="26"/>
        </w:rPr>
        <w:t>Pa. PUC v. Met-Ed</w:t>
      </w:r>
      <w:r w:rsidR="00E41BE6" w:rsidRPr="009A1D44">
        <w:rPr>
          <w:rFonts w:ascii="Times New Roman" w:hAnsi="Times New Roman" w:cs="Times New Roman"/>
          <w:sz w:val="26"/>
          <w:szCs w:val="26"/>
        </w:rPr>
        <w:t xml:space="preserve">, </w:t>
      </w:r>
      <w:r w:rsidR="00E41BE6" w:rsidRPr="002D3326">
        <w:rPr>
          <w:rFonts w:ascii="Times New Roman" w:hAnsi="Times New Roman" w:cs="Times New Roman"/>
          <w:i/>
          <w:iCs/>
          <w:sz w:val="26"/>
          <w:szCs w:val="26"/>
        </w:rPr>
        <w:t>et al</w:t>
      </w:r>
      <w:r w:rsidR="00E41BE6" w:rsidRPr="009A1D44">
        <w:rPr>
          <w:rFonts w:ascii="Times New Roman" w:hAnsi="Times New Roman" w:cs="Times New Roman"/>
          <w:sz w:val="26"/>
          <w:szCs w:val="26"/>
        </w:rPr>
        <w:t>., Docket Nos. R</w:t>
      </w:r>
      <w:r w:rsidR="00D93BB7">
        <w:rPr>
          <w:rFonts w:ascii="Times New Roman" w:hAnsi="Times New Roman" w:cs="Times New Roman"/>
          <w:sz w:val="26"/>
          <w:szCs w:val="26"/>
        </w:rPr>
        <w:noBreakHyphen/>
      </w:r>
      <w:r w:rsidR="00816D17">
        <w:rPr>
          <w:rFonts w:ascii="Times New Roman" w:hAnsi="Times New Roman" w:cs="Times New Roman"/>
          <w:sz w:val="26"/>
          <w:szCs w:val="26"/>
        </w:rPr>
        <w:t>2016</w:t>
      </w:r>
      <w:r w:rsidR="00D93BB7">
        <w:rPr>
          <w:rFonts w:ascii="Times New Roman" w:hAnsi="Times New Roman" w:cs="Times New Roman"/>
          <w:sz w:val="26"/>
          <w:szCs w:val="26"/>
        </w:rPr>
        <w:noBreakHyphen/>
      </w:r>
      <w:r w:rsidR="00E41BE6" w:rsidRPr="00D93BB7">
        <w:rPr>
          <w:rFonts w:ascii="Times New Roman" w:hAnsi="Times New Roman" w:cs="Times New Roman"/>
          <w:sz w:val="26"/>
          <w:szCs w:val="26"/>
        </w:rPr>
        <w:t xml:space="preserve">2537349, </w:t>
      </w:r>
      <w:r w:rsidR="00E41BE6" w:rsidRPr="00D93BB7">
        <w:rPr>
          <w:rFonts w:ascii="Times New Roman" w:hAnsi="Times New Roman" w:cs="Times New Roman"/>
          <w:i/>
          <w:iCs/>
          <w:sz w:val="26"/>
          <w:szCs w:val="26"/>
        </w:rPr>
        <w:t>et al</w:t>
      </w:r>
      <w:r w:rsidR="00E41BE6" w:rsidRPr="00D93BB7">
        <w:rPr>
          <w:rFonts w:ascii="Times New Roman" w:hAnsi="Times New Roman" w:cs="Times New Roman"/>
          <w:sz w:val="26"/>
          <w:szCs w:val="26"/>
        </w:rPr>
        <w:t>.</w:t>
      </w:r>
      <w:r w:rsidR="00DA755F" w:rsidRPr="00D93BB7">
        <w:rPr>
          <w:rFonts w:ascii="Times New Roman" w:hAnsi="Times New Roman" w:cs="Times New Roman"/>
          <w:sz w:val="26"/>
          <w:szCs w:val="26"/>
        </w:rPr>
        <w:t xml:space="preserve"> (Order entered January 19, 2017)</w:t>
      </w:r>
      <w:r w:rsidR="006C1BB5" w:rsidRPr="00D93BB7">
        <w:rPr>
          <w:rFonts w:ascii="Times New Roman" w:hAnsi="Times New Roman" w:cs="Times New Roman"/>
          <w:sz w:val="26"/>
          <w:szCs w:val="26"/>
        </w:rPr>
        <w:t xml:space="preserve"> (</w:t>
      </w:r>
      <w:r w:rsidR="006C1BB5" w:rsidRPr="00D93BB7">
        <w:rPr>
          <w:rFonts w:ascii="Times New Roman" w:hAnsi="Times New Roman" w:cs="Times New Roman"/>
          <w:i/>
          <w:iCs/>
          <w:sz w:val="26"/>
          <w:szCs w:val="26"/>
        </w:rPr>
        <w:t>Base Rate O</w:t>
      </w:r>
      <w:r w:rsidR="006F1EB3" w:rsidRPr="00D93BB7">
        <w:rPr>
          <w:rFonts w:ascii="Times New Roman" w:hAnsi="Times New Roman" w:cs="Times New Roman"/>
          <w:i/>
          <w:iCs/>
          <w:sz w:val="26"/>
          <w:szCs w:val="26"/>
        </w:rPr>
        <w:t>rder</w:t>
      </w:r>
      <w:r w:rsidR="006F1EB3" w:rsidRPr="00D93BB7">
        <w:rPr>
          <w:rFonts w:ascii="Times New Roman" w:hAnsi="Times New Roman" w:cs="Times New Roman"/>
          <w:sz w:val="26"/>
          <w:szCs w:val="26"/>
        </w:rPr>
        <w:t>).</w:t>
      </w:r>
      <w:r w:rsidR="00FC233C" w:rsidRPr="00D93BB7">
        <w:rPr>
          <w:rFonts w:ascii="Times New Roman" w:hAnsi="Times New Roman" w:cs="Times New Roman"/>
          <w:sz w:val="26"/>
          <w:szCs w:val="26"/>
        </w:rPr>
        <w:t xml:space="preserve">  However, the Commission </w:t>
      </w:r>
      <w:r w:rsidR="00C5742B" w:rsidRPr="00D93BB7">
        <w:rPr>
          <w:rFonts w:ascii="Times New Roman" w:hAnsi="Times New Roman" w:cs="Times New Roman"/>
          <w:sz w:val="26"/>
          <w:szCs w:val="26"/>
        </w:rPr>
        <w:t xml:space="preserve">referred issues concerning the impact, if any, of Act 40 on the previously-approved DSIC Riders to </w:t>
      </w:r>
      <w:r w:rsidR="008E71DB" w:rsidRPr="00D93BB7">
        <w:rPr>
          <w:rFonts w:ascii="Times New Roman" w:hAnsi="Times New Roman" w:cs="Times New Roman"/>
          <w:sz w:val="26"/>
          <w:szCs w:val="26"/>
        </w:rPr>
        <w:t>th</w:t>
      </w:r>
      <w:r w:rsidR="00CE11CF" w:rsidRPr="00D93BB7">
        <w:rPr>
          <w:rFonts w:ascii="Times New Roman" w:hAnsi="Times New Roman" w:cs="Times New Roman"/>
          <w:sz w:val="26"/>
          <w:szCs w:val="26"/>
        </w:rPr>
        <w:t>is</w:t>
      </w:r>
      <w:r w:rsidR="008E71DB" w:rsidRPr="00D93BB7">
        <w:rPr>
          <w:rFonts w:ascii="Times New Roman" w:hAnsi="Times New Roman" w:cs="Times New Roman"/>
          <w:sz w:val="26"/>
          <w:szCs w:val="26"/>
        </w:rPr>
        <w:t xml:space="preserve"> </w:t>
      </w:r>
      <w:r w:rsidR="00C5742B" w:rsidRPr="00D93BB7">
        <w:rPr>
          <w:rFonts w:ascii="Times New Roman" w:hAnsi="Times New Roman" w:cs="Times New Roman"/>
          <w:sz w:val="26"/>
          <w:szCs w:val="26"/>
        </w:rPr>
        <w:t xml:space="preserve">consolidated </w:t>
      </w:r>
      <w:r w:rsidR="00967479" w:rsidRPr="00D93BB7">
        <w:rPr>
          <w:rFonts w:ascii="Times New Roman" w:hAnsi="Times New Roman" w:cs="Times New Roman"/>
          <w:sz w:val="26"/>
          <w:szCs w:val="26"/>
        </w:rPr>
        <w:t xml:space="preserve">docket </w:t>
      </w:r>
      <w:r w:rsidR="00CE11CF" w:rsidRPr="00D93BB7">
        <w:rPr>
          <w:rFonts w:ascii="Times New Roman" w:hAnsi="Times New Roman" w:cs="Times New Roman"/>
          <w:sz w:val="26"/>
          <w:szCs w:val="26"/>
        </w:rPr>
        <w:t xml:space="preserve">proceeding.  </w:t>
      </w:r>
      <w:r w:rsidR="006F1EB3" w:rsidRPr="00D93BB7">
        <w:rPr>
          <w:rFonts w:ascii="Times New Roman" w:hAnsi="Times New Roman" w:cs="Times New Roman"/>
          <w:i/>
          <w:iCs/>
          <w:sz w:val="26"/>
          <w:szCs w:val="26"/>
        </w:rPr>
        <w:t>Base Rate Order</w:t>
      </w:r>
      <w:r w:rsidR="006F1EB3" w:rsidRPr="00D93BB7">
        <w:rPr>
          <w:rFonts w:ascii="Times New Roman" w:hAnsi="Times New Roman" w:cs="Times New Roman"/>
          <w:sz w:val="26"/>
          <w:szCs w:val="26"/>
        </w:rPr>
        <w:t xml:space="preserve"> at </w:t>
      </w:r>
      <w:r w:rsidR="00005055" w:rsidRPr="00D93BB7">
        <w:rPr>
          <w:rFonts w:ascii="Times New Roman" w:hAnsi="Times New Roman" w:cs="Times New Roman"/>
          <w:sz w:val="26"/>
          <w:szCs w:val="26"/>
        </w:rPr>
        <w:t>39</w:t>
      </w:r>
      <w:r w:rsidR="006F1EB3" w:rsidRPr="00D93BB7">
        <w:rPr>
          <w:rFonts w:ascii="Times New Roman" w:hAnsi="Times New Roman" w:cs="Times New Roman"/>
          <w:sz w:val="26"/>
          <w:szCs w:val="26"/>
        </w:rPr>
        <w:t xml:space="preserve">. </w:t>
      </w:r>
    </w:p>
    <w:p w14:paraId="0D398897" w14:textId="7339BB48" w:rsidR="00083F77" w:rsidRPr="00D93BB7" w:rsidRDefault="00083F77" w:rsidP="009A1D44">
      <w:pPr>
        <w:spacing w:line="360" w:lineRule="auto"/>
        <w:ind w:firstLine="1440"/>
        <w:rPr>
          <w:rFonts w:ascii="Times New Roman" w:hAnsi="Times New Roman" w:cs="Times New Roman"/>
          <w:sz w:val="26"/>
          <w:szCs w:val="26"/>
        </w:rPr>
      </w:pPr>
    </w:p>
    <w:p w14:paraId="3D917BED" w14:textId="677D7804" w:rsidR="00083F77" w:rsidRPr="00D93BB7" w:rsidRDefault="00083F77" w:rsidP="00D83424">
      <w:pPr>
        <w:tabs>
          <w:tab w:val="left" w:pos="-720"/>
        </w:tabs>
        <w:suppressAutoHyphens/>
        <w:spacing w:line="360" w:lineRule="auto"/>
        <w:ind w:firstLine="1440"/>
        <w:rPr>
          <w:rFonts w:ascii="Times New Roman" w:eastAsia="Calibri" w:hAnsi="Times New Roman" w:cs="Times New Roman"/>
          <w:sz w:val="26"/>
          <w:szCs w:val="26"/>
        </w:rPr>
      </w:pPr>
      <w:r w:rsidRPr="00D93BB7">
        <w:rPr>
          <w:rFonts w:ascii="Times New Roman" w:eastAsia="Calibri" w:hAnsi="Times New Roman" w:cs="Times New Roman"/>
          <w:sz w:val="26"/>
        </w:rPr>
        <w:t>In the Recommended Decision in this proceeding, issued on August</w:t>
      </w:r>
      <w:r w:rsidR="00D93BB7">
        <w:rPr>
          <w:rFonts w:ascii="Times New Roman" w:eastAsia="Calibri" w:hAnsi="Times New Roman" w:cs="Times New Roman"/>
          <w:sz w:val="26"/>
        </w:rPr>
        <w:t> </w:t>
      </w:r>
      <w:r w:rsidRPr="00D93BB7">
        <w:rPr>
          <w:rFonts w:ascii="Times New Roman" w:eastAsia="Calibri" w:hAnsi="Times New Roman" w:cs="Times New Roman"/>
          <w:sz w:val="26"/>
        </w:rPr>
        <w:t>31,</w:t>
      </w:r>
      <w:r w:rsidR="00D93BB7">
        <w:rPr>
          <w:rFonts w:ascii="Times New Roman" w:eastAsia="Calibri" w:hAnsi="Times New Roman" w:cs="Times New Roman"/>
          <w:sz w:val="26"/>
        </w:rPr>
        <w:t> </w:t>
      </w:r>
      <w:r w:rsidRPr="00D93BB7">
        <w:rPr>
          <w:rFonts w:ascii="Times New Roman" w:eastAsia="Calibri" w:hAnsi="Times New Roman" w:cs="Times New Roman"/>
          <w:sz w:val="26"/>
        </w:rPr>
        <w:t xml:space="preserve">2017, ALJ </w:t>
      </w:r>
      <w:r w:rsidR="00F07D50" w:rsidRPr="00D93BB7">
        <w:rPr>
          <w:rFonts w:ascii="Times New Roman" w:eastAsia="Calibri" w:hAnsi="Times New Roman" w:cs="Times New Roman"/>
          <w:sz w:val="26"/>
        </w:rPr>
        <w:t xml:space="preserve">Joel H. </w:t>
      </w:r>
      <w:r w:rsidRPr="00D93BB7">
        <w:rPr>
          <w:rFonts w:ascii="Times New Roman" w:eastAsia="Calibri" w:hAnsi="Times New Roman" w:cs="Times New Roman"/>
          <w:sz w:val="26"/>
        </w:rPr>
        <w:t xml:space="preserve">Cheskis recommended that the settlement of the issues </w:t>
      </w:r>
      <w:r w:rsidRPr="00D93BB7">
        <w:rPr>
          <w:rFonts w:ascii="Times New Roman" w:eastAsia="Calibri" w:hAnsi="Times New Roman" w:cs="Times New Roman"/>
          <w:sz w:val="26"/>
        </w:rPr>
        <w:lastRenderedPageBreak/>
        <w:t>from the Companies’ DSIC proceeding be approved in its entirety because it is in the public interest and supported by substantial evidence.  Regarding the contested issue from the Companies’ base rate proceeding</w:t>
      </w:r>
      <w:r w:rsidR="00D83424" w:rsidRPr="00D93BB7">
        <w:rPr>
          <w:rFonts w:ascii="Times New Roman" w:eastAsia="Calibri" w:hAnsi="Times New Roman" w:cs="Times New Roman"/>
          <w:sz w:val="26"/>
        </w:rPr>
        <w:t xml:space="preserve"> pertaining to Act 40</w:t>
      </w:r>
      <w:r w:rsidRPr="00D93BB7">
        <w:rPr>
          <w:rFonts w:ascii="Times New Roman" w:eastAsia="Calibri" w:hAnsi="Times New Roman" w:cs="Times New Roman"/>
          <w:sz w:val="26"/>
        </w:rPr>
        <w:t>, ALJ Cheskis recommended that the Companies be directed to account for related income tax deductions and credits in the computation of current or deferred income tax expense to reduce rates when an expense or investment is allowed to be included in a public utility’s rates for ratemaking purposes as proposed by the OCA.  R.D. at 1, 8, 28-29, 33-34, and 43</w:t>
      </w:r>
      <w:r w:rsidRPr="00D93BB7">
        <w:rPr>
          <w:rFonts w:ascii="Times New Roman" w:eastAsia="Calibri" w:hAnsi="Times New Roman" w:cs="Times New Roman"/>
          <w:sz w:val="26"/>
        </w:rPr>
        <w:noBreakHyphen/>
        <w:t>45.</w:t>
      </w:r>
      <w:r w:rsidR="00D83424" w:rsidRPr="00D93BB7">
        <w:rPr>
          <w:rFonts w:ascii="Times New Roman" w:eastAsia="Calibri" w:hAnsi="Times New Roman" w:cs="Times New Roman"/>
          <w:sz w:val="26"/>
        </w:rPr>
        <w:t xml:space="preserve">  Thereafter, the </w:t>
      </w:r>
      <w:r w:rsidR="00305DA3" w:rsidRPr="00D93BB7">
        <w:rPr>
          <w:rFonts w:ascii="Times New Roman" w:eastAsia="Calibri" w:hAnsi="Times New Roman" w:cs="Times New Roman"/>
          <w:sz w:val="26"/>
        </w:rPr>
        <w:t>Parties</w:t>
      </w:r>
      <w:r w:rsidR="00ED2ADB" w:rsidRPr="00D93BB7">
        <w:rPr>
          <w:rFonts w:ascii="Times New Roman" w:eastAsia="Calibri" w:hAnsi="Times New Roman" w:cs="Times New Roman"/>
          <w:sz w:val="26"/>
        </w:rPr>
        <w:t xml:space="preserve"> </w:t>
      </w:r>
      <w:r w:rsidR="00D83424" w:rsidRPr="00D93BB7">
        <w:rPr>
          <w:rFonts w:ascii="Times New Roman" w:eastAsia="Calibri" w:hAnsi="Times New Roman" w:cs="Times New Roman"/>
          <w:sz w:val="26"/>
        </w:rPr>
        <w:t xml:space="preserve">filed </w:t>
      </w:r>
      <w:r w:rsidR="00305DA3" w:rsidRPr="00D93BB7">
        <w:rPr>
          <w:rFonts w:ascii="Times New Roman" w:eastAsia="Calibri" w:hAnsi="Times New Roman" w:cs="Times New Roman"/>
          <w:sz w:val="26"/>
        </w:rPr>
        <w:t xml:space="preserve">various </w:t>
      </w:r>
      <w:r w:rsidRPr="00D93BB7">
        <w:rPr>
          <w:rFonts w:ascii="Times New Roman" w:eastAsia="Calibri" w:hAnsi="Times New Roman" w:cs="Times New Roman"/>
          <w:sz w:val="26"/>
          <w:szCs w:val="26"/>
        </w:rPr>
        <w:t xml:space="preserve">Exceptions and Replies to Exceptions </w:t>
      </w:r>
      <w:r w:rsidR="00D83424" w:rsidRPr="00D93BB7">
        <w:rPr>
          <w:rFonts w:ascii="Times New Roman" w:eastAsia="Calibri" w:hAnsi="Times New Roman" w:cs="Times New Roman"/>
          <w:sz w:val="26"/>
          <w:szCs w:val="26"/>
        </w:rPr>
        <w:t>to the Recommended Decision</w:t>
      </w:r>
      <w:r w:rsidRPr="00D93BB7">
        <w:rPr>
          <w:rFonts w:ascii="Times New Roman" w:eastAsia="Calibri" w:hAnsi="Times New Roman" w:cs="Times New Roman"/>
          <w:sz w:val="26"/>
          <w:szCs w:val="26"/>
        </w:rPr>
        <w:t>.</w:t>
      </w:r>
    </w:p>
    <w:p w14:paraId="2F40DA77" w14:textId="77777777" w:rsidR="005356EC" w:rsidRPr="00D93BB7" w:rsidRDefault="005356EC" w:rsidP="00D83424">
      <w:pPr>
        <w:tabs>
          <w:tab w:val="left" w:pos="-720"/>
        </w:tabs>
        <w:suppressAutoHyphens/>
        <w:spacing w:line="360" w:lineRule="auto"/>
        <w:ind w:firstLine="1440"/>
        <w:rPr>
          <w:rFonts w:ascii="Times New Roman" w:eastAsia="Calibri" w:hAnsi="Times New Roman" w:cs="Times New Roman"/>
          <w:sz w:val="26"/>
          <w:szCs w:val="26"/>
        </w:rPr>
      </w:pPr>
    </w:p>
    <w:p w14:paraId="43F9795D" w14:textId="74CE8412" w:rsidR="00854AA7" w:rsidRPr="009A1D44" w:rsidRDefault="00967479" w:rsidP="003D0F81">
      <w:pPr>
        <w:spacing w:line="360" w:lineRule="auto"/>
        <w:ind w:firstLine="1440"/>
        <w:rPr>
          <w:rFonts w:ascii="Times New Roman" w:hAnsi="Times New Roman" w:cs="Times New Roman"/>
          <w:sz w:val="26"/>
          <w:szCs w:val="26"/>
        </w:rPr>
      </w:pPr>
      <w:r w:rsidRPr="00D93BB7">
        <w:rPr>
          <w:rFonts w:ascii="Times New Roman" w:hAnsi="Times New Roman" w:cs="Times New Roman"/>
          <w:sz w:val="26"/>
          <w:szCs w:val="26"/>
        </w:rPr>
        <w:t xml:space="preserve">By Order entered </w:t>
      </w:r>
      <w:r w:rsidR="00C5742B" w:rsidRPr="00D93BB7">
        <w:rPr>
          <w:rFonts w:ascii="Times New Roman" w:hAnsi="Times New Roman" w:cs="Times New Roman"/>
          <w:sz w:val="26"/>
          <w:szCs w:val="26"/>
        </w:rPr>
        <w:t>April 19, 2018</w:t>
      </w:r>
      <w:r w:rsidR="00CE11CF" w:rsidRPr="00D93BB7">
        <w:rPr>
          <w:rFonts w:ascii="Times New Roman" w:hAnsi="Times New Roman" w:cs="Times New Roman"/>
          <w:sz w:val="26"/>
          <w:szCs w:val="26"/>
        </w:rPr>
        <w:t>, in th</w:t>
      </w:r>
      <w:r w:rsidR="00CE11CF" w:rsidRPr="009A1D44">
        <w:rPr>
          <w:rFonts w:ascii="Times New Roman" w:hAnsi="Times New Roman" w:cs="Times New Roman"/>
          <w:sz w:val="26"/>
          <w:szCs w:val="26"/>
        </w:rPr>
        <w:t xml:space="preserve">is </w:t>
      </w:r>
      <w:r w:rsidR="00C5742B" w:rsidRPr="009A1D44">
        <w:rPr>
          <w:rFonts w:ascii="Times New Roman" w:hAnsi="Times New Roman" w:cs="Times New Roman"/>
          <w:sz w:val="26"/>
          <w:szCs w:val="26"/>
        </w:rPr>
        <w:t>proceeding (</w:t>
      </w:r>
      <w:r w:rsidR="00C5742B" w:rsidRPr="001A76F1">
        <w:rPr>
          <w:rFonts w:ascii="Times New Roman" w:hAnsi="Times New Roman" w:cs="Times New Roman"/>
          <w:i/>
          <w:iCs/>
          <w:sz w:val="26"/>
          <w:szCs w:val="26"/>
        </w:rPr>
        <w:t>April 2018 Order</w:t>
      </w:r>
      <w:r w:rsidR="00C5742B" w:rsidRPr="009A1D44">
        <w:rPr>
          <w:rFonts w:ascii="Times New Roman" w:hAnsi="Times New Roman" w:cs="Times New Roman"/>
          <w:sz w:val="26"/>
          <w:szCs w:val="26"/>
        </w:rPr>
        <w:t xml:space="preserve">), the </w:t>
      </w:r>
      <w:r w:rsidR="002129E1" w:rsidRPr="009A1D44">
        <w:rPr>
          <w:rFonts w:ascii="Times New Roman" w:hAnsi="Times New Roman" w:cs="Times New Roman"/>
          <w:sz w:val="26"/>
          <w:szCs w:val="26"/>
        </w:rPr>
        <w:t>Commission</w:t>
      </w:r>
      <w:r w:rsidR="00C5742B" w:rsidRPr="009A1D44">
        <w:rPr>
          <w:rFonts w:ascii="Times New Roman" w:hAnsi="Times New Roman" w:cs="Times New Roman"/>
          <w:sz w:val="26"/>
          <w:szCs w:val="26"/>
        </w:rPr>
        <w:t xml:space="preserve"> rejected the OCA’s proposals to add elements to the DSIC formula </w:t>
      </w:r>
      <w:r w:rsidR="00547DDE" w:rsidRPr="009A1D44">
        <w:rPr>
          <w:rFonts w:ascii="Times New Roman" w:hAnsi="Times New Roman" w:cs="Times New Roman"/>
          <w:sz w:val="26"/>
          <w:szCs w:val="26"/>
        </w:rPr>
        <w:t xml:space="preserve">to include incremental changes in accumulated deferred federal income taxes </w:t>
      </w:r>
      <w:r w:rsidR="00EE4C40" w:rsidRPr="009A1D44">
        <w:rPr>
          <w:rFonts w:ascii="Times New Roman" w:hAnsi="Times New Roman" w:cs="Times New Roman"/>
          <w:sz w:val="26"/>
          <w:szCs w:val="26"/>
        </w:rPr>
        <w:t>(</w:t>
      </w:r>
      <w:r w:rsidR="00C5742B" w:rsidRPr="009A1D44">
        <w:rPr>
          <w:rFonts w:ascii="Times New Roman" w:hAnsi="Times New Roman" w:cs="Times New Roman"/>
          <w:sz w:val="26"/>
          <w:szCs w:val="26"/>
        </w:rPr>
        <w:t>ADIT</w:t>
      </w:r>
      <w:r w:rsidR="00EE4C40" w:rsidRPr="009A1D44">
        <w:rPr>
          <w:rFonts w:ascii="Times New Roman" w:hAnsi="Times New Roman" w:cs="Times New Roman"/>
          <w:sz w:val="26"/>
          <w:szCs w:val="26"/>
        </w:rPr>
        <w:t>)</w:t>
      </w:r>
      <w:r w:rsidR="00C5742B" w:rsidRPr="009A1D44">
        <w:rPr>
          <w:rFonts w:ascii="Times New Roman" w:hAnsi="Times New Roman" w:cs="Times New Roman"/>
          <w:sz w:val="26"/>
          <w:szCs w:val="26"/>
        </w:rPr>
        <w:t xml:space="preserve"> and state tax depreciation deductions</w:t>
      </w:r>
      <w:r w:rsidR="00EE4C40" w:rsidRPr="009A1D44">
        <w:rPr>
          <w:rFonts w:ascii="Times New Roman" w:hAnsi="Times New Roman" w:cs="Times New Roman"/>
          <w:sz w:val="26"/>
          <w:szCs w:val="26"/>
        </w:rPr>
        <w:t xml:space="preserve"> for accelerated depreciation</w:t>
      </w:r>
      <w:r w:rsidR="00C5742B" w:rsidRPr="009A1D44">
        <w:rPr>
          <w:rFonts w:ascii="Times New Roman" w:hAnsi="Times New Roman" w:cs="Times New Roman"/>
          <w:sz w:val="26"/>
          <w:szCs w:val="26"/>
        </w:rPr>
        <w:t xml:space="preserve">. </w:t>
      </w:r>
      <w:r w:rsidR="00576A24">
        <w:rPr>
          <w:rFonts w:ascii="Times New Roman" w:hAnsi="Times New Roman" w:cs="Times New Roman"/>
          <w:sz w:val="26"/>
          <w:szCs w:val="26"/>
        </w:rPr>
        <w:t xml:space="preserve"> </w:t>
      </w:r>
      <w:r w:rsidR="00C5742B" w:rsidRPr="009A1D44">
        <w:rPr>
          <w:rFonts w:ascii="Times New Roman" w:hAnsi="Times New Roman" w:cs="Times New Roman"/>
          <w:sz w:val="26"/>
          <w:szCs w:val="26"/>
        </w:rPr>
        <w:t xml:space="preserve">In the </w:t>
      </w:r>
      <w:r w:rsidR="00C5742B" w:rsidRPr="00C35F21">
        <w:rPr>
          <w:rFonts w:ascii="Times New Roman" w:hAnsi="Times New Roman" w:cs="Times New Roman"/>
          <w:i/>
          <w:iCs/>
          <w:sz w:val="26"/>
          <w:szCs w:val="26"/>
        </w:rPr>
        <w:t>April 2018 Order</w:t>
      </w:r>
      <w:r w:rsidR="00F07D50">
        <w:rPr>
          <w:rFonts w:ascii="Times New Roman" w:hAnsi="Times New Roman" w:cs="Times New Roman"/>
          <w:sz w:val="26"/>
          <w:szCs w:val="26"/>
        </w:rPr>
        <w:t>,</w:t>
      </w:r>
      <w:r w:rsidR="00C5742B" w:rsidRPr="009A1D44">
        <w:rPr>
          <w:rFonts w:ascii="Times New Roman" w:hAnsi="Times New Roman" w:cs="Times New Roman"/>
          <w:sz w:val="26"/>
          <w:szCs w:val="26"/>
        </w:rPr>
        <w:t xml:space="preserve"> the Commission held that Act 40 did not change the terms of the DSIC and </w:t>
      </w:r>
      <w:r w:rsidR="00576A24">
        <w:rPr>
          <w:rFonts w:ascii="Times New Roman" w:hAnsi="Times New Roman" w:cs="Times New Roman"/>
          <w:sz w:val="26"/>
          <w:szCs w:val="26"/>
        </w:rPr>
        <w:t>thus</w:t>
      </w:r>
      <w:r w:rsidR="00C5742B" w:rsidRPr="009A1D44">
        <w:rPr>
          <w:rFonts w:ascii="Times New Roman" w:hAnsi="Times New Roman" w:cs="Times New Roman"/>
          <w:sz w:val="26"/>
          <w:szCs w:val="26"/>
        </w:rPr>
        <w:t xml:space="preserve"> did not opine on any issues concerning how </w:t>
      </w:r>
      <w:r w:rsidR="00E47581" w:rsidRPr="009A1D44">
        <w:rPr>
          <w:rFonts w:ascii="Times New Roman" w:hAnsi="Times New Roman" w:cs="Times New Roman"/>
          <w:sz w:val="26"/>
          <w:szCs w:val="26"/>
        </w:rPr>
        <w:t>to</w:t>
      </w:r>
      <w:r w:rsidR="00C5742B" w:rsidRPr="009A1D44">
        <w:rPr>
          <w:rFonts w:ascii="Times New Roman" w:hAnsi="Times New Roman" w:cs="Times New Roman"/>
          <w:sz w:val="26"/>
          <w:szCs w:val="26"/>
        </w:rPr>
        <w:t xml:space="preserve"> implement the OCA’s proposals for recognizing incremental ADIT and state tax attributes in quarterly calculations of DSIC charges.</w:t>
      </w:r>
      <w:r w:rsidR="00EA1E08" w:rsidRPr="009A1D44">
        <w:rPr>
          <w:rFonts w:ascii="Times New Roman" w:hAnsi="Times New Roman" w:cs="Times New Roman"/>
          <w:sz w:val="26"/>
          <w:szCs w:val="26"/>
        </w:rPr>
        <w:t xml:space="preserve"> </w:t>
      </w:r>
      <w:r w:rsidR="00C35F21">
        <w:rPr>
          <w:rFonts w:ascii="Times New Roman" w:hAnsi="Times New Roman" w:cs="Times New Roman"/>
          <w:sz w:val="26"/>
          <w:szCs w:val="26"/>
        </w:rPr>
        <w:t xml:space="preserve"> </w:t>
      </w:r>
      <w:r w:rsidR="00C35F21" w:rsidRPr="00C35F21">
        <w:rPr>
          <w:rFonts w:ascii="Times New Roman" w:hAnsi="Times New Roman" w:cs="Times New Roman"/>
          <w:i/>
          <w:iCs/>
          <w:sz w:val="26"/>
          <w:szCs w:val="26"/>
        </w:rPr>
        <w:t>April 2018 Order</w:t>
      </w:r>
      <w:r w:rsidR="00C35F21">
        <w:rPr>
          <w:rFonts w:ascii="Times New Roman" w:hAnsi="Times New Roman" w:cs="Times New Roman"/>
          <w:sz w:val="26"/>
          <w:szCs w:val="26"/>
        </w:rPr>
        <w:t xml:space="preserve"> at 42-43.</w:t>
      </w:r>
    </w:p>
    <w:p w14:paraId="424C8D66" w14:textId="77777777" w:rsidR="00854AA7" w:rsidRDefault="00854AA7" w:rsidP="003D0F81">
      <w:pPr>
        <w:spacing w:line="360" w:lineRule="auto"/>
        <w:ind w:firstLine="1440"/>
      </w:pPr>
    </w:p>
    <w:p w14:paraId="37241825" w14:textId="07D2FDD1" w:rsidR="00866749" w:rsidRPr="009E3DD2" w:rsidRDefault="00EA1E08" w:rsidP="003D0F81">
      <w:pPr>
        <w:spacing w:line="360" w:lineRule="auto"/>
        <w:ind w:firstLine="1440"/>
        <w:rPr>
          <w:rFonts w:ascii="Times New Roman" w:hAnsi="Times New Roman" w:cs="Times New Roman"/>
          <w:sz w:val="26"/>
          <w:szCs w:val="26"/>
        </w:rPr>
      </w:pPr>
      <w:r w:rsidRPr="00A37D99">
        <w:rPr>
          <w:rFonts w:ascii="Times New Roman" w:hAnsi="Times New Roman" w:cs="Times New Roman"/>
          <w:sz w:val="26"/>
          <w:szCs w:val="26"/>
        </w:rPr>
        <w:t xml:space="preserve">The OCA appealed the </w:t>
      </w:r>
      <w:r w:rsidRPr="00A37D99">
        <w:rPr>
          <w:rFonts w:ascii="Times New Roman" w:hAnsi="Times New Roman" w:cs="Times New Roman"/>
          <w:i/>
          <w:iCs/>
          <w:sz w:val="26"/>
          <w:szCs w:val="26"/>
        </w:rPr>
        <w:t>April 2018 Order</w:t>
      </w:r>
      <w:r w:rsidRPr="00A37D99">
        <w:rPr>
          <w:rFonts w:ascii="Times New Roman" w:hAnsi="Times New Roman" w:cs="Times New Roman"/>
          <w:sz w:val="26"/>
          <w:szCs w:val="26"/>
        </w:rPr>
        <w:t xml:space="preserve"> to the Commonwealth Court.</w:t>
      </w:r>
      <w:r w:rsidR="005A76F1">
        <w:rPr>
          <w:rFonts w:ascii="Times New Roman" w:hAnsi="Times New Roman" w:cs="Times New Roman"/>
          <w:sz w:val="26"/>
          <w:szCs w:val="26"/>
        </w:rPr>
        <w:t xml:space="preserve">  On </w:t>
      </w:r>
      <w:r w:rsidR="00854AA7" w:rsidRPr="00A37D99">
        <w:rPr>
          <w:rFonts w:ascii="Times New Roman" w:hAnsi="Times New Roman" w:cs="Times New Roman"/>
          <w:sz w:val="26"/>
          <w:szCs w:val="26"/>
        </w:rPr>
        <w:t xml:space="preserve">July 11, 2019, the Commonwealth Court reversed the </w:t>
      </w:r>
      <w:r w:rsidR="00854AA7" w:rsidRPr="003D3169">
        <w:rPr>
          <w:rFonts w:ascii="Times New Roman" w:hAnsi="Times New Roman" w:cs="Times New Roman"/>
          <w:i/>
          <w:iCs/>
          <w:sz w:val="26"/>
          <w:szCs w:val="26"/>
        </w:rPr>
        <w:t>April 2018 Order</w:t>
      </w:r>
      <w:r w:rsidR="00854AA7" w:rsidRPr="00A37D99">
        <w:rPr>
          <w:rFonts w:ascii="Times New Roman" w:hAnsi="Times New Roman" w:cs="Times New Roman"/>
          <w:sz w:val="26"/>
          <w:szCs w:val="26"/>
        </w:rPr>
        <w:t xml:space="preserve"> finding Section</w:t>
      </w:r>
      <w:r w:rsidR="00154CEA">
        <w:rPr>
          <w:rFonts w:ascii="Times New Roman" w:hAnsi="Times New Roman" w:cs="Times New Roman"/>
          <w:sz w:val="26"/>
          <w:szCs w:val="26"/>
        </w:rPr>
        <w:t> </w:t>
      </w:r>
      <w:r w:rsidR="00854AA7" w:rsidRPr="00A37D99">
        <w:rPr>
          <w:rFonts w:ascii="Times New Roman" w:hAnsi="Times New Roman" w:cs="Times New Roman"/>
          <w:sz w:val="26"/>
          <w:szCs w:val="26"/>
        </w:rPr>
        <w:t xml:space="preserve">1301.1 applied to the DSIC and altered the </w:t>
      </w:r>
      <w:proofErr w:type="gramStart"/>
      <w:r w:rsidR="00854AA7" w:rsidRPr="00A37D99">
        <w:rPr>
          <w:rFonts w:ascii="Times New Roman" w:hAnsi="Times New Roman" w:cs="Times New Roman"/>
          <w:sz w:val="26"/>
          <w:szCs w:val="26"/>
        </w:rPr>
        <w:t>manner in which</w:t>
      </w:r>
      <w:proofErr w:type="gramEnd"/>
      <w:r w:rsidR="00854AA7" w:rsidRPr="00A37D99">
        <w:rPr>
          <w:rFonts w:ascii="Times New Roman" w:hAnsi="Times New Roman" w:cs="Times New Roman"/>
          <w:sz w:val="26"/>
          <w:szCs w:val="26"/>
        </w:rPr>
        <w:t xml:space="preserve"> the DSIC had been previously calculated.</w:t>
      </w:r>
      <w:r w:rsidR="00325943">
        <w:rPr>
          <w:rFonts w:ascii="Times New Roman" w:hAnsi="Times New Roman" w:cs="Times New Roman"/>
          <w:sz w:val="26"/>
          <w:szCs w:val="26"/>
        </w:rPr>
        <w:t xml:space="preserve">  </w:t>
      </w:r>
      <w:r w:rsidR="005A76F1" w:rsidRPr="00BE0011">
        <w:rPr>
          <w:rFonts w:ascii="Times New Roman" w:hAnsi="Times New Roman" w:cs="Times New Roman"/>
          <w:i/>
          <w:iCs/>
          <w:sz w:val="26"/>
          <w:szCs w:val="26"/>
        </w:rPr>
        <w:t>McCloskey v. Pa. PUC</w:t>
      </w:r>
      <w:r w:rsidR="005A76F1">
        <w:rPr>
          <w:rFonts w:ascii="Times New Roman" w:hAnsi="Times New Roman" w:cs="Times New Roman"/>
          <w:sz w:val="26"/>
          <w:szCs w:val="26"/>
        </w:rPr>
        <w:t xml:space="preserve">, 219 A.3d 1216, 1225 (Pa. Cmwlth. 2019).  </w:t>
      </w:r>
      <w:r w:rsidR="009E3DD2">
        <w:rPr>
          <w:rFonts w:ascii="Times New Roman" w:hAnsi="Times New Roman" w:cs="Times New Roman"/>
          <w:sz w:val="26"/>
          <w:szCs w:val="26"/>
        </w:rPr>
        <w:t>The</w:t>
      </w:r>
      <w:r w:rsidR="00854AA7" w:rsidRPr="00A37D99">
        <w:rPr>
          <w:rFonts w:ascii="Times New Roman" w:hAnsi="Times New Roman" w:cs="Times New Roman"/>
          <w:sz w:val="26"/>
          <w:szCs w:val="26"/>
        </w:rPr>
        <w:t xml:space="preserve"> Companies and the </w:t>
      </w:r>
      <w:r w:rsidR="00BE0011">
        <w:rPr>
          <w:rFonts w:ascii="Times New Roman" w:hAnsi="Times New Roman" w:cs="Times New Roman"/>
          <w:sz w:val="26"/>
          <w:szCs w:val="26"/>
        </w:rPr>
        <w:t>Commission</w:t>
      </w:r>
      <w:r w:rsidR="00854AA7" w:rsidRPr="00A37D99">
        <w:rPr>
          <w:rFonts w:ascii="Times New Roman" w:hAnsi="Times New Roman" w:cs="Times New Roman"/>
          <w:sz w:val="26"/>
          <w:szCs w:val="26"/>
        </w:rPr>
        <w:t xml:space="preserve"> each filed petitions seeking </w:t>
      </w:r>
      <w:r w:rsidR="00E509F7">
        <w:rPr>
          <w:rFonts w:ascii="Times New Roman" w:hAnsi="Times New Roman" w:cs="Times New Roman"/>
          <w:sz w:val="26"/>
          <w:szCs w:val="26"/>
        </w:rPr>
        <w:t xml:space="preserve">review before </w:t>
      </w:r>
      <w:r w:rsidR="00854AA7" w:rsidRPr="00A37D99">
        <w:rPr>
          <w:rFonts w:ascii="Times New Roman" w:hAnsi="Times New Roman" w:cs="Times New Roman"/>
          <w:sz w:val="26"/>
          <w:szCs w:val="26"/>
        </w:rPr>
        <w:t xml:space="preserve">the Pennsylvania Supreme Court, which were granted. </w:t>
      </w:r>
      <w:r w:rsidR="00E509F7">
        <w:rPr>
          <w:rFonts w:ascii="Times New Roman" w:hAnsi="Times New Roman" w:cs="Times New Roman"/>
          <w:sz w:val="26"/>
          <w:szCs w:val="26"/>
        </w:rPr>
        <w:t xml:space="preserve"> </w:t>
      </w:r>
      <w:r w:rsidR="00866749">
        <w:rPr>
          <w:rFonts w:ascii="Times New Roman" w:hAnsi="Times New Roman" w:cs="Times New Roman"/>
          <w:sz w:val="26"/>
          <w:szCs w:val="26"/>
        </w:rPr>
        <w:t xml:space="preserve">Thereafter, the Supreme Court </w:t>
      </w:r>
      <w:r w:rsidR="00854AA7" w:rsidRPr="00A37D99">
        <w:rPr>
          <w:rFonts w:ascii="Times New Roman" w:hAnsi="Times New Roman" w:cs="Times New Roman"/>
          <w:sz w:val="26"/>
          <w:szCs w:val="26"/>
        </w:rPr>
        <w:t xml:space="preserve">affirmed the Commonwealth Court’s Opinion and entered an accompanying Order remanding the cases to the Commission “for the purpose of requiring [the </w:t>
      </w:r>
      <w:r w:rsidR="00424769">
        <w:rPr>
          <w:rFonts w:ascii="Times New Roman" w:hAnsi="Times New Roman" w:cs="Times New Roman"/>
          <w:sz w:val="26"/>
          <w:szCs w:val="26"/>
        </w:rPr>
        <w:t>Utilities</w:t>
      </w:r>
      <w:r w:rsidR="00854AA7" w:rsidRPr="00A37D99">
        <w:rPr>
          <w:rFonts w:ascii="Times New Roman" w:hAnsi="Times New Roman" w:cs="Times New Roman"/>
          <w:sz w:val="26"/>
          <w:szCs w:val="26"/>
        </w:rPr>
        <w:t xml:space="preserve">] to revise their tariffs and Distribution System Improvement Charge calculations in </w:t>
      </w:r>
      <w:r w:rsidR="00854AA7" w:rsidRPr="00A37D99">
        <w:rPr>
          <w:rFonts w:ascii="Times New Roman" w:hAnsi="Times New Roman" w:cs="Times New Roman"/>
          <w:sz w:val="26"/>
          <w:szCs w:val="26"/>
        </w:rPr>
        <w:lastRenderedPageBreak/>
        <w:t>accordance with Section 1301.1(a) of the Public Utility Code, 66 Pa.</w:t>
      </w:r>
      <w:r w:rsidR="00866749">
        <w:rPr>
          <w:rFonts w:ascii="Times New Roman" w:hAnsi="Times New Roman" w:cs="Times New Roman"/>
          <w:sz w:val="26"/>
          <w:szCs w:val="26"/>
        </w:rPr>
        <w:t xml:space="preserve"> </w:t>
      </w:r>
      <w:r w:rsidR="00854AA7" w:rsidRPr="00A37D99">
        <w:rPr>
          <w:rFonts w:ascii="Times New Roman" w:hAnsi="Times New Roman" w:cs="Times New Roman"/>
          <w:sz w:val="26"/>
          <w:szCs w:val="26"/>
        </w:rPr>
        <w:t xml:space="preserve">C.S. § 1301.1.” </w:t>
      </w:r>
      <w:r w:rsidR="00866749">
        <w:rPr>
          <w:rFonts w:ascii="Times New Roman" w:hAnsi="Times New Roman" w:cs="Times New Roman"/>
          <w:sz w:val="26"/>
          <w:szCs w:val="26"/>
        </w:rPr>
        <w:t xml:space="preserve"> </w:t>
      </w:r>
      <w:r w:rsidR="00866749" w:rsidRPr="00B2758E">
        <w:rPr>
          <w:rFonts w:ascii="Times New Roman" w:hAnsi="Times New Roman" w:cs="Times New Roman"/>
          <w:i/>
          <w:iCs/>
          <w:color w:val="000000"/>
          <w:sz w:val="26"/>
          <w:szCs w:val="26"/>
        </w:rPr>
        <w:t>McCloskey/FirstEnergy</w:t>
      </w:r>
      <w:r w:rsidR="009E3DD2">
        <w:rPr>
          <w:rFonts w:ascii="Times New Roman" w:hAnsi="Times New Roman" w:cs="Times New Roman"/>
          <w:color w:val="000000"/>
          <w:sz w:val="26"/>
          <w:szCs w:val="26"/>
        </w:rPr>
        <w:t>,</w:t>
      </w:r>
      <w:r w:rsidR="00172B9B">
        <w:rPr>
          <w:rFonts w:ascii="Times New Roman" w:hAnsi="Times New Roman" w:cs="Times New Roman"/>
          <w:color w:val="000000"/>
          <w:sz w:val="26"/>
          <w:szCs w:val="26"/>
        </w:rPr>
        <w:t xml:space="preserve"> </w:t>
      </w:r>
      <w:r w:rsidR="00FC508C">
        <w:rPr>
          <w:rFonts w:ascii="Times New Roman" w:hAnsi="Times New Roman" w:cs="Times New Roman"/>
          <w:color w:val="000000"/>
          <w:sz w:val="26"/>
          <w:szCs w:val="26"/>
        </w:rPr>
        <w:t xml:space="preserve">255 A.3d at </w:t>
      </w:r>
      <w:r w:rsidR="00B12556">
        <w:rPr>
          <w:rFonts w:ascii="Times New Roman" w:hAnsi="Times New Roman" w:cs="Times New Roman"/>
          <w:color w:val="000000"/>
          <w:sz w:val="26"/>
          <w:szCs w:val="26"/>
        </w:rPr>
        <w:t>437.</w:t>
      </w:r>
      <w:r w:rsidR="00C679E9">
        <w:rPr>
          <w:rStyle w:val="FootnoteReference"/>
          <w:rFonts w:ascii="Times New Roman" w:hAnsi="Times New Roman" w:cs="Times New Roman"/>
          <w:color w:val="000000"/>
          <w:sz w:val="26"/>
          <w:szCs w:val="26"/>
        </w:rPr>
        <w:footnoteReference w:id="2"/>
      </w:r>
    </w:p>
    <w:p w14:paraId="062C1550" w14:textId="77777777" w:rsidR="00866749" w:rsidRDefault="00866749" w:rsidP="003D0F81">
      <w:pPr>
        <w:spacing w:line="360" w:lineRule="auto"/>
        <w:ind w:firstLine="1440"/>
        <w:rPr>
          <w:rFonts w:ascii="Times New Roman" w:hAnsi="Times New Roman" w:cs="Times New Roman"/>
          <w:sz w:val="26"/>
          <w:szCs w:val="26"/>
        </w:rPr>
      </w:pPr>
    </w:p>
    <w:p w14:paraId="218BED0E" w14:textId="515855A8" w:rsidR="00F30EB5" w:rsidRDefault="000627A1" w:rsidP="000627A1">
      <w:pPr>
        <w:spacing w:line="360" w:lineRule="auto"/>
        <w:ind w:firstLine="1440"/>
        <w:rPr>
          <w:rFonts w:ascii="Times New Roman" w:hAnsi="Times New Roman" w:cs="Times New Roman"/>
          <w:color w:val="000000"/>
          <w:sz w:val="26"/>
          <w:szCs w:val="26"/>
        </w:rPr>
      </w:pPr>
      <w:r>
        <w:rPr>
          <w:rFonts w:ascii="Times New Roman" w:hAnsi="Times New Roman" w:cs="Times New Roman"/>
          <w:color w:val="000000"/>
          <w:sz w:val="26"/>
          <w:szCs w:val="26"/>
        </w:rPr>
        <w:t xml:space="preserve">On January 31, 2022, the Companies filed the </w:t>
      </w:r>
      <w:r w:rsidR="00F07D50">
        <w:rPr>
          <w:rFonts w:ascii="Times New Roman" w:hAnsi="Times New Roman" w:cs="Times New Roman"/>
          <w:color w:val="000000"/>
          <w:sz w:val="26"/>
          <w:szCs w:val="26"/>
        </w:rPr>
        <w:t xml:space="preserve">instant </w:t>
      </w:r>
      <w:r>
        <w:rPr>
          <w:rFonts w:ascii="Times New Roman" w:hAnsi="Times New Roman" w:cs="Times New Roman"/>
          <w:color w:val="000000"/>
          <w:sz w:val="26"/>
          <w:szCs w:val="26"/>
        </w:rPr>
        <w:t xml:space="preserve">Petition.  </w:t>
      </w:r>
      <w:r w:rsidR="00687652">
        <w:rPr>
          <w:rFonts w:ascii="Times New Roman" w:hAnsi="Times New Roman" w:cs="Times New Roman"/>
          <w:color w:val="000000"/>
          <w:sz w:val="26"/>
          <w:szCs w:val="26"/>
        </w:rPr>
        <w:t>T</w:t>
      </w:r>
      <w:r>
        <w:rPr>
          <w:rFonts w:ascii="Times New Roman" w:hAnsi="Times New Roman" w:cs="Times New Roman"/>
          <w:color w:val="000000"/>
          <w:sz w:val="26"/>
          <w:szCs w:val="26"/>
        </w:rPr>
        <w:t xml:space="preserve">he Companies, the OCA, and the </w:t>
      </w:r>
      <w:r w:rsidR="008E08EF">
        <w:rPr>
          <w:rFonts w:ascii="Times New Roman" w:hAnsi="Times New Roman" w:cs="Times New Roman"/>
          <w:color w:val="000000"/>
          <w:sz w:val="26"/>
          <w:szCs w:val="26"/>
        </w:rPr>
        <w:t>OSBA</w:t>
      </w:r>
      <w:r>
        <w:rPr>
          <w:rFonts w:ascii="Times New Roman" w:hAnsi="Times New Roman" w:cs="Times New Roman"/>
          <w:color w:val="000000"/>
          <w:sz w:val="26"/>
          <w:szCs w:val="26"/>
        </w:rPr>
        <w:t xml:space="preserve"> filed respective briefs in support of the Petition</w:t>
      </w:r>
      <w:r w:rsidR="00687652">
        <w:rPr>
          <w:rFonts w:ascii="Times New Roman" w:hAnsi="Times New Roman" w:cs="Times New Roman"/>
          <w:color w:val="000000"/>
          <w:sz w:val="26"/>
          <w:szCs w:val="26"/>
        </w:rPr>
        <w:t xml:space="preserve"> on February 10, 2022</w:t>
      </w:r>
      <w:r>
        <w:rPr>
          <w:rFonts w:ascii="Times New Roman" w:hAnsi="Times New Roman" w:cs="Times New Roman"/>
          <w:color w:val="000000"/>
          <w:sz w:val="26"/>
          <w:szCs w:val="26"/>
        </w:rPr>
        <w:t>.</w:t>
      </w:r>
      <w:r w:rsidR="008E08EF">
        <w:rPr>
          <w:rFonts w:ascii="Times New Roman" w:hAnsi="Times New Roman" w:cs="Times New Roman"/>
          <w:color w:val="000000"/>
          <w:sz w:val="26"/>
          <w:szCs w:val="26"/>
        </w:rPr>
        <w:t xml:space="preserve">  No Parties oppose the Petition. </w:t>
      </w:r>
    </w:p>
    <w:p w14:paraId="2BB5EECA" w14:textId="77777777" w:rsidR="00A3159D" w:rsidRPr="0048770E" w:rsidRDefault="00A3159D" w:rsidP="000627A1">
      <w:pPr>
        <w:spacing w:line="360" w:lineRule="auto"/>
        <w:ind w:firstLine="1440"/>
        <w:rPr>
          <w:rFonts w:ascii="Times New Roman" w:hAnsi="Times New Roman" w:cs="Times New Roman"/>
          <w:sz w:val="26"/>
          <w:szCs w:val="26"/>
        </w:rPr>
      </w:pPr>
    </w:p>
    <w:p w14:paraId="3FDC2A98" w14:textId="77777777" w:rsidR="00222BBB" w:rsidRPr="0048770E" w:rsidRDefault="00222BBB" w:rsidP="0048770E">
      <w:pPr>
        <w:keepNext/>
        <w:keepLines/>
        <w:spacing w:line="360" w:lineRule="auto"/>
        <w:jc w:val="center"/>
        <w:rPr>
          <w:rFonts w:ascii="Times New Roman" w:hAnsi="Times New Roman" w:cs="Times New Roman"/>
          <w:b/>
          <w:sz w:val="26"/>
          <w:szCs w:val="26"/>
        </w:rPr>
      </w:pPr>
      <w:r w:rsidRPr="0048770E">
        <w:rPr>
          <w:rFonts w:ascii="Times New Roman" w:hAnsi="Times New Roman" w:cs="Times New Roman"/>
          <w:b/>
          <w:sz w:val="26"/>
          <w:szCs w:val="26"/>
        </w:rPr>
        <w:t>Discussion</w:t>
      </w:r>
    </w:p>
    <w:p w14:paraId="6D309E77" w14:textId="7D3C3E5A" w:rsidR="00ED579C" w:rsidRDefault="00ED579C" w:rsidP="0048770E">
      <w:pPr>
        <w:spacing w:line="360" w:lineRule="auto"/>
        <w:ind w:firstLine="1440"/>
        <w:rPr>
          <w:rFonts w:ascii="Times New Roman" w:hAnsi="Times New Roman" w:cs="Times New Roman"/>
          <w:color w:val="000000"/>
          <w:sz w:val="26"/>
          <w:szCs w:val="26"/>
        </w:rPr>
      </w:pPr>
    </w:p>
    <w:p w14:paraId="0B30FE1B" w14:textId="330918C8" w:rsidR="00ED579C" w:rsidRPr="00ED579C" w:rsidRDefault="00ED579C" w:rsidP="00ED579C">
      <w:pPr>
        <w:spacing w:line="360" w:lineRule="auto"/>
        <w:rPr>
          <w:rFonts w:ascii="Times New Roman" w:hAnsi="Times New Roman" w:cs="Times New Roman"/>
          <w:sz w:val="26"/>
          <w:szCs w:val="26"/>
        </w:rPr>
      </w:pPr>
      <w:r w:rsidRPr="00ED579C">
        <w:rPr>
          <w:rFonts w:ascii="Times New Roman" w:hAnsi="Times New Roman" w:cs="Times New Roman"/>
          <w:b/>
          <w:bCs/>
          <w:color w:val="000000"/>
          <w:sz w:val="26"/>
          <w:szCs w:val="26"/>
        </w:rPr>
        <w:t xml:space="preserve">Legal Standards </w:t>
      </w:r>
    </w:p>
    <w:p w14:paraId="75588EEB" w14:textId="7F087C2E" w:rsidR="00222BBB" w:rsidRDefault="00222BBB" w:rsidP="0048770E">
      <w:pPr>
        <w:spacing w:line="360" w:lineRule="auto"/>
        <w:rPr>
          <w:rFonts w:ascii="Times New Roman" w:hAnsi="Times New Roman" w:cs="Times New Roman"/>
          <w:b/>
          <w:color w:val="333333"/>
          <w:sz w:val="26"/>
          <w:szCs w:val="26"/>
        </w:rPr>
      </w:pPr>
    </w:p>
    <w:p w14:paraId="43A83E15" w14:textId="736AF8FE" w:rsidR="00207857" w:rsidRPr="008C7D88" w:rsidRDefault="00207857" w:rsidP="00176004">
      <w:pPr>
        <w:spacing w:line="360" w:lineRule="auto"/>
        <w:ind w:firstLine="1440"/>
        <w:rPr>
          <w:rFonts w:ascii="Times New Roman" w:hAnsi="Times New Roman" w:cs="Times New Roman"/>
          <w:sz w:val="26"/>
          <w:szCs w:val="26"/>
        </w:rPr>
      </w:pPr>
      <w:proofErr w:type="gramStart"/>
      <w:r w:rsidRPr="008C7D88">
        <w:rPr>
          <w:rFonts w:ascii="Times New Roman" w:hAnsi="Times New Roman" w:cs="Times New Roman"/>
          <w:sz w:val="26"/>
          <w:szCs w:val="26"/>
        </w:rPr>
        <w:t>During the course of</w:t>
      </w:r>
      <w:proofErr w:type="gramEnd"/>
      <w:r w:rsidRPr="008C7D88">
        <w:rPr>
          <w:rFonts w:ascii="Times New Roman" w:hAnsi="Times New Roman" w:cs="Times New Roman"/>
          <w:sz w:val="26"/>
          <w:szCs w:val="26"/>
        </w:rPr>
        <w:t xml:space="preserve"> a proceeding and pursuant to the provisions of 52</w:t>
      </w:r>
      <w:r w:rsidR="00154CEA">
        <w:rPr>
          <w:rFonts w:ascii="Times New Roman" w:hAnsi="Times New Roman" w:cs="Times New Roman"/>
          <w:sz w:val="26"/>
          <w:szCs w:val="26"/>
        </w:rPr>
        <w:t> </w:t>
      </w:r>
      <w:r w:rsidRPr="008C7D88">
        <w:rPr>
          <w:rFonts w:ascii="Times New Roman" w:hAnsi="Times New Roman" w:cs="Times New Roman"/>
          <w:sz w:val="26"/>
          <w:szCs w:val="26"/>
        </w:rPr>
        <w:t>Pa.</w:t>
      </w:r>
      <w:r w:rsidR="00154CEA">
        <w:rPr>
          <w:rFonts w:ascii="Times New Roman" w:hAnsi="Times New Roman" w:cs="Times New Roman"/>
          <w:sz w:val="26"/>
          <w:szCs w:val="26"/>
        </w:rPr>
        <w:t> </w:t>
      </w:r>
      <w:r w:rsidRPr="008C7D88">
        <w:rPr>
          <w:rFonts w:ascii="Times New Roman" w:hAnsi="Times New Roman" w:cs="Times New Roman"/>
          <w:sz w:val="26"/>
          <w:szCs w:val="26"/>
        </w:rPr>
        <w:t>Code § 5.302, a party may seek interlocutory review and answer to a material question which has arisen or is likely to arise.</w:t>
      </w:r>
      <w:r w:rsidR="00176004">
        <w:rPr>
          <w:rFonts w:ascii="Times New Roman" w:hAnsi="Times New Roman" w:cs="Times New Roman"/>
          <w:sz w:val="26"/>
          <w:szCs w:val="26"/>
        </w:rPr>
        <w:t xml:space="preserve">  </w:t>
      </w:r>
      <w:r w:rsidRPr="008C7D88">
        <w:rPr>
          <w:rFonts w:ascii="Times New Roman" w:hAnsi="Times New Roman" w:cs="Times New Roman"/>
          <w:sz w:val="26"/>
          <w:szCs w:val="26"/>
        </w:rPr>
        <w:t xml:space="preserve">The standards for interlocutory review are well established.  </w:t>
      </w:r>
      <w:r w:rsidRPr="008C7D88">
        <w:rPr>
          <w:rFonts w:ascii="Times New Roman" w:hAnsi="Times New Roman" w:cs="Times New Roman"/>
          <w:i/>
          <w:sz w:val="26"/>
          <w:szCs w:val="26"/>
        </w:rPr>
        <w:t>See</w:t>
      </w:r>
      <w:r w:rsidRPr="008C7D88">
        <w:rPr>
          <w:rFonts w:ascii="Times New Roman" w:hAnsi="Times New Roman" w:cs="Times New Roman"/>
          <w:sz w:val="26"/>
          <w:szCs w:val="26"/>
        </w:rPr>
        <w:t xml:space="preserve"> 52 Pa. Code § 5.302(a).  Section 5.302(a) of the Commission’s Regulations requires that the petitioning party “state . . . the com</w:t>
      </w:r>
      <w:r w:rsidRPr="008C7D88">
        <w:rPr>
          <w:rFonts w:ascii="Times New Roman" w:hAnsi="Times New Roman" w:cs="Times New Roman"/>
          <w:sz w:val="26"/>
          <w:szCs w:val="26"/>
        </w:rPr>
        <w:softHyphen/>
        <w:t xml:space="preserve">pelling reasons why interlocutory review will prevent substantial prejudice or expedite the conduct of the proceeding.”  The pertinent consideration is whether interlocutory review is necessary in order to prevent substantial prejudice – that is, the error and any prejudice flowing therefrom could not be satisfactorily cured during the normal Commission review process.  </w:t>
      </w:r>
      <w:r w:rsidRPr="008C7D88">
        <w:rPr>
          <w:rFonts w:ascii="Times New Roman" w:hAnsi="Times New Roman" w:cs="Times New Roman"/>
          <w:bCs/>
          <w:i/>
          <w:iCs/>
          <w:sz w:val="26"/>
          <w:szCs w:val="26"/>
        </w:rPr>
        <w:t xml:space="preserve">Joint Application of </w:t>
      </w:r>
      <w:bookmarkStart w:id="1" w:name="_Hlk515004048"/>
      <w:r w:rsidRPr="008C7D88">
        <w:rPr>
          <w:rFonts w:ascii="Times New Roman" w:hAnsi="Times New Roman" w:cs="Times New Roman"/>
          <w:bCs/>
          <w:i/>
          <w:iCs/>
          <w:sz w:val="26"/>
          <w:szCs w:val="26"/>
        </w:rPr>
        <w:t>Bell Atlantic</w:t>
      </w:r>
      <w:bookmarkEnd w:id="1"/>
      <w:r w:rsidRPr="008C7D88">
        <w:rPr>
          <w:rFonts w:ascii="Times New Roman" w:hAnsi="Times New Roman" w:cs="Times New Roman"/>
          <w:bCs/>
          <w:i/>
          <w:iCs/>
          <w:sz w:val="26"/>
          <w:szCs w:val="26"/>
        </w:rPr>
        <w:t xml:space="preserve"> Corp. and GTE Corp.,</w:t>
      </w:r>
      <w:r w:rsidRPr="008C7D88">
        <w:rPr>
          <w:rFonts w:ascii="Times New Roman" w:hAnsi="Times New Roman" w:cs="Times New Roman"/>
          <w:bCs/>
          <w:sz w:val="26"/>
          <w:szCs w:val="26"/>
        </w:rPr>
        <w:t xml:space="preserve"> Docket No. A</w:t>
      </w:r>
      <w:r w:rsidR="00154CEA">
        <w:rPr>
          <w:rFonts w:ascii="Times New Roman" w:hAnsi="Times New Roman" w:cs="Times New Roman"/>
          <w:bCs/>
          <w:sz w:val="26"/>
          <w:szCs w:val="26"/>
        </w:rPr>
        <w:noBreakHyphen/>
      </w:r>
      <w:r w:rsidRPr="008C7D88">
        <w:rPr>
          <w:rFonts w:ascii="Times New Roman" w:hAnsi="Times New Roman" w:cs="Times New Roman"/>
          <w:bCs/>
          <w:sz w:val="26"/>
          <w:szCs w:val="26"/>
        </w:rPr>
        <w:t xml:space="preserve">310200F0002, </w:t>
      </w:r>
      <w:r w:rsidRPr="008C7D88">
        <w:rPr>
          <w:rFonts w:ascii="Times New Roman" w:hAnsi="Times New Roman" w:cs="Times New Roman"/>
          <w:bCs/>
          <w:i/>
          <w:iCs/>
          <w:sz w:val="26"/>
          <w:szCs w:val="26"/>
        </w:rPr>
        <w:t>et al.</w:t>
      </w:r>
      <w:r w:rsidRPr="008C7D88">
        <w:rPr>
          <w:rFonts w:ascii="Times New Roman" w:hAnsi="Times New Roman" w:cs="Times New Roman"/>
          <w:bCs/>
          <w:sz w:val="26"/>
          <w:szCs w:val="26"/>
        </w:rPr>
        <w:t xml:space="preserve"> (Order entered June 10, 1999); </w:t>
      </w:r>
      <w:r w:rsidRPr="008C7D88">
        <w:rPr>
          <w:rFonts w:ascii="Times New Roman" w:hAnsi="Times New Roman" w:cs="Times New Roman"/>
          <w:bCs/>
          <w:i/>
          <w:iCs/>
          <w:sz w:val="26"/>
          <w:szCs w:val="26"/>
        </w:rPr>
        <w:t xml:space="preserve">Pa. PUC v. </w:t>
      </w:r>
      <w:bookmarkStart w:id="2" w:name="_Hlk515004092"/>
      <w:r w:rsidRPr="008C7D88">
        <w:rPr>
          <w:rFonts w:ascii="Times New Roman" w:hAnsi="Times New Roman" w:cs="Times New Roman"/>
          <w:bCs/>
          <w:i/>
          <w:iCs/>
          <w:sz w:val="26"/>
          <w:szCs w:val="26"/>
        </w:rPr>
        <w:t>Frontier Communications</w:t>
      </w:r>
      <w:bookmarkEnd w:id="2"/>
      <w:r w:rsidRPr="008C7D88">
        <w:rPr>
          <w:rFonts w:ascii="Times New Roman" w:hAnsi="Times New Roman" w:cs="Times New Roman"/>
          <w:bCs/>
          <w:i/>
          <w:iCs/>
          <w:sz w:val="26"/>
          <w:szCs w:val="26"/>
        </w:rPr>
        <w:t xml:space="preserve"> of Pa. Inc.</w:t>
      </w:r>
      <w:r w:rsidRPr="00154CEA">
        <w:rPr>
          <w:rFonts w:ascii="Times New Roman" w:hAnsi="Times New Roman" w:cs="Times New Roman"/>
          <w:bCs/>
          <w:sz w:val="26"/>
          <w:szCs w:val="26"/>
        </w:rPr>
        <w:t>,</w:t>
      </w:r>
      <w:r w:rsidRPr="008C7D88">
        <w:rPr>
          <w:rFonts w:ascii="Times New Roman" w:hAnsi="Times New Roman" w:cs="Times New Roman"/>
          <w:bCs/>
          <w:sz w:val="26"/>
          <w:szCs w:val="26"/>
        </w:rPr>
        <w:t xml:space="preserve"> Docket No. R-00984411 (Order entered February 11, 1999); </w:t>
      </w:r>
      <w:r w:rsidRPr="008C7D88">
        <w:rPr>
          <w:rFonts w:ascii="Times New Roman" w:hAnsi="Times New Roman" w:cs="Times New Roman"/>
          <w:bCs/>
          <w:i/>
          <w:sz w:val="26"/>
          <w:szCs w:val="26"/>
        </w:rPr>
        <w:t>In</w:t>
      </w:r>
      <w:r w:rsidRPr="008C7D88">
        <w:rPr>
          <w:rFonts w:ascii="Times New Roman" w:hAnsi="Times New Roman" w:cs="Times New Roman"/>
          <w:bCs/>
          <w:sz w:val="26"/>
          <w:szCs w:val="26"/>
        </w:rPr>
        <w:t xml:space="preserve"> </w:t>
      </w:r>
      <w:r w:rsidRPr="008C7D88">
        <w:rPr>
          <w:rFonts w:ascii="Times New Roman" w:hAnsi="Times New Roman" w:cs="Times New Roman"/>
          <w:bCs/>
          <w:i/>
          <w:sz w:val="26"/>
          <w:szCs w:val="26"/>
        </w:rPr>
        <w:t>r</w:t>
      </w:r>
      <w:r w:rsidRPr="008C7D88">
        <w:rPr>
          <w:rFonts w:ascii="Times New Roman" w:hAnsi="Times New Roman" w:cs="Times New Roman"/>
          <w:i/>
          <w:sz w:val="26"/>
          <w:szCs w:val="26"/>
        </w:rPr>
        <w:t xml:space="preserve">e: </w:t>
      </w:r>
      <w:bookmarkStart w:id="3" w:name="_Hlk515004118"/>
      <w:r w:rsidRPr="008C7D88">
        <w:rPr>
          <w:rFonts w:ascii="Times New Roman" w:hAnsi="Times New Roman" w:cs="Times New Roman"/>
          <w:i/>
          <w:sz w:val="26"/>
          <w:szCs w:val="26"/>
        </w:rPr>
        <w:t>Knights Limousine</w:t>
      </w:r>
      <w:bookmarkEnd w:id="3"/>
      <w:r w:rsidRPr="008C7D88">
        <w:rPr>
          <w:rFonts w:ascii="Times New Roman" w:hAnsi="Times New Roman" w:cs="Times New Roman"/>
          <w:i/>
          <w:sz w:val="26"/>
          <w:szCs w:val="26"/>
        </w:rPr>
        <w:t xml:space="preserve"> Service, Inc</w:t>
      </w:r>
      <w:r w:rsidRPr="008C7D88">
        <w:rPr>
          <w:rFonts w:ascii="Times New Roman" w:hAnsi="Times New Roman" w:cs="Times New Roman"/>
          <w:sz w:val="26"/>
          <w:szCs w:val="26"/>
        </w:rPr>
        <w:t>., 59 Pa. P.U.C. 538 (1985)</w:t>
      </w:r>
      <w:r w:rsidR="00561BA3">
        <w:rPr>
          <w:rFonts w:ascii="Times New Roman" w:hAnsi="Times New Roman" w:cs="Times New Roman"/>
          <w:sz w:val="26"/>
          <w:szCs w:val="26"/>
        </w:rPr>
        <w:t xml:space="preserve"> (</w:t>
      </w:r>
      <w:r w:rsidR="00561BA3" w:rsidRPr="008C7D88">
        <w:rPr>
          <w:rFonts w:ascii="Times New Roman" w:hAnsi="Times New Roman" w:cs="Times New Roman"/>
          <w:i/>
          <w:sz w:val="26"/>
          <w:szCs w:val="26"/>
        </w:rPr>
        <w:t>Knights Limousine</w:t>
      </w:r>
      <w:r w:rsidR="00561BA3">
        <w:rPr>
          <w:rFonts w:ascii="Times New Roman" w:hAnsi="Times New Roman" w:cs="Times New Roman"/>
          <w:iCs/>
          <w:sz w:val="26"/>
          <w:szCs w:val="26"/>
        </w:rPr>
        <w:t>)</w:t>
      </w:r>
      <w:r w:rsidRPr="008C7D88">
        <w:rPr>
          <w:rFonts w:ascii="Times New Roman" w:hAnsi="Times New Roman" w:cs="Times New Roman"/>
          <w:sz w:val="26"/>
          <w:szCs w:val="26"/>
        </w:rPr>
        <w:t>.</w:t>
      </w:r>
    </w:p>
    <w:p w14:paraId="6861CA59" w14:textId="2C9E2AD1" w:rsidR="00207857" w:rsidRDefault="00207857" w:rsidP="00207857">
      <w:pPr>
        <w:spacing w:line="360" w:lineRule="auto"/>
        <w:ind w:firstLine="1440"/>
        <w:rPr>
          <w:rFonts w:ascii="Times New Roman" w:hAnsi="Times New Roman" w:cs="Times New Roman"/>
          <w:sz w:val="26"/>
          <w:szCs w:val="26"/>
        </w:rPr>
      </w:pPr>
      <w:r w:rsidRPr="008C7D88">
        <w:rPr>
          <w:rFonts w:ascii="Times New Roman" w:hAnsi="Times New Roman" w:cs="Times New Roman"/>
          <w:sz w:val="26"/>
          <w:szCs w:val="26"/>
        </w:rPr>
        <w:lastRenderedPageBreak/>
        <w:t xml:space="preserve">Pursuant to 52 Pa. Code § 5.303, the Commission may take one of the following courses of action on requests for interlocutory review and answer to a material question:  </w:t>
      </w:r>
    </w:p>
    <w:p w14:paraId="4ADD6A65" w14:textId="77777777" w:rsidR="003B21B3" w:rsidRPr="008C7D88" w:rsidRDefault="003B21B3" w:rsidP="00154CEA">
      <w:pPr>
        <w:ind w:firstLine="1440"/>
        <w:rPr>
          <w:rFonts w:ascii="Times New Roman" w:hAnsi="Times New Roman" w:cs="Times New Roman"/>
          <w:sz w:val="26"/>
          <w:szCs w:val="26"/>
        </w:rPr>
      </w:pPr>
    </w:p>
    <w:p w14:paraId="0A9CA342" w14:textId="77777777" w:rsidR="00207857" w:rsidRPr="008C7D88" w:rsidRDefault="00207857" w:rsidP="00207857">
      <w:pPr>
        <w:ind w:left="2160" w:right="1440" w:hanging="720"/>
        <w:rPr>
          <w:rFonts w:ascii="Times New Roman" w:hAnsi="Times New Roman" w:cs="Times New Roman"/>
          <w:sz w:val="26"/>
          <w:szCs w:val="26"/>
        </w:rPr>
      </w:pPr>
      <w:r w:rsidRPr="008C7D88">
        <w:rPr>
          <w:rFonts w:ascii="Times New Roman" w:hAnsi="Times New Roman" w:cs="Times New Roman"/>
          <w:sz w:val="26"/>
          <w:szCs w:val="26"/>
        </w:rPr>
        <w:t>(1)</w:t>
      </w:r>
      <w:r w:rsidRPr="008C7D88">
        <w:rPr>
          <w:rFonts w:ascii="Times New Roman" w:hAnsi="Times New Roman" w:cs="Times New Roman"/>
          <w:sz w:val="26"/>
          <w:szCs w:val="26"/>
        </w:rPr>
        <w:tab/>
        <w:t>Continue, revoke or grant a stay of proceedings if necessary to protect the substantial rights of the parties.</w:t>
      </w:r>
    </w:p>
    <w:p w14:paraId="362FD62C" w14:textId="77777777" w:rsidR="00207857" w:rsidRPr="008C7D88" w:rsidRDefault="00207857" w:rsidP="00207857">
      <w:pPr>
        <w:ind w:left="2160" w:right="1440" w:hanging="720"/>
        <w:rPr>
          <w:rFonts w:ascii="Times New Roman" w:hAnsi="Times New Roman" w:cs="Times New Roman"/>
          <w:sz w:val="26"/>
          <w:szCs w:val="26"/>
        </w:rPr>
      </w:pPr>
    </w:p>
    <w:p w14:paraId="64381C7D" w14:textId="77777777" w:rsidR="00207857" w:rsidRPr="008C7D88" w:rsidRDefault="00207857" w:rsidP="00207857">
      <w:pPr>
        <w:ind w:left="2160" w:right="1440" w:hanging="720"/>
        <w:rPr>
          <w:rFonts w:ascii="Times New Roman" w:hAnsi="Times New Roman" w:cs="Times New Roman"/>
          <w:sz w:val="26"/>
          <w:szCs w:val="26"/>
        </w:rPr>
      </w:pPr>
      <w:r w:rsidRPr="008C7D88">
        <w:rPr>
          <w:rFonts w:ascii="Times New Roman" w:hAnsi="Times New Roman" w:cs="Times New Roman"/>
          <w:sz w:val="26"/>
          <w:szCs w:val="26"/>
        </w:rPr>
        <w:t>(2)</w:t>
      </w:r>
      <w:r w:rsidRPr="008C7D88">
        <w:rPr>
          <w:rFonts w:ascii="Times New Roman" w:hAnsi="Times New Roman" w:cs="Times New Roman"/>
          <w:sz w:val="26"/>
          <w:szCs w:val="26"/>
        </w:rPr>
        <w:tab/>
        <w:t>Determine that the petition was improper and return the matter to the presiding officer.</w:t>
      </w:r>
    </w:p>
    <w:p w14:paraId="57A9E4B0" w14:textId="77777777" w:rsidR="00207857" w:rsidRPr="008C7D88" w:rsidRDefault="00207857" w:rsidP="00207857">
      <w:pPr>
        <w:ind w:left="2160" w:hanging="720"/>
        <w:rPr>
          <w:rFonts w:ascii="Times New Roman" w:hAnsi="Times New Roman" w:cs="Times New Roman"/>
          <w:sz w:val="26"/>
          <w:szCs w:val="26"/>
        </w:rPr>
      </w:pPr>
    </w:p>
    <w:p w14:paraId="2BB728C1" w14:textId="77777777" w:rsidR="00207857" w:rsidRPr="008C7D88" w:rsidRDefault="00207857" w:rsidP="00207857">
      <w:pPr>
        <w:ind w:left="2160" w:right="1440" w:hanging="720"/>
        <w:rPr>
          <w:rFonts w:ascii="Times New Roman" w:hAnsi="Times New Roman" w:cs="Times New Roman"/>
          <w:sz w:val="26"/>
          <w:szCs w:val="26"/>
        </w:rPr>
      </w:pPr>
      <w:r w:rsidRPr="008C7D88">
        <w:rPr>
          <w:rFonts w:ascii="Times New Roman" w:hAnsi="Times New Roman" w:cs="Times New Roman"/>
          <w:sz w:val="26"/>
          <w:szCs w:val="26"/>
        </w:rPr>
        <w:t>(3)</w:t>
      </w:r>
      <w:r w:rsidRPr="008C7D88">
        <w:rPr>
          <w:rFonts w:ascii="Times New Roman" w:hAnsi="Times New Roman" w:cs="Times New Roman"/>
          <w:sz w:val="26"/>
          <w:szCs w:val="26"/>
        </w:rPr>
        <w:tab/>
        <w:t>Decline to answer the question.</w:t>
      </w:r>
    </w:p>
    <w:p w14:paraId="2CA32E69" w14:textId="77777777" w:rsidR="00207857" w:rsidRPr="008C7D88" w:rsidRDefault="00207857" w:rsidP="00207857">
      <w:pPr>
        <w:ind w:left="2160" w:right="1440" w:hanging="720"/>
        <w:rPr>
          <w:rFonts w:ascii="Times New Roman" w:hAnsi="Times New Roman" w:cs="Times New Roman"/>
          <w:sz w:val="26"/>
          <w:szCs w:val="26"/>
        </w:rPr>
      </w:pPr>
    </w:p>
    <w:p w14:paraId="0B3831C3" w14:textId="77777777" w:rsidR="00207857" w:rsidRPr="008C13FD" w:rsidRDefault="00207857" w:rsidP="00207857">
      <w:pPr>
        <w:ind w:left="2160" w:right="1440" w:hanging="720"/>
        <w:rPr>
          <w:sz w:val="26"/>
          <w:szCs w:val="24"/>
        </w:rPr>
      </w:pPr>
      <w:r w:rsidRPr="008C7D88">
        <w:rPr>
          <w:rFonts w:ascii="Times New Roman" w:hAnsi="Times New Roman" w:cs="Times New Roman"/>
          <w:sz w:val="26"/>
          <w:szCs w:val="26"/>
        </w:rPr>
        <w:t>(4)</w:t>
      </w:r>
      <w:r w:rsidRPr="008C7D88">
        <w:rPr>
          <w:rFonts w:ascii="Times New Roman" w:hAnsi="Times New Roman" w:cs="Times New Roman"/>
          <w:sz w:val="26"/>
          <w:szCs w:val="26"/>
        </w:rPr>
        <w:tab/>
        <w:t>Answer the question.</w:t>
      </w:r>
    </w:p>
    <w:p w14:paraId="0390F484" w14:textId="6B010C8B" w:rsidR="00ED579C" w:rsidRPr="00ED579C" w:rsidRDefault="00ED579C" w:rsidP="00154CEA">
      <w:pPr>
        <w:spacing w:line="360" w:lineRule="auto"/>
        <w:rPr>
          <w:rFonts w:ascii="Times New Roman" w:hAnsi="Times New Roman" w:cs="Times New Roman"/>
          <w:bCs/>
          <w:color w:val="333333"/>
          <w:sz w:val="26"/>
          <w:szCs w:val="26"/>
        </w:rPr>
      </w:pPr>
    </w:p>
    <w:p w14:paraId="295230EF" w14:textId="6F63E9BA" w:rsidR="00176004" w:rsidRPr="00176004" w:rsidRDefault="00176004" w:rsidP="00176004">
      <w:pPr>
        <w:spacing w:line="360" w:lineRule="auto"/>
        <w:rPr>
          <w:rFonts w:ascii="Times New Roman" w:hAnsi="Times New Roman" w:cs="Times New Roman"/>
          <w:sz w:val="26"/>
          <w:szCs w:val="26"/>
        </w:rPr>
      </w:pPr>
      <w:r w:rsidRPr="00176004">
        <w:rPr>
          <w:rFonts w:ascii="Times New Roman" w:hAnsi="Times New Roman" w:cs="Times New Roman"/>
          <w:sz w:val="26"/>
          <w:szCs w:val="26"/>
        </w:rPr>
        <w:t xml:space="preserve">Generally, Petitions for Interlocutory Review are not favored, as the preferred approach is to permit proceedings to move forward in the normal course in order to provide all parties, the presiding officer, and the Commission with a full opportunity to develop the record, brief issues, and present arguments at each stage.  </w:t>
      </w:r>
      <w:r w:rsidRPr="00176004">
        <w:rPr>
          <w:rFonts w:ascii="Times New Roman" w:hAnsi="Times New Roman" w:cs="Times New Roman"/>
          <w:i/>
          <w:sz w:val="26"/>
          <w:szCs w:val="26"/>
        </w:rPr>
        <w:t>Re: Philadelphia Gas Works Universal Service and Energy Conservation Plan</w:t>
      </w:r>
      <w:r w:rsidRPr="00176004">
        <w:rPr>
          <w:rFonts w:ascii="Times New Roman" w:hAnsi="Times New Roman" w:cs="Times New Roman"/>
          <w:sz w:val="26"/>
          <w:szCs w:val="26"/>
        </w:rPr>
        <w:t>, Docket No. M-00072021 (Order entered October 23, 2009) at 3.</w:t>
      </w:r>
    </w:p>
    <w:p w14:paraId="512C16FE" w14:textId="77777777" w:rsidR="00176004" w:rsidRPr="00176004" w:rsidRDefault="00176004" w:rsidP="00176004">
      <w:pPr>
        <w:spacing w:line="360" w:lineRule="auto"/>
        <w:rPr>
          <w:rFonts w:ascii="Times New Roman" w:hAnsi="Times New Roman" w:cs="Times New Roman"/>
          <w:sz w:val="26"/>
          <w:szCs w:val="26"/>
        </w:rPr>
      </w:pPr>
    </w:p>
    <w:p w14:paraId="224B313A" w14:textId="54C783ED" w:rsidR="00ED579C" w:rsidRDefault="00176004" w:rsidP="00176004">
      <w:pPr>
        <w:spacing w:line="360" w:lineRule="auto"/>
        <w:ind w:firstLine="1440"/>
        <w:rPr>
          <w:rFonts w:ascii="Times New Roman" w:hAnsi="Times New Roman" w:cs="Times New Roman"/>
          <w:sz w:val="26"/>
          <w:szCs w:val="26"/>
        </w:rPr>
      </w:pPr>
      <w:r w:rsidRPr="00176004">
        <w:rPr>
          <w:rFonts w:ascii="Times New Roman" w:hAnsi="Times New Roman" w:cs="Times New Roman"/>
          <w:sz w:val="26"/>
          <w:szCs w:val="26"/>
        </w:rPr>
        <w:t xml:space="preserve">The interlocutory review standard has also been interpreted in </w:t>
      </w:r>
      <w:r w:rsidRPr="00176004">
        <w:rPr>
          <w:rFonts w:ascii="Times New Roman" w:hAnsi="Times New Roman" w:cs="Times New Roman"/>
          <w:i/>
          <w:sz w:val="26"/>
          <w:szCs w:val="26"/>
        </w:rPr>
        <w:t>Knights Limousine</w:t>
      </w:r>
      <w:r w:rsidRPr="00176004">
        <w:rPr>
          <w:rFonts w:ascii="Times New Roman" w:hAnsi="Times New Roman" w:cs="Times New Roman"/>
          <w:sz w:val="26"/>
          <w:szCs w:val="26"/>
        </w:rPr>
        <w:t xml:space="preserve">, where the Commission stated that it does not routinely grant interlocutory review except upon a showing by the petitioner of extraordinary circumstances or compelling reasons.  The Commission has determined that such a showing may be accomplished by a petitioner by its proving that, without such interlocutory review, some harm would result which would not be reparable through normal avenues, that the relief sought should be granted now, rather than later, and that granting interlocutory review would prevent substantial prejudice or expedite the proceeding.  </w:t>
      </w:r>
      <w:r w:rsidRPr="00176004">
        <w:rPr>
          <w:rFonts w:ascii="Times New Roman" w:hAnsi="Times New Roman" w:cs="Times New Roman"/>
          <w:i/>
          <w:sz w:val="26"/>
          <w:szCs w:val="26"/>
        </w:rPr>
        <w:t>Pa. PUC v. Philadelphia Gas Works</w:t>
      </w:r>
      <w:r w:rsidRPr="00176004">
        <w:rPr>
          <w:rFonts w:ascii="Times New Roman" w:hAnsi="Times New Roman" w:cs="Times New Roman"/>
          <w:sz w:val="26"/>
          <w:szCs w:val="26"/>
        </w:rPr>
        <w:t>, Docket Nos. P-2009-2097639 and R-</w:t>
      </w:r>
      <w:r w:rsidR="00B455CD">
        <w:rPr>
          <w:rFonts w:ascii="Times New Roman" w:hAnsi="Times New Roman" w:cs="Times New Roman"/>
          <w:sz w:val="26"/>
          <w:szCs w:val="26"/>
        </w:rPr>
        <w:t> </w:t>
      </w:r>
      <w:r w:rsidRPr="00176004">
        <w:rPr>
          <w:rFonts w:ascii="Times New Roman" w:hAnsi="Times New Roman" w:cs="Times New Roman"/>
          <w:sz w:val="26"/>
          <w:szCs w:val="26"/>
        </w:rPr>
        <w:t>2009-2139884 (Order entered April</w:t>
      </w:r>
      <w:r w:rsidR="00154CEA">
        <w:rPr>
          <w:rFonts w:ascii="Times New Roman" w:hAnsi="Times New Roman" w:cs="Times New Roman"/>
          <w:sz w:val="26"/>
          <w:szCs w:val="26"/>
        </w:rPr>
        <w:t> </w:t>
      </w:r>
      <w:r w:rsidRPr="00176004">
        <w:rPr>
          <w:rFonts w:ascii="Times New Roman" w:hAnsi="Times New Roman" w:cs="Times New Roman"/>
          <w:sz w:val="26"/>
          <w:szCs w:val="26"/>
        </w:rPr>
        <w:t>15,</w:t>
      </w:r>
      <w:r w:rsidR="00154CEA">
        <w:rPr>
          <w:rFonts w:ascii="Times New Roman" w:hAnsi="Times New Roman" w:cs="Times New Roman"/>
          <w:sz w:val="26"/>
          <w:szCs w:val="26"/>
        </w:rPr>
        <w:t> </w:t>
      </w:r>
      <w:r w:rsidRPr="00176004">
        <w:rPr>
          <w:rFonts w:ascii="Times New Roman" w:hAnsi="Times New Roman" w:cs="Times New Roman"/>
          <w:sz w:val="26"/>
          <w:szCs w:val="26"/>
        </w:rPr>
        <w:t>2010).</w:t>
      </w:r>
    </w:p>
    <w:p w14:paraId="54FE989C" w14:textId="47EE85E1" w:rsidR="00CD0B57" w:rsidRDefault="00CD0B57" w:rsidP="00154CEA">
      <w:pPr>
        <w:pStyle w:val="Heading1"/>
      </w:pPr>
      <w:r w:rsidRPr="000E1CCC">
        <w:rPr>
          <w:color w:val="auto"/>
        </w:rPr>
        <w:lastRenderedPageBreak/>
        <w:t>Positions of the Parties</w:t>
      </w:r>
    </w:p>
    <w:p w14:paraId="2492D1B8" w14:textId="2B078045" w:rsidR="00CD0B57" w:rsidRDefault="00CD0B57" w:rsidP="00154CEA">
      <w:pPr>
        <w:spacing w:line="360" w:lineRule="auto"/>
        <w:rPr>
          <w:rFonts w:ascii="Times New Roman" w:hAnsi="Times New Roman" w:cs="Times New Roman"/>
          <w:sz w:val="26"/>
          <w:szCs w:val="26"/>
        </w:rPr>
      </w:pPr>
    </w:p>
    <w:p w14:paraId="59D0B433" w14:textId="236FD6B7" w:rsidR="00B67E22" w:rsidRDefault="00B67E22" w:rsidP="00154CEA">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In its Petition, the Companies argue that the Court’s decision in </w:t>
      </w:r>
      <w:r w:rsidR="00826266" w:rsidRPr="00826266">
        <w:rPr>
          <w:rFonts w:ascii="Times New Roman" w:hAnsi="Times New Roman" w:cs="Times New Roman"/>
          <w:i/>
          <w:iCs/>
          <w:sz w:val="26"/>
          <w:szCs w:val="26"/>
        </w:rPr>
        <w:t>McCloskey/FirstEnergy</w:t>
      </w:r>
      <w:r w:rsidR="00826266">
        <w:rPr>
          <w:rFonts w:ascii="Times New Roman" w:hAnsi="Times New Roman" w:cs="Times New Roman"/>
          <w:sz w:val="26"/>
          <w:szCs w:val="26"/>
        </w:rPr>
        <w:t xml:space="preserve"> </w:t>
      </w:r>
      <w:r w:rsidR="004365E0">
        <w:rPr>
          <w:rFonts w:ascii="Times New Roman" w:hAnsi="Times New Roman" w:cs="Times New Roman"/>
          <w:sz w:val="26"/>
          <w:szCs w:val="26"/>
        </w:rPr>
        <w:t xml:space="preserve">necessarily impacts the terms of the Model Tariff adopted in the </w:t>
      </w:r>
      <w:r w:rsidR="004365E0" w:rsidRPr="00DA3F72">
        <w:rPr>
          <w:rFonts w:ascii="Times New Roman" w:hAnsi="Times New Roman" w:cs="Times New Roman"/>
          <w:i/>
          <w:iCs/>
          <w:sz w:val="26"/>
          <w:szCs w:val="26"/>
        </w:rPr>
        <w:t>Final Implementation Order</w:t>
      </w:r>
      <w:r w:rsidR="004365E0">
        <w:rPr>
          <w:rFonts w:ascii="Times New Roman" w:hAnsi="Times New Roman" w:cs="Times New Roman"/>
          <w:sz w:val="26"/>
          <w:szCs w:val="26"/>
        </w:rPr>
        <w:t xml:space="preserve"> </w:t>
      </w:r>
      <w:r w:rsidR="00301A6D">
        <w:rPr>
          <w:rFonts w:ascii="Times New Roman" w:hAnsi="Times New Roman" w:cs="Times New Roman"/>
          <w:sz w:val="26"/>
          <w:szCs w:val="26"/>
        </w:rPr>
        <w:t xml:space="preserve">and has implications for all Pennsylvania </w:t>
      </w:r>
      <w:r w:rsidR="00DA3F72">
        <w:rPr>
          <w:rFonts w:ascii="Times New Roman" w:hAnsi="Times New Roman" w:cs="Times New Roman"/>
          <w:sz w:val="26"/>
          <w:szCs w:val="26"/>
        </w:rPr>
        <w:t xml:space="preserve">utilities that employ a DSIC.  </w:t>
      </w:r>
      <w:r w:rsidR="00A034C3">
        <w:rPr>
          <w:rFonts w:ascii="Times New Roman" w:hAnsi="Times New Roman" w:cs="Times New Roman"/>
          <w:sz w:val="26"/>
          <w:szCs w:val="26"/>
        </w:rPr>
        <w:t xml:space="preserve">The Companies assert that </w:t>
      </w:r>
      <w:r w:rsidR="00823BCB">
        <w:rPr>
          <w:rFonts w:ascii="Times New Roman" w:hAnsi="Times New Roman" w:cs="Times New Roman"/>
          <w:sz w:val="26"/>
          <w:szCs w:val="26"/>
        </w:rPr>
        <w:t>their existing Commission-approved DSIC Riders incorporate the terms of the Model Tariff</w:t>
      </w:r>
      <w:r w:rsidR="00DC3E91">
        <w:rPr>
          <w:rFonts w:ascii="Times New Roman" w:hAnsi="Times New Roman" w:cs="Times New Roman"/>
          <w:sz w:val="26"/>
          <w:szCs w:val="26"/>
        </w:rPr>
        <w:t xml:space="preserve">.  However, </w:t>
      </w:r>
      <w:r w:rsidR="002B6482">
        <w:rPr>
          <w:rFonts w:ascii="Times New Roman" w:hAnsi="Times New Roman" w:cs="Times New Roman"/>
          <w:sz w:val="26"/>
          <w:szCs w:val="26"/>
        </w:rPr>
        <w:t xml:space="preserve">the Companies continue, </w:t>
      </w:r>
      <w:r w:rsidR="00DC3E91">
        <w:rPr>
          <w:rFonts w:ascii="Times New Roman" w:hAnsi="Times New Roman" w:cs="Times New Roman"/>
          <w:sz w:val="26"/>
          <w:szCs w:val="26"/>
        </w:rPr>
        <w:t xml:space="preserve">the Court’s interpretation of </w:t>
      </w:r>
      <w:r w:rsidR="002B6482">
        <w:rPr>
          <w:rFonts w:ascii="Times New Roman" w:hAnsi="Times New Roman" w:cs="Times New Roman"/>
          <w:sz w:val="26"/>
          <w:szCs w:val="26"/>
        </w:rPr>
        <w:t>Section 1301</w:t>
      </w:r>
      <w:r w:rsidR="00463FA3">
        <w:rPr>
          <w:rFonts w:ascii="Times New Roman" w:hAnsi="Times New Roman" w:cs="Times New Roman"/>
          <w:sz w:val="26"/>
          <w:szCs w:val="26"/>
        </w:rPr>
        <w:t>.1</w:t>
      </w:r>
      <w:r w:rsidR="000F242D">
        <w:rPr>
          <w:rFonts w:ascii="Times New Roman" w:hAnsi="Times New Roman" w:cs="Times New Roman"/>
          <w:sz w:val="26"/>
          <w:szCs w:val="26"/>
        </w:rPr>
        <w:t>(a) of the Code</w:t>
      </w:r>
      <w:r w:rsidR="005901F2">
        <w:rPr>
          <w:rFonts w:ascii="Times New Roman" w:hAnsi="Times New Roman" w:cs="Times New Roman"/>
          <w:sz w:val="26"/>
          <w:szCs w:val="26"/>
        </w:rPr>
        <w:t xml:space="preserve"> </w:t>
      </w:r>
      <w:r w:rsidR="005F08F4">
        <w:rPr>
          <w:rFonts w:ascii="Times New Roman" w:hAnsi="Times New Roman" w:cs="Times New Roman"/>
          <w:sz w:val="26"/>
          <w:szCs w:val="26"/>
        </w:rPr>
        <w:t xml:space="preserve">requires a revision to the formula for calculating quarterly DSIC updates.  According to the Companies, </w:t>
      </w:r>
      <w:r w:rsidR="0053415E">
        <w:rPr>
          <w:rFonts w:ascii="Times New Roman" w:hAnsi="Times New Roman" w:cs="Times New Roman"/>
          <w:sz w:val="26"/>
          <w:szCs w:val="26"/>
        </w:rPr>
        <w:t xml:space="preserve">the formula will need to be supplemented by </w:t>
      </w:r>
      <w:r w:rsidR="00DB6966">
        <w:rPr>
          <w:rFonts w:ascii="Times New Roman" w:hAnsi="Times New Roman" w:cs="Times New Roman"/>
          <w:sz w:val="26"/>
          <w:szCs w:val="26"/>
        </w:rPr>
        <w:t xml:space="preserve">adding variables for ADIT and certain state tax attributes related to incremental increases in </w:t>
      </w:r>
      <w:r w:rsidR="004F69ED">
        <w:rPr>
          <w:rFonts w:ascii="Times New Roman" w:hAnsi="Times New Roman" w:cs="Times New Roman"/>
          <w:sz w:val="26"/>
          <w:szCs w:val="26"/>
        </w:rPr>
        <w:t xml:space="preserve">DSIC-eligible property.  The Companies contend that changes to the DSIC Riders approved in this case </w:t>
      </w:r>
      <w:r w:rsidR="000C3C33">
        <w:rPr>
          <w:rFonts w:ascii="Times New Roman" w:hAnsi="Times New Roman" w:cs="Times New Roman"/>
          <w:sz w:val="26"/>
          <w:szCs w:val="26"/>
        </w:rPr>
        <w:t xml:space="preserve">would necessarily </w:t>
      </w:r>
      <w:r w:rsidR="0058538A">
        <w:rPr>
          <w:rFonts w:ascii="Times New Roman" w:hAnsi="Times New Roman" w:cs="Times New Roman"/>
          <w:sz w:val="26"/>
          <w:szCs w:val="26"/>
        </w:rPr>
        <w:t>a</w:t>
      </w:r>
      <w:r w:rsidR="000C3C33">
        <w:rPr>
          <w:rFonts w:ascii="Times New Roman" w:hAnsi="Times New Roman" w:cs="Times New Roman"/>
          <w:sz w:val="26"/>
          <w:szCs w:val="26"/>
        </w:rPr>
        <w:t>ffect the revision of the Commission’s Model Tariff</w:t>
      </w:r>
      <w:r w:rsidR="0058538A">
        <w:rPr>
          <w:rFonts w:ascii="Times New Roman" w:hAnsi="Times New Roman" w:cs="Times New Roman"/>
          <w:sz w:val="26"/>
          <w:szCs w:val="26"/>
        </w:rPr>
        <w:t xml:space="preserve"> and</w:t>
      </w:r>
      <w:r w:rsidR="00CF39F3">
        <w:rPr>
          <w:rFonts w:ascii="Times New Roman" w:hAnsi="Times New Roman" w:cs="Times New Roman"/>
          <w:sz w:val="26"/>
          <w:szCs w:val="26"/>
        </w:rPr>
        <w:t xml:space="preserve">, thus, </w:t>
      </w:r>
      <w:r w:rsidR="0058538A">
        <w:rPr>
          <w:rFonts w:ascii="Times New Roman" w:hAnsi="Times New Roman" w:cs="Times New Roman"/>
          <w:sz w:val="26"/>
          <w:szCs w:val="26"/>
        </w:rPr>
        <w:t>would not be restricted to the Companies.  Pe</w:t>
      </w:r>
      <w:r w:rsidR="00CF39F3">
        <w:rPr>
          <w:rFonts w:ascii="Times New Roman" w:hAnsi="Times New Roman" w:cs="Times New Roman"/>
          <w:sz w:val="26"/>
          <w:szCs w:val="26"/>
        </w:rPr>
        <w:t xml:space="preserve">tition at 2. </w:t>
      </w:r>
    </w:p>
    <w:p w14:paraId="285AD00E" w14:textId="3EEC7F2E" w:rsidR="00CF39F3" w:rsidRDefault="00CF39F3" w:rsidP="00826266">
      <w:pPr>
        <w:spacing w:line="360" w:lineRule="auto"/>
        <w:rPr>
          <w:rFonts w:ascii="Times New Roman" w:hAnsi="Times New Roman" w:cs="Times New Roman"/>
          <w:sz w:val="26"/>
          <w:szCs w:val="26"/>
        </w:rPr>
      </w:pPr>
    </w:p>
    <w:p w14:paraId="11D7D63D" w14:textId="454C015C" w:rsidR="00CF39F3" w:rsidRDefault="00CF39F3"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312359">
        <w:rPr>
          <w:rFonts w:ascii="Times New Roman" w:hAnsi="Times New Roman" w:cs="Times New Roman"/>
          <w:sz w:val="26"/>
          <w:szCs w:val="26"/>
        </w:rPr>
        <w:t>The Companies</w:t>
      </w:r>
      <w:r w:rsidR="009B2312">
        <w:rPr>
          <w:rFonts w:ascii="Times New Roman" w:hAnsi="Times New Roman" w:cs="Times New Roman"/>
          <w:sz w:val="26"/>
          <w:szCs w:val="26"/>
        </w:rPr>
        <w:t xml:space="preserve"> proffer that prior to adopting the </w:t>
      </w:r>
      <w:r w:rsidR="009B2312" w:rsidRPr="004F4BAD">
        <w:rPr>
          <w:rFonts w:ascii="Times New Roman" w:hAnsi="Times New Roman" w:cs="Times New Roman"/>
          <w:i/>
          <w:iCs/>
          <w:sz w:val="26"/>
          <w:szCs w:val="26"/>
        </w:rPr>
        <w:t>Final Implementation Order</w:t>
      </w:r>
      <w:r w:rsidR="009B2312">
        <w:rPr>
          <w:rFonts w:ascii="Times New Roman" w:hAnsi="Times New Roman" w:cs="Times New Roman"/>
          <w:sz w:val="26"/>
          <w:szCs w:val="26"/>
        </w:rPr>
        <w:t xml:space="preserve"> and the Model Tariff the Commission </w:t>
      </w:r>
      <w:r w:rsidR="006D60F2">
        <w:rPr>
          <w:rFonts w:ascii="Times New Roman" w:hAnsi="Times New Roman" w:cs="Times New Roman"/>
          <w:sz w:val="26"/>
          <w:szCs w:val="26"/>
        </w:rPr>
        <w:t xml:space="preserve">granted all interested parties notice and opportunity to be heard.  </w:t>
      </w:r>
      <w:r w:rsidR="001F1400">
        <w:rPr>
          <w:rFonts w:ascii="Times New Roman" w:hAnsi="Times New Roman" w:cs="Times New Roman"/>
          <w:sz w:val="26"/>
          <w:szCs w:val="26"/>
        </w:rPr>
        <w:t xml:space="preserve">The Companies submit that a similar </w:t>
      </w:r>
      <w:r w:rsidR="001113E6">
        <w:rPr>
          <w:rFonts w:ascii="Times New Roman" w:hAnsi="Times New Roman" w:cs="Times New Roman"/>
          <w:sz w:val="26"/>
          <w:szCs w:val="26"/>
        </w:rPr>
        <w:t xml:space="preserve">procedure and initiation of a generic proceeding </w:t>
      </w:r>
      <w:r w:rsidR="00443ABD">
        <w:rPr>
          <w:rFonts w:ascii="Times New Roman" w:hAnsi="Times New Roman" w:cs="Times New Roman"/>
          <w:sz w:val="26"/>
          <w:szCs w:val="26"/>
        </w:rPr>
        <w:t xml:space="preserve">should be pursued to consider revisions to the </w:t>
      </w:r>
      <w:r w:rsidR="00D413AB">
        <w:rPr>
          <w:rFonts w:ascii="Times New Roman" w:hAnsi="Times New Roman" w:cs="Times New Roman"/>
          <w:sz w:val="26"/>
          <w:szCs w:val="26"/>
        </w:rPr>
        <w:t xml:space="preserve">Model Tariff </w:t>
      </w:r>
      <w:r w:rsidR="00A94446">
        <w:rPr>
          <w:rFonts w:ascii="Times New Roman" w:hAnsi="Times New Roman" w:cs="Times New Roman"/>
          <w:sz w:val="26"/>
          <w:szCs w:val="26"/>
        </w:rPr>
        <w:t xml:space="preserve">and, by extension, to the DSIC Riders of entities that employ a DSIC.  </w:t>
      </w:r>
      <w:r w:rsidR="00FD750A">
        <w:rPr>
          <w:rFonts w:ascii="Times New Roman" w:hAnsi="Times New Roman" w:cs="Times New Roman"/>
          <w:sz w:val="26"/>
          <w:szCs w:val="26"/>
        </w:rPr>
        <w:t>When a generic proceeding is initiated, the Companies request that thi</w:t>
      </w:r>
      <w:r w:rsidR="0048699A">
        <w:rPr>
          <w:rFonts w:ascii="Times New Roman" w:hAnsi="Times New Roman" w:cs="Times New Roman"/>
          <w:sz w:val="26"/>
          <w:szCs w:val="26"/>
        </w:rPr>
        <w:t xml:space="preserve">s proceeding be referred to and consolidated with that proceeding.  </w:t>
      </w:r>
      <w:r w:rsidR="00127D51">
        <w:rPr>
          <w:rFonts w:ascii="Times New Roman" w:hAnsi="Times New Roman" w:cs="Times New Roman"/>
          <w:sz w:val="26"/>
          <w:szCs w:val="26"/>
        </w:rPr>
        <w:t>The Companies argu</w:t>
      </w:r>
      <w:r w:rsidR="00F7285F">
        <w:rPr>
          <w:rFonts w:ascii="Times New Roman" w:hAnsi="Times New Roman" w:cs="Times New Roman"/>
          <w:sz w:val="26"/>
          <w:szCs w:val="26"/>
        </w:rPr>
        <w:t xml:space="preserve">e that granting interlocutory review and answering the material question in the affirmative will </w:t>
      </w:r>
      <w:r w:rsidR="00F80028">
        <w:rPr>
          <w:rFonts w:ascii="Times New Roman" w:hAnsi="Times New Roman" w:cs="Times New Roman"/>
          <w:sz w:val="26"/>
          <w:szCs w:val="26"/>
        </w:rPr>
        <w:t>avoid delay and unnecessary expenditure of resources by the Parties</w:t>
      </w:r>
      <w:r w:rsidR="00B74FA6">
        <w:rPr>
          <w:rFonts w:ascii="Times New Roman" w:hAnsi="Times New Roman" w:cs="Times New Roman"/>
          <w:sz w:val="26"/>
          <w:szCs w:val="26"/>
        </w:rPr>
        <w:t xml:space="preserve"> to resolve an issue that the Commission</w:t>
      </w:r>
      <w:r w:rsidR="00B87F6B">
        <w:rPr>
          <w:rFonts w:ascii="Times New Roman" w:hAnsi="Times New Roman" w:cs="Times New Roman"/>
          <w:sz w:val="26"/>
          <w:szCs w:val="26"/>
        </w:rPr>
        <w:t xml:space="preserve"> may later determine should be addressed in a generic, state-wide proceeding.  Petition at 2-3.</w:t>
      </w:r>
    </w:p>
    <w:p w14:paraId="0FDD11F2" w14:textId="2F063D7E" w:rsidR="00B87F6B" w:rsidRDefault="00B87F6B" w:rsidP="00826266">
      <w:pPr>
        <w:spacing w:line="360" w:lineRule="auto"/>
        <w:rPr>
          <w:rFonts w:ascii="Times New Roman" w:hAnsi="Times New Roman" w:cs="Times New Roman"/>
          <w:sz w:val="26"/>
          <w:szCs w:val="26"/>
        </w:rPr>
      </w:pPr>
    </w:p>
    <w:p w14:paraId="57A3386B" w14:textId="27985EB9" w:rsidR="00726F14" w:rsidRDefault="00B87F6B"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180A2F">
        <w:rPr>
          <w:rFonts w:ascii="Times New Roman" w:hAnsi="Times New Roman" w:cs="Times New Roman"/>
          <w:sz w:val="26"/>
          <w:szCs w:val="26"/>
        </w:rPr>
        <w:t xml:space="preserve">In their brief in support of the Petition, the Companies argue that </w:t>
      </w:r>
      <w:r w:rsidR="007770A8">
        <w:rPr>
          <w:rFonts w:ascii="Times New Roman" w:hAnsi="Times New Roman" w:cs="Times New Roman"/>
          <w:sz w:val="26"/>
          <w:szCs w:val="26"/>
        </w:rPr>
        <w:t xml:space="preserve">continuing </w:t>
      </w:r>
      <w:r w:rsidR="008758C6">
        <w:rPr>
          <w:rFonts w:ascii="Times New Roman" w:hAnsi="Times New Roman" w:cs="Times New Roman"/>
          <w:sz w:val="26"/>
          <w:szCs w:val="26"/>
        </w:rPr>
        <w:t xml:space="preserve">this proceeding in its current procedural posture would </w:t>
      </w:r>
      <w:r w:rsidR="0039777D">
        <w:rPr>
          <w:rFonts w:ascii="Times New Roman" w:hAnsi="Times New Roman" w:cs="Times New Roman"/>
          <w:sz w:val="26"/>
          <w:szCs w:val="26"/>
        </w:rPr>
        <w:t xml:space="preserve">raise significant </w:t>
      </w:r>
      <w:r w:rsidR="00C91132">
        <w:rPr>
          <w:rFonts w:ascii="Times New Roman" w:hAnsi="Times New Roman" w:cs="Times New Roman"/>
          <w:sz w:val="26"/>
          <w:szCs w:val="26"/>
        </w:rPr>
        <w:t xml:space="preserve">due </w:t>
      </w:r>
      <w:r w:rsidR="00C91132">
        <w:rPr>
          <w:rFonts w:ascii="Times New Roman" w:hAnsi="Times New Roman" w:cs="Times New Roman"/>
          <w:sz w:val="26"/>
          <w:szCs w:val="26"/>
        </w:rPr>
        <w:lastRenderedPageBreak/>
        <w:t xml:space="preserve">process concerns </w:t>
      </w:r>
      <w:r w:rsidR="006E3FAD">
        <w:rPr>
          <w:rFonts w:ascii="Times New Roman" w:hAnsi="Times New Roman" w:cs="Times New Roman"/>
          <w:sz w:val="26"/>
          <w:szCs w:val="26"/>
        </w:rPr>
        <w:t xml:space="preserve">for DSIC-eligible utilities that are not parties to this case.  </w:t>
      </w:r>
      <w:r w:rsidR="0084353A">
        <w:rPr>
          <w:rFonts w:ascii="Times New Roman" w:hAnsi="Times New Roman" w:cs="Times New Roman"/>
          <w:sz w:val="26"/>
          <w:szCs w:val="26"/>
        </w:rPr>
        <w:t xml:space="preserve">As such, the Companies request that the Commission grant the Petition, </w:t>
      </w:r>
      <w:r w:rsidR="000A0D49">
        <w:rPr>
          <w:rFonts w:ascii="Times New Roman" w:hAnsi="Times New Roman" w:cs="Times New Roman"/>
          <w:sz w:val="26"/>
          <w:szCs w:val="26"/>
        </w:rPr>
        <w:t xml:space="preserve">hold these remand proceedings in abeyance and answer the material question in the affirmative.  </w:t>
      </w:r>
      <w:r w:rsidR="00726F14">
        <w:rPr>
          <w:rFonts w:ascii="Times New Roman" w:hAnsi="Times New Roman" w:cs="Times New Roman"/>
          <w:sz w:val="26"/>
          <w:szCs w:val="26"/>
        </w:rPr>
        <w:t xml:space="preserve">Companies Brief at 2.  </w:t>
      </w:r>
    </w:p>
    <w:p w14:paraId="1B76AEB5" w14:textId="331924E1" w:rsidR="00A8081E" w:rsidRDefault="00A8081E" w:rsidP="00826266">
      <w:pPr>
        <w:spacing w:line="360" w:lineRule="auto"/>
        <w:rPr>
          <w:rFonts w:ascii="Times New Roman" w:hAnsi="Times New Roman" w:cs="Times New Roman"/>
          <w:sz w:val="26"/>
          <w:szCs w:val="26"/>
        </w:rPr>
      </w:pPr>
    </w:p>
    <w:p w14:paraId="66A89E62" w14:textId="784B925E" w:rsidR="00A8081E" w:rsidRPr="00F62D2D" w:rsidRDefault="00A8081E"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2F12E8">
        <w:rPr>
          <w:rFonts w:ascii="Times New Roman" w:hAnsi="Times New Roman" w:cs="Times New Roman"/>
          <w:sz w:val="26"/>
          <w:szCs w:val="26"/>
        </w:rPr>
        <w:t>T</w:t>
      </w:r>
      <w:r>
        <w:rPr>
          <w:rFonts w:ascii="Times New Roman" w:hAnsi="Times New Roman" w:cs="Times New Roman"/>
          <w:sz w:val="26"/>
          <w:szCs w:val="26"/>
        </w:rPr>
        <w:t>he Companies explain that</w:t>
      </w:r>
      <w:r w:rsidR="00C86C47">
        <w:rPr>
          <w:rFonts w:ascii="Times New Roman" w:hAnsi="Times New Roman" w:cs="Times New Roman"/>
          <w:sz w:val="26"/>
          <w:szCs w:val="26"/>
        </w:rPr>
        <w:t xml:space="preserve"> Section 1353(b)(1) of the Code, 66 Pa. C.S. </w:t>
      </w:r>
      <w:r w:rsidR="00483FC6">
        <w:rPr>
          <w:rFonts w:ascii="Times New Roman" w:hAnsi="Times New Roman" w:cs="Times New Roman"/>
          <w:sz w:val="26"/>
          <w:szCs w:val="26"/>
        </w:rPr>
        <w:t>§</w:t>
      </w:r>
      <w:r w:rsidR="00154CEA">
        <w:rPr>
          <w:rFonts w:ascii="Times New Roman" w:hAnsi="Times New Roman" w:cs="Times New Roman"/>
          <w:sz w:val="26"/>
          <w:szCs w:val="26"/>
        </w:rPr>
        <w:t> </w:t>
      </w:r>
      <w:r w:rsidR="00483FC6">
        <w:rPr>
          <w:rFonts w:ascii="Times New Roman" w:hAnsi="Times New Roman" w:cs="Times New Roman"/>
          <w:sz w:val="26"/>
          <w:szCs w:val="26"/>
        </w:rPr>
        <w:t xml:space="preserve">1353(b)(1), </w:t>
      </w:r>
      <w:r w:rsidR="009273F2">
        <w:rPr>
          <w:rFonts w:ascii="Times New Roman" w:hAnsi="Times New Roman" w:cs="Times New Roman"/>
          <w:sz w:val="26"/>
          <w:szCs w:val="26"/>
        </w:rPr>
        <w:t xml:space="preserve">provides that </w:t>
      </w:r>
      <w:r w:rsidR="00B247F4" w:rsidRPr="00F62D2D">
        <w:rPr>
          <w:rFonts w:ascii="Times New Roman" w:hAnsi="Times New Roman" w:cs="Times New Roman"/>
          <w:sz w:val="26"/>
          <w:szCs w:val="26"/>
        </w:rPr>
        <w:t xml:space="preserve">“a petition for commission approval of a [DSIC] shall include </w:t>
      </w:r>
      <w:r w:rsidR="00040B47">
        <w:rPr>
          <w:rFonts w:ascii="Times New Roman" w:hAnsi="Times New Roman" w:cs="Times New Roman"/>
          <w:sz w:val="26"/>
          <w:szCs w:val="26"/>
        </w:rPr>
        <w:t xml:space="preserve">… </w:t>
      </w:r>
      <w:r w:rsidR="00B247F4" w:rsidRPr="00F62D2D">
        <w:rPr>
          <w:rFonts w:ascii="Times New Roman" w:hAnsi="Times New Roman" w:cs="Times New Roman"/>
          <w:sz w:val="26"/>
          <w:szCs w:val="26"/>
        </w:rPr>
        <w:t xml:space="preserve">[a]n initial tariff that complies with a model tariff adopted by the commission.” </w:t>
      </w:r>
      <w:r w:rsidR="00711F9B" w:rsidRPr="00F62D2D">
        <w:rPr>
          <w:rFonts w:ascii="Times New Roman" w:hAnsi="Times New Roman" w:cs="Times New Roman"/>
          <w:sz w:val="26"/>
          <w:szCs w:val="26"/>
        </w:rPr>
        <w:t xml:space="preserve"> </w:t>
      </w:r>
      <w:r w:rsidR="00B247F4" w:rsidRPr="00F62D2D">
        <w:rPr>
          <w:rFonts w:ascii="Times New Roman" w:hAnsi="Times New Roman" w:cs="Times New Roman"/>
          <w:sz w:val="26"/>
          <w:szCs w:val="26"/>
        </w:rPr>
        <w:t xml:space="preserve">The </w:t>
      </w:r>
      <w:r w:rsidR="000A7182">
        <w:rPr>
          <w:rFonts w:ascii="Times New Roman" w:hAnsi="Times New Roman" w:cs="Times New Roman"/>
          <w:sz w:val="26"/>
          <w:szCs w:val="26"/>
        </w:rPr>
        <w:t xml:space="preserve">Companies assert that </w:t>
      </w:r>
      <w:r w:rsidR="00391A60">
        <w:rPr>
          <w:rFonts w:ascii="Times New Roman" w:hAnsi="Times New Roman" w:cs="Times New Roman"/>
          <w:sz w:val="26"/>
          <w:szCs w:val="26"/>
        </w:rPr>
        <w:t>c</w:t>
      </w:r>
      <w:r w:rsidR="00B247F4" w:rsidRPr="00F62D2D">
        <w:rPr>
          <w:rFonts w:ascii="Times New Roman" w:hAnsi="Times New Roman" w:cs="Times New Roman"/>
          <w:sz w:val="26"/>
          <w:szCs w:val="26"/>
        </w:rPr>
        <w:t xml:space="preserve">onsistent with the directives in the </w:t>
      </w:r>
      <w:r w:rsidR="00391A60" w:rsidRPr="00391A60">
        <w:rPr>
          <w:rFonts w:ascii="Times New Roman" w:hAnsi="Times New Roman" w:cs="Times New Roman"/>
          <w:i/>
          <w:iCs/>
          <w:sz w:val="26"/>
          <w:szCs w:val="26"/>
        </w:rPr>
        <w:t xml:space="preserve">Final </w:t>
      </w:r>
      <w:r w:rsidR="00B247F4" w:rsidRPr="00391A60">
        <w:rPr>
          <w:rFonts w:ascii="Times New Roman" w:hAnsi="Times New Roman" w:cs="Times New Roman"/>
          <w:i/>
          <w:iCs/>
          <w:sz w:val="26"/>
          <w:szCs w:val="26"/>
        </w:rPr>
        <w:t>Implementation Order</w:t>
      </w:r>
      <w:r w:rsidR="00B247F4" w:rsidRPr="00F62D2D">
        <w:rPr>
          <w:rFonts w:ascii="Times New Roman" w:hAnsi="Times New Roman" w:cs="Times New Roman"/>
          <w:sz w:val="26"/>
          <w:szCs w:val="26"/>
        </w:rPr>
        <w:t xml:space="preserve"> and Section 1353(b)(1)</w:t>
      </w:r>
      <w:r w:rsidR="00391A60">
        <w:rPr>
          <w:rFonts w:ascii="Times New Roman" w:hAnsi="Times New Roman" w:cs="Times New Roman"/>
          <w:sz w:val="26"/>
          <w:szCs w:val="26"/>
        </w:rPr>
        <w:t xml:space="preserve"> of the Code</w:t>
      </w:r>
      <w:r w:rsidR="00B247F4" w:rsidRPr="00F62D2D">
        <w:rPr>
          <w:rFonts w:ascii="Times New Roman" w:hAnsi="Times New Roman" w:cs="Times New Roman"/>
          <w:sz w:val="26"/>
          <w:szCs w:val="26"/>
        </w:rPr>
        <w:t xml:space="preserve">, the Companies’ DSIC Riders approved by the </w:t>
      </w:r>
      <w:r w:rsidR="00391A60">
        <w:rPr>
          <w:rFonts w:ascii="Times New Roman" w:hAnsi="Times New Roman" w:cs="Times New Roman"/>
          <w:sz w:val="26"/>
          <w:szCs w:val="26"/>
        </w:rPr>
        <w:t>Commission</w:t>
      </w:r>
      <w:r w:rsidR="00B247F4" w:rsidRPr="00F62D2D">
        <w:rPr>
          <w:rFonts w:ascii="Times New Roman" w:hAnsi="Times New Roman" w:cs="Times New Roman"/>
          <w:sz w:val="26"/>
          <w:szCs w:val="26"/>
        </w:rPr>
        <w:t xml:space="preserve"> incorporated the terms of the Model Tariff. </w:t>
      </w:r>
      <w:r w:rsidR="00391A60">
        <w:rPr>
          <w:rFonts w:ascii="Times New Roman" w:hAnsi="Times New Roman" w:cs="Times New Roman"/>
          <w:sz w:val="26"/>
          <w:szCs w:val="26"/>
        </w:rPr>
        <w:t xml:space="preserve"> Specifically, the Companies note that </w:t>
      </w:r>
      <w:r w:rsidR="00B247F4" w:rsidRPr="00F62D2D">
        <w:rPr>
          <w:rFonts w:ascii="Times New Roman" w:hAnsi="Times New Roman" w:cs="Times New Roman"/>
          <w:sz w:val="26"/>
          <w:szCs w:val="26"/>
        </w:rPr>
        <w:t xml:space="preserve">Section 2.D. of the DSIC Riders includes </w:t>
      </w:r>
      <w:r w:rsidR="00711F9B" w:rsidRPr="00F62D2D">
        <w:rPr>
          <w:rFonts w:ascii="Times New Roman" w:hAnsi="Times New Roman" w:cs="Times New Roman"/>
          <w:sz w:val="26"/>
          <w:szCs w:val="26"/>
        </w:rPr>
        <w:t>a</w:t>
      </w:r>
      <w:r w:rsidR="00B247F4" w:rsidRPr="00F62D2D">
        <w:rPr>
          <w:rFonts w:ascii="Times New Roman" w:hAnsi="Times New Roman" w:cs="Times New Roman"/>
          <w:sz w:val="26"/>
          <w:szCs w:val="26"/>
        </w:rPr>
        <w:t xml:space="preserve"> formula for calculating quarterly updates to the DSIC that was obtained from the Model Tariff</w:t>
      </w:r>
      <w:r w:rsidR="00F25AD9">
        <w:rPr>
          <w:rFonts w:ascii="Times New Roman" w:hAnsi="Times New Roman" w:cs="Times New Roman"/>
          <w:sz w:val="26"/>
          <w:szCs w:val="26"/>
        </w:rPr>
        <w:t xml:space="preserve"> and that Section 2.B.2. of the DSIC Ri</w:t>
      </w:r>
      <w:r w:rsidR="005B470C">
        <w:rPr>
          <w:rFonts w:ascii="Times New Roman" w:hAnsi="Times New Roman" w:cs="Times New Roman"/>
          <w:sz w:val="26"/>
          <w:szCs w:val="26"/>
        </w:rPr>
        <w:t xml:space="preserve">ders incorporates </w:t>
      </w:r>
      <w:r w:rsidR="00CC0548">
        <w:rPr>
          <w:rFonts w:ascii="Times New Roman" w:hAnsi="Times New Roman" w:cs="Times New Roman"/>
          <w:sz w:val="26"/>
          <w:szCs w:val="26"/>
        </w:rPr>
        <w:t>the Model Tariff language which tracks Section 1357(b) of the Code</w:t>
      </w:r>
      <w:r w:rsidR="00670D3D">
        <w:rPr>
          <w:rFonts w:ascii="Times New Roman" w:hAnsi="Times New Roman" w:cs="Times New Roman"/>
          <w:sz w:val="26"/>
          <w:szCs w:val="26"/>
        </w:rPr>
        <w:t xml:space="preserve"> pertaining to pre-tax return</w:t>
      </w:r>
      <w:r w:rsidR="00391A60">
        <w:rPr>
          <w:rFonts w:ascii="Times New Roman" w:hAnsi="Times New Roman" w:cs="Times New Roman"/>
          <w:sz w:val="26"/>
          <w:szCs w:val="26"/>
        </w:rPr>
        <w:t>.</w:t>
      </w:r>
      <w:r w:rsidR="00FE75A3">
        <w:rPr>
          <w:rStyle w:val="FootnoteReference"/>
          <w:rFonts w:ascii="Times New Roman" w:hAnsi="Times New Roman" w:cs="Times New Roman"/>
          <w:sz w:val="26"/>
          <w:szCs w:val="26"/>
        </w:rPr>
        <w:footnoteReference w:id="3"/>
      </w:r>
      <w:r w:rsidR="00391A60">
        <w:rPr>
          <w:rFonts w:ascii="Times New Roman" w:hAnsi="Times New Roman" w:cs="Times New Roman"/>
          <w:sz w:val="26"/>
          <w:szCs w:val="26"/>
        </w:rPr>
        <w:t xml:space="preserve">  </w:t>
      </w:r>
      <w:r w:rsidR="005F1ED1">
        <w:rPr>
          <w:rFonts w:ascii="Times New Roman" w:hAnsi="Times New Roman" w:cs="Times New Roman"/>
          <w:sz w:val="26"/>
          <w:szCs w:val="26"/>
        </w:rPr>
        <w:t>Companies Brief at 5</w:t>
      </w:r>
      <w:r w:rsidR="00FE75A3">
        <w:rPr>
          <w:rFonts w:ascii="Times New Roman" w:hAnsi="Times New Roman" w:cs="Times New Roman"/>
          <w:sz w:val="26"/>
          <w:szCs w:val="26"/>
        </w:rPr>
        <w:t>-6</w:t>
      </w:r>
      <w:r w:rsidR="005F1ED1">
        <w:rPr>
          <w:rFonts w:ascii="Times New Roman" w:hAnsi="Times New Roman" w:cs="Times New Roman"/>
          <w:sz w:val="26"/>
          <w:szCs w:val="26"/>
        </w:rPr>
        <w:t>.</w:t>
      </w:r>
    </w:p>
    <w:p w14:paraId="59F578A5" w14:textId="19CB423F" w:rsidR="00726F14" w:rsidRDefault="00726F14" w:rsidP="00826266">
      <w:pPr>
        <w:spacing w:line="360" w:lineRule="auto"/>
        <w:rPr>
          <w:rFonts w:ascii="Times New Roman" w:hAnsi="Times New Roman" w:cs="Times New Roman"/>
          <w:sz w:val="26"/>
          <w:szCs w:val="26"/>
        </w:rPr>
      </w:pPr>
    </w:p>
    <w:p w14:paraId="25B92927" w14:textId="0B67EFF8" w:rsidR="00A01454" w:rsidRDefault="00A01454"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 Companies argue that </w:t>
      </w:r>
      <w:r w:rsidR="0082287B">
        <w:rPr>
          <w:rFonts w:ascii="Times New Roman" w:hAnsi="Times New Roman" w:cs="Times New Roman"/>
          <w:sz w:val="26"/>
          <w:szCs w:val="26"/>
        </w:rPr>
        <w:t xml:space="preserve">under the interpretation of Section 1301.1(a) of the Code adopted in </w:t>
      </w:r>
      <w:r w:rsidR="0082287B" w:rsidRPr="0082287B">
        <w:rPr>
          <w:rFonts w:ascii="Times New Roman" w:hAnsi="Times New Roman" w:cs="Times New Roman"/>
          <w:i/>
          <w:iCs/>
          <w:sz w:val="26"/>
          <w:szCs w:val="26"/>
        </w:rPr>
        <w:t>McCloskey/FirstEnergy</w:t>
      </w:r>
      <w:r w:rsidR="001561C0">
        <w:rPr>
          <w:rFonts w:ascii="Times New Roman" w:hAnsi="Times New Roman" w:cs="Times New Roman"/>
          <w:sz w:val="26"/>
          <w:szCs w:val="26"/>
        </w:rPr>
        <w:t xml:space="preserve"> the formula for calculating quarterly DSIC updates would need to be supplemented by adding variables for:</w:t>
      </w:r>
      <w:r w:rsidR="003B2DD5">
        <w:rPr>
          <w:rFonts w:ascii="Times New Roman" w:hAnsi="Times New Roman" w:cs="Times New Roman"/>
          <w:sz w:val="26"/>
          <w:szCs w:val="26"/>
        </w:rPr>
        <w:t xml:space="preserve"> </w:t>
      </w:r>
      <w:r w:rsidR="001561C0">
        <w:rPr>
          <w:rFonts w:ascii="Times New Roman" w:hAnsi="Times New Roman" w:cs="Times New Roman"/>
          <w:sz w:val="26"/>
          <w:szCs w:val="26"/>
        </w:rPr>
        <w:t xml:space="preserve"> (1) </w:t>
      </w:r>
      <w:r w:rsidR="007A7C8C" w:rsidRPr="00643B9F">
        <w:rPr>
          <w:rFonts w:ascii="Times New Roman" w:hAnsi="Times New Roman" w:cs="Times New Roman"/>
          <w:sz w:val="26"/>
          <w:szCs w:val="26"/>
        </w:rPr>
        <w:t xml:space="preserve">the state income tax effects of book-tax timing differences created by placing in service eligible property included in the DSIC calculation; and (2) ADIT that reflects the book-tax timing differences created by placing in service eligible property included in the DSIC </w:t>
      </w:r>
      <w:r w:rsidR="007A7C8C" w:rsidRPr="00643B9F">
        <w:rPr>
          <w:rFonts w:ascii="Times New Roman" w:hAnsi="Times New Roman" w:cs="Times New Roman"/>
          <w:sz w:val="26"/>
          <w:szCs w:val="26"/>
        </w:rPr>
        <w:lastRenderedPageBreak/>
        <w:t>calculation.</w:t>
      </w:r>
      <w:r w:rsidR="00643B9F">
        <w:rPr>
          <w:rFonts w:ascii="Times New Roman" w:hAnsi="Times New Roman" w:cs="Times New Roman"/>
          <w:sz w:val="26"/>
          <w:szCs w:val="26"/>
        </w:rPr>
        <w:t xml:space="preserve">  </w:t>
      </w:r>
      <w:r w:rsidR="00253415">
        <w:rPr>
          <w:rFonts w:ascii="Times New Roman" w:hAnsi="Times New Roman" w:cs="Times New Roman"/>
          <w:sz w:val="26"/>
          <w:szCs w:val="26"/>
        </w:rPr>
        <w:t xml:space="preserve">Additionally, the Companies contend that </w:t>
      </w:r>
      <w:r w:rsidR="008228F7">
        <w:rPr>
          <w:rFonts w:ascii="Times New Roman" w:hAnsi="Times New Roman" w:cs="Times New Roman"/>
          <w:sz w:val="26"/>
          <w:szCs w:val="26"/>
        </w:rPr>
        <w:t>such</w:t>
      </w:r>
      <w:r w:rsidR="00563AE4">
        <w:rPr>
          <w:rFonts w:ascii="Times New Roman" w:hAnsi="Times New Roman" w:cs="Times New Roman"/>
          <w:sz w:val="26"/>
          <w:szCs w:val="26"/>
        </w:rPr>
        <w:t xml:space="preserve"> revisions to the form</w:t>
      </w:r>
      <w:r w:rsidR="00F15516">
        <w:rPr>
          <w:rFonts w:ascii="Times New Roman" w:hAnsi="Times New Roman" w:cs="Times New Roman"/>
          <w:sz w:val="26"/>
          <w:szCs w:val="26"/>
        </w:rPr>
        <w:t xml:space="preserve">ula for calculating the DSIC </w:t>
      </w:r>
      <w:r w:rsidR="00E51E50" w:rsidRPr="00B928C7">
        <w:rPr>
          <w:rFonts w:ascii="Times New Roman" w:hAnsi="Times New Roman" w:cs="Times New Roman"/>
          <w:sz w:val="26"/>
          <w:szCs w:val="26"/>
        </w:rPr>
        <w:t xml:space="preserve">should not </w:t>
      </w:r>
      <w:r w:rsidR="00BA2C6D" w:rsidRPr="00B928C7">
        <w:rPr>
          <w:rFonts w:ascii="Times New Roman" w:hAnsi="Times New Roman" w:cs="Times New Roman"/>
          <w:sz w:val="26"/>
          <w:szCs w:val="26"/>
        </w:rPr>
        <w:t xml:space="preserve">require unduly complicated computations </w:t>
      </w:r>
      <w:r w:rsidR="00122177" w:rsidRPr="00B928C7">
        <w:rPr>
          <w:rFonts w:ascii="Times New Roman" w:hAnsi="Times New Roman" w:cs="Times New Roman"/>
          <w:sz w:val="26"/>
          <w:szCs w:val="26"/>
        </w:rPr>
        <w:t xml:space="preserve">but should </w:t>
      </w:r>
      <w:r w:rsidR="00BA2C6D" w:rsidRPr="00B928C7">
        <w:rPr>
          <w:rFonts w:ascii="Times New Roman" w:hAnsi="Times New Roman" w:cs="Times New Roman"/>
          <w:sz w:val="26"/>
          <w:szCs w:val="26"/>
        </w:rPr>
        <w:t>permit reasonable review and audit of DSIC charges and their supporting calculations.</w:t>
      </w:r>
      <w:r w:rsidR="00122177">
        <w:t xml:space="preserve">  </w:t>
      </w:r>
      <w:r w:rsidR="00643B9F">
        <w:rPr>
          <w:rFonts w:ascii="Times New Roman" w:hAnsi="Times New Roman" w:cs="Times New Roman"/>
          <w:sz w:val="26"/>
          <w:szCs w:val="26"/>
        </w:rPr>
        <w:t>Companies Brief at 6-7.</w:t>
      </w:r>
    </w:p>
    <w:p w14:paraId="228E5C4F" w14:textId="4A780263" w:rsidR="00A341ED" w:rsidRDefault="00A341ED" w:rsidP="00826266">
      <w:pPr>
        <w:spacing w:line="360" w:lineRule="auto"/>
        <w:rPr>
          <w:rFonts w:ascii="Times New Roman" w:hAnsi="Times New Roman" w:cs="Times New Roman"/>
          <w:sz w:val="26"/>
          <w:szCs w:val="26"/>
        </w:rPr>
      </w:pPr>
    </w:p>
    <w:p w14:paraId="790078F0" w14:textId="1CA80867" w:rsidR="00A341ED" w:rsidRDefault="00A341ED"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According to the Companies, </w:t>
      </w:r>
      <w:r w:rsidR="00143365">
        <w:rPr>
          <w:rFonts w:ascii="Times New Roman" w:hAnsi="Times New Roman" w:cs="Times New Roman"/>
          <w:sz w:val="26"/>
          <w:szCs w:val="26"/>
        </w:rPr>
        <w:t>the s</w:t>
      </w:r>
      <w:r w:rsidR="00242EC7">
        <w:rPr>
          <w:rFonts w:ascii="Times New Roman" w:hAnsi="Times New Roman" w:cs="Times New Roman"/>
          <w:sz w:val="26"/>
          <w:szCs w:val="26"/>
        </w:rPr>
        <w:t xml:space="preserve">tatutory provisions that control the process for Commission approval of a DSIC were properly implemented </w:t>
      </w:r>
      <w:r w:rsidR="005B206E">
        <w:rPr>
          <w:rFonts w:ascii="Times New Roman" w:hAnsi="Times New Roman" w:cs="Times New Roman"/>
          <w:sz w:val="26"/>
          <w:szCs w:val="26"/>
        </w:rPr>
        <w:t xml:space="preserve">in a generic state-wide </w:t>
      </w:r>
      <w:r w:rsidR="00EB64C8">
        <w:rPr>
          <w:rFonts w:ascii="Times New Roman" w:hAnsi="Times New Roman" w:cs="Times New Roman"/>
          <w:sz w:val="26"/>
          <w:szCs w:val="26"/>
        </w:rPr>
        <w:t xml:space="preserve">basis </w:t>
      </w:r>
      <w:r w:rsidR="005B206E">
        <w:rPr>
          <w:rFonts w:ascii="Times New Roman" w:hAnsi="Times New Roman" w:cs="Times New Roman"/>
          <w:sz w:val="26"/>
          <w:szCs w:val="26"/>
        </w:rPr>
        <w:t>as contemplated in Section 1353(a) of the Code</w:t>
      </w:r>
      <w:r w:rsidR="00B32C98">
        <w:rPr>
          <w:rFonts w:ascii="Times New Roman" w:hAnsi="Times New Roman" w:cs="Times New Roman"/>
          <w:sz w:val="26"/>
          <w:szCs w:val="26"/>
        </w:rPr>
        <w:t>.  As such, the Companies asse</w:t>
      </w:r>
      <w:r w:rsidR="00D076AF">
        <w:rPr>
          <w:rFonts w:ascii="Times New Roman" w:hAnsi="Times New Roman" w:cs="Times New Roman"/>
          <w:sz w:val="26"/>
          <w:szCs w:val="26"/>
        </w:rPr>
        <w:t>r</w:t>
      </w:r>
      <w:r w:rsidR="00B32C98">
        <w:rPr>
          <w:rFonts w:ascii="Times New Roman" w:hAnsi="Times New Roman" w:cs="Times New Roman"/>
          <w:sz w:val="26"/>
          <w:szCs w:val="26"/>
        </w:rPr>
        <w:t xml:space="preserve">t that </w:t>
      </w:r>
      <w:r w:rsidR="00D076AF">
        <w:rPr>
          <w:rFonts w:ascii="Times New Roman" w:hAnsi="Times New Roman" w:cs="Times New Roman"/>
          <w:sz w:val="26"/>
          <w:szCs w:val="26"/>
        </w:rPr>
        <w:t>within the statutory and regulatory framework established in the Subchapter B of the Chapter 13 of the Code, a decision in these remand pro</w:t>
      </w:r>
      <w:r w:rsidR="00821AC2">
        <w:rPr>
          <w:rFonts w:ascii="Times New Roman" w:hAnsi="Times New Roman" w:cs="Times New Roman"/>
          <w:sz w:val="26"/>
          <w:szCs w:val="26"/>
        </w:rPr>
        <w:t xml:space="preserve">ceedings would not be restricted to the Companies alone and would necessarily result in </w:t>
      </w:r>
      <w:r w:rsidR="006863C0">
        <w:rPr>
          <w:rFonts w:ascii="Times New Roman" w:hAnsi="Times New Roman" w:cs="Times New Roman"/>
          <w:sz w:val="26"/>
          <w:szCs w:val="26"/>
        </w:rPr>
        <w:t>a revision of the Commission’s Model Tariff.  Companies Brief at 7-8.</w:t>
      </w:r>
    </w:p>
    <w:p w14:paraId="137F58B2" w14:textId="177A6DDF" w:rsidR="006863C0" w:rsidRDefault="006863C0" w:rsidP="00826266">
      <w:pPr>
        <w:spacing w:line="360" w:lineRule="auto"/>
        <w:rPr>
          <w:rFonts w:ascii="Times New Roman" w:hAnsi="Times New Roman" w:cs="Times New Roman"/>
          <w:sz w:val="26"/>
          <w:szCs w:val="26"/>
        </w:rPr>
      </w:pPr>
    </w:p>
    <w:p w14:paraId="4ED5C93F" w14:textId="3940A923" w:rsidR="006863C0" w:rsidRDefault="006863C0"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A70691">
        <w:rPr>
          <w:rFonts w:ascii="Times New Roman" w:hAnsi="Times New Roman" w:cs="Times New Roman"/>
          <w:sz w:val="26"/>
          <w:szCs w:val="26"/>
        </w:rPr>
        <w:t xml:space="preserve">The Companies argue that deciding </w:t>
      </w:r>
      <w:r w:rsidR="00BB3E3D">
        <w:rPr>
          <w:rFonts w:ascii="Times New Roman" w:hAnsi="Times New Roman" w:cs="Times New Roman"/>
          <w:sz w:val="26"/>
          <w:szCs w:val="26"/>
        </w:rPr>
        <w:t>the remand issues in a Companies-specific</w:t>
      </w:r>
      <w:r w:rsidR="00A77146">
        <w:rPr>
          <w:rFonts w:ascii="Times New Roman" w:hAnsi="Times New Roman" w:cs="Times New Roman"/>
          <w:sz w:val="26"/>
          <w:szCs w:val="26"/>
        </w:rPr>
        <w:t xml:space="preserve"> proceeding would yield a final order susceptible to due process challenges by parties </w:t>
      </w:r>
      <w:r w:rsidR="00D204BA">
        <w:rPr>
          <w:rFonts w:ascii="Times New Roman" w:hAnsi="Times New Roman" w:cs="Times New Roman"/>
          <w:sz w:val="26"/>
          <w:szCs w:val="26"/>
        </w:rPr>
        <w:t xml:space="preserve">that did not receive notice and an opportunity to participate.  </w:t>
      </w:r>
      <w:r w:rsidR="00501AF7">
        <w:rPr>
          <w:rFonts w:ascii="Times New Roman" w:hAnsi="Times New Roman" w:cs="Times New Roman"/>
          <w:sz w:val="26"/>
          <w:szCs w:val="26"/>
        </w:rPr>
        <w:t xml:space="preserve">Such a process would result in a re-litigation of issues </w:t>
      </w:r>
      <w:r w:rsidR="008414C7">
        <w:rPr>
          <w:rFonts w:ascii="Times New Roman" w:hAnsi="Times New Roman" w:cs="Times New Roman"/>
          <w:sz w:val="26"/>
          <w:szCs w:val="26"/>
        </w:rPr>
        <w:t xml:space="preserve">with associated delays and redundant expenditures of money and resources.  Accordingly, the Companies contend that </w:t>
      </w:r>
      <w:r w:rsidR="005050DD">
        <w:rPr>
          <w:rFonts w:ascii="Times New Roman" w:hAnsi="Times New Roman" w:cs="Times New Roman"/>
          <w:sz w:val="26"/>
          <w:szCs w:val="26"/>
        </w:rPr>
        <w:t>its Petition satisfies the compelling reason standard for granting inter</w:t>
      </w:r>
      <w:r w:rsidR="00BD3A32">
        <w:rPr>
          <w:rFonts w:ascii="Times New Roman" w:hAnsi="Times New Roman" w:cs="Times New Roman"/>
          <w:sz w:val="26"/>
          <w:szCs w:val="26"/>
        </w:rPr>
        <w:t xml:space="preserve">locutory review because it will prevent substantial prejudice and expedite the conduct of the proceeding.  </w:t>
      </w:r>
      <w:r w:rsidR="00457C4A">
        <w:rPr>
          <w:rFonts w:ascii="Times New Roman" w:hAnsi="Times New Roman" w:cs="Times New Roman"/>
          <w:sz w:val="26"/>
          <w:szCs w:val="26"/>
        </w:rPr>
        <w:t xml:space="preserve">Additionally, the Companies </w:t>
      </w:r>
      <w:r w:rsidR="00A77505">
        <w:rPr>
          <w:rFonts w:ascii="Times New Roman" w:hAnsi="Times New Roman" w:cs="Times New Roman"/>
          <w:sz w:val="26"/>
          <w:szCs w:val="26"/>
        </w:rPr>
        <w:t xml:space="preserve">argue that </w:t>
      </w:r>
      <w:r w:rsidR="00C82176">
        <w:rPr>
          <w:rFonts w:ascii="Times New Roman" w:hAnsi="Times New Roman" w:cs="Times New Roman"/>
          <w:sz w:val="26"/>
          <w:szCs w:val="26"/>
        </w:rPr>
        <w:t>prior</w:t>
      </w:r>
      <w:r w:rsidR="00A77505">
        <w:rPr>
          <w:rFonts w:ascii="Times New Roman" w:hAnsi="Times New Roman" w:cs="Times New Roman"/>
          <w:sz w:val="26"/>
          <w:szCs w:val="26"/>
        </w:rPr>
        <w:t xml:space="preserve"> Commission </w:t>
      </w:r>
      <w:r w:rsidR="00C82176">
        <w:rPr>
          <w:rFonts w:ascii="Times New Roman" w:hAnsi="Times New Roman" w:cs="Times New Roman"/>
          <w:sz w:val="26"/>
          <w:szCs w:val="26"/>
        </w:rPr>
        <w:t>precedent support</w:t>
      </w:r>
      <w:r w:rsidR="00850DA4">
        <w:rPr>
          <w:rFonts w:ascii="Times New Roman" w:hAnsi="Times New Roman" w:cs="Times New Roman"/>
          <w:sz w:val="26"/>
          <w:szCs w:val="26"/>
        </w:rPr>
        <w:t xml:space="preserve">s the grant of the Petition.  </w:t>
      </w:r>
      <w:r w:rsidR="00850DA4" w:rsidRPr="00E02C9A">
        <w:rPr>
          <w:rFonts w:ascii="Times New Roman" w:hAnsi="Times New Roman" w:cs="Times New Roman"/>
          <w:i/>
          <w:iCs/>
          <w:sz w:val="26"/>
          <w:szCs w:val="26"/>
        </w:rPr>
        <w:t>Id</w:t>
      </w:r>
      <w:r w:rsidR="00850DA4">
        <w:rPr>
          <w:rFonts w:ascii="Times New Roman" w:hAnsi="Times New Roman" w:cs="Times New Roman"/>
          <w:sz w:val="26"/>
          <w:szCs w:val="26"/>
        </w:rPr>
        <w:t>. at 8 (citing</w:t>
      </w:r>
      <w:r w:rsidR="00E02C9A">
        <w:rPr>
          <w:rFonts w:ascii="Times New Roman" w:hAnsi="Times New Roman" w:cs="Times New Roman"/>
          <w:sz w:val="26"/>
          <w:szCs w:val="26"/>
        </w:rPr>
        <w:t xml:space="preserve"> </w:t>
      </w:r>
      <w:r w:rsidR="003A73F8" w:rsidRPr="00506D56">
        <w:rPr>
          <w:rFonts w:ascii="Times New Roman" w:hAnsi="Times New Roman" w:cs="Times New Roman"/>
          <w:i/>
          <w:iCs/>
          <w:sz w:val="26"/>
          <w:szCs w:val="26"/>
        </w:rPr>
        <w:t>AT&amp;T Communications of Pa., LLC, et al. v. Armstrong Telephone Company – Pennsylvania, et al.</w:t>
      </w:r>
      <w:r w:rsidR="003A73F8">
        <w:rPr>
          <w:rFonts w:ascii="Times New Roman" w:hAnsi="Times New Roman" w:cs="Times New Roman"/>
          <w:sz w:val="26"/>
          <w:szCs w:val="26"/>
        </w:rPr>
        <w:t>, Docket Nos. C-2009-209</w:t>
      </w:r>
      <w:r w:rsidR="00506D56">
        <w:rPr>
          <w:rFonts w:ascii="Times New Roman" w:hAnsi="Times New Roman" w:cs="Times New Roman"/>
          <w:sz w:val="26"/>
          <w:szCs w:val="26"/>
        </w:rPr>
        <w:t xml:space="preserve">8380, </w:t>
      </w:r>
      <w:r w:rsidR="00506D56" w:rsidRPr="00BF2F70">
        <w:rPr>
          <w:rFonts w:ascii="Times New Roman" w:hAnsi="Times New Roman" w:cs="Times New Roman"/>
          <w:i/>
          <w:iCs/>
          <w:sz w:val="26"/>
          <w:szCs w:val="26"/>
        </w:rPr>
        <w:t>et al.</w:t>
      </w:r>
      <w:r w:rsidR="00506D56">
        <w:rPr>
          <w:rFonts w:ascii="Times New Roman" w:hAnsi="Times New Roman" w:cs="Times New Roman"/>
          <w:sz w:val="26"/>
          <w:szCs w:val="26"/>
        </w:rPr>
        <w:t>, 2009 Pa. PUC LEXIS 1752 (Order entered July 23, 2009) (Commission granted interlocutory r</w:t>
      </w:r>
      <w:r w:rsidR="00863ADF">
        <w:rPr>
          <w:rFonts w:ascii="Times New Roman" w:hAnsi="Times New Roman" w:cs="Times New Roman"/>
          <w:sz w:val="26"/>
          <w:szCs w:val="26"/>
        </w:rPr>
        <w:t xml:space="preserve">eview to consider whether complaint proceedings challenging access charges of specific intrastate rural local exchange carriers </w:t>
      </w:r>
      <w:r w:rsidR="00CD052F">
        <w:rPr>
          <w:rFonts w:ascii="Times New Roman" w:hAnsi="Times New Roman" w:cs="Times New Roman"/>
          <w:sz w:val="26"/>
          <w:szCs w:val="26"/>
        </w:rPr>
        <w:t xml:space="preserve">(RLEC) </w:t>
      </w:r>
      <w:r w:rsidR="00863ADF">
        <w:rPr>
          <w:rFonts w:ascii="Times New Roman" w:hAnsi="Times New Roman" w:cs="Times New Roman"/>
          <w:sz w:val="26"/>
          <w:szCs w:val="26"/>
        </w:rPr>
        <w:t>should be referred to</w:t>
      </w:r>
      <w:r w:rsidR="00CD052F">
        <w:rPr>
          <w:rFonts w:ascii="Times New Roman" w:hAnsi="Times New Roman" w:cs="Times New Roman"/>
          <w:sz w:val="26"/>
          <w:szCs w:val="26"/>
        </w:rPr>
        <w:t xml:space="preserve"> a broad-based, </w:t>
      </w:r>
      <w:r w:rsidR="00CD6738">
        <w:rPr>
          <w:rFonts w:ascii="Times New Roman" w:hAnsi="Times New Roman" w:cs="Times New Roman"/>
          <w:sz w:val="26"/>
          <w:szCs w:val="26"/>
        </w:rPr>
        <w:t>statewide</w:t>
      </w:r>
      <w:r w:rsidR="00CD052F">
        <w:rPr>
          <w:rFonts w:ascii="Times New Roman" w:hAnsi="Times New Roman" w:cs="Times New Roman"/>
          <w:sz w:val="26"/>
          <w:szCs w:val="26"/>
        </w:rPr>
        <w:t xml:space="preserve"> investigation of all RLEC access charges)).  </w:t>
      </w:r>
    </w:p>
    <w:p w14:paraId="0EAAD79D" w14:textId="4B1E62ED" w:rsidR="00EA7728" w:rsidRDefault="00EA7728" w:rsidP="00826266">
      <w:pPr>
        <w:spacing w:line="360" w:lineRule="auto"/>
        <w:rPr>
          <w:rFonts w:ascii="Times New Roman" w:hAnsi="Times New Roman" w:cs="Times New Roman"/>
          <w:sz w:val="26"/>
          <w:szCs w:val="26"/>
        </w:rPr>
      </w:pPr>
    </w:p>
    <w:p w14:paraId="67C5F41D" w14:textId="268A5029" w:rsidR="00EA7728" w:rsidRDefault="00EA7728" w:rsidP="00826266">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756095">
        <w:rPr>
          <w:rFonts w:ascii="Times New Roman" w:hAnsi="Times New Roman" w:cs="Times New Roman"/>
          <w:sz w:val="26"/>
          <w:szCs w:val="26"/>
        </w:rPr>
        <w:t>In its brief, the OCA</w:t>
      </w:r>
      <w:r w:rsidR="0047709F">
        <w:rPr>
          <w:rFonts w:ascii="Times New Roman" w:hAnsi="Times New Roman" w:cs="Times New Roman"/>
          <w:sz w:val="26"/>
          <w:szCs w:val="26"/>
        </w:rPr>
        <w:t xml:space="preserve"> supports the Petition arguing that it </w:t>
      </w:r>
      <w:r w:rsidR="00016A5B">
        <w:rPr>
          <w:rFonts w:ascii="Times New Roman" w:hAnsi="Times New Roman" w:cs="Times New Roman"/>
          <w:sz w:val="26"/>
          <w:szCs w:val="26"/>
        </w:rPr>
        <w:t xml:space="preserve">would provide certainty and avoid duplicative litigation regarding existing and proposed DSIC rates for other Pennsylvania utilities across all industries.  </w:t>
      </w:r>
      <w:r w:rsidR="00EC61BC">
        <w:rPr>
          <w:rFonts w:ascii="Times New Roman" w:hAnsi="Times New Roman" w:cs="Times New Roman"/>
          <w:sz w:val="26"/>
          <w:szCs w:val="26"/>
        </w:rPr>
        <w:t xml:space="preserve">The OCA notes that </w:t>
      </w:r>
      <w:r w:rsidR="004B5617">
        <w:rPr>
          <w:rFonts w:ascii="Times New Roman" w:hAnsi="Times New Roman" w:cs="Times New Roman"/>
          <w:sz w:val="26"/>
          <w:szCs w:val="26"/>
        </w:rPr>
        <w:t xml:space="preserve">twenty-six utilities including the </w:t>
      </w:r>
      <w:r w:rsidR="00BC1EF7">
        <w:rPr>
          <w:rFonts w:ascii="Times New Roman" w:hAnsi="Times New Roman" w:cs="Times New Roman"/>
          <w:sz w:val="26"/>
          <w:szCs w:val="26"/>
        </w:rPr>
        <w:t xml:space="preserve">five utilities subject to the remand in </w:t>
      </w:r>
      <w:r w:rsidR="00BC1EF7" w:rsidRPr="00BF66DB">
        <w:rPr>
          <w:rFonts w:ascii="Times New Roman" w:hAnsi="Times New Roman" w:cs="Times New Roman"/>
          <w:i/>
          <w:iCs/>
          <w:sz w:val="26"/>
          <w:szCs w:val="26"/>
        </w:rPr>
        <w:t>McCloskey</w:t>
      </w:r>
      <w:r w:rsidR="00C93357" w:rsidRPr="00BF66DB">
        <w:rPr>
          <w:rFonts w:ascii="Times New Roman" w:hAnsi="Times New Roman" w:cs="Times New Roman"/>
          <w:i/>
          <w:iCs/>
          <w:sz w:val="26"/>
          <w:szCs w:val="26"/>
        </w:rPr>
        <w:t>/FirstEnergy</w:t>
      </w:r>
      <w:r w:rsidR="00C93357">
        <w:rPr>
          <w:rFonts w:ascii="Times New Roman" w:hAnsi="Times New Roman" w:cs="Times New Roman"/>
          <w:sz w:val="26"/>
          <w:szCs w:val="26"/>
        </w:rPr>
        <w:t>, have Commission approval to charge DSIC rates.  OCA Brief at 3</w:t>
      </w:r>
      <w:r w:rsidR="00532AFD">
        <w:rPr>
          <w:rFonts w:ascii="Times New Roman" w:hAnsi="Times New Roman" w:cs="Times New Roman"/>
          <w:sz w:val="26"/>
          <w:szCs w:val="26"/>
        </w:rPr>
        <w:t xml:space="preserve">, Attachment A.  </w:t>
      </w:r>
    </w:p>
    <w:p w14:paraId="233205D2" w14:textId="51161A5C" w:rsidR="005A02A5" w:rsidRDefault="005A02A5" w:rsidP="00826266">
      <w:pPr>
        <w:spacing w:line="360" w:lineRule="auto"/>
        <w:rPr>
          <w:rFonts w:ascii="Times New Roman" w:hAnsi="Times New Roman" w:cs="Times New Roman"/>
          <w:sz w:val="26"/>
          <w:szCs w:val="26"/>
        </w:rPr>
      </w:pPr>
    </w:p>
    <w:p w14:paraId="57FE29CA" w14:textId="736F9D3F" w:rsidR="005A02A5" w:rsidRDefault="005A02A5"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The OCA reiterates the arguments of the Companies that the statutory provisions </w:t>
      </w:r>
      <w:r w:rsidR="00E80BE7">
        <w:rPr>
          <w:rFonts w:ascii="Times New Roman" w:hAnsi="Times New Roman" w:cs="Times New Roman"/>
          <w:sz w:val="26"/>
          <w:szCs w:val="26"/>
        </w:rPr>
        <w:t xml:space="preserve">controlling the process for Commission approval of a DSIC were implemented in a series of </w:t>
      </w:r>
      <w:r w:rsidR="00D64F73">
        <w:rPr>
          <w:rFonts w:ascii="Times New Roman" w:hAnsi="Times New Roman" w:cs="Times New Roman"/>
          <w:sz w:val="26"/>
          <w:szCs w:val="26"/>
        </w:rPr>
        <w:t xml:space="preserve">implementation orders on a generic basis, including the approval of the Model Tariff in the </w:t>
      </w:r>
      <w:r w:rsidR="00D64F73" w:rsidRPr="00D64F73">
        <w:rPr>
          <w:rFonts w:ascii="Times New Roman" w:hAnsi="Times New Roman" w:cs="Times New Roman"/>
          <w:i/>
          <w:iCs/>
          <w:sz w:val="26"/>
          <w:szCs w:val="26"/>
        </w:rPr>
        <w:t>Final Implementation Order</w:t>
      </w:r>
      <w:r w:rsidR="00D64F73">
        <w:rPr>
          <w:rFonts w:ascii="Times New Roman" w:hAnsi="Times New Roman" w:cs="Times New Roman"/>
          <w:sz w:val="26"/>
          <w:szCs w:val="26"/>
        </w:rPr>
        <w:t xml:space="preserve">.  </w:t>
      </w:r>
      <w:r w:rsidR="00B60A94">
        <w:rPr>
          <w:rFonts w:ascii="Times New Roman" w:hAnsi="Times New Roman" w:cs="Times New Roman"/>
          <w:sz w:val="26"/>
          <w:szCs w:val="26"/>
        </w:rPr>
        <w:t xml:space="preserve">Thus, the OCA submits it </w:t>
      </w:r>
      <w:r w:rsidR="00DC7923">
        <w:rPr>
          <w:rFonts w:ascii="Times New Roman" w:hAnsi="Times New Roman" w:cs="Times New Roman"/>
          <w:sz w:val="26"/>
          <w:szCs w:val="26"/>
        </w:rPr>
        <w:t xml:space="preserve">would be appropriate for the needed changes to be addressed in a generic proceeding </w:t>
      </w:r>
      <w:r w:rsidR="00A3011B">
        <w:rPr>
          <w:rFonts w:ascii="Times New Roman" w:hAnsi="Times New Roman" w:cs="Times New Roman"/>
          <w:sz w:val="26"/>
          <w:szCs w:val="26"/>
        </w:rPr>
        <w:t xml:space="preserve">rather than within a proceeding addressing only the Companies.  </w:t>
      </w:r>
      <w:r w:rsidR="008B5292">
        <w:rPr>
          <w:rFonts w:ascii="Times New Roman" w:hAnsi="Times New Roman" w:cs="Times New Roman"/>
          <w:sz w:val="26"/>
          <w:szCs w:val="26"/>
        </w:rPr>
        <w:t>The OCA contends that the generic proceeding would allow all stakeholders to participate i</w:t>
      </w:r>
      <w:r w:rsidR="00EA13BB">
        <w:rPr>
          <w:rFonts w:ascii="Times New Roman" w:hAnsi="Times New Roman" w:cs="Times New Roman"/>
          <w:sz w:val="26"/>
          <w:szCs w:val="26"/>
        </w:rPr>
        <w:t xml:space="preserve">n a decision having implications for utilities in all industries.  Additionally, the OCA </w:t>
      </w:r>
      <w:r w:rsidR="00996681">
        <w:rPr>
          <w:rFonts w:ascii="Times New Roman" w:hAnsi="Times New Roman" w:cs="Times New Roman"/>
          <w:sz w:val="26"/>
          <w:szCs w:val="26"/>
        </w:rPr>
        <w:t>states that it would create a proceeding through which all existing DSIC tar</w:t>
      </w:r>
      <w:r w:rsidR="00856CE9">
        <w:rPr>
          <w:rFonts w:ascii="Times New Roman" w:hAnsi="Times New Roman" w:cs="Times New Roman"/>
          <w:sz w:val="26"/>
          <w:szCs w:val="26"/>
        </w:rPr>
        <w:t xml:space="preserve">iffs and rates can be brought into compliance with Section 1301.1(a) of the Code.  </w:t>
      </w:r>
      <w:r w:rsidR="00B004A9">
        <w:rPr>
          <w:rFonts w:ascii="Times New Roman" w:hAnsi="Times New Roman" w:cs="Times New Roman"/>
          <w:sz w:val="26"/>
          <w:szCs w:val="26"/>
        </w:rPr>
        <w:t xml:space="preserve">OCA Brief at </w:t>
      </w:r>
      <w:r w:rsidR="00BC1E0E">
        <w:rPr>
          <w:rFonts w:ascii="Times New Roman" w:hAnsi="Times New Roman" w:cs="Times New Roman"/>
          <w:sz w:val="26"/>
          <w:szCs w:val="26"/>
        </w:rPr>
        <w:t>4.</w:t>
      </w:r>
    </w:p>
    <w:p w14:paraId="1BF07F56" w14:textId="7451CD0C" w:rsidR="00BC1E0E" w:rsidRDefault="00BC1E0E" w:rsidP="00826266">
      <w:pPr>
        <w:spacing w:line="360" w:lineRule="auto"/>
        <w:rPr>
          <w:rFonts w:ascii="Times New Roman" w:hAnsi="Times New Roman" w:cs="Times New Roman"/>
          <w:sz w:val="26"/>
          <w:szCs w:val="26"/>
        </w:rPr>
      </w:pPr>
    </w:p>
    <w:p w14:paraId="01343827" w14:textId="645E337A" w:rsidR="00BC1E0E" w:rsidRDefault="00BC1E0E"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2000B5">
        <w:rPr>
          <w:rFonts w:ascii="Times New Roman" w:hAnsi="Times New Roman" w:cs="Times New Roman"/>
          <w:sz w:val="26"/>
          <w:szCs w:val="26"/>
        </w:rPr>
        <w:t xml:space="preserve">The OCA also supports the </w:t>
      </w:r>
      <w:r w:rsidR="00340D37">
        <w:rPr>
          <w:rFonts w:ascii="Times New Roman" w:hAnsi="Times New Roman" w:cs="Times New Roman"/>
          <w:sz w:val="26"/>
          <w:szCs w:val="26"/>
        </w:rPr>
        <w:t xml:space="preserve">request for the Commission to initiate a generic proceeding within sixty days </w:t>
      </w:r>
      <w:r w:rsidR="00DE51B7">
        <w:rPr>
          <w:rFonts w:ascii="Times New Roman" w:hAnsi="Times New Roman" w:cs="Times New Roman"/>
          <w:sz w:val="26"/>
          <w:szCs w:val="26"/>
        </w:rPr>
        <w:t xml:space="preserve">because Section 1301.1 became effective in August 2016.  </w:t>
      </w:r>
      <w:r w:rsidR="001B734C">
        <w:rPr>
          <w:rFonts w:ascii="Times New Roman" w:hAnsi="Times New Roman" w:cs="Times New Roman"/>
          <w:sz w:val="26"/>
          <w:szCs w:val="26"/>
        </w:rPr>
        <w:t xml:space="preserve">The OCA notes that, since then, </w:t>
      </w:r>
      <w:r w:rsidR="00C45183">
        <w:rPr>
          <w:rFonts w:ascii="Times New Roman" w:hAnsi="Times New Roman" w:cs="Times New Roman"/>
          <w:sz w:val="26"/>
          <w:szCs w:val="26"/>
        </w:rPr>
        <w:t xml:space="preserve">utilities have charged DSIC rates that were not calculated in compliance with Section </w:t>
      </w:r>
      <w:r w:rsidR="00D05746">
        <w:rPr>
          <w:rFonts w:ascii="Times New Roman" w:hAnsi="Times New Roman" w:cs="Times New Roman"/>
          <w:sz w:val="26"/>
          <w:szCs w:val="26"/>
        </w:rPr>
        <w:t xml:space="preserve">1301.1.  </w:t>
      </w:r>
      <w:r w:rsidR="00E45608">
        <w:rPr>
          <w:rFonts w:ascii="Times New Roman" w:hAnsi="Times New Roman" w:cs="Times New Roman"/>
          <w:sz w:val="26"/>
          <w:szCs w:val="26"/>
        </w:rPr>
        <w:t xml:space="preserve">According to the OCA, the necessary changes to the DSIC computation and the procedure for calculating refunds and crediting customers should be determined </w:t>
      </w:r>
      <w:r w:rsidR="00717BF0">
        <w:rPr>
          <w:rFonts w:ascii="Times New Roman" w:hAnsi="Times New Roman" w:cs="Times New Roman"/>
          <w:sz w:val="26"/>
          <w:szCs w:val="26"/>
        </w:rPr>
        <w:t xml:space="preserve">without unreasonable delay to cease overcollections, minimize amounts to be refunded, provide certainty for impacted utilities, afford relief to customers.  </w:t>
      </w:r>
      <w:r w:rsidR="006A7796">
        <w:rPr>
          <w:rFonts w:ascii="Times New Roman" w:hAnsi="Times New Roman" w:cs="Times New Roman"/>
          <w:sz w:val="26"/>
          <w:szCs w:val="26"/>
        </w:rPr>
        <w:t xml:space="preserve">OCA Brief at 4.  </w:t>
      </w:r>
    </w:p>
    <w:p w14:paraId="0CE9AAA9" w14:textId="3DA6D588" w:rsidR="00573EA1" w:rsidRDefault="00573EA1" w:rsidP="00826266">
      <w:pPr>
        <w:spacing w:line="360" w:lineRule="auto"/>
        <w:rPr>
          <w:rFonts w:ascii="Times New Roman" w:hAnsi="Times New Roman" w:cs="Times New Roman"/>
          <w:sz w:val="26"/>
          <w:szCs w:val="26"/>
        </w:rPr>
      </w:pPr>
    </w:p>
    <w:p w14:paraId="445A9B6C" w14:textId="706D8372" w:rsidR="00573EA1" w:rsidRDefault="00573EA1"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892DE3">
        <w:rPr>
          <w:rFonts w:ascii="Times New Roman" w:hAnsi="Times New Roman" w:cs="Times New Roman"/>
          <w:sz w:val="26"/>
          <w:szCs w:val="26"/>
        </w:rPr>
        <w:t xml:space="preserve">In its brief, the OSBA also supports the relief requested in the Petition, arguing that </w:t>
      </w:r>
      <w:r w:rsidR="008A79C4" w:rsidRPr="002B1848">
        <w:rPr>
          <w:rFonts w:ascii="Times New Roman" w:hAnsi="Times New Roman" w:cs="Times New Roman"/>
          <w:i/>
          <w:iCs/>
          <w:sz w:val="26"/>
          <w:szCs w:val="26"/>
        </w:rPr>
        <w:t>McCloskey/FirstEnergy</w:t>
      </w:r>
      <w:r w:rsidR="008A79C4">
        <w:rPr>
          <w:rFonts w:ascii="Times New Roman" w:hAnsi="Times New Roman" w:cs="Times New Roman"/>
          <w:sz w:val="26"/>
          <w:szCs w:val="26"/>
        </w:rPr>
        <w:t xml:space="preserve"> has implications for all regu</w:t>
      </w:r>
      <w:r w:rsidR="008C010B">
        <w:rPr>
          <w:rFonts w:ascii="Times New Roman" w:hAnsi="Times New Roman" w:cs="Times New Roman"/>
          <w:sz w:val="26"/>
          <w:szCs w:val="26"/>
        </w:rPr>
        <w:t xml:space="preserve">lated utilities employing a DSIC.  The OSBA agrees that </w:t>
      </w:r>
      <w:r w:rsidR="00AC111D">
        <w:rPr>
          <w:rFonts w:ascii="Times New Roman" w:hAnsi="Times New Roman" w:cs="Times New Roman"/>
          <w:sz w:val="26"/>
          <w:szCs w:val="26"/>
        </w:rPr>
        <w:t xml:space="preserve">a generic proceeding is a much more appropriate method </w:t>
      </w:r>
      <w:r w:rsidR="00AC111D">
        <w:rPr>
          <w:rFonts w:ascii="Times New Roman" w:hAnsi="Times New Roman" w:cs="Times New Roman"/>
          <w:sz w:val="26"/>
          <w:szCs w:val="26"/>
        </w:rPr>
        <w:lastRenderedPageBreak/>
        <w:t>to address the impacts on the Model Tariff</w:t>
      </w:r>
      <w:r w:rsidR="00F444DC">
        <w:rPr>
          <w:rFonts w:ascii="Times New Roman" w:hAnsi="Times New Roman" w:cs="Times New Roman"/>
          <w:sz w:val="26"/>
          <w:szCs w:val="26"/>
        </w:rPr>
        <w:t xml:space="preserve"> adopted in the </w:t>
      </w:r>
      <w:r w:rsidR="00F444DC" w:rsidRPr="00F444DC">
        <w:rPr>
          <w:rFonts w:ascii="Times New Roman" w:hAnsi="Times New Roman" w:cs="Times New Roman"/>
          <w:i/>
          <w:iCs/>
          <w:sz w:val="26"/>
          <w:szCs w:val="26"/>
        </w:rPr>
        <w:t>Final Implementation Order</w:t>
      </w:r>
      <w:r w:rsidR="00F444DC">
        <w:rPr>
          <w:rFonts w:ascii="Times New Roman" w:hAnsi="Times New Roman" w:cs="Times New Roman"/>
          <w:sz w:val="26"/>
          <w:szCs w:val="26"/>
        </w:rPr>
        <w:t xml:space="preserve">.  OSBA Brief at 6. </w:t>
      </w:r>
    </w:p>
    <w:p w14:paraId="3458928B" w14:textId="44FAA827" w:rsidR="00F444DC" w:rsidRDefault="00F444DC" w:rsidP="00826266">
      <w:pPr>
        <w:spacing w:line="360" w:lineRule="auto"/>
        <w:rPr>
          <w:rFonts w:ascii="Times New Roman" w:hAnsi="Times New Roman" w:cs="Times New Roman"/>
          <w:sz w:val="26"/>
          <w:szCs w:val="26"/>
        </w:rPr>
      </w:pPr>
    </w:p>
    <w:p w14:paraId="5F11A8D9" w14:textId="7A962208" w:rsidR="00F444DC" w:rsidRPr="00771376" w:rsidRDefault="00F444DC" w:rsidP="00826266">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407D2E">
        <w:rPr>
          <w:rFonts w:ascii="Times New Roman" w:hAnsi="Times New Roman" w:cs="Times New Roman"/>
          <w:sz w:val="26"/>
          <w:szCs w:val="26"/>
        </w:rPr>
        <w:t xml:space="preserve">The OSBA emphasizes that the Commission </w:t>
      </w:r>
      <w:r w:rsidR="008207AC">
        <w:rPr>
          <w:rFonts w:ascii="Times New Roman" w:hAnsi="Times New Roman" w:cs="Times New Roman"/>
          <w:sz w:val="26"/>
          <w:szCs w:val="26"/>
        </w:rPr>
        <w:t>has already established a generic docket proceeding</w:t>
      </w:r>
      <w:r w:rsidR="00BC1905">
        <w:rPr>
          <w:rFonts w:ascii="Times New Roman" w:hAnsi="Times New Roman" w:cs="Times New Roman"/>
          <w:sz w:val="26"/>
          <w:szCs w:val="26"/>
        </w:rPr>
        <w:t xml:space="preserve"> for all </w:t>
      </w:r>
      <w:r w:rsidR="003F7E74">
        <w:rPr>
          <w:rFonts w:ascii="Times New Roman" w:hAnsi="Times New Roman" w:cs="Times New Roman"/>
          <w:sz w:val="26"/>
          <w:szCs w:val="26"/>
        </w:rPr>
        <w:t xml:space="preserve">Secretarial Letters, Implementation Orders, and working groups regarding implementation of Act 11 </w:t>
      </w:r>
      <w:r w:rsidR="005B0849">
        <w:rPr>
          <w:rFonts w:ascii="Times New Roman" w:hAnsi="Times New Roman" w:cs="Times New Roman"/>
          <w:sz w:val="26"/>
          <w:szCs w:val="26"/>
        </w:rPr>
        <w:t xml:space="preserve">and issues involving implementation of the DSIC.  </w:t>
      </w:r>
      <w:r w:rsidR="000C6009">
        <w:rPr>
          <w:rFonts w:ascii="Times New Roman" w:hAnsi="Times New Roman" w:cs="Times New Roman"/>
          <w:sz w:val="26"/>
          <w:szCs w:val="26"/>
        </w:rPr>
        <w:t>Additionally, the OSBA argues that</w:t>
      </w:r>
      <w:r w:rsidR="000629B0">
        <w:rPr>
          <w:rFonts w:ascii="Times New Roman" w:hAnsi="Times New Roman" w:cs="Times New Roman"/>
          <w:sz w:val="26"/>
          <w:szCs w:val="26"/>
        </w:rPr>
        <w:t>,</w:t>
      </w:r>
      <w:r w:rsidR="000C6009">
        <w:rPr>
          <w:rFonts w:ascii="Times New Roman" w:hAnsi="Times New Roman" w:cs="Times New Roman"/>
          <w:sz w:val="26"/>
          <w:szCs w:val="26"/>
        </w:rPr>
        <w:t xml:space="preserve"> al</w:t>
      </w:r>
      <w:r w:rsidR="0000743A">
        <w:rPr>
          <w:rFonts w:ascii="Times New Roman" w:hAnsi="Times New Roman" w:cs="Times New Roman"/>
          <w:sz w:val="26"/>
          <w:szCs w:val="26"/>
        </w:rPr>
        <w:t xml:space="preserve">though the Supreme Court’s remand directive was specific to the Companies, its holding </w:t>
      </w:r>
      <w:r w:rsidR="003D3549">
        <w:rPr>
          <w:rFonts w:ascii="Times New Roman" w:hAnsi="Times New Roman" w:cs="Times New Roman"/>
          <w:sz w:val="26"/>
          <w:szCs w:val="26"/>
        </w:rPr>
        <w:t xml:space="preserve">was not </w:t>
      </w:r>
      <w:r w:rsidR="002C42B4">
        <w:rPr>
          <w:rFonts w:ascii="Times New Roman" w:hAnsi="Times New Roman" w:cs="Times New Roman"/>
          <w:sz w:val="26"/>
          <w:szCs w:val="26"/>
        </w:rPr>
        <w:t xml:space="preserve">and implicates all regulated utilities that employ a DSIC. </w:t>
      </w:r>
      <w:r w:rsidR="00C64670">
        <w:rPr>
          <w:rFonts w:ascii="Times New Roman" w:hAnsi="Times New Roman" w:cs="Times New Roman"/>
          <w:sz w:val="26"/>
          <w:szCs w:val="26"/>
        </w:rPr>
        <w:t xml:space="preserve"> Specifically, the OSBA contends that </w:t>
      </w:r>
      <w:r w:rsidR="00C64670" w:rsidRPr="00F14ED9">
        <w:rPr>
          <w:rFonts w:ascii="Times New Roman" w:hAnsi="Times New Roman" w:cs="Times New Roman"/>
          <w:i/>
          <w:iCs/>
          <w:sz w:val="26"/>
          <w:szCs w:val="26"/>
        </w:rPr>
        <w:t>McCloskey/</w:t>
      </w:r>
      <w:r w:rsidR="001953CA" w:rsidRPr="00F14ED9">
        <w:rPr>
          <w:rFonts w:ascii="Times New Roman" w:hAnsi="Times New Roman" w:cs="Times New Roman"/>
          <w:i/>
          <w:iCs/>
          <w:sz w:val="26"/>
          <w:szCs w:val="26"/>
        </w:rPr>
        <w:t>FirstEnergy</w:t>
      </w:r>
      <w:r w:rsidR="001953CA">
        <w:rPr>
          <w:rFonts w:ascii="Times New Roman" w:hAnsi="Times New Roman" w:cs="Times New Roman"/>
          <w:sz w:val="26"/>
          <w:szCs w:val="26"/>
        </w:rPr>
        <w:t xml:space="preserve"> requires changes to be made to the Model Tariff.  </w:t>
      </w:r>
      <w:r w:rsidR="0019393A">
        <w:rPr>
          <w:rFonts w:ascii="Times New Roman" w:hAnsi="Times New Roman" w:cs="Times New Roman"/>
          <w:sz w:val="26"/>
          <w:szCs w:val="26"/>
        </w:rPr>
        <w:t xml:space="preserve">The </w:t>
      </w:r>
      <w:r w:rsidR="00315EEF">
        <w:rPr>
          <w:rFonts w:ascii="Times New Roman" w:hAnsi="Times New Roman" w:cs="Times New Roman"/>
          <w:sz w:val="26"/>
          <w:szCs w:val="26"/>
        </w:rPr>
        <w:t xml:space="preserve">OSBA </w:t>
      </w:r>
      <w:r w:rsidR="000629B0">
        <w:rPr>
          <w:rFonts w:ascii="Times New Roman" w:hAnsi="Times New Roman" w:cs="Times New Roman"/>
          <w:sz w:val="26"/>
          <w:szCs w:val="26"/>
        </w:rPr>
        <w:t xml:space="preserve">states </w:t>
      </w:r>
      <w:r w:rsidR="00315EEF">
        <w:rPr>
          <w:rFonts w:ascii="Times New Roman" w:hAnsi="Times New Roman" w:cs="Times New Roman"/>
          <w:sz w:val="26"/>
          <w:szCs w:val="26"/>
        </w:rPr>
        <w:t>that if a generic proceeding is not established</w:t>
      </w:r>
      <w:r w:rsidR="0031135C">
        <w:rPr>
          <w:rFonts w:ascii="Times New Roman" w:hAnsi="Times New Roman" w:cs="Times New Roman"/>
          <w:sz w:val="26"/>
          <w:szCs w:val="26"/>
        </w:rPr>
        <w:t xml:space="preserve">, then litigation would proceed in this </w:t>
      </w:r>
      <w:r w:rsidR="0050506C">
        <w:rPr>
          <w:rFonts w:ascii="Times New Roman" w:hAnsi="Times New Roman" w:cs="Times New Roman"/>
          <w:sz w:val="26"/>
          <w:szCs w:val="26"/>
        </w:rPr>
        <w:t>matter</w:t>
      </w:r>
      <w:r w:rsidR="0031135C">
        <w:rPr>
          <w:rFonts w:ascii="Times New Roman" w:hAnsi="Times New Roman" w:cs="Times New Roman"/>
          <w:sz w:val="26"/>
          <w:szCs w:val="26"/>
        </w:rPr>
        <w:t xml:space="preserve"> </w:t>
      </w:r>
      <w:r w:rsidR="007463A0">
        <w:rPr>
          <w:rFonts w:ascii="Times New Roman" w:hAnsi="Times New Roman" w:cs="Times New Roman"/>
          <w:sz w:val="26"/>
          <w:szCs w:val="26"/>
        </w:rPr>
        <w:t xml:space="preserve">based on facts and a record specific to the Companies.  </w:t>
      </w:r>
      <w:r w:rsidR="00CE440A">
        <w:rPr>
          <w:rFonts w:ascii="Times New Roman" w:hAnsi="Times New Roman" w:cs="Times New Roman"/>
          <w:sz w:val="26"/>
          <w:szCs w:val="26"/>
        </w:rPr>
        <w:t>In contrast, the OSBA continues, establishing a gener</w:t>
      </w:r>
      <w:r w:rsidR="003D34A7">
        <w:rPr>
          <w:rFonts w:ascii="Times New Roman" w:hAnsi="Times New Roman" w:cs="Times New Roman"/>
          <w:sz w:val="26"/>
          <w:szCs w:val="26"/>
        </w:rPr>
        <w:t xml:space="preserve">ic proceeding would afford all interested stakeholders adequate notice and </w:t>
      </w:r>
      <w:r w:rsidR="00771376">
        <w:rPr>
          <w:rFonts w:ascii="Times New Roman" w:hAnsi="Times New Roman" w:cs="Times New Roman"/>
          <w:sz w:val="26"/>
          <w:szCs w:val="26"/>
        </w:rPr>
        <w:t xml:space="preserve">a meaningful opportunity to be heard on how to revise the Model Tariff and DSIC riders in light of </w:t>
      </w:r>
      <w:r w:rsidR="00771376" w:rsidRPr="00F14ED9">
        <w:rPr>
          <w:rFonts w:ascii="Times New Roman" w:hAnsi="Times New Roman" w:cs="Times New Roman"/>
          <w:i/>
          <w:iCs/>
          <w:sz w:val="26"/>
          <w:szCs w:val="26"/>
        </w:rPr>
        <w:t>McCloskey/FirstEnergy</w:t>
      </w:r>
      <w:r w:rsidR="00771376">
        <w:rPr>
          <w:rFonts w:ascii="Times New Roman" w:hAnsi="Times New Roman" w:cs="Times New Roman"/>
          <w:sz w:val="26"/>
          <w:szCs w:val="26"/>
        </w:rPr>
        <w:t xml:space="preserve">.  OSBA Brief at </w:t>
      </w:r>
      <w:r w:rsidR="00CA7F3F">
        <w:rPr>
          <w:rFonts w:ascii="Times New Roman" w:hAnsi="Times New Roman" w:cs="Times New Roman"/>
          <w:sz w:val="26"/>
          <w:szCs w:val="26"/>
        </w:rPr>
        <w:t>7, 10-11.</w:t>
      </w:r>
    </w:p>
    <w:p w14:paraId="71AB5F69" w14:textId="46C854A6" w:rsidR="008B4F6D" w:rsidRPr="00826266" w:rsidRDefault="00CD0B57" w:rsidP="00826266">
      <w:pPr>
        <w:spacing w:line="360" w:lineRule="auto"/>
        <w:rPr>
          <w:rFonts w:ascii="Times New Roman" w:hAnsi="Times New Roman" w:cs="Times New Roman"/>
          <w:bCs/>
          <w:sz w:val="26"/>
          <w:szCs w:val="26"/>
        </w:rPr>
      </w:pPr>
      <w:r w:rsidRPr="00826266">
        <w:rPr>
          <w:rFonts w:ascii="Times New Roman" w:hAnsi="Times New Roman" w:cs="Times New Roman"/>
          <w:sz w:val="26"/>
          <w:szCs w:val="26"/>
        </w:rPr>
        <w:tab/>
      </w:r>
    </w:p>
    <w:p w14:paraId="10B5B3CC" w14:textId="66579CD6" w:rsidR="00F45190" w:rsidRPr="0048770E" w:rsidRDefault="00036B67" w:rsidP="00015383">
      <w:pPr>
        <w:spacing w:line="360" w:lineRule="auto"/>
        <w:rPr>
          <w:rFonts w:ascii="Times New Roman" w:hAnsi="Times New Roman" w:cs="Times New Roman"/>
          <w:b/>
          <w:sz w:val="26"/>
          <w:szCs w:val="26"/>
        </w:rPr>
      </w:pPr>
      <w:r w:rsidRPr="0048770E">
        <w:rPr>
          <w:rFonts w:ascii="Times New Roman" w:hAnsi="Times New Roman" w:cs="Times New Roman"/>
          <w:b/>
          <w:sz w:val="26"/>
          <w:szCs w:val="26"/>
        </w:rPr>
        <w:t>Disposition</w:t>
      </w:r>
    </w:p>
    <w:p w14:paraId="58A02183" w14:textId="77777777" w:rsidR="00F956A6" w:rsidRDefault="00F956A6" w:rsidP="003F07AC">
      <w:pPr>
        <w:autoSpaceDE w:val="0"/>
        <w:autoSpaceDN w:val="0"/>
        <w:adjustRightInd w:val="0"/>
        <w:spacing w:line="360" w:lineRule="auto"/>
        <w:rPr>
          <w:rFonts w:ascii="TimesNewRomanPSMT" w:hAnsi="TimesNewRomanPSMT" w:cs="TimesNewRomanPSMT"/>
          <w:sz w:val="26"/>
          <w:szCs w:val="26"/>
        </w:rPr>
      </w:pPr>
    </w:p>
    <w:p w14:paraId="5B708DEE" w14:textId="2C85A6C6" w:rsidR="003567C3" w:rsidRDefault="00ED1850" w:rsidP="003854B6">
      <w:pPr>
        <w:spacing w:line="360" w:lineRule="auto"/>
        <w:ind w:firstLine="1440"/>
        <w:rPr>
          <w:rFonts w:ascii="Times New Roman" w:hAnsi="Times New Roman" w:cs="Times New Roman"/>
          <w:sz w:val="26"/>
          <w:szCs w:val="26"/>
        </w:rPr>
      </w:pPr>
      <w:r w:rsidRPr="00ED1850">
        <w:rPr>
          <w:rFonts w:ascii="Times New Roman" w:hAnsi="Times New Roman" w:cs="Times New Roman"/>
          <w:sz w:val="26"/>
          <w:szCs w:val="26"/>
        </w:rPr>
        <w:t xml:space="preserve">Upon review, we </w:t>
      </w:r>
      <w:r w:rsidR="00F96489">
        <w:rPr>
          <w:rFonts w:ascii="Times New Roman" w:hAnsi="Times New Roman" w:cs="Times New Roman"/>
          <w:sz w:val="26"/>
          <w:szCs w:val="26"/>
        </w:rPr>
        <w:t>shall</w:t>
      </w:r>
      <w:r w:rsidRPr="00ED1850">
        <w:rPr>
          <w:rFonts w:ascii="Times New Roman" w:hAnsi="Times New Roman" w:cs="Times New Roman"/>
          <w:sz w:val="26"/>
          <w:szCs w:val="26"/>
        </w:rPr>
        <w:t xml:space="preserve"> </w:t>
      </w:r>
      <w:r w:rsidR="00085044">
        <w:rPr>
          <w:rFonts w:ascii="Times New Roman" w:hAnsi="Times New Roman" w:cs="Times New Roman"/>
          <w:sz w:val="26"/>
          <w:szCs w:val="26"/>
        </w:rPr>
        <w:t>grant</w:t>
      </w:r>
      <w:r w:rsidR="00CF4B4F">
        <w:rPr>
          <w:rFonts w:ascii="Times New Roman" w:hAnsi="Times New Roman" w:cs="Times New Roman"/>
          <w:bCs/>
          <w:sz w:val="26"/>
          <w:szCs w:val="26"/>
        </w:rPr>
        <w:t xml:space="preserve"> interlocutory review </w:t>
      </w:r>
      <w:r w:rsidR="00085044">
        <w:rPr>
          <w:rFonts w:ascii="Times New Roman" w:hAnsi="Times New Roman" w:cs="Times New Roman"/>
          <w:bCs/>
          <w:sz w:val="26"/>
          <w:szCs w:val="26"/>
        </w:rPr>
        <w:t>and answer the material question in the affirmative</w:t>
      </w:r>
      <w:r w:rsidR="00280052">
        <w:rPr>
          <w:rFonts w:ascii="Times New Roman" w:hAnsi="Times New Roman" w:cs="Times New Roman"/>
          <w:bCs/>
          <w:sz w:val="26"/>
          <w:szCs w:val="26"/>
        </w:rPr>
        <w:t>, in part</w:t>
      </w:r>
      <w:r w:rsidR="00085044">
        <w:rPr>
          <w:rFonts w:ascii="Times New Roman" w:hAnsi="Times New Roman" w:cs="Times New Roman"/>
          <w:bCs/>
          <w:sz w:val="26"/>
          <w:szCs w:val="26"/>
        </w:rPr>
        <w:t xml:space="preserve">.  </w:t>
      </w:r>
      <w:r w:rsidR="00A127D4">
        <w:rPr>
          <w:rFonts w:ascii="Times New Roman" w:hAnsi="Times New Roman" w:cs="Times New Roman"/>
          <w:bCs/>
          <w:sz w:val="26"/>
          <w:szCs w:val="26"/>
        </w:rPr>
        <w:t xml:space="preserve">Here, the Companies have established that in the absence of granting the requested relief </w:t>
      </w:r>
      <w:r w:rsidR="00A459A9" w:rsidRPr="00176004">
        <w:rPr>
          <w:rFonts w:ascii="Times New Roman" w:hAnsi="Times New Roman" w:cs="Times New Roman"/>
          <w:sz w:val="26"/>
          <w:szCs w:val="26"/>
        </w:rPr>
        <w:t xml:space="preserve">some harm would result </w:t>
      </w:r>
      <w:r w:rsidR="00CD65DD">
        <w:rPr>
          <w:rFonts w:ascii="Times New Roman" w:hAnsi="Times New Roman" w:cs="Times New Roman"/>
          <w:sz w:val="26"/>
          <w:szCs w:val="26"/>
        </w:rPr>
        <w:t xml:space="preserve">to other </w:t>
      </w:r>
      <w:r w:rsidR="003567C3">
        <w:rPr>
          <w:rFonts w:ascii="Times New Roman" w:hAnsi="Times New Roman" w:cs="Times New Roman"/>
          <w:sz w:val="26"/>
          <w:szCs w:val="26"/>
        </w:rPr>
        <w:t xml:space="preserve">utilities and stakeholders </w:t>
      </w:r>
      <w:r w:rsidR="00A459A9" w:rsidRPr="00176004">
        <w:rPr>
          <w:rFonts w:ascii="Times New Roman" w:hAnsi="Times New Roman" w:cs="Times New Roman"/>
          <w:sz w:val="26"/>
          <w:szCs w:val="26"/>
        </w:rPr>
        <w:t xml:space="preserve">which would not be reparable through </w:t>
      </w:r>
      <w:r w:rsidR="002F7A17">
        <w:rPr>
          <w:rFonts w:ascii="Times New Roman" w:hAnsi="Times New Roman" w:cs="Times New Roman"/>
          <w:sz w:val="26"/>
          <w:szCs w:val="26"/>
        </w:rPr>
        <w:t xml:space="preserve">the </w:t>
      </w:r>
      <w:r w:rsidR="00A459A9" w:rsidRPr="00176004">
        <w:rPr>
          <w:rFonts w:ascii="Times New Roman" w:hAnsi="Times New Roman" w:cs="Times New Roman"/>
          <w:sz w:val="26"/>
          <w:szCs w:val="26"/>
        </w:rPr>
        <w:t>normal avenue</w:t>
      </w:r>
      <w:r w:rsidR="00A325FF">
        <w:rPr>
          <w:rFonts w:ascii="Times New Roman" w:hAnsi="Times New Roman" w:cs="Times New Roman"/>
          <w:sz w:val="26"/>
          <w:szCs w:val="26"/>
        </w:rPr>
        <w:t xml:space="preserve"> of relief available within the context of this remand proceeding which is only applicable to the Companies.  </w:t>
      </w:r>
      <w:r w:rsidR="00803C8E">
        <w:rPr>
          <w:rFonts w:ascii="Times New Roman" w:hAnsi="Times New Roman" w:cs="Times New Roman"/>
          <w:sz w:val="26"/>
          <w:szCs w:val="26"/>
        </w:rPr>
        <w:t xml:space="preserve">Thus, we shall direct the establishment of a generic proceeding to address </w:t>
      </w:r>
      <w:r w:rsidR="00DC002D">
        <w:rPr>
          <w:rFonts w:ascii="Times New Roman" w:hAnsi="Times New Roman" w:cs="Times New Roman"/>
          <w:sz w:val="26"/>
          <w:szCs w:val="26"/>
        </w:rPr>
        <w:t xml:space="preserve">calculation revisions to the Model Tariff </w:t>
      </w:r>
      <w:r w:rsidR="00222085">
        <w:rPr>
          <w:rFonts w:ascii="Times New Roman" w:hAnsi="Times New Roman" w:cs="Times New Roman"/>
          <w:sz w:val="26"/>
          <w:szCs w:val="26"/>
        </w:rPr>
        <w:t xml:space="preserve">and any issues resulting from the required revisions </w:t>
      </w:r>
      <w:r w:rsidR="00DC002D">
        <w:rPr>
          <w:rFonts w:ascii="Times New Roman" w:hAnsi="Times New Roman" w:cs="Times New Roman"/>
          <w:sz w:val="26"/>
          <w:szCs w:val="26"/>
        </w:rPr>
        <w:t xml:space="preserve">within the existing generic proceeding </w:t>
      </w:r>
      <w:r w:rsidR="00047441">
        <w:rPr>
          <w:rFonts w:ascii="Times New Roman" w:hAnsi="Times New Roman" w:cs="Times New Roman"/>
          <w:sz w:val="26"/>
          <w:szCs w:val="26"/>
        </w:rPr>
        <w:t>at Docket No.</w:t>
      </w:r>
      <w:r w:rsidR="00DC002D">
        <w:rPr>
          <w:rFonts w:ascii="Times New Roman" w:hAnsi="Times New Roman" w:cs="Times New Roman"/>
          <w:sz w:val="26"/>
          <w:szCs w:val="26"/>
        </w:rPr>
        <w:t xml:space="preserve"> M</w:t>
      </w:r>
      <w:r w:rsidR="00C41B62">
        <w:rPr>
          <w:rFonts w:ascii="Times New Roman" w:hAnsi="Times New Roman" w:cs="Times New Roman"/>
          <w:sz w:val="26"/>
          <w:szCs w:val="26"/>
        </w:rPr>
        <w:t>-2012-</w:t>
      </w:r>
      <w:r w:rsidR="00A80A4D">
        <w:rPr>
          <w:rFonts w:ascii="Times New Roman" w:hAnsi="Times New Roman" w:cs="Times New Roman"/>
          <w:sz w:val="26"/>
          <w:szCs w:val="26"/>
        </w:rPr>
        <w:t>2293611.</w:t>
      </w:r>
      <w:r w:rsidR="00C41B62">
        <w:rPr>
          <w:rFonts w:ascii="Times New Roman" w:hAnsi="Times New Roman" w:cs="Times New Roman"/>
          <w:sz w:val="26"/>
          <w:szCs w:val="26"/>
        </w:rPr>
        <w:t xml:space="preserve">  </w:t>
      </w:r>
      <w:r w:rsidR="00280052">
        <w:rPr>
          <w:rFonts w:ascii="Times New Roman" w:hAnsi="Times New Roman" w:cs="Times New Roman"/>
          <w:sz w:val="26"/>
          <w:szCs w:val="26"/>
        </w:rPr>
        <w:t xml:space="preserve">However, we </w:t>
      </w:r>
      <w:r w:rsidR="00C41B62">
        <w:rPr>
          <w:rFonts w:ascii="Times New Roman" w:hAnsi="Times New Roman" w:cs="Times New Roman"/>
          <w:sz w:val="26"/>
          <w:szCs w:val="26"/>
        </w:rPr>
        <w:t xml:space="preserve">shall deny the </w:t>
      </w:r>
      <w:r w:rsidR="00803C8E">
        <w:rPr>
          <w:rFonts w:ascii="Times New Roman" w:hAnsi="Times New Roman" w:cs="Times New Roman"/>
          <w:sz w:val="26"/>
          <w:szCs w:val="26"/>
        </w:rPr>
        <w:t>Companies</w:t>
      </w:r>
      <w:r w:rsidR="00C41B62">
        <w:rPr>
          <w:rFonts w:ascii="Times New Roman" w:hAnsi="Times New Roman" w:cs="Times New Roman"/>
          <w:sz w:val="26"/>
          <w:szCs w:val="26"/>
        </w:rPr>
        <w:t>’ request to</w:t>
      </w:r>
      <w:r w:rsidR="00803C8E">
        <w:rPr>
          <w:rFonts w:ascii="Times New Roman" w:hAnsi="Times New Roman" w:cs="Times New Roman"/>
          <w:sz w:val="26"/>
          <w:szCs w:val="26"/>
        </w:rPr>
        <w:t xml:space="preserve"> </w:t>
      </w:r>
      <w:r w:rsidR="00A80A4D">
        <w:rPr>
          <w:rFonts w:ascii="Times New Roman" w:hAnsi="Times New Roman" w:cs="Times New Roman"/>
          <w:sz w:val="26"/>
          <w:szCs w:val="26"/>
        </w:rPr>
        <w:t xml:space="preserve">refer </w:t>
      </w:r>
      <w:r w:rsidR="00803C8E">
        <w:rPr>
          <w:rFonts w:ascii="Times New Roman" w:hAnsi="Times New Roman" w:cs="Times New Roman"/>
          <w:sz w:val="26"/>
          <w:szCs w:val="26"/>
        </w:rPr>
        <w:t>this pending remand proceeding</w:t>
      </w:r>
      <w:r w:rsidR="00BB3C44">
        <w:rPr>
          <w:rFonts w:ascii="Times New Roman" w:hAnsi="Times New Roman" w:cs="Times New Roman"/>
          <w:sz w:val="26"/>
          <w:szCs w:val="26"/>
        </w:rPr>
        <w:t xml:space="preserve"> to the generic proceeding but rather hold this proceeding in abeyance as discussed below.  </w:t>
      </w:r>
      <w:r w:rsidR="00803C8E">
        <w:rPr>
          <w:rFonts w:ascii="Times New Roman" w:hAnsi="Times New Roman" w:cs="Times New Roman"/>
          <w:sz w:val="26"/>
          <w:szCs w:val="26"/>
        </w:rPr>
        <w:t xml:space="preserve"> </w:t>
      </w:r>
    </w:p>
    <w:p w14:paraId="4A8ACDCF" w14:textId="77777777" w:rsidR="003567C3" w:rsidRDefault="003567C3" w:rsidP="003854B6">
      <w:pPr>
        <w:spacing w:line="360" w:lineRule="auto"/>
        <w:ind w:firstLine="1440"/>
        <w:rPr>
          <w:rFonts w:ascii="Times New Roman" w:hAnsi="Times New Roman" w:cs="Times New Roman"/>
          <w:sz w:val="26"/>
          <w:szCs w:val="26"/>
        </w:rPr>
      </w:pPr>
    </w:p>
    <w:p w14:paraId="08E9F4C3" w14:textId="6CD322EB" w:rsidR="004D0C06" w:rsidRDefault="00BB3C44" w:rsidP="003567C3">
      <w:pPr>
        <w:spacing w:line="360" w:lineRule="auto"/>
        <w:ind w:firstLine="1440"/>
        <w:rPr>
          <w:rFonts w:ascii="TimesNewRomanPSMT" w:hAnsi="TimesNewRomanPSMT" w:cs="TimesNewRomanPSMT"/>
          <w:sz w:val="26"/>
          <w:szCs w:val="26"/>
        </w:rPr>
      </w:pPr>
      <w:r>
        <w:rPr>
          <w:rFonts w:ascii="Times New Roman" w:hAnsi="Times New Roman" w:cs="Times New Roman"/>
          <w:sz w:val="26"/>
          <w:szCs w:val="26"/>
        </w:rPr>
        <w:lastRenderedPageBreak/>
        <w:t>T</w:t>
      </w:r>
      <w:r w:rsidR="00781345">
        <w:rPr>
          <w:rFonts w:ascii="Times New Roman" w:hAnsi="Times New Roman" w:cs="Times New Roman"/>
          <w:sz w:val="26"/>
          <w:szCs w:val="26"/>
        </w:rPr>
        <w:t xml:space="preserve">he Parties </w:t>
      </w:r>
      <w:r>
        <w:rPr>
          <w:rFonts w:ascii="Times New Roman" w:hAnsi="Times New Roman" w:cs="Times New Roman"/>
          <w:sz w:val="26"/>
          <w:szCs w:val="26"/>
        </w:rPr>
        <w:t xml:space="preserve">herein </w:t>
      </w:r>
      <w:r w:rsidR="00781345">
        <w:rPr>
          <w:rFonts w:ascii="Times New Roman" w:hAnsi="Times New Roman" w:cs="Times New Roman"/>
          <w:sz w:val="26"/>
          <w:szCs w:val="26"/>
        </w:rPr>
        <w:t xml:space="preserve">have sufficiently shown that the </w:t>
      </w:r>
      <w:r w:rsidR="005E51C3">
        <w:rPr>
          <w:rFonts w:ascii="Times New Roman" w:hAnsi="Times New Roman" w:cs="Times New Roman"/>
          <w:sz w:val="26"/>
          <w:szCs w:val="26"/>
        </w:rPr>
        <w:t>r</w:t>
      </w:r>
      <w:r w:rsidR="00A459A9" w:rsidRPr="00176004">
        <w:rPr>
          <w:rFonts w:ascii="Times New Roman" w:hAnsi="Times New Roman" w:cs="Times New Roman"/>
          <w:sz w:val="26"/>
          <w:szCs w:val="26"/>
        </w:rPr>
        <w:t xml:space="preserve">elief sought should be granted now, rather than later, </w:t>
      </w:r>
      <w:r w:rsidR="005E51C3">
        <w:rPr>
          <w:rFonts w:ascii="Times New Roman" w:hAnsi="Times New Roman" w:cs="Times New Roman"/>
          <w:sz w:val="26"/>
          <w:szCs w:val="26"/>
        </w:rPr>
        <w:t xml:space="preserve">because it would help </w:t>
      </w:r>
      <w:r w:rsidR="00A459A9" w:rsidRPr="00176004">
        <w:rPr>
          <w:rFonts w:ascii="Times New Roman" w:hAnsi="Times New Roman" w:cs="Times New Roman"/>
          <w:sz w:val="26"/>
          <w:szCs w:val="26"/>
        </w:rPr>
        <w:t xml:space="preserve">expedite the </w:t>
      </w:r>
      <w:r w:rsidR="005E1E9B">
        <w:rPr>
          <w:rFonts w:ascii="Times New Roman" w:hAnsi="Times New Roman" w:cs="Times New Roman"/>
          <w:sz w:val="26"/>
          <w:szCs w:val="26"/>
        </w:rPr>
        <w:t xml:space="preserve">resolution of the </w:t>
      </w:r>
      <w:r w:rsidR="00FF22C3">
        <w:rPr>
          <w:rFonts w:ascii="Times New Roman" w:hAnsi="Times New Roman" w:cs="Times New Roman"/>
          <w:sz w:val="26"/>
          <w:szCs w:val="26"/>
        </w:rPr>
        <w:t xml:space="preserve">Model Tariff </w:t>
      </w:r>
      <w:r w:rsidR="00887378">
        <w:rPr>
          <w:rFonts w:ascii="Times New Roman" w:hAnsi="Times New Roman" w:cs="Times New Roman"/>
          <w:sz w:val="26"/>
          <w:szCs w:val="26"/>
        </w:rPr>
        <w:t>revisions applicable to all</w:t>
      </w:r>
      <w:r w:rsidR="000F0775">
        <w:rPr>
          <w:rFonts w:ascii="Times New Roman" w:hAnsi="Times New Roman" w:cs="Times New Roman"/>
          <w:sz w:val="26"/>
          <w:szCs w:val="26"/>
        </w:rPr>
        <w:t xml:space="preserve"> </w:t>
      </w:r>
      <w:r w:rsidR="00336C66">
        <w:rPr>
          <w:rFonts w:ascii="Times New Roman" w:hAnsi="Times New Roman" w:cs="Times New Roman"/>
          <w:sz w:val="26"/>
          <w:szCs w:val="26"/>
        </w:rPr>
        <w:t xml:space="preserve">twenty-six </w:t>
      </w:r>
      <w:r w:rsidR="000F0775">
        <w:rPr>
          <w:rFonts w:ascii="Times New Roman" w:hAnsi="Times New Roman" w:cs="Times New Roman"/>
          <w:sz w:val="26"/>
          <w:szCs w:val="26"/>
        </w:rPr>
        <w:t>Pennsylvania utilities</w:t>
      </w:r>
      <w:r w:rsidR="00701397">
        <w:rPr>
          <w:rFonts w:ascii="Times New Roman" w:hAnsi="Times New Roman" w:cs="Times New Roman"/>
          <w:sz w:val="26"/>
          <w:szCs w:val="26"/>
        </w:rPr>
        <w:t xml:space="preserve"> having </w:t>
      </w:r>
      <w:r w:rsidR="0058364F">
        <w:rPr>
          <w:rFonts w:ascii="Times New Roman" w:hAnsi="Times New Roman" w:cs="Times New Roman"/>
          <w:sz w:val="26"/>
          <w:szCs w:val="26"/>
        </w:rPr>
        <w:t>Commission</w:t>
      </w:r>
      <w:r w:rsidR="0092459F">
        <w:rPr>
          <w:rFonts w:ascii="Times New Roman" w:hAnsi="Times New Roman" w:cs="Times New Roman"/>
          <w:sz w:val="26"/>
          <w:szCs w:val="26"/>
        </w:rPr>
        <w:t xml:space="preserve"> approval to impose</w:t>
      </w:r>
      <w:r w:rsidR="0058364F">
        <w:rPr>
          <w:rFonts w:ascii="Times New Roman" w:hAnsi="Times New Roman" w:cs="Times New Roman"/>
          <w:sz w:val="26"/>
          <w:szCs w:val="26"/>
        </w:rPr>
        <w:t xml:space="preserve"> DSIC</w:t>
      </w:r>
      <w:r w:rsidR="0092459F">
        <w:rPr>
          <w:rFonts w:ascii="Times New Roman" w:hAnsi="Times New Roman" w:cs="Times New Roman"/>
          <w:sz w:val="26"/>
          <w:szCs w:val="26"/>
        </w:rPr>
        <w:t xml:space="preserve"> charges</w:t>
      </w:r>
      <w:r w:rsidR="00A459A9" w:rsidRPr="00176004">
        <w:rPr>
          <w:rFonts w:ascii="Times New Roman" w:hAnsi="Times New Roman" w:cs="Times New Roman"/>
          <w:sz w:val="26"/>
          <w:szCs w:val="26"/>
        </w:rPr>
        <w:t>.</w:t>
      </w:r>
      <w:r w:rsidR="0092459F">
        <w:rPr>
          <w:rFonts w:ascii="Times New Roman" w:hAnsi="Times New Roman" w:cs="Times New Roman"/>
          <w:sz w:val="26"/>
          <w:szCs w:val="26"/>
        </w:rPr>
        <w:t xml:space="preserve">  </w:t>
      </w:r>
      <w:r w:rsidR="00B90C55">
        <w:rPr>
          <w:rFonts w:ascii="Times New Roman" w:hAnsi="Times New Roman" w:cs="Times New Roman"/>
          <w:sz w:val="26"/>
          <w:szCs w:val="26"/>
        </w:rPr>
        <w:t xml:space="preserve">The resulting revisions to the DSIC calculations </w:t>
      </w:r>
      <w:r w:rsidR="004A4012">
        <w:rPr>
          <w:rFonts w:ascii="Times New Roman" w:hAnsi="Times New Roman" w:cs="Times New Roman"/>
          <w:sz w:val="26"/>
          <w:szCs w:val="26"/>
        </w:rPr>
        <w:t xml:space="preserve">and the potential refund of overcharges which may date back to August 2016 will have wide ranging implications which cannot be fully </w:t>
      </w:r>
      <w:r w:rsidR="00C40454">
        <w:rPr>
          <w:rFonts w:ascii="Times New Roman" w:hAnsi="Times New Roman" w:cs="Times New Roman"/>
          <w:sz w:val="26"/>
          <w:szCs w:val="26"/>
        </w:rPr>
        <w:t xml:space="preserve">addressed within the context of this remand proceeding limited to the Companies.  </w:t>
      </w:r>
      <w:r w:rsidR="0047768D">
        <w:rPr>
          <w:rFonts w:ascii="Times New Roman" w:hAnsi="Times New Roman" w:cs="Times New Roman"/>
          <w:sz w:val="26"/>
          <w:szCs w:val="26"/>
        </w:rPr>
        <w:t xml:space="preserve">Moreover, the revisions to the Model Tariff will impact any </w:t>
      </w:r>
      <w:r w:rsidR="0098119A">
        <w:rPr>
          <w:rFonts w:ascii="Times New Roman" w:hAnsi="Times New Roman" w:cs="Times New Roman"/>
          <w:sz w:val="26"/>
          <w:szCs w:val="26"/>
        </w:rPr>
        <w:t xml:space="preserve">future utilities seeking Commission approval to impose DSIC charges.  </w:t>
      </w:r>
      <w:r w:rsidR="003567C3">
        <w:rPr>
          <w:rFonts w:ascii="Times New Roman" w:hAnsi="Times New Roman" w:cs="Times New Roman"/>
          <w:bCs/>
          <w:sz w:val="26"/>
          <w:szCs w:val="26"/>
        </w:rPr>
        <w:t>In this regard</w:t>
      </w:r>
      <w:r w:rsidR="00952A8C">
        <w:rPr>
          <w:rFonts w:ascii="TimesNewRomanPSMT" w:hAnsi="TimesNewRomanPSMT" w:cs="TimesNewRomanPSMT"/>
          <w:sz w:val="26"/>
          <w:szCs w:val="26"/>
        </w:rPr>
        <w:t xml:space="preserve">, we agree that </w:t>
      </w:r>
      <w:r w:rsidR="00D82B7B">
        <w:rPr>
          <w:rFonts w:ascii="TimesNewRomanPSMT" w:hAnsi="TimesNewRomanPSMT" w:cs="TimesNewRomanPSMT"/>
          <w:sz w:val="26"/>
          <w:szCs w:val="26"/>
        </w:rPr>
        <w:t xml:space="preserve">establishing a generic proceeding </w:t>
      </w:r>
      <w:r w:rsidR="00887378" w:rsidRPr="003F07AC">
        <w:rPr>
          <w:rFonts w:ascii="TimesNewRomanPSMT" w:hAnsi="TimesNewRomanPSMT" w:cs="TimesNewRomanPSMT"/>
          <w:sz w:val="26"/>
          <w:szCs w:val="26"/>
        </w:rPr>
        <w:t xml:space="preserve">would be a more efficient use of the Commission and stakeholder’s resources </w:t>
      </w:r>
      <w:r w:rsidR="00883A14">
        <w:rPr>
          <w:rFonts w:ascii="TimesNewRomanPSMT" w:hAnsi="TimesNewRomanPSMT" w:cs="TimesNewRomanPSMT"/>
          <w:sz w:val="26"/>
          <w:szCs w:val="26"/>
        </w:rPr>
        <w:t xml:space="preserve">rather </w:t>
      </w:r>
      <w:r w:rsidR="00887378" w:rsidRPr="003F07AC">
        <w:rPr>
          <w:rFonts w:ascii="TimesNewRomanPSMT" w:hAnsi="TimesNewRomanPSMT" w:cs="TimesNewRomanPSMT"/>
          <w:sz w:val="26"/>
          <w:szCs w:val="26"/>
        </w:rPr>
        <w:t>than individually and</w:t>
      </w:r>
      <w:r w:rsidR="00887378">
        <w:rPr>
          <w:rFonts w:ascii="TimesNewRomanPSMT" w:hAnsi="TimesNewRomanPSMT" w:cs="TimesNewRomanPSMT"/>
          <w:sz w:val="26"/>
          <w:szCs w:val="26"/>
        </w:rPr>
        <w:t xml:space="preserve"> </w:t>
      </w:r>
      <w:r w:rsidR="00887378" w:rsidRPr="003F07AC">
        <w:rPr>
          <w:rFonts w:ascii="TimesNewRomanPSMT" w:hAnsi="TimesNewRomanPSMT" w:cs="TimesNewRomanPSMT"/>
          <w:sz w:val="26"/>
          <w:szCs w:val="26"/>
        </w:rPr>
        <w:t>separately addressing compliance with Section 1301.1(a) for each utility employing a current and</w:t>
      </w:r>
      <w:r w:rsidR="00887378">
        <w:rPr>
          <w:rFonts w:ascii="TimesNewRomanPSMT" w:hAnsi="TimesNewRomanPSMT" w:cs="TimesNewRomanPSMT"/>
          <w:sz w:val="26"/>
          <w:szCs w:val="26"/>
        </w:rPr>
        <w:t xml:space="preserve"> </w:t>
      </w:r>
      <w:r w:rsidR="00887378" w:rsidRPr="003F07AC">
        <w:rPr>
          <w:rFonts w:ascii="TimesNewRomanPSMT" w:hAnsi="TimesNewRomanPSMT" w:cs="TimesNewRomanPSMT"/>
          <w:sz w:val="26"/>
          <w:szCs w:val="26"/>
        </w:rPr>
        <w:t>future DSIC.</w:t>
      </w:r>
      <w:r w:rsidR="007D18E4">
        <w:rPr>
          <w:rFonts w:ascii="TimesNewRomanPSMT" w:hAnsi="TimesNewRomanPSMT" w:cs="TimesNewRomanPSMT"/>
          <w:sz w:val="26"/>
          <w:szCs w:val="26"/>
        </w:rPr>
        <w:t xml:space="preserve">  </w:t>
      </w:r>
      <w:r w:rsidR="00842818">
        <w:rPr>
          <w:rFonts w:ascii="TimesNewRomanPSMT" w:hAnsi="TimesNewRomanPSMT" w:cs="TimesNewRomanPSMT"/>
          <w:sz w:val="26"/>
          <w:szCs w:val="26"/>
        </w:rPr>
        <w:t xml:space="preserve">Additionally, the </w:t>
      </w:r>
      <w:r w:rsidR="00B31A3A">
        <w:rPr>
          <w:rFonts w:ascii="TimesNewRomanPSMT" w:hAnsi="TimesNewRomanPSMT" w:cs="TimesNewRomanPSMT"/>
          <w:sz w:val="26"/>
          <w:szCs w:val="26"/>
        </w:rPr>
        <w:t xml:space="preserve">generic proceeding </w:t>
      </w:r>
      <w:r w:rsidR="00E32958">
        <w:rPr>
          <w:rFonts w:ascii="TimesNewRomanPSMT" w:hAnsi="TimesNewRomanPSMT" w:cs="TimesNewRomanPSMT"/>
          <w:sz w:val="26"/>
          <w:szCs w:val="26"/>
        </w:rPr>
        <w:t xml:space="preserve">will afford proper </w:t>
      </w:r>
      <w:r w:rsidR="00B31A3A">
        <w:rPr>
          <w:rFonts w:ascii="TimesNewRomanPSMT" w:hAnsi="TimesNewRomanPSMT" w:cs="TimesNewRomanPSMT"/>
          <w:sz w:val="26"/>
          <w:szCs w:val="26"/>
        </w:rPr>
        <w:t xml:space="preserve">notice and </w:t>
      </w:r>
      <w:r w:rsidR="009F3057">
        <w:rPr>
          <w:rFonts w:ascii="TimesNewRomanPSMT" w:hAnsi="TimesNewRomanPSMT" w:cs="TimesNewRomanPSMT"/>
          <w:sz w:val="26"/>
          <w:szCs w:val="26"/>
        </w:rPr>
        <w:t xml:space="preserve">opportunity for participation </w:t>
      </w:r>
      <w:r w:rsidR="008B165A">
        <w:rPr>
          <w:rFonts w:ascii="TimesNewRomanPSMT" w:hAnsi="TimesNewRomanPSMT" w:cs="TimesNewRomanPSMT"/>
          <w:sz w:val="26"/>
          <w:szCs w:val="26"/>
        </w:rPr>
        <w:t xml:space="preserve">for all potential </w:t>
      </w:r>
      <w:r w:rsidR="00B31A3A">
        <w:rPr>
          <w:rFonts w:ascii="TimesNewRomanPSMT" w:hAnsi="TimesNewRomanPSMT" w:cs="TimesNewRomanPSMT"/>
          <w:sz w:val="26"/>
          <w:szCs w:val="26"/>
        </w:rPr>
        <w:t xml:space="preserve">stakeholders </w:t>
      </w:r>
      <w:r w:rsidR="008B165A">
        <w:rPr>
          <w:rFonts w:ascii="TimesNewRomanPSMT" w:hAnsi="TimesNewRomanPSMT" w:cs="TimesNewRomanPSMT"/>
          <w:sz w:val="26"/>
          <w:szCs w:val="26"/>
        </w:rPr>
        <w:t xml:space="preserve">and thus </w:t>
      </w:r>
      <w:r w:rsidR="00B31A3A">
        <w:rPr>
          <w:rFonts w:ascii="TimesNewRomanPSMT" w:hAnsi="TimesNewRomanPSMT" w:cs="TimesNewRomanPSMT"/>
          <w:sz w:val="26"/>
          <w:szCs w:val="26"/>
        </w:rPr>
        <w:t xml:space="preserve">allay any potential due process </w:t>
      </w:r>
      <w:r w:rsidR="008B165A">
        <w:rPr>
          <w:rFonts w:ascii="TimesNewRomanPSMT" w:hAnsi="TimesNewRomanPSMT" w:cs="TimesNewRomanPSMT"/>
          <w:sz w:val="26"/>
          <w:szCs w:val="26"/>
        </w:rPr>
        <w:t xml:space="preserve">concerns that might otherwise result from a Commission determination </w:t>
      </w:r>
      <w:r w:rsidR="00586A1D">
        <w:rPr>
          <w:rFonts w:ascii="TimesNewRomanPSMT" w:hAnsi="TimesNewRomanPSMT" w:cs="TimesNewRomanPSMT"/>
          <w:sz w:val="26"/>
          <w:szCs w:val="26"/>
        </w:rPr>
        <w:t xml:space="preserve">of the issues in this </w:t>
      </w:r>
      <w:r w:rsidR="00324C64">
        <w:rPr>
          <w:rFonts w:ascii="TimesNewRomanPSMT" w:hAnsi="TimesNewRomanPSMT" w:cs="TimesNewRomanPSMT"/>
          <w:sz w:val="26"/>
          <w:szCs w:val="26"/>
        </w:rPr>
        <w:t xml:space="preserve">proceeding limited to the Companies.  </w:t>
      </w:r>
    </w:p>
    <w:p w14:paraId="759257B8" w14:textId="77777777" w:rsidR="004D0C06" w:rsidRDefault="004D0C06" w:rsidP="003567C3">
      <w:pPr>
        <w:spacing w:line="360" w:lineRule="auto"/>
        <w:ind w:firstLine="1440"/>
        <w:rPr>
          <w:rFonts w:ascii="TimesNewRomanPSMT" w:hAnsi="TimesNewRomanPSMT" w:cs="TimesNewRomanPSMT"/>
          <w:sz w:val="26"/>
          <w:szCs w:val="26"/>
        </w:rPr>
      </w:pPr>
    </w:p>
    <w:p w14:paraId="06305465" w14:textId="77777777" w:rsidR="008C6A48" w:rsidRDefault="00935096" w:rsidP="003567C3">
      <w:pPr>
        <w:spacing w:line="360" w:lineRule="auto"/>
        <w:ind w:firstLine="1440"/>
        <w:rPr>
          <w:rFonts w:ascii="TimesNewRomanPSMT" w:hAnsi="TimesNewRomanPSMT" w:cs="TimesNewRomanPSMT"/>
          <w:sz w:val="26"/>
          <w:szCs w:val="26"/>
        </w:rPr>
      </w:pPr>
      <w:r>
        <w:rPr>
          <w:rFonts w:ascii="TimesNewRomanPSMT" w:hAnsi="TimesNewRomanPSMT" w:cs="TimesNewRomanPSMT"/>
          <w:sz w:val="26"/>
          <w:szCs w:val="26"/>
        </w:rPr>
        <w:t>In denying</w:t>
      </w:r>
      <w:r w:rsidR="00866FFF">
        <w:rPr>
          <w:rFonts w:ascii="TimesNewRomanPSMT" w:hAnsi="TimesNewRomanPSMT" w:cs="TimesNewRomanPSMT"/>
          <w:sz w:val="26"/>
          <w:szCs w:val="26"/>
        </w:rPr>
        <w:t xml:space="preserve"> the portion of the material question requesting referral of this proceeding </w:t>
      </w:r>
      <w:r w:rsidR="00F34DED">
        <w:rPr>
          <w:rFonts w:ascii="TimesNewRomanPSMT" w:hAnsi="TimesNewRomanPSMT" w:cs="TimesNewRomanPSMT"/>
          <w:sz w:val="26"/>
          <w:szCs w:val="26"/>
        </w:rPr>
        <w:t>to the generic proceeding, we find that it would be a more efficient use of Commission resources to hold this proceeding in abeyance</w:t>
      </w:r>
      <w:r w:rsidR="00C63DB9">
        <w:rPr>
          <w:rFonts w:ascii="TimesNewRomanPSMT" w:hAnsi="TimesNewRomanPSMT" w:cs="TimesNewRomanPSMT"/>
          <w:sz w:val="26"/>
          <w:szCs w:val="26"/>
        </w:rPr>
        <w:t xml:space="preserve"> pending the outcome of the issues resolved in the generic proceeding.  Accordingly, we </w:t>
      </w:r>
      <w:r w:rsidR="0082025D">
        <w:rPr>
          <w:rFonts w:ascii="TimesNewRomanPSMT" w:hAnsi="TimesNewRomanPSMT" w:cs="TimesNewRomanPSMT"/>
          <w:sz w:val="26"/>
          <w:szCs w:val="26"/>
        </w:rPr>
        <w:t xml:space="preserve">direct that this pending remand proceeding be held in abeyance and that the Companies </w:t>
      </w:r>
      <w:r w:rsidR="00932247">
        <w:rPr>
          <w:rFonts w:ascii="TimesNewRomanPSMT" w:hAnsi="TimesNewRomanPSMT" w:cs="TimesNewRomanPSMT"/>
          <w:sz w:val="26"/>
          <w:szCs w:val="26"/>
        </w:rPr>
        <w:t>file monthly status reports with the Commission and the OALJ</w:t>
      </w:r>
      <w:r w:rsidR="00CC3B47">
        <w:rPr>
          <w:rFonts w:ascii="TimesNewRomanPSMT" w:hAnsi="TimesNewRomanPSMT" w:cs="TimesNewRomanPSMT"/>
          <w:sz w:val="26"/>
          <w:szCs w:val="26"/>
        </w:rPr>
        <w:t xml:space="preserve"> after the commencement of the </w:t>
      </w:r>
      <w:r w:rsidR="008C6A48">
        <w:rPr>
          <w:rFonts w:ascii="TimesNewRomanPSMT" w:hAnsi="TimesNewRomanPSMT" w:cs="TimesNewRomanPSMT"/>
          <w:sz w:val="26"/>
          <w:szCs w:val="26"/>
        </w:rPr>
        <w:t xml:space="preserve">generic proceeding.  </w:t>
      </w:r>
    </w:p>
    <w:p w14:paraId="4BD8B612" w14:textId="77777777" w:rsidR="008C6A48" w:rsidRDefault="008C6A48" w:rsidP="003567C3">
      <w:pPr>
        <w:spacing w:line="360" w:lineRule="auto"/>
        <w:ind w:firstLine="1440"/>
        <w:rPr>
          <w:rFonts w:ascii="TimesNewRomanPSMT" w:hAnsi="TimesNewRomanPSMT" w:cs="TimesNewRomanPSMT"/>
          <w:sz w:val="26"/>
          <w:szCs w:val="26"/>
        </w:rPr>
      </w:pPr>
    </w:p>
    <w:p w14:paraId="02B1CE24" w14:textId="2B284292" w:rsidR="00887378" w:rsidRPr="003567C3" w:rsidRDefault="008C6A48" w:rsidP="0096716C">
      <w:pPr>
        <w:spacing w:line="360" w:lineRule="auto"/>
        <w:ind w:firstLine="1440"/>
        <w:rPr>
          <w:rFonts w:ascii="Times New Roman" w:hAnsi="Times New Roman" w:cs="Times New Roman"/>
          <w:bCs/>
          <w:sz w:val="26"/>
          <w:szCs w:val="26"/>
        </w:rPr>
      </w:pPr>
      <w:r>
        <w:rPr>
          <w:rFonts w:ascii="TimesNewRomanPSMT" w:hAnsi="TimesNewRomanPSMT" w:cs="TimesNewRomanPSMT"/>
          <w:sz w:val="26"/>
          <w:szCs w:val="26"/>
        </w:rPr>
        <w:t xml:space="preserve">We further direct the Commission’s </w:t>
      </w:r>
      <w:r w:rsidR="00E7329C">
        <w:rPr>
          <w:rFonts w:ascii="TimesNewRomanPSMT" w:hAnsi="TimesNewRomanPSMT" w:cs="TimesNewRomanPSMT"/>
          <w:sz w:val="26"/>
          <w:szCs w:val="26"/>
        </w:rPr>
        <w:t xml:space="preserve">Secretary’s Bureau in consultation with the </w:t>
      </w:r>
      <w:r>
        <w:rPr>
          <w:rFonts w:ascii="TimesNewRomanPSMT" w:hAnsi="TimesNewRomanPSMT" w:cs="TimesNewRomanPSMT"/>
          <w:sz w:val="26"/>
          <w:szCs w:val="26"/>
        </w:rPr>
        <w:t xml:space="preserve">Bureau of Technical Utility Services </w:t>
      </w:r>
      <w:r w:rsidR="006D7EBA">
        <w:rPr>
          <w:rFonts w:ascii="TimesNewRomanPSMT" w:hAnsi="TimesNewRomanPSMT" w:cs="TimesNewRomanPSMT"/>
          <w:sz w:val="26"/>
          <w:szCs w:val="26"/>
        </w:rPr>
        <w:t xml:space="preserve">within sixty days of </w:t>
      </w:r>
      <w:r w:rsidR="006D3E2F">
        <w:rPr>
          <w:rFonts w:ascii="TimesNewRomanPSMT" w:hAnsi="TimesNewRomanPSMT" w:cs="TimesNewRomanPSMT"/>
          <w:sz w:val="26"/>
          <w:szCs w:val="26"/>
        </w:rPr>
        <w:t xml:space="preserve">entry of this Opinion and Order </w:t>
      </w:r>
      <w:r w:rsidR="00E7329C">
        <w:rPr>
          <w:rFonts w:ascii="TimesNewRomanPSMT" w:hAnsi="TimesNewRomanPSMT" w:cs="TimesNewRomanPSMT"/>
          <w:sz w:val="26"/>
          <w:szCs w:val="26"/>
        </w:rPr>
        <w:t xml:space="preserve">to issue a secretarial letter </w:t>
      </w:r>
      <w:r w:rsidR="001F1B42">
        <w:rPr>
          <w:rFonts w:ascii="TimesNewRomanPSMT" w:hAnsi="TimesNewRomanPSMT" w:cs="TimesNewRomanPSMT"/>
          <w:sz w:val="26"/>
          <w:szCs w:val="26"/>
        </w:rPr>
        <w:t xml:space="preserve">with appropriate notices to all jurisdictional </w:t>
      </w:r>
      <w:r w:rsidR="00DC2580">
        <w:rPr>
          <w:rFonts w:ascii="TimesNewRomanPSMT" w:hAnsi="TimesNewRomanPSMT" w:cs="TimesNewRomanPSMT"/>
          <w:sz w:val="26"/>
          <w:szCs w:val="26"/>
        </w:rPr>
        <w:t xml:space="preserve">water and wastewater utilities, electric distribution companies, natural gas distribution companies and city natural gas distribution operations </w:t>
      </w:r>
      <w:r w:rsidR="0047603C">
        <w:rPr>
          <w:rFonts w:ascii="TimesNewRomanPSMT" w:hAnsi="TimesNewRomanPSMT" w:cs="TimesNewRomanPSMT"/>
          <w:sz w:val="26"/>
          <w:szCs w:val="26"/>
        </w:rPr>
        <w:t xml:space="preserve">and all appropriate stakeholders </w:t>
      </w:r>
      <w:r w:rsidR="00E7329C">
        <w:rPr>
          <w:rFonts w:ascii="TimesNewRomanPSMT" w:hAnsi="TimesNewRomanPSMT" w:cs="TimesNewRomanPSMT"/>
          <w:sz w:val="26"/>
          <w:szCs w:val="26"/>
        </w:rPr>
        <w:lastRenderedPageBreak/>
        <w:t xml:space="preserve">establishing </w:t>
      </w:r>
      <w:r w:rsidR="00DC2580">
        <w:rPr>
          <w:rFonts w:ascii="TimesNewRomanPSMT" w:hAnsi="TimesNewRomanPSMT" w:cs="TimesNewRomanPSMT"/>
          <w:sz w:val="26"/>
          <w:szCs w:val="26"/>
        </w:rPr>
        <w:t>a</w:t>
      </w:r>
      <w:r w:rsidR="00E7329C">
        <w:rPr>
          <w:rFonts w:ascii="TimesNewRomanPSMT" w:hAnsi="TimesNewRomanPSMT" w:cs="TimesNewRomanPSMT"/>
          <w:sz w:val="26"/>
          <w:szCs w:val="26"/>
        </w:rPr>
        <w:t xml:space="preserve"> </w:t>
      </w:r>
      <w:r w:rsidR="006C456E">
        <w:rPr>
          <w:rFonts w:ascii="TimesNewRomanPSMT" w:hAnsi="TimesNewRomanPSMT" w:cs="TimesNewRomanPSMT"/>
          <w:sz w:val="26"/>
          <w:szCs w:val="26"/>
        </w:rPr>
        <w:t xml:space="preserve">generic proceeding at </w:t>
      </w:r>
      <w:r w:rsidR="006C456E">
        <w:rPr>
          <w:rFonts w:ascii="Times New Roman" w:hAnsi="Times New Roman" w:cs="Times New Roman"/>
          <w:sz w:val="26"/>
          <w:szCs w:val="26"/>
        </w:rPr>
        <w:t>Docket No. M-2012-2293611</w:t>
      </w:r>
      <w:r w:rsidR="00206D50">
        <w:rPr>
          <w:rFonts w:ascii="Times New Roman" w:hAnsi="Times New Roman" w:cs="Times New Roman"/>
          <w:sz w:val="26"/>
          <w:szCs w:val="26"/>
        </w:rPr>
        <w:t xml:space="preserve"> to address </w:t>
      </w:r>
      <w:r w:rsidR="00B64DDA">
        <w:rPr>
          <w:rFonts w:ascii="Times New Roman" w:hAnsi="Times New Roman" w:cs="Times New Roman"/>
          <w:sz w:val="26"/>
          <w:szCs w:val="26"/>
        </w:rPr>
        <w:t xml:space="preserve">all </w:t>
      </w:r>
      <w:r w:rsidR="006D3E2F">
        <w:rPr>
          <w:rFonts w:ascii="Times New Roman" w:hAnsi="Times New Roman" w:cs="Times New Roman"/>
          <w:sz w:val="26"/>
          <w:szCs w:val="26"/>
        </w:rPr>
        <w:t>issues</w:t>
      </w:r>
      <w:r w:rsidR="002749E4">
        <w:rPr>
          <w:rFonts w:ascii="Times New Roman" w:hAnsi="Times New Roman" w:cs="Times New Roman"/>
          <w:sz w:val="26"/>
          <w:szCs w:val="26"/>
        </w:rPr>
        <w:t xml:space="preserve"> pertaining to the </w:t>
      </w:r>
      <w:r w:rsidR="00B64DDA">
        <w:rPr>
          <w:rFonts w:ascii="Times New Roman" w:hAnsi="Times New Roman" w:cs="Times New Roman"/>
          <w:sz w:val="26"/>
          <w:szCs w:val="26"/>
        </w:rPr>
        <w:t xml:space="preserve">DSIC calculations </w:t>
      </w:r>
      <w:r w:rsidR="002749E4">
        <w:rPr>
          <w:rFonts w:ascii="Times New Roman" w:hAnsi="Times New Roman" w:cs="Times New Roman"/>
          <w:sz w:val="26"/>
          <w:szCs w:val="26"/>
        </w:rPr>
        <w:t xml:space="preserve">required in </w:t>
      </w:r>
      <w:r w:rsidR="00B64DDA">
        <w:rPr>
          <w:rFonts w:ascii="Times New Roman" w:hAnsi="Times New Roman" w:cs="Times New Roman"/>
          <w:sz w:val="26"/>
          <w:szCs w:val="26"/>
        </w:rPr>
        <w:t xml:space="preserve">the </w:t>
      </w:r>
      <w:r w:rsidR="00B64DDA" w:rsidRPr="004E76F2">
        <w:rPr>
          <w:rFonts w:ascii="Times New Roman" w:hAnsi="Times New Roman" w:cs="Times New Roman"/>
          <w:i/>
          <w:iCs/>
          <w:sz w:val="26"/>
          <w:szCs w:val="26"/>
        </w:rPr>
        <w:t>McCloskey/FirstEnergy</w:t>
      </w:r>
      <w:r w:rsidR="00B64DDA">
        <w:rPr>
          <w:rFonts w:ascii="Times New Roman" w:hAnsi="Times New Roman" w:cs="Times New Roman"/>
          <w:sz w:val="26"/>
          <w:szCs w:val="26"/>
        </w:rPr>
        <w:t xml:space="preserve"> </w:t>
      </w:r>
      <w:r w:rsidR="004E76F2">
        <w:rPr>
          <w:rFonts w:ascii="Times New Roman" w:hAnsi="Times New Roman" w:cs="Times New Roman"/>
          <w:sz w:val="26"/>
          <w:szCs w:val="26"/>
        </w:rPr>
        <w:t xml:space="preserve">decision.  </w:t>
      </w:r>
      <w:r w:rsidR="00932247">
        <w:rPr>
          <w:rFonts w:ascii="TimesNewRomanPSMT" w:hAnsi="TimesNewRomanPSMT" w:cs="TimesNewRomanPSMT"/>
          <w:sz w:val="26"/>
          <w:szCs w:val="26"/>
        </w:rPr>
        <w:t xml:space="preserve"> </w:t>
      </w:r>
      <w:r w:rsidR="003A4AF4">
        <w:rPr>
          <w:rFonts w:ascii="TimesNewRomanPSMT" w:hAnsi="TimesNewRomanPSMT" w:cs="TimesNewRomanPSMT"/>
          <w:sz w:val="26"/>
          <w:szCs w:val="26"/>
        </w:rPr>
        <w:t xml:space="preserve"> </w:t>
      </w:r>
      <w:r w:rsidR="007D18E4">
        <w:rPr>
          <w:rFonts w:ascii="TimesNewRomanPSMT" w:hAnsi="TimesNewRomanPSMT" w:cs="TimesNewRomanPSMT"/>
          <w:sz w:val="26"/>
          <w:szCs w:val="26"/>
        </w:rPr>
        <w:t xml:space="preserve"> </w:t>
      </w:r>
    </w:p>
    <w:p w14:paraId="47363774" w14:textId="77777777" w:rsidR="00474F60" w:rsidRDefault="00474F60" w:rsidP="0096716C">
      <w:pPr>
        <w:spacing w:line="360" w:lineRule="auto"/>
        <w:ind w:firstLine="675"/>
        <w:rPr>
          <w:rFonts w:ascii="Times New Roman" w:hAnsi="Times New Roman" w:cs="Times New Roman"/>
          <w:sz w:val="26"/>
          <w:szCs w:val="26"/>
        </w:rPr>
      </w:pPr>
    </w:p>
    <w:p w14:paraId="64140778" w14:textId="77777777" w:rsidR="00222BBB" w:rsidRPr="0048770E" w:rsidRDefault="00222BBB" w:rsidP="0096716C">
      <w:pPr>
        <w:keepNext/>
        <w:keepLines/>
        <w:tabs>
          <w:tab w:val="left" w:pos="-720"/>
        </w:tabs>
        <w:suppressAutoHyphens/>
        <w:spacing w:line="360" w:lineRule="auto"/>
        <w:jc w:val="center"/>
        <w:rPr>
          <w:rFonts w:ascii="Times New Roman" w:hAnsi="Times New Roman" w:cs="Times New Roman"/>
          <w:sz w:val="26"/>
          <w:szCs w:val="26"/>
        </w:rPr>
      </w:pPr>
      <w:r w:rsidRPr="0048770E">
        <w:rPr>
          <w:rFonts w:ascii="Times New Roman" w:hAnsi="Times New Roman" w:cs="Times New Roman"/>
          <w:b/>
          <w:sz w:val="26"/>
          <w:szCs w:val="26"/>
        </w:rPr>
        <w:t>Conclusion</w:t>
      </w:r>
    </w:p>
    <w:p w14:paraId="6F6F7DE1" w14:textId="77777777" w:rsidR="00222BBB" w:rsidRPr="0048770E" w:rsidRDefault="00222BBB" w:rsidP="0096716C">
      <w:pPr>
        <w:keepNext/>
        <w:keepLines/>
        <w:spacing w:line="360" w:lineRule="auto"/>
        <w:ind w:firstLine="1440"/>
        <w:rPr>
          <w:rFonts w:ascii="Times New Roman" w:hAnsi="Times New Roman" w:cs="Times New Roman"/>
          <w:sz w:val="26"/>
          <w:szCs w:val="26"/>
        </w:rPr>
      </w:pPr>
    </w:p>
    <w:p w14:paraId="233D012C" w14:textId="7916C055" w:rsidR="00222BBB" w:rsidRPr="0048770E" w:rsidRDefault="00222BBB" w:rsidP="0096716C">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 xml:space="preserve">For the reasons set forth above, we shall </w:t>
      </w:r>
      <w:r w:rsidR="00BB5379">
        <w:rPr>
          <w:rFonts w:ascii="Times New Roman" w:hAnsi="Times New Roman" w:cs="Times New Roman"/>
          <w:sz w:val="26"/>
          <w:szCs w:val="26"/>
        </w:rPr>
        <w:t xml:space="preserve">answer the material question </w:t>
      </w:r>
      <w:r w:rsidR="00137DB3">
        <w:rPr>
          <w:rFonts w:ascii="Times New Roman" w:hAnsi="Times New Roman" w:cs="Times New Roman"/>
          <w:sz w:val="26"/>
          <w:szCs w:val="26"/>
        </w:rPr>
        <w:t>in the affirmative, in part</w:t>
      </w:r>
      <w:r w:rsidR="005D241E">
        <w:rPr>
          <w:rFonts w:ascii="Times New Roman" w:hAnsi="Times New Roman" w:cs="Times New Roman"/>
          <w:sz w:val="26"/>
          <w:szCs w:val="26"/>
        </w:rPr>
        <w:t xml:space="preserve">, establish a generic proceeding at Docket No. </w:t>
      </w:r>
      <w:r w:rsidR="005B0EDB">
        <w:rPr>
          <w:rFonts w:ascii="Times New Roman" w:hAnsi="Times New Roman" w:cs="Times New Roman"/>
          <w:sz w:val="26"/>
          <w:szCs w:val="26"/>
        </w:rPr>
        <w:t xml:space="preserve">M-2012-2293611, </w:t>
      </w:r>
      <w:r w:rsidR="00491D27">
        <w:rPr>
          <w:rFonts w:ascii="Times New Roman" w:hAnsi="Times New Roman" w:cs="Times New Roman"/>
          <w:sz w:val="26"/>
          <w:szCs w:val="26"/>
        </w:rPr>
        <w:t>and hold this proceeding in abeyance pending the outcome of the generic proceeding</w:t>
      </w:r>
      <w:r w:rsidRPr="0048770E">
        <w:rPr>
          <w:rFonts w:ascii="Times New Roman" w:hAnsi="Times New Roman" w:cs="Times New Roman"/>
          <w:sz w:val="26"/>
          <w:szCs w:val="26"/>
        </w:rPr>
        <w:t xml:space="preserve">, consistent with the discussion in this Opinion and Order; </w:t>
      </w:r>
      <w:r w:rsidRPr="0048770E">
        <w:rPr>
          <w:rFonts w:ascii="Times New Roman" w:hAnsi="Times New Roman" w:cs="Times New Roman"/>
          <w:b/>
          <w:sz w:val="26"/>
          <w:szCs w:val="26"/>
        </w:rPr>
        <w:t>THEREFORE,</w:t>
      </w:r>
    </w:p>
    <w:p w14:paraId="7662C621" w14:textId="77777777" w:rsidR="00222BBB" w:rsidRPr="0048770E" w:rsidRDefault="00222BBB" w:rsidP="0096716C">
      <w:pPr>
        <w:spacing w:line="360" w:lineRule="auto"/>
        <w:ind w:firstLine="1440"/>
        <w:rPr>
          <w:rFonts w:ascii="Times New Roman" w:hAnsi="Times New Roman" w:cs="Times New Roman"/>
          <w:sz w:val="26"/>
          <w:szCs w:val="26"/>
        </w:rPr>
      </w:pPr>
    </w:p>
    <w:p w14:paraId="4657D553" w14:textId="77777777" w:rsidR="00222BBB" w:rsidRPr="0048770E" w:rsidRDefault="00222BBB" w:rsidP="0096716C">
      <w:pPr>
        <w:spacing w:line="360" w:lineRule="auto"/>
        <w:ind w:firstLine="1440"/>
        <w:rPr>
          <w:rFonts w:ascii="Times New Roman" w:hAnsi="Times New Roman" w:cs="Times New Roman"/>
          <w:b/>
          <w:sz w:val="26"/>
          <w:szCs w:val="26"/>
        </w:rPr>
      </w:pPr>
      <w:r w:rsidRPr="0048770E">
        <w:rPr>
          <w:rFonts w:ascii="Times New Roman" w:hAnsi="Times New Roman" w:cs="Times New Roman"/>
          <w:b/>
          <w:sz w:val="26"/>
          <w:szCs w:val="26"/>
        </w:rPr>
        <w:t>IT IS ORDERED:</w:t>
      </w:r>
    </w:p>
    <w:p w14:paraId="329FBC60" w14:textId="77777777" w:rsidR="00222BBB" w:rsidRPr="0048770E" w:rsidRDefault="00222BBB" w:rsidP="0096716C">
      <w:pPr>
        <w:spacing w:line="360" w:lineRule="auto"/>
        <w:rPr>
          <w:rFonts w:ascii="Times New Roman" w:hAnsi="Times New Roman" w:cs="Times New Roman"/>
          <w:sz w:val="26"/>
          <w:szCs w:val="26"/>
        </w:rPr>
      </w:pPr>
    </w:p>
    <w:p w14:paraId="7E179855" w14:textId="6C28A1A9" w:rsidR="00BB5379" w:rsidRDefault="00222BBB" w:rsidP="0096716C">
      <w:pPr>
        <w:spacing w:line="360" w:lineRule="auto"/>
        <w:ind w:firstLine="1440"/>
        <w:rPr>
          <w:rFonts w:ascii="Times New Roman" w:hAnsi="Times New Roman" w:cs="Times New Roman"/>
          <w:sz w:val="26"/>
          <w:szCs w:val="26"/>
        </w:rPr>
      </w:pPr>
      <w:r w:rsidRPr="0048770E">
        <w:rPr>
          <w:rFonts w:ascii="Times New Roman" w:hAnsi="Times New Roman" w:cs="Times New Roman"/>
          <w:sz w:val="26"/>
          <w:szCs w:val="26"/>
        </w:rPr>
        <w:t>1.</w:t>
      </w:r>
      <w:r w:rsidRPr="0048770E">
        <w:rPr>
          <w:rFonts w:ascii="Times New Roman" w:hAnsi="Times New Roman" w:cs="Times New Roman"/>
          <w:sz w:val="26"/>
          <w:szCs w:val="26"/>
        </w:rPr>
        <w:tab/>
      </w:r>
      <w:r w:rsidR="002B2512">
        <w:rPr>
          <w:rFonts w:ascii="Times New Roman" w:hAnsi="Times New Roman" w:cs="Times New Roman"/>
          <w:color w:val="000000"/>
          <w:sz w:val="26"/>
          <w:szCs w:val="26"/>
        </w:rPr>
        <w:t xml:space="preserve">That with regard to the </w:t>
      </w:r>
      <w:r w:rsidR="0038198B" w:rsidRPr="0048770E">
        <w:rPr>
          <w:rFonts w:ascii="Times New Roman" w:hAnsi="Times New Roman" w:cs="Times New Roman"/>
          <w:sz w:val="26"/>
          <w:szCs w:val="26"/>
        </w:rPr>
        <w:t xml:space="preserve">Petition for </w:t>
      </w:r>
      <w:r w:rsidR="0038198B">
        <w:rPr>
          <w:rFonts w:ascii="Times New Roman" w:hAnsi="Times New Roman" w:cs="Times New Roman"/>
          <w:sz w:val="26"/>
          <w:szCs w:val="26"/>
        </w:rPr>
        <w:t>Interlocutory Review and Answer to Material Question</w:t>
      </w:r>
      <w:r w:rsidR="0038198B">
        <w:rPr>
          <w:rFonts w:ascii="Times New Roman" w:hAnsi="Times New Roman" w:cs="Times New Roman"/>
          <w:color w:val="000000"/>
          <w:sz w:val="26"/>
          <w:szCs w:val="26"/>
        </w:rPr>
        <w:t xml:space="preserve"> </w:t>
      </w:r>
      <w:r w:rsidR="002B2512">
        <w:rPr>
          <w:rFonts w:ascii="Times New Roman" w:hAnsi="Times New Roman" w:cs="Times New Roman"/>
          <w:color w:val="000000"/>
          <w:sz w:val="26"/>
          <w:szCs w:val="26"/>
        </w:rPr>
        <w:t xml:space="preserve">filed by </w:t>
      </w:r>
      <w:r w:rsidR="002B2512">
        <w:rPr>
          <w:rFonts w:ascii="Times New Roman" w:hAnsi="Times New Roman" w:cs="Times New Roman"/>
          <w:sz w:val="26"/>
          <w:szCs w:val="26"/>
        </w:rPr>
        <w:t xml:space="preserve">the </w:t>
      </w:r>
      <w:r w:rsidR="0038198B">
        <w:rPr>
          <w:rFonts w:ascii="Times New Roman" w:hAnsi="Times New Roman" w:cs="Times New Roman"/>
          <w:color w:val="000000"/>
          <w:sz w:val="26"/>
          <w:szCs w:val="26"/>
        </w:rPr>
        <w:t xml:space="preserve">Metropolitan Edison Company, Pennsylvania Electric Company, Pennsylvania Power Company, and West Penn Power Company </w:t>
      </w:r>
      <w:r w:rsidR="0038198B" w:rsidRPr="0048770E">
        <w:rPr>
          <w:rFonts w:ascii="Times New Roman" w:hAnsi="Times New Roman" w:cs="Times New Roman"/>
          <w:color w:val="000000"/>
          <w:sz w:val="26"/>
          <w:szCs w:val="26"/>
        </w:rPr>
        <w:t xml:space="preserve">on </w:t>
      </w:r>
      <w:r w:rsidR="0038198B">
        <w:rPr>
          <w:rFonts w:ascii="Times New Roman" w:hAnsi="Times New Roman" w:cs="Times New Roman"/>
          <w:color w:val="000000"/>
          <w:sz w:val="26"/>
          <w:szCs w:val="26"/>
        </w:rPr>
        <w:t>January 31, 2022</w:t>
      </w:r>
      <w:r w:rsidR="002B2512">
        <w:rPr>
          <w:rFonts w:ascii="Times New Roman" w:hAnsi="Times New Roman" w:cs="Times New Roman"/>
          <w:sz w:val="26"/>
          <w:szCs w:val="26"/>
        </w:rPr>
        <w:t xml:space="preserve">, we shall answer the following </w:t>
      </w:r>
      <w:r w:rsidR="0038198B">
        <w:rPr>
          <w:rFonts w:ascii="Times New Roman" w:hAnsi="Times New Roman" w:cs="Times New Roman"/>
          <w:sz w:val="26"/>
          <w:szCs w:val="26"/>
        </w:rPr>
        <w:t xml:space="preserve">portion of the </w:t>
      </w:r>
      <w:r w:rsidR="002B2512">
        <w:rPr>
          <w:rFonts w:ascii="Times New Roman" w:hAnsi="Times New Roman" w:cs="Times New Roman"/>
          <w:sz w:val="26"/>
          <w:szCs w:val="26"/>
        </w:rPr>
        <w:t>material question</w:t>
      </w:r>
      <w:r w:rsidR="0038198B">
        <w:rPr>
          <w:rFonts w:ascii="Times New Roman" w:hAnsi="Times New Roman" w:cs="Times New Roman"/>
          <w:sz w:val="26"/>
          <w:szCs w:val="26"/>
        </w:rPr>
        <w:t xml:space="preserve"> in the affirmative</w:t>
      </w:r>
      <w:r w:rsidR="002B2512">
        <w:rPr>
          <w:rFonts w:ascii="Times New Roman" w:hAnsi="Times New Roman" w:cs="Times New Roman"/>
          <w:sz w:val="26"/>
          <w:szCs w:val="26"/>
        </w:rPr>
        <w:t>:</w:t>
      </w:r>
    </w:p>
    <w:p w14:paraId="328CD6A6" w14:textId="77777777" w:rsidR="002B2512" w:rsidRDefault="002B2512" w:rsidP="002B2512">
      <w:pPr>
        <w:ind w:left="1440" w:right="1440"/>
        <w:rPr>
          <w:rFonts w:ascii="Times New Roman" w:eastAsia="Times New Roman" w:hAnsi="Times New Roman"/>
          <w:color w:val="000000"/>
          <w:spacing w:val="-1"/>
          <w:sz w:val="26"/>
          <w:szCs w:val="26"/>
        </w:rPr>
      </w:pPr>
    </w:p>
    <w:p w14:paraId="765240B2" w14:textId="77777777" w:rsidR="0038198B" w:rsidRPr="00B618FC" w:rsidRDefault="0038198B" w:rsidP="0038198B">
      <w:pPr>
        <w:autoSpaceDE w:val="0"/>
        <w:autoSpaceDN w:val="0"/>
        <w:adjustRightInd w:val="0"/>
        <w:ind w:left="1440" w:right="1440"/>
        <w:rPr>
          <w:rFonts w:ascii="Times New Roman" w:hAnsi="Times New Roman" w:cs="Times New Roman"/>
          <w:sz w:val="26"/>
          <w:szCs w:val="26"/>
        </w:rPr>
      </w:pPr>
      <w:r w:rsidRPr="00B618FC">
        <w:rPr>
          <w:rFonts w:ascii="Times New Roman" w:hAnsi="Times New Roman" w:cs="Times New Roman"/>
          <w:sz w:val="26"/>
          <w:szCs w:val="26"/>
        </w:rPr>
        <w:t>In order to provide all interested parties notice and an opportunity to be</w:t>
      </w:r>
      <w:r>
        <w:rPr>
          <w:rFonts w:ascii="Times New Roman" w:hAnsi="Times New Roman" w:cs="Times New Roman"/>
          <w:sz w:val="26"/>
          <w:szCs w:val="26"/>
        </w:rPr>
        <w:t xml:space="preserve"> </w:t>
      </w:r>
      <w:r w:rsidRPr="00B618FC">
        <w:rPr>
          <w:rFonts w:ascii="Times New Roman" w:hAnsi="Times New Roman" w:cs="Times New Roman"/>
          <w:sz w:val="26"/>
          <w:szCs w:val="26"/>
        </w:rPr>
        <w:t>heard, as due process requires, should the Commission initiate a generic</w:t>
      </w:r>
      <w:r>
        <w:rPr>
          <w:rFonts w:ascii="Times New Roman" w:hAnsi="Times New Roman" w:cs="Times New Roman"/>
          <w:sz w:val="26"/>
          <w:szCs w:val="26"/>
        </w:rPr>
        <w:t xml:space="preserve"> </w:t>
      </w:r>
      <w:r w:rsidRPr="00B618FC">
        <w:rPr>
          <w:rFonts w:ascii="Times New Roman" w:hAnsi="Times New Roman" w:cs="Times New Roman"/>
          <w:sz w:val="26"/>
          <w:szCs w:val="26"/>
        </w:rPr>
        <w:t>proceeding within 60 days from a determination on this material</w:t>
      </w:r>
      <w:r>
        <w:rPr>
          <w:rFonts w:ascii="Times New Roman" w:hAnsi="Times New Roman" w:cs="Times New Roman"/>
          <w:sz w:val="26"/>
          <w:szCs w:val="26"/>
        </w:rPr>
        <w:t xml:space="preserve"> </w:t>
      </w:r>
      <w:r w:rsidRPr="00B618FC">
        <w:rPr>
          <w:rFonts w:ascii="Times New Roman" w:hAnsi="Times New Roman" w:cs="Times New Roman"/>
          <w:sz w:val="26"/>
          <w:szCs w:val="26"/>
        </w:rPr>
        <w:t>question at Docket No. M-2012-2293611 for the purpose of revising the</w:t>
      </w:r>
      <w:r>
        <w:rPr>
          <w:rFonts w:ascii="Times New Roman" w:hAnsi="Times New Roman" w:cs="Times New Roman"/>
          <w:sz w:val="26"/>
          <w:szCs w:val="26"/>
        </w:rPr>
        <w:t xml:space="preserve"> </w:t>
      </w:r>
      <w:r w:rsidRPr="00B618FC">
        <w:rPr>
          <w:rFonts w:ascii="Times New Roman" w:hAnsi="Times New Roman" w:cs="Times New Roman"/>
          <w:sz w:val="26"/>
          <w:szCs w:val="26"/>
        </w:rPr>
        <w:t>Model Tariff adopted in its Implementation Order entered at that docket</w:t>
      </w:r>
    </w:p>
    <w:p w14:paraId="251DC3A6" w14:textId="38B517D9" w:rsidR="002B2512" w:rsidRDefault="0038198B" w:rsidP="0038198B">
      <w:pPr>
        <w:ind w:left="1440" w:right="1440"/>
        <w:rPr>
          <w:rFonts w:ascii="Times New Roman" w:hAnsi="Times New Roman" w:cs="Times New Roman"/>
          <w:sz w:val="26"/>
          <w:szCs w:val="26"/>
        </w:rPr>
      </w:pPr>
      <w:r w:rsidRPr="00B618FC">
        <w:rPr>
          <w:rFonts w:ascii="Times New Roman" w:hAnsi="Times New Roman" w:cs="Times New Roman"/>
          <w:sz w:val="26"/>
          <w:szCs w:val="26"/>
        </w:rPr>
        <w:t>number on August 2, 2012, to comply with Section 1301.1(a) of the</w:t>
      </w:r>
      <w:r>
        <w:rPr>
          <w:rFonts w:ascii="Times New Roman" w:hAnsi="Times New Roman" w:cs="Times New Roman"/>
          <w:sz w:val="26"/>
          <w:szCs w:val="26"/>
        </w:rPr>
        <w:t xml:space="preserve"> </w:t>
      </w:r>
      <w:r w:rsidRPr="00B618FC">
        <w:rPr>
          <w:rFonts w:ascii="Times New Roman" w:hAnsi="Times New Roman" w:cs="Times New Roman"/>
          <w:sz w:val="26"/>
          <w:szCs w:val="26"/>
        </w:rPr>
        <w:t>Pennsylvania Public Utility Code as interpreted by the Pennsylvania</w:t>
      </w:r>
      <w:r>
        <w:rPr>
          <w:rFonts w:ascii="Times New Roman" w:hAnsi="Times New Roman" w:cs="Times New Roman"/>
          <w:sz w:val="26"/>
          <w:szCs w:val="26"/>
        </w:rPr>
        <w:t xml:space="preserve"> </w:t>
      </w:r>
      <w:r w:rsidRPr="00B618FC">
        <w:rPr>
          <w:rFonts w:ascii="Times New Roman" w:hAnsi="Times New Roman" w:cs="Times New Roman"/>
          <w:sz w:val="26"/>
          <w:szCs w:val="26"/>
        </w:rPr>
        <w:t xml:space="preserve">Supreme Court in </w:t>
      </w:r>
      <w:r w:rsidRPr="003B4B25">
        <w:rPr>
          <w:rFonts w:ascii="Times New Roman" w:hAnsi="Times New Roman" w:cs="Times New Roman"/>
          <w:i/>
          <w:iCs/>
          <w:sz w:val="26"/>
          <w:szCs w:val="26"/>
        </w:rPr>
        <w:t>McCloskey v. Pa. PUC</w:t>
      </w:r>
      <w:r w:rsidRPr="00B618FC">
        <w:rPr>
          <w:rFonts w:ascii="Times New Roman" w:hAnsi="Times New Roman" w:cs="Times New Roman"/>
          <w:sz w:val="26"/>
          <w:szCs w:val="26"/>
        </w:rPr>
        <w:t>, 255 A.3d 416 (Pa. 2021)</w:t>
      </w:r>
      <w:r>
        <w:rPr>
          <w:rFonts w:ascii="Times New Roman" w:hAnsi="Times New Roman" w:cs="Times New Roman"/>
          <w:sz w:val="26"/>
          <w:szCs w:val="26"/>
        </w:rPr>
        <w:t>?</w:t>
      </w:r>
    </w:p>
    <w:p w14:paraId="278D9A18" w14:textId="5AFA254A" w:rsidR="002B2512" w:rsidRPr="0048770E" w:rsidRDefault="002B2512" w:rsidP="0096716C">
      <w:pPr>
        <w:ind w:firstLine="1440"/>
        <w:rPr>
          <w:rFonts w:ascii="Times New Roman" w:hAnsi="Times New Roman" w:cs="Times New Roman"/>
          <w:color w:val="000000"/>
          <w:sz w:val="26"/>
          <w:szCs w:val="26"/>
        </w:rPr>
      </w:pPr>
    </w:p>
    <w:p w14:paraId="2AD510C0" w14:textId="729B07D1" w:rsidR="00833DE5" w:rsidRDefault="00833DE5" w:rsidP="0096716C">
      <w:pPr>
        <w:rPr>
          <w:rFonts w:ascii="Times New Roman" w:hAnsi="Times New Roman" w:cs="Times New Roman"/>
          <w:color w:val="000000"/>
          <w:sz w:val="26"/>
          <w:szCs w:val="26"/>
        </w:rPr>
      </w:pPr>
    </w:p>
    <w:p w14:paraId="4FF23E12" w14:textId="58AC656F" w:rsidR="00D72D26" w:rsidRDefault="0038198B" w:rsidP="0096716C">
      <w:pPr>
        <w:spacing w:line="360" w:lineRule="auto"/>
        <w:ind w:firstLine="1440"/>
        <w:rPr>
          <w:rFonts w:ascii="Times New Roman" w:hAnsi="Times New Roman" w:cs="Times New Roman"/>
          <w:color w:val="000000"/>
          <w:sz w:val="26"/>
          <w:szCs w:val="26"/>
        </w:rPr>
      </w:pPr>
      <w:r>
        <w:rPr>
          <w:rFonts w:ascii="Times New Roman" w:hAnsi="Times New Roman" w:cs="Times New Roman"/>
          <w:color w:val="000000"/>
          <w:sz w:val="26"/>
          <w:szCs w:val="26"/>
        </w:rPr>
        <w:t>2</w:t>
      </w:r>
      <w:r w:rsidR="00400040" w:rsidRPr="0048770E">
        <w:rPr>
          <w:rFonts w:ascii="Times New Roman" w:hAnsi="Times New Roman" w:cs="Times New Roman"/>
          <w:color w:val="000000"/>
          <w:sz w:val="26"/>
          <w:szCs w:val="26"/>
        </w:rPr>
        <w:t>.</w:t>
      </w:r>
      <w:r w:rsidR="00400040" w:rsidRPr="0048770E">
        <w:rPr>
          <w:rFonts w:ascii="Times New Roman" w:hAnsi="Times New Roman" w:cs="Times New Roman"/>
          <w:color w:val="000000"/>
          <w:sz w:val="26"/>
          <w:szCs w:val="26"/>
        </w:rPr>
        <w:tab/>
      </w:r>
      <w:r>
        <w:rPr>
          <w:rFonts w:ascii="Times New Roman" w:hAnsi="Times New Roman" w:cs="Times New Roman"/>
          <w:color w:val="000000"/>
          <w:sz w:val="26"/>
          <w:szCs w:val="26"/>
        </w:rPr>
        <w:t xml:space="preserve">That the </w:t>
      </w:r>
      <w:r w:rsidR="00D72D26">
        <w:rPr>
          <w:rFonts w:ascii="TimesNewRomanPSMT" w:hAnsi="TimesNewRomanPSMT" w:cs="TimesNewRomanPSMT"/>
          <w:sz w:val="26"/>
          <w:szCs w:val="26"/>
        </w:rPr>
        <w:t xml:space="preserve">Commission’s Secretary’s Bureau in consultation with the Bureau of Technical Utility Services within sixty (60) days of entry of this Opinion and Order issue a secretarial letter with appropriate notices to all jurisdictional water and </w:t>
      </w:r>
      <w:r w:rsidR="00D72D26">
        <w:rPr>
          <w:rFonts w:ascii="TimesNewRomanPSMT" w:hAnsi="TimesNewRomanPSMT" w:cs="TimesNewRomanPSMT"/>
          <w:sz w:val="26"/>
          <w:szCs w:val="26"/>
        </w:rPr>
        <w:lastRenderedPageBreak/>
        <w:t xml:space="preserve">wastewater utilities, electric distribution companies, natural gas distribution companies and city natural gas distribution operations </w:t>
      </w:r>
      <w:r w:rsidR="0047603C">
        <w:rPr>
          <w:rFonts w:ascii="TimesNewRomanPSMT" w:hAnsi="TimesNewRomanPSMT" w:cs="TimesNewRomanPSMT"/>
          <w:sz w:val="26"/>
          <w:szCs w:val="26"/>
        </w:rPr>
        <w:t xml:space="preserve">and all appropriate stakeholders </w:t>
      </w:r>
      <w:r w:rsidR="00D72D26">
        <w:rPr>
          <w:rFonts w:ascii="TimesNewRomanPSMT" w:hAnsi="TimesNewRomanPSMT" w:cs="TimesNewRomanPSMT"/>
          <w:sz w:val="26"/>
          <w:szCs w:val="26"/>
        </w:rPr>
        <w:t xml:space="preserve">establishing a generic proceeding at </w:t>
      </w:r>
      <w:r w:rsidR="00D72D26">
        <w:rPr>
          <w:rFonts w:ascii="Times New Roman" w:hAnsi="Times New Roman" w:cs="Times New Roman"/>
          <w:sz w:val="26"/>
          <w:szCs w:val="26"/>
        </w:rPr>
        <w:t xml:space="preserve">Docket No. M-2012-2293611 to address all issues pertaining to the distribution </w:t>
      </w:r>
      <w:r w:rsidR="009A7C08">
        <w:rPr>
          <w:rFonts w:ascii="Times New Roman" w:hAnsi="Times New Roman" w:cs="Times New Roman"/>
          <w:sz w:val="26"/>
          <w:szCs w:val="26"/>
        </w:rPr>
        <w:t xml:space="preserve">system improvement charge </w:t>
      </w:r>
      <w:r w:rsidR="00D72D26">
        <w:rPr>
          <w:rFonts w:ascii="Times New Roman" w:hAnsi="Times New Roman" w:cs="Times New Roman"/>
          <w:sz w:val="26"/>
          <w:szCs w:val="26"/>
        </w:rPr>
        <w:t xml:space="preserve">calculations required in the </w:t>
      </w:r>
      <w:r w:rsidR="00512AEF">
        <w:rPr>
          <w:rFonts w:ascii="Times New Roman" w:hAnsi="Times New Roman" w:cs="Times New Roman"/>
          <w:color w:val="000000"/>
          <w:sz w:val="26"/>
          <w:szCs w:val="26"/>
        </w:rPr>
        <w:t>Pennsylvania Supreme Court</w:t>
      </w:r>
      <w:r w:rsidR="009E1266">
        <w:rPr>
          <w:rFonts w:ascii="Times New Roman" w:hAnsi="Times New Roman" w:cs="Times New Roman"/>
          <w:color w:val="000000"/>
          <w:sz w:val="26"/>
          <w:szCs w:val="26"/>
        </w:rPr>
        <w:t>’s decision</w:t>
      </w:r>
      <w:r w:rsidR="00512AEF">
        <w:rPr>
          <w:rFonts w:ascii="Times New Roman" w:hAnsi="Times New Roman" w:cs="Times New Roman"/>
          <w:color w:val="000000"/>
          <w:sz w:val="26"/>
          <w:szCs w:val="26"/>
        </w:rPr>
        <w:t xml:space="preserve"> in </w:t>
      </w:r>
      <w:r w:rsidR="00512AEF">
        <w:rPr>
          <w:rFonts w:ascii="Times New Roman" w:hAnsi="Times New Roman" w:cs="Times New Roman"/>
          <w:i/>
          <w:iCs/>
          <w:color w:val="000000"/>
          <w:sz w:val="26"/>
          <w:szCs w:val="26"/>
        </w:rPr>
        <w:t>McCloskey v. Pa. PUC</w:t>
      </w:r>
      <w:r w:rsidR="00512AEF">
        <w:rPr>
          <w:rFonts w:ascii="Times New Roman" w:hAnsi="Times New Roman" w:cs="Times New Roman"/>
          <w:color w:val="000000"/>
          <w:sz w:val="26"/>
          <w:szCs w:val="26"/>
        </w:rPr>
        <w:t>, 255 A.3d 416 (Pa. 2021)</w:t>
      </w:r>
      <w:r w:rsidR="009E1266">
        <w:rPr>
          <w:rFonts w:ascii="Times New Roman" w:hAnsi="Times New Roman" w:cs="Times New Roman"/>
          <w:sz w:val="26"/>
          <w:szCs w:val="26"/>
        </w:rPr>
        <w:t>.</w:t>
      </w:r>
    </w:p>
    <w:p w14:paraId="1E95D87F" w14:textId="77777777" w:rsidR="00D72D26" w:rsidRDefault="00D72D26" w:rsidP="0096716C">
      <w:pPr>
        <w:spacing w:line="360" w:lineRule="auto"/>
        <w:ind w:firstLine="1440"/>
        <w:rPr>
          <w:rFonts w:ascii="Times New Roman" w:hAnsi="Times New Roman" w:cs="Times New Roman"/>
          <w:color w:val="000000"/>
          <w:sz w:val="26"/>
          <w:szCs w:val="26"/>
        </w:rPr>
      </w:pPr>
    </w:p>
    <w:p w14:paraId="62FE47AC" w14:textId="74915A81" w:rsidR="00222BBB" w:rsidRPr="0048770E" w:rsidRDefault="009E1266" w:rsidP="0096716C">
      <w:pPr>
        <w:spacing w:line="360" w:lineRule="auto"/>
        <w:ind w:firstLine="1440"/>
        <w:rPr>
          <w:rFonts w:ascii="Times New Roman" w:hAnsi="Times New Roman" w:cs="Times New Roman"/>
          <w:sz w:val="26"/>
          <w:szCs w:val="26"/>
        </w:rPr>
      </w:pPr>
      <w:r>
        <w:rPr>
          <w:rFonts w:ascii="Times New Roman" w:hAnsi="Times New Roman" w:cs="Times New Roman"/>
          <w:color w:val="000000"/>
          <w:sz w:val="26"/>
          <w:szCs w:val="26"/>
        </w:rPr>
        <w:t xml:space="preserve">3. </w:t>
      </w:r>
      <w:r>
        <w:rPr>
          <w:rFonts w:ascii="Times New Roman" w:hAnsi="Times New Roman" w:cs="Times New Roman"/>
          <w:color w:val="000000"/>
          <w:sz w:val="26"/>
          <w:szCs w:val="26"/>
        </w:rPr>
        <w:tab/>
      </w:r>
      <w:r w:rsidR="00400040" w:rsidRPr="0048770E">
        <w:rPr>
          <w:rFonts w:ascii="Times New Roman" w:hAnsi="Times New Roman" w:cs="Times New Roman"/>
          <w:color w:val="000000"/>
          <w:sz w:val="26"/>
          <w:szCs w:val="26"/>
        </w:rPr>
        <w:t xml:space="preserve">That </w:t>
      </w:r>
      <w:r w:rsidR="002B2512">
        <w:rPr>
          <w:rFonts w:ascii="Times New Roman" w:hAnsi="Times New Roman" w:cs="Times New Roman"/>
          <w:color w:val="000000"/>
          <w:sz w:val="26"/>
          <w:szCs w:val="26"/>
        </w:rPr>
        <w:t>th</w:t>
      </w:r>
      <w:r>
        <w:rPr>
          <w:rFonts w:ascii="Times New Roman" w:hAnsi="Times New Roman" w:cs="Times New Roman"/>
          <w:color w:val="000000"/>
          <w:sz w:val="26"/>
          <w:szCs w:val="26"/>
        </w:rPr>
        <w:t xml:space="preserve">e above-docketed proceeding is held in abeyance pending the resolution of the generic </w:t>
      </w:r>
      <w:r w:rsidR="009900F2">
        <w:rPr>
          <w:rFonts w:ascii="Times New Roman" w:hAnsi="Times New Roman" w:cs="Times New Roman"/>
          <w:color w:val="000000"/>
          <w:sz w:val="26"/>
          <w:szCs w:val="26"/>
        </w:rPr>
        <w:t xml:space="preserve">proceeding established under Ordering Paragraph No. 2, above.  </w:t>
      </w:r>
      <w:r w:rsidR="004E7010">
        <w:rPr>
          <w:rFonts w:ascii="Times New Roman" w:hAnsi="Times New Roman" w:cs="Times New Roman"/>
          <w:color w:val="000000"/>
          <w:sz w:val="26"/>
          <w:szCs w:val="26"/>
        </w:rPr>
        <w:t>Further, that the Metropolitan Edison Company, Pennsylvania Electric Company, Pennsylvania Power Company, and West Penn Power Company</w:t>
      </w:r>
      <w:r w:rsidR="002B2512">
        <w:rPr>
          <w:rFonts w:ascii="Times New Roman" w:hAnsi="Times New Roman" w:cs="Times New Roman"/>
          <w:color w:val="000000"/>
          <w:sz w:val="26"/>
          <w:szCs w:val="26"/>
        </w:rPr>
        <w:t xml:space="preserve"> </w:t>
      </w:r>
      <w:r w:rsidR="0047603C">
        <w:rPr>
          <w:rFonts w:ascii="Times New Roman" w:hAnsi="Times New Roman" w:cs="Times New Roman"/>
          <w:color w:val="000000"/>
          <w:sz w:val="26"/>
          <w:szCs w:val="26"/>
        </w:rPr>
        <w:t xml:space="preserve">shall </w:t>
      </w:r>
      <w:r w:rsidR="00F8753B">
        <w:rPr>
          <w:rFonts w:ascii="Times New Roman" w:hAnsi="Times New Roman" w:cs="Times New Roman"/>
          <w:color w:val="000000"/>
          <w:sz w:val="26"/>
          <w:szCs w:val="26"/>
        </w:rPr>
        <w:t xml:space="preserve">file monthly status </w:t>
      </w:r>
      <w:r w:rsidR="007361DD">
        <w:rPr>
          <w:rFonts w:ascii="Times New Roman" w:hAnsi="Times New Roman" w:cs="Times New Roman"/>
          <w:color w:val="000000"/>
          <w:sz w:val="26"/>
          <w:szCs w:val="26"/>
        </w:rPr>
        <w:t xml:space="preserve">reports with the Commission and </w:t>
      </w:r>
      <w:r w:rsidR="002B2512">
        <w:rPr>
          <w:rFonts w:ascii="Times New Roman" w:hAnsi="Times New Roman" w:cs="Times New Roman"/>
          <w:color w:val="000000"/>
          <w:sz w:val="26"/>
          <w:szCs w:val="26"/>
        </w:rPr>
        <w:t>the Office of Administrative Law Judge</w:t>
      </w:r>
      <w:r w:rsidR="00822823">
        <w:rPr>
          <w:rFonts w:ascii="Times New Roman" w:hAnsi="Times New Roman" w:cs="Times New Roman"/>
          <w:color w:val="000000"/>
          <w:sz w:val="26"/>
          <w:szCs w:val="26"/>
        </w:rPr>
        <w:t xml:space="preserve"> </w:t>
      </w:r>
      <w:r w:rsidR="009F12F0">
        <w:rPr>
          <w:rFonts w:ascii="Times New Roman" w:hAnsi="Times New Roman" w:cs="Times New Roman"/>
          <w:color w:val="000000"/>
          <w:sz w:val="26"/>
          <w:szCs w:val="26"/>
        </w:rPr>
        <w:t>following the establishment of the</w:t>
      </w:r>
      <w:r w:rsidR="007361DD">
        <w:rPr>
          <w:rFonts w:ascii="Times New Roman" w:hAnsi="Times New Roman" w:cs="Times New Roman"/>
          <w:color w:val="000000"/>
          <w:sz w:val="26"/>
          <w:szCs w:val="26"/>
        </w:rPr>
        <w:t xml:space="preserve"> generic </w:t>
      </w:r>
      <w:r w:rsidR="00822823">
        <w:rPr>
          <w:rFonts w:ascii="Times New Roman" w:hAnsi="Times New Roman" w:cs="Times New Roman"/>
          <w:color w:val="000000"/>
          <w:sz w:val="26"/>
          <w:szCs w:val="26"/>
        </w:rPr>
        <w:t>proceeding</w:t>
      </w:r>
      <w:r w:rsidR="00400040" w:rsidRPr="0048770E">
        <w:rPr>
          <w:rFonts w:ascii="Times New Roman" w:hAnsi="Times New Roman" w:cs="Times New Roman"/>
          <w:sz w:val="26"/>
          <w:szCs w:val="26"/>
        </w:rPr>
        <w:t>.</w:t>
      </w:r>
    </w:p>
    <w:p w14:paraId="2E795FA9" w14:textId="77777777" w:rsidR="00400040" w:rsidRPr="0048770E" w:rsidRDefault="00400040" w:rsidP="0048770E">
      <w:pPr>
        <w:spacing w:line="360" w:lineRule="auto"/>
        <w:ind w:firstLine="1440"/>
        <w:rPr>
          <w:rFonts w:ascii="Times New Roman" w:hAnsi="Times New Roman" w:cs="Times New Roman"/>
          <w:b/>
          <w:sz w:val="26"/>
          <w:szCs w:val="26"/>
        </w:rPr>
      </w:pPr>
    </w:p>
    <w:p w14:paraId="50106C72" w14:textId="006C643A" w:rsidR="00222BBB" w:rsidRPr="0048770E" w:rsidRDefault="00B66D45" w:rsidP="0048770E">
      <w:pPr>
        <w:keepNext/>
        <w:keepLines/>
        <w:tabs>
          <w:tab w:val="left" w:pos="-720"/>
        </w:tabs>
        <w:ind w:firstLine="5040"/>
        <w:rPr>
          <w:rFonts w:ascii="Times New Roman" w:hAnsi="Times New Roman" w:cs="Times New Roman"/>
          <w:sz w:val="26"/>
          <w:szCs w:val="26"/>
        </w:rPr>
      </w:pPr>
      <w:r w:rsidRPr="009F01BA">
        <w:rPr>
          <w:b/>
          <w:noProof/>
          <w:sz w:val="20"/>
          <w:szCs w:val="20"/>
        </w:rPr>
        <w:drawing>
          <wp:anchor distT="0" distB="0" distL="114300" distR="114300" simplePos="0" relativeHeight="251659264" behindDoc="1" locked="0" layoutInCell="1" allowOverlap="1" wp14:anchorId="6C13CCB7" wp14:editId="14DEADD9">
            <wp:simplePos x="0" y="0"/>
            <wp:positionH relativeFrom="column">
              <wp:posOffset>3162300</wp:posOffset>
            </wp:positionH>
            <wp:positionV relativeFrom="paragraph">
              <wp:posOffset>179070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22BBB" w:rsidRPr="0048770E">
        <w:rPr>
          <w:rFonts w:ascii="Times New Roman" w:hAnsi="Times New Roman" w:cs="Times New Roman"/>
          <w:b/>
          <w:sz w:val="26"/>
          <w:szCs w:val="26"/>
        </w:rPr>
        <w:t>BY THE COMMISSION,</w:t>
      </w:r>
    </w:p>
    <w:p w14:paraId="211D3EE3" w14:textId="4A2F1292" w:rsidR="00222BBB" w:rsidRPr="0048770E" w:rsidRDefault="00222BBB" w:rsidP="0048770E">
      <w:pPr>
        <w:keepNext/>
        <w:keepLines/>
        <w:tabs>
          <w:tab w:val="left" w:pos="-720"/>
        </w:tabs>
        <w:rPr>
          <w:rFonts w:ascii="Times New Roman" w:hAnsi="Times New Roman" w:cs="Times New Roman"/>
          <w:sz w:val="26"/>
          <w:szCs w:val="26"/>
        </w:rPr>
      </w:pPr>
    </w:p>
    <w:p w14:paraId="7A024C66" w14:textId="7A17DC53" w:rsidR="00222BBB" w:rsidRPr="0048770E" w:rsidRDefault="00222BBB" w:rsidP="0048770E">
      <w:pPr>
        <w:keepNext/>
        <w:keepLines/>
        <w:tabs>
          <w:tab w:val="left" w:pos="-720"/>
        </w:tabs>
        <w:rPr>
          <w:rFonts w:ascii="Times New Roman" w:hAnsi="Times New Roman" w:cs="Times New Roman"/>
          <w:sz w:val="26"/>
          <w:szCs w:val="26"/>
        </w:rPr>
      </w:pPr>
    </w:p>
    <w:p w14:paraId="1C9AB943" w14:textId="77777777" w:rsidR="00400040" w:rsidRPr="0048770E" w:rsidRDefault="00400040" w:rsidP="0048770E">
      <w:pPr>
        <w:keepNext/>
        <w:keepLines/>
        <w:tabs>
          <w:tab w:val="left" w:pos="-720"/>
        </w:tabs>
        <w:rPr>
          <w:rFonts w:ascii="Times New Roman" w:hAnsi="Times New Roman" w:cs="Times New Roman"/>
          <w:sz w:val="26"/>
          <w:szCs w:val="26"/>
        </w:rPr>
      </w:pPr>
    </w:p>
    <w:p w14:paraId="4539DF43" w14:textId="4D2D305A" w:rsidR="00222BBB" w:rsidRPr="0048770E" w:rsidRDefault="00222BBB" w:rsidP="0048770E">
      <w:pPr>
        <w:keepNext/>
        <w:keepLines/>
        <w:tabs>
          <w:tab w:val="left" w:pos="-720"/>
        </w:tabs>
        <w:rPr>
          <w:rFonts w:ascii="Times New Roman" w:hAnsi="Times New Roman" w:cs="Times New Roman"/>
          <w:sz w:val="26"/>
          <w:szCs w:val="26"/>
        </w:rPr>
      </w:pPr>
    </w:p>
    <w:p w14:paraId="5836F111" w14:textId="77777777" w:rsidR="00222BBB" w:rsidRPr="0048770E" w:rsidRDefault="00222BBB" w:rsidP="0048770E">
      <w:pPr>
        <w:keepNext/>
        <w:keepLines/>
        <w:tabs>
          <w:tab w:val="left" w:pos="-720"/>
        </w:tabs>
        <w:ind w:firstLine="5040"/>
        <w:rPr>
          <w:rFonts w:ascii="Times New Roman" w:hAnsi="Times New Roman" w:cs="Times New Roman"/>
          <w:b/>
          <w:sz w:val="26"/>
          <w:szCs w:val="26"/>
        </w:rPr>
      </w:pPr>
      <w:r w:rsidRPr="0048770E">
        <w:rPr>
          <w:rFonts w:ascii="Times New Roman" w:hAnsi="Times New Roman" w:cs="Times New Roman"/>
          <w:sz w:val="26"/>
          <w:szCs w:val="26"/>
        </w:rPr>
        <w:t>Rosemary Chiavetta</w:t>
      </w:r>
    </w:p>
    <w:p w14:paraId="4ECB1050" w14:textId="2026EABC" w:rsidR="00222BBB" w:rsidRPr="0048770E" w:rsidRDefault="00222BBB" w:rsidP="0048770E">
      <w:pPr>
        <w:keepNext/>
        <w:keepLines/>
        <w:tabs>
          <w:tab w:val="left" w:pos="-720"/>
        </w:tabs>
        <w:ind w:firstLine="5040"/>
        <w:rPr>
          <w:rFonts w:ascii="Times New Roman" w:hAnsi="Times New Roman" w:cs="Times New Roman"/>
          <w:sz w:val="26"/>
          <w:szCs w:val="26"/>
        </w:rPr>
      </w:pPr>
      <w:r w:rsidRPr="0048770E">
        <w:rPr>
          <w:rFonts w:ascii="Times New Roman" w:hAnsi="Times New Roman" w:cs="Times New Roman"/>
          <w:sz w:val="26"/>
          <w:szCs w:val="26"/>
        </w:rPr>
        <w:t>Secretary</w:t>
      </w:r>
    </w:p>
    <w:p w14:paraId="5F3D9F8F" w14:textId="1546AF76" w:rsidR="00222BBB" w:rsidRDefault="00222BBB" w:rsidP="0048770E">
      <w:pPr>
        <w:keepNext/>
        <w:keepLines/>
        <w:tabs>
          <w:tab w:val="left" w:pos="-720"/>
        </w:tabs>
        <w:rPr>
          <w:rFonts w:ascii="Times New Roman" w:hAnsi="Times New Roman" w:cs="Times New Roman"/>
          <w:sz w:val="26"/>
          <w:szCs w:val="26"/>
        </w:rPr>
      </w:pPr>
    </w:p>
    <w:p w14:paraId="53C5F890" w14:textId="77777777" w:rsidR="0096716C" w:rsidRPr="0048770E" w:rsidRDefault="0096716C" w:rsidP="0048770E">
      <w:pPr>
        <w:keepNext/>
        <w:keepLines/>
        <w:tabs>
          <w:tab w:val="left" w:pos="-720"/>
        </w:tabs>
        <w:rPr>
          <w:rFonts w:ascii="Times New Roman" w:hAnsi="Times New Roman" w:cs="Times New Roman"/>
          <w:sz w:val="26"/>
          <w:szCs w:val="26"/>
        </w:rPr>
      </w:pPr>
    </w:p>
    <w:p w14:paraId="5A1F0A43" w14:textId="121D3D33"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(SEAL)</w:t>
      </w:r>
    </w:p>
    <w:p w14:paraId="73D999F5" w14:textId="127A8D9C" w:rsidR="00222BBB" w:rsidRPr="0048770E" w:rsidRDefault="00222BBB" w:rsidP="0048770E">
      <w:pPr>
        <w:keepNext/>
        <w:keepLines/>
        <w:tabs>
          <w:tab w:val="left" w:pos="-720"/>
        </w:tabs>
        <w:rPr>
          <w:rFonts w:ascii="Times New Roman" w:hAnsi="Times New Roman" w:cs="Times New Roman"/>
          <w:sz w:val="26"/>
          <w:szCs w:val="26"/>
        </w:rPr>
      </w:pPr>
    </w:p>
    <w:p w14:paraId="7DF4423D" w14:textId="21C46A38"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ADOPTED:  </w:t>
      </w:r>
      <w:r w:rsidR="007430D1">
        <w:rPr>
          <w:rFonts w:ascii="Times New Roman" w:hAnsi="Times New Roman" w:cs="Times New Roman"/>
          <w:sz w:val="26"/>
          <w:szCs w:val="26"/>
        </w:rPr>
        <w:t>February 24</w:t>
      </w:r>
      <w:r w:rsidR="00652472">
        <w:rPr>
          <w:rFonts w:ascii="Times New Roman" w:hAnsi="Times New Roman" w:cs="Times New Roman"/>
          <w:sz w:val="26"/>
          <w:szCs w:val="26"/>
        </w:rPr>
        <w:t>, 2022</w:t>
      </w:r>
    </w:p>
    <w:p w14:paraId="1E9E1047" w14:textId="77777777" w:rsidR="00222BBB" w:rsidRPr="0048770E" w:rsidRDefault="00222BBB" w:rsidP="0048770E">
      <w:pPr>
        <w:keepNext/>
        <w:keepLines/>
        <w:tabs>
          <w:tab w:val="left" w:pos="-720"/>
        </w:tabs>
        <w:rPr>
          <w:rFonts w:ascii="Times New Roman" w:hAnsi="Times New Roman" w:cs="Times New Roman"/>
          <w:sz w:val="26"/>
          <w:szCs w:val="26"/>
        </w:rPr>
      </w:pPr>
    </w:p>
    <w:p w14:paraId="30E33FD9" w14:textId="3D1A7F00" w:rsidR="00222BBB" w:rsidRPr="0048770E" w:rsidRDefault="00222BBB" w:rsidP="0048770E">
      <w:pPr>
        <w:keepNext/>
        <w:keepLines/>
        <w:tabs>
          <w:tab w:val="left" w:pos="-720"/>
        </w:tabs>
        <w:rPr>
          <w:rFonts w:ascii="Times New Roman" w:hAnsi="Times New Roman" w:cs="Times New Roman"/>
          <w:sz w:val="26"/>
          <w:szCs w:val="26"/>
        </w:rPr>
      </w:pPr>
      <w:r w:rsidRPr="0048770E">
        <w:rPr>
          <w:rFonts w:ascii="Times New Roman" w:hAnsi="Times New Roman" w:cs="Times New Roman"/>
          <w:sz w:val="26"/>
          <w:szCs w:val="26"/>
        </w:rPr>
        <w:t xml:space="preserve">ORDER ENTERED:  </w:t>
      </w:r>
      <w:r w:rsidR="00B66D45">
        <w:rPr>
          <w:rFonts w:ascii="Times New Roman" w:hAnsi="Times New Roman" w:cs="Times New Roman"/>
          <w:sz w:val="26"/>
          <w:szCs w:val="26"/>
        </w:rPr>
        <w:t>February 24, 2022</w:t>
      </w:r>
    </w:p>
    <w:p w14:paraId="40DFBADD" w14:textId="45EF9201" w:rsidR="003D5C5F" w:rsidRPr="00AA77EA" w:rsidRDefault="003D5C5F" w:rsidP="00082E68">
      <w:pPr>
        <w:keepNext/>
        <w:keepLines/>
        <w:tabs>
          <w:tab w:val="left" w:pos="-720"/>
        </w:tabs>
        <w:jc w:val="both"/>
        <w:rPr>
          <w:rFonts w:ascii="Times New Roman" w:eastAsia="Times New Roman" w:hAnsi="Times New Roman" w:cs="Times New Roman"/>
          <w:sz w:val="26"/>
          <w:szCs w:val="26"/>
        </w:rPr>
      </w:pPr>
    </w:p>
    <w:p w14:paraId="0FD90201" w14:textId="35D69EE6" w:rsidR="00AA77EA" w:rsidRPr="00AA77EA" w:rsidRDefault="00AA77EA">
      <w:pPr>
        <w:keepNext/>
        <w:keepLines/>
        <w:tabs>
          <w:tab w:val="left" w:pos="-720"/>
        </w:tabs>
        <w:jc w:val="both"/>
        <w:rPr>
          <w:rFonts w:ascii="Times New Roman" w:eastAsia="Times New Roman" w:hAnsi="Times New Roman" w:cs="Times New Roman"/>
          <w:sz w:val="26"/>
          <w:szCs w:val="26"/>
        </w:rPr>
      </w:pPr>
    </w:p>
    <w:sectPr w:rsidR="00AA77EA" w:rsidRPr="00AA77EA" w:rsidSect="000B2E16">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93AF" w14:textId="77777777" w:rsidR="006103F8" w:rsidRDefault="006103F8" w:rsidP="00C322F0">
      <w:r>
        <w:separator/>
      </w:r>
    </w:p>
  </w:endnote>
  <w:endnote w:type="continuationSeparator" w:id="0">
    <w:p w14:paraId="101B679B" w14:textId="77777777" w:rsidR="006103F8" w:rsidRDefault="006103F8" w:rsidP="00C322F0">
      <w:r>
        <w:continuationSeparator/>
      </w:r>
    </w:p>
  </w:endnote>
  <w:endnote w:type="continuationNotice" w:id="1">
    <w:p w14:paraId="06EEFD72" w14:textId="77777777" w:rsidR="006103F8" w:rsidRDefault="00610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077376"/>
      <w:docPartObj>
        <w:docPartGallery w:val="Page Numbers (Bottom of Page)"/>
        <w:docPartUnique/>
      </w:docPartObj>
    </w:sdtPr>
    <w:sdtEndPr>
      <w:rPr>
        <w:noProof/>
        <w:sz w:val="26"/>
        <w:szCs w:val="26"/>
      </w:rPr>
    </w:sdtEndPr>
    <w:sdtContent>
      <w:p w14:paraId="59581D43" w14:textId="692D8346" w:rsidR="00BE5485" w:rsidRPr="0048770E" w:rsidRDefault="00BE5485" w:rsidP="0048770E">
        <w:pPr>
          <w:pStyle w:val="Footer"/>
          <w:tabs>
            <w:tab w:val="clear" w:pos="4680"/>
          </w:tabs>
          <w:jc w:val="center"/>
          <w:rPr>
            <w:sz w:val="26"/>
            <w:szCs w:val="26"/>
          </w:rPr>
        </w:pPr>
        <w:r w:rsidRPr="00015383">
          <w:rPr>
            <w:sz w:val="26"/>
            <w:szCs w:val="26"/>
          </w:rPr>
          <w:fldChar w:fldCharType="begin"/>
        </w:r>
        <w:r w:rsidRPr="008143AC">
          <w:rPr>
            <w:sz w:val="26"/>
            <w:szCs w:val="26"/>
          </w:rPr>
          <w:instrText xml:space="preserve"> PAGE   \* MERGEFORMAT </w:instrText>
        </w:r>
        <w:r w:rsidRPr="00015383">
          <w:rPr>
            <w:sz w:val="26"/>
            <w:szCs w:val="26"/>
          </w:rPr>
          <w:fldChar w:fldCharType="separate"/>
        </w:r>
        <w:r w:rsidR="000C47A9">
          <w:rPr>
            <w:noProof/>
            <w:sz w:val="26"/>
            <w:szCs w:val="26"/>
          </w:rPr>
          <w:t>7</w:t>
        </w:r>
        <w:r w:rsidRPr="00015383">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4E72" w14:textId="77777777" w:rsidR="00BE5485" w:rsidRDefault="00BE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2AA8" w14:textId="77777777" w:rsidR="006103F8" w:rsidRDefault="006103F8" w:rsidP="00C322F0">
      <w:r>
        <w:separator/>
      </w:r>
    </w:p>
  </w:footnote>
  <w:footnote w:type="continuationSeparator" w:id="0">
    <w:p w14:paraId="73E52EF5" w14:textId="77777777" w:rsidR="006103F8" w:rsidRDefault="006103F8" w:rsidP="00C322F0">
      <w:r>
        <w:continuationSeparator/>
      </w:r>
    </w:p>
  </w:footnote>
  <w:footnote w:type="continuationNotice" w:id="1">
    <w:p w14:paraId="5E3B9E58" w14:textId="77777777" w:rsidR="006103F8" w:rsidRDefault="006103F8"/>
  </w:footnote>
  <w:footnote w:id="2">
    <w:p w14:paraId="1A6DF2E3" w14:textId="54B169F0" w:rsidR="00C679E9" w:rsidRPr="002617A2" w:rsidRDefault="00C679E9" w:rsidP="00C679E9">
      <w:pPr>
        <w:pStyle w:val="FootnoteText"/>
        <w:ind w:firstLine="720"/>
        <w:rPr>
          <w:sz w:val="26"/>
          <w:szCs w:val="26"/>
        </w:rPr>
      </w:pPr>
      <w:r w:rsidRPr="00C679E9">
        <w:rPr>
          <w:rStyle w:val="FootnoteReference"/>
          <w:sz w:val="26"/>
          <w:szCs w:val="26"/>
        </w:rPr>
        <w:footnoteRef/>
      </w:r>
      <w:r w:rsidRPr="00C679E9">
        <w:rPr>
          <w:sz w:val="26"/>
          <w:szCs w:val="26"/>
        </w:rPr>
        <w:t xml:space="preserve"> </w:t>
      </w:r>
      <w:r>
        <w:rPr>
          <w:sz w:val="26"/>
          <w:szCs w:val="26"/>
        </w:rPr>
        <w:tab/>
      </w:r>
      <w:r w:rsidR="002617A2" w:rsidRPr="002617A2">
        <w:rPr>
          <w:i/>
          <w:iCs/>
          <w:sz w:val="26"/>
          <w:szCs w:val="26"/>
        </w:rPr>
        <w:t>McCloskey/FirstEnergy</w:t>
      </w:r>
      <w:r w:rsidR="002617A2">
        <w:t xml:space="preserve"> </w:t>
      </w:r>
      <w:r w:rsidR="002617A2" w:rsidRPr="002617A2">
        <w:rPr>
          <w:sz w:val="26"/>
          <w:szCs w:val="26"/>
        </w:rPr>
        <w:t>was a consolidated case involving the Companies and Newtown Artesian Water Company</w:t>
      </w:r>
      <w:r w:rsidR="0075122F">
        <w:rPr>
          <w:sz w:val="26"/>
          <w:szCs w:val="26"/>
        </w:rPr>
        <w:t xml:space="preserve"> (Newtown Artesian)</w:t>
      </w:r>
      <w:r w:rsidR="002617A2">
        <w:rPr>
          <w:sz w:val="26"/>
          <w:szCs w:val="26"/>
        </w:rPr>
        <w:t xml:space="preserve">.  </w:t>
      </w:r>
      <w:r w:rsidR="00560E51">
        <w:rPr>
          <w:sz w:val="26"/>
          <w:szCs w:val="26"/>
        </w:rPr>
        <w:t xml:space="preserve">The separate remand proceeding involving Newtown Artesian </w:t>
      </w:r>
      <w:r w:rsidR="0074484C">
        <w:rPr>
          <w:sz w:val="26"/>
          <w:szCs w:val="26"/>
        </w:rPr>
        <w:t>has been stayed pending the conclusion of this</w:t>
      </w:r>
      <w:r w:rsidR="00F50150">
        <w:rPr>
          <w:sz w:val="26"/>
          <w:szCs w:val="26"/>
        </w:rPr>
        <w:t xml:space="preserve"> remand proceeding.  </w:t>
      </w:r>
      <w:r w:rsidR="00F50150" w:rsidRPr="00261D58">
        <w:rPr>
          <w:i/>
          <w:iCs/>
          <w:sz w:val="26"/>
          <w:szCs w:val="26"/>
        </w:rPr>
        <w:t>Pa. PUC v. Newtown Artesian Water Co.</w:t>
      </w:r>
      <w:r w:rsidR="00F50150">
        <w:rPr>
          <w:sz w:val="26"/>
          <w:szCs w:val="26"/>
        </w:rPr>
        <w:t>, Docket N</w:t>
      </w:r>
      <w:r w:rsidR="00560E51">
        <w:rPr>
          <w:sz w:val="26"/>
          <w:szCs w:val="26"/>
        </w:rPr>
        <w:t>o. R</w:t>
      </w:r>
      <w:r w:rsidR="00154CEA">
        <w:rPr>
          <w:sz w:val="26"/>
          <w:szCs w:val="26"/>
        </w:rPr>
        <w:noBreakHyphen/>
      </w:r>
      <w:r w:rsidR="00560E51">
        <w:rPr>
          <w:sz w:val="26"/>
          <w:szCs w:val="26"/>
        </w:rPr>
        <w:t>2017</w:t>
      </w:r>
      <w:r w:rsidR="00154CEA">
        <w:rPr>
          <w:sz w:val="26"/>
          <w:szCs w:val="26"/>
        </w:rPr>
        <w:noBreakHyphen/>
      </w:r>
      <w:r w:rsidR="00726B39">
        <w:rPr>
          <w:sz w:val="26"/>
          <w:szCs w:val="26"/>
        </w:rPr>
        <w:t>26</w:t>
      </w:r>
      <w:r w:rsidR="00643B74">
        <w:rPr>
          <w:sz w:val="26"/>
          <w:szCs w:val="26"/>
        </w:rPr>
        <w:t>24240</w:t>
      </w:r>
      <w:r w:rsidR="00261D58">
        <w:rPr>
          <w:sz w:val="26"/>
          <w:szCs w:val="26"/>
        </w:rPr>
        <w:t xml:space="preserve"> (Orde</w:t>
      </w:r>
      <w:r w:rsidR="001E1A2F">
        <w:rPr>
          <w:sz w:val="26"/>
          <w:szCs w:val="26"/>
        </w:rPr>
        <w:t xml:space="preserve">r Staying Proceeding issued November 19, 2021) at 4-5.  </w:t>
      </w:r>
    </w:p>
  </w:footnote>
  <w:footnote w:id="3">
    <w:p w14:paraId="452FC35E" w14:textId="29D6CCDD" w:rsidR="00FE75A3" w:rsidRDefault="00FE75A3" w:rsidP="006C31D8">
      <w:pPr>
        <w:pStyle w:val="FootnoteText"/>
        <w:ind w:left="1440" w:right="1440" w:hanging="720"/>
        <w:rPr>
          <w:sz w:val="26"/>
          <w:szCs w:val="26"/>
        </w:rPr>
      </w:pPr>
      <w:r w:rsidRPr="00FE75A3">
        <w:rPr>
          <w:rStyle w:val="FootnoteReference"/>
          <w:sz w:val="26"/>
          <w:szCs w:val="26"/>
        </w:rPr>
        <w:footnoteRef/>
      </w:r>
      <w:r w:rsidRPr="00FE75A3">
        <w:rPr>
          <w:sz w:val="26"/>
          <w:szCs w:val="26"/>
        </w:rPr>
        <w:t xml:space="preserve"> </w:t>
      </w:r>
      <w:r>
        <w:rPr>
          <w:sz w:val="26"/>
          <w:szCs w:val="26"/>
        </w:rPr>
        <w:tab/>
      </w:r>
      <w:r w:rsidR="00670D3D" w:rsidRPr="006C31D8">
        <w:rPr>
          <w:sz w:val="26"/>
          <w:szCs w:val="26"/>
        </w:rPr>
        <w:t>Pre-tax return: The pre-tax return shall be calculated using the statutory state and federal income tax rates, the Company’s actual capital structure and actual cost rates for long-term debt and preferred stock as of the last day for the three-month period ending one month prior to the effective date of the DSIC and subsequent updates.</w:t>
      </w:r>
    </w:p>
    <w:p w14:paraId="6E67C7CF" w14:textId="77777777" w:rsidR="00655DEE" w:rsidRDefault="00655DEE" w:rsidP="0040004D">
      <w:pPr>
        <w:pStyle w:val="FootnoteText"/>
        <w:ind w:right="1440"/>
        <w:rPr>
          <w:sz w:val="26"/>
          <w:szCs w:val="26"/>
        </w:rPr>
      </w:pPr>
    </w:p>
    <w:p w14:paraId="307E0536" w14:textId="77220005" w:rsidR="0040004D" w:rsidRPr="006C31D8" w:rsidRDefault="00655DEE" w:rsidP="0040004D">
      <w:pPr>
        <w:pStyle w:val="FootnoteText"/>
        <w:ind w:right="1440"/>
        <w:rPr>
          <w:sz w:val="26"/>
          <w:szCs w:val="26"/>
        </w:rPr>
      </w:pPr>
      <w:r>
        <w:rPr>
          <w:sz w:val="26"/>
          <w:szCs w:val="26"/>
        </w:rPr>
        <w:t>66 Pa. C.S. § 1357(b).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2359" w14:textId="77777777" w:rsidR="00772798" w:rsidRDefault="0077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DC6"/>
    <w:multiLevelType w:val="hybridMultilevel"/>
    <w:tmpl w:val="5F76A7B8"/>
    <w:lvl w:ilvl="0" w:tplc="39A87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C93AA2"/>
    <w:multiLevelType w:val="hybridMultilevel"/>
    <w:tmpl w:val="23861AA0"/>
    <w:lvl w:ilvl="0" w:tplc="76E0F17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9F5086"/>
    <w:multiLevelType w:val="hybridMultilevel"/>
    <w:tmpl w:val="8DBAB8A8"/>
    <w:lvl w:ilvl="0" w:tplc="4926CB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6E0B5D"/>
    <w:multiLevelType w:val="hybridMultilevel"/>
    <w:tmpl w:val="B58C53D8"/>
    <w:lvl w:ilvl="0" w:tplc="C0B8E11E">
      <w:start w:val="1"/>
      <w:numFmt w:val="upperRoman"/>
      <w:lvlText w:val="%1."/>
      <w:lvlJc w:val="right"/>
      <w:pPr>
        <w:ind w:left="360" w:hanging="360"/>
      </w:pPr>
      <w:rPr>
        <w:rFonts w:ascii="Times New Roman" w:hAnsi="Times New Roman" w:cs="Times New Roman" w:hint="default"/>
        <w:sz w:val="24"/>
        <w:szCs w:val="24"/>
      </w:rPr>
    </w:lvl>
    <w:lvl w:ilvl="1" w:tplc="04090015">
      <w:start w:val="1"/>
      <w:numFmt w:val="upperLetter"/>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17">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BD1D5A"/>
    <w:multiLevelType w:val="hybridMultilevel"/>
    <w:tmpl w:val="D56AC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0"/>
    <w:rsid w:val="000003EF"/>
    <w:rsid w:val="00001A00"/>
    <w:rsid w:val="000029BD"/>
    <w:rsid w:val="00003D16"/>
    <w:rsid w:val="00003E8B"/>
    <w:rsid w:val="00005055"/>
    <w:rsid w:val="00005995"/>
    <w:rsid w:val="00005B3E"/>
    <w:rsid w:val="0000743A"/>
    <w:rsid w:val="00010509"/>
    <w:rsid w:val="000122F6"/>
    <w:rsid w:val="00012B68"/>
    <w:rsid w:val="00012D93"/>
    <w:rsid w:val="000150D0"/>
    <w:rsid w:val="00015383"/>
    <w:rsid w:val="00016A5B"/>
    <w:rsid w:val="00020E6A"/>
    <w:rsid w:val="00020F41"/>
    <w:rsid w:val="0002195D"/>
    <w:rsid w:val="00027FBB"/>
    <w:rsid w:val="00030289"/>
    <w:rsid w:val="00030824"/>
    <w:rsid w:val="00031490"/>
    <w:rsid w:val="00032821"/>
    <w:rsid w:val="0003343C"/>
    <w:rsid w:val="00033EAD"/>
    <w:rsid w:val="00034C7F"/>
    <w:rsid w:val="00036B67"/>
    <w:rsid w:val="00036B71"/>
    <w:rsid w:val="00036EA5"/>
    <w:rsid w:val="000372D7"/>
    <w:rsid w:val="00040B47"/>
    <w:rsid w:val="00040E13"/>
    <w:rsid w:val="0004184B"/>
    <w:rsid w:val="00044D5C"/>
    <w:rsid w:val="000454E2"/>
    <w:rsid w:val="00045D1D"/>
    <w:rsid w:val="00047441"/>
    <w:rsid w:val="00047702"/>
    <w:rsid w:val="00050BD9"/>
    <w:rsid w:val="000539B9"/>
    <w:rsid w:val="00055203"/>
    <w:rsid w:val="000565A5"/>
    <w:rsid w:val="00056C88"/>
    <w:rsid w:val="00057FF6"/>
    <w:rsid w:val="00061910"/>
    <w:rsid w:val="000627A1"/>
    <w:rsid w:val="000629B0"/>
    <w:rsid w:val="00065062"/>
    <w:rsid w:val="0006670F"/>
    <w:rsid w:val="000669E9"/>
    <w:rsid w:val="00067D6A"/>
    <w:rsid w:val="00067E0B"/>
    <w:rsid w:val="00071368"/>
    <w:rsid w:val="000721D7"/>
    <w:rsid w:val="00072200"/>
    <w:rsid w:val="000722E9"/>
    <w:rsid w:val="0007449E"/>
    <w:rsid w:val="00074C55"/>
    <w:rsid w:val="0007530B"/>
    <w:rsid w:val="00076700"/>
    <w:rsid w:val="00077128"/>
    <w:rsid w:val="0007750A"/>
    <w:rsid w:val="00082455"/>
    <w:rsid w:val="00082E68"/>
    <w:rsid w:val="000838D4"/>
    <w:rsid w:val="00083F77"/>
    <w:rsid w:val="00085044"/>
    <w:rsid w:val="00086181"/>
    <w:rsid w:val="00087693"/>
    <w:rsid w:val="000909E0"/>
    <w:rsid w:val="00092517"/>
    <w:rsid w:val="00093BD2"/>
    <w:rsid w:val="000943B1"/>
    <w:rsid w:val="000945EF"/>
    <w:rsid w:val="000956BA"/>
    <w:rsid w:val="00095C10"/>
    <w:rsid w:val="000965B7"/>
    <w:rsid w:val="000A0D49"/>
    <w:rsid w:val="000A1511"/>
    <w:rsid w:val="000A237E"/>
    <w:rsid w:val="000A39CE"/>
    <w:rsid w:val="000A700A"/>
    <w:rsid w:val="000A7182"/>
    <w:rsid w:val="000A7FD7"/>
    <w:rsid w:val="000B137C"/>
    <w:rsid w:val="000B2DD2"/>
    <w:rsid w:val="000B2E16"/>
    <w:rsid w:val="000B3A7B"/>
    <w:rsid w:val="000B43EC"/>
    <w:rsid w:val="000B65EB"/>
    <w:rsid w:val="000B68BE"/>
    <w:rsid w:val="000C146A"/>
    <w:rsid w:val="000C3C33"/>
    <w:rsid w:val="000C4194"/>
    <w:rsid w:val="000C47A9"/>
    <w:rsid w:val="000C5A62"/>
    <w:rsid w:val="000C6009"/>
    <w:rsid w:val="000C607E"/>
    <w:rsid w:val="000D222E"/>
    <w:rsid w:val="000D379F"/>
    <w:rsid w:val="000D5502"/>
    <w:rsid w:val="000D70CB"/>
    <w:rsid w:val="000D7587"/>
    <w:rsid w:val="000D7D1C"/>
    <w:rsid w:val="000E0DD7"/>
    <w:rsid w:val="000E1625"/>
    <w:rsid w:val="000E1A5D"/>
    <w:rsid w:val="000E1CCC"/>
    <w:rsid w:val="000E423C"/>
    <w:rsid w:val="000E54D8"/>
    <w:rsid w:val="000E5D34"/>
    <w:rsid w:val="000E5E29"/>
    <w:rsid w:val="000E63FD"/>
    <w:rsid w:val="000F0775"/>
    <w:rsid w:val="000F1845"/>
    <w:rsid w:val="000F1AA2"/>
    <w:rsid w:val="000F1D37"/>
    <w:rsid w:val="000F242D"/>
    <w:rsid w:val="000F2AE1"/>
    <w:rsid w:val="000F4787"/>
    <w:rsid w:val="000F6920"/>
    <w:rsid w:val="00100018"/>
    <w:rsid w:val="00102EDC"/>
    <w:rsid w:val="001033C5"/>
    <w:rsid w:val="00104033"/>
    <w:rsid w:val="00105AB0"/>
    <w:rsid w:val="001061B0"/>
    <w:rsid w:val="00106609"/>
    <w:rsid w:val="00111332"/>
    <w:rsid w:val="001113E6"/>
    <w:rsid w:val="001119A7"/>
    <w:rsid w:val="00112C24"/>
    <w:rsid w:val="00112F1B"/>
    <w:rsid w:val="00112F21"/>
    <w:rsid w:val="0011373B"/>
    <w:rsid w:val="00113DD9"/>
    <w:rsid w:val="00114FFF"/>
    <w:rsid w:val="00115292"/>
    <w:rsid w:val="00115531"/>
    <w:rsid w:val="00116247"/>
    <w:rsid w:val="00117299"/>
    <w:rsid w:val="00120D7C"/>
    <w:rsid w:val="00120DCF"/>
    <w:rsid w:val="00122177"/>
    <w:rsid w:val="00127BF5"/>
    <w:rsid w:val="00127D51"/>
    <w:rsid w:val="00130A11"/>
    <w:rsid w:val="00131850"/>
    <w:rsid w:val="00133E29"/>
    <w:rsid w:val="00137DB3"/>
    <w:rsid w:val="001400BB"/>
    <w:rsid w:val="001407D9"/>
    <w:rsid w:val="00141C29"/>
    <w:rsid w:val="00143365"/>
    <w:rsid w:val="0014588C"/>
    <w:rsid w:val="00150641"/>
    <w:rsid w:val="001520B9"/>
    <w:rsid w:val="00152DFC"/>
    <w:rsid w:val="001541EF"/>
    <w:rsid w:val="001546CE"/>
    <w:rsid w:val="00154CCE"/>
    <w:rsid w:val="00154CEA"/>
    <w:rsid w:val="00155223"/>
    <w:rsid w:val="001561C0"/>
    <w:rsid w:val="00157A0A"/>
    <w:rsid w:val="00160701"/>
    <w:rsid w:val="00160E97"/>
    <w:rsid w:val="00161853"/>
    <w:rsid w:val="00163459"/>
    <w:rsid w:val="0016502A"/>
    <w:rsid w:val="001657A8"/>
    <w:rsid w:val="00167FD5"/>
    <w:rsid w:val="00172304"/>
    <w:rsid w:val="00172B9B"/>
    <w:rsid w:val="00173567"/>
    <w:rsid w:val="0017399E"/>
    <w:rsid w:val="00174746"/>
    <w:rsid w:val="00174AF1"/>
    <w:rsid w:val="00175716"/>
    <w:rsid w:val="00176004"/>
    <w:rsid w:val="00176FE9"/>
    <w:rsid w:val="00180A2F"/>
    <w:rsid w:val="001820D4"/>
    <w:rsid w:val="001822C6"/>
    <w:rsid w:val="00182485"/>
    <w:rsid w:val="00182AAF"/>
    <w:rsid w:val="00184D9A"/>
    <w:rsid w:val="00186242"/>
    <w:rsid w:val="00186BA9"/>
    <w:rsid w:val="001900AD"/>
    <w:rsid w:val="0019021A"/>
    <w:rsid w:val="00191D6F"/>
    <w:rsid w:val="001926CD"/>
    <w:rsid w:val="0019393A"/>
    <w:rsid w:val="00193959"/>
    <w:rsid w:val="00193BFF"/>
    <w:rsid w:val="00193DBC"/>
    <w:rsid w:val="00193ED3"/>
    <w:rsid w:val="00194ED3"/>
    <w:rsid w:val="001953CA"/>
    <w:rsid w:val="00196D2E"/>
    <w:rsid w:val="00196F5B"/>
    <w:rsid w:val="00197C1E"/>
    <w:rsid w:val="001A22CA"/>
    <w:rsid w:val="001A2CAE"/>
    <w:rsid w:val="001A4B10"/>
    <w:rsid w:val="001A6FA7"/>
    <w:rsid w:val="001A76F1"/>
    <w:rsid w:val="001B04D5"/>
    <w:rsid w:val="001B0CE9"/>
    <w:rsid w:val="001B1000"/>
    <w:rsid w:val="001B3ECD"/>
    <w:rsid w:val="001B441E"/>
    <w:rsid w:val="001B62DF"/>
    <w:rsid w:val="001B734C"/>
    <w:rsid w:val="001C18F3"/>
    <w:rsid w:val="001C1C2B"/>
    <w:rsid w:val="001C1D8D"/>
    <w:rsid w:val="001C446D"/>
    <w:rsid w:val="001C4896"/>
    <w:rsid w:val="001C51D5"/>
    <w:rsid w:val="001C568D"/>
    <w:rsid w:val="001C56C9"/>
    <w:rsid w:val="001C7D44"/>
    <w:rsid w:val="001D17F2"/>
    <w:rsid w:val="001D33FA"/>
    <w:rsid w:val="001D4277"/>
    <w:rsid w:val="001E047A"/>
    <w:rsid w:val="001E1A2F"/>
    <w:rsid w:val="001E1B17"/>
    <w:rsid w:val="001E1DDA"/>
    <w:rsid w:val="001E2215"/>
    <w:rsid w:val="001E28FF"/>
    <w:rsid w:val="001E3356"/>
    <w:rsid w:val="001E3F30"/>
    <w:rsid w:val="001E53D3"/>
    <w:rsid w:val="001E5794"/>
    <w:rsid w:val="001E5F78"/>
    <w:rsid w:val="001E6050"/>
    <w:rsid w:val="001E661A"/>
    <w:rsid w:val="001E7C48"/>
    <w:rsid w:val="001F0648"/>
    <w:rsid w:val="001F1400"/>
    <w:rsid w:val="001F1B42"/>
    <w:rsid w:val="001F2905"/>
    <w:rsid w:val="001F3EB4"/>
    <w:rsid w:val="001F450F"/>
    <w:rsid w:val="001F5591"/>
    <w:rsid w:val="001F63E5"/>
    <w:rsid w:val="001F725C"/>
    <w:rsid w:val="002000B5"/>
    <w:rsid w:val="00200E47"/>
    <w:rsid w:val="002016C3"/>
    <w:rsid w:val="00201753"/>
    <w:rsid w:val="00201F35"/>
    <w:rsid w:val="002042CF"/>
    <w:rsid w:val="002044A9"/>
    <w:rsid w:val="00206D50"/>
    <w:rsid w:val="00207435"/>
    <w:rsid w:val="00207857"/>
    <w:rsid w:val="002129E1"/>
    <w:rsid w:val="00215D76"/>
    <w:rsid w:val="0021609B"/>
    <w:rsid w:val="00216CE1"/>
    <w:rsid w:val="00222085"/>
    <w:rsid w:val="00222BBB"/>
    <w:rsid w:val="00231D73"/>
    <w:rsid w:val="00233DE7"/>
    <w:rsid w:val="002364AD"/>
    <w:rsid w:val="00237758"/>
    <w:rsid w:val="00242EC7"/>
    <w:rsid w:val="002432DD"/>
    <w:rsid w:val="00247B95"/>
    <w:rsid w:val="00253415"/>
    <w:rsid w:val="002541AC"/>
    <w:rsid w:val="0025440C"/>
    <w:rsid w:val="00254ABC"/>
    <w:rsid w:val="00254B3E"/>
    <w:rsid w:val="00257567"/>
    <w:rsid w:val="00260BF9"/>
    <w:rsid w:val="002617A2"/>
    <w:rsid w:val="002618EA"/>
    <w:rsid w:val="00261D58"/>
    <w:rsid w:val="00262C12"/>
    <w:rsid w:val="00264534"/>
    <w:rsid w:val="00265D3A"/>
    <w:rsid w:val="002662B8"/>
    <w:rsid w:val="00266937"/>
    <w:rsid w:val="00267BEA"/>
    <w:rsid w:val="0027343A"/>
    <w:rsid w:val="0027434F"/>
    <w:rsid w:val="002744A6"/>
    <w:rsid w:val="00274781"/>
    <w:rsid w:val="002749E4"/>
    <w:rsid w:val="00275ACF"/>
    <w:rsid w:val="00280052"/>
    <w:rsid w:val="00280C73"/>
    <w:rsid w:val="00282D7D"/>
    <w:rsid w:val="00282DF7"/>
    <w:rsid w:val="00286664"/>
    <w:rsid w:val="00287EE7"/>
    <w:rsid w:val="002901A1"/>
    <w:rsid w:val="0029091C"/>
    <w:rsid w:val="00293CD1"/>
    <w:rsid w:val="00297460"/>
    <w:rsid w:val="002A3476"/>
    <w:rsid w:val="002A47E1"/>
    <w:rsid w:val="002A5824"/>
    <w:rsid w:val="002A72D8"/>
    <w:rsid w:val="002A73A5"/>
    <w:rsid w:val="002A7C25"/>
    <w:rsid w:val="002A7E09"/>
    <w:rsid w:val="002B1848"/>
    <w:rsid w:val="002B1B45"/>
    <w:rsid w:val="002B2512"/>
    <w:rsid w:val="002B3A11"/>
    <w:rsid w:val="002B6058"/>
    <w:rsid w:val="002B6482"/>
    <w:rsid w:val="002B6DA8"/>
    <w:rsid w:val="002C1C4A"/>
    <w:rsid w:val="002C2A01"/>
    <w:rsid w:val="002C3F25"/>
    <w:rsid w:val="002C42B4"/>
    <w:rsid w:val="002C67E9"/>
    <w:rsid w:val="002C6D80"/>
    <w:rsid w:val="002C7168"/>
    <w:rsid w:val="002C74E1"/>
    <w:rsid w:val="002C7853"/>
    <w:rsid w:val="002D157D"/>
    <w:rsid w:val="002D3326"/>
    <w:rsid w:val="002D3784"/>
    <w:rsid w:val="002D5985"/>
    <w:rsid w:val="002D5A2C"/>
    <w:rsid w:val="002D6ED4"/>
    <w:rsid w:val="002D7249"/>
    <w:rsid w:val="002D7F64"/>
    <w:rsid w:val="002E0CB7"/>
    <w:rsid w:val="002E1EF3"/>
    <w:rsid w:val="002E24DE"/>
    <w:rsid w:val="002E49A4"/>
    <w:rsid w:val="002E4CF2"/>
    <w:rsid w:val="002E6F0B"/>
    <w:rsid w:val="002E7386"/>
    <w:rsid w:val="002E7906"/>
    <w:rsid w:val="002F01DC"/>
    <w:rsid w:val="002F128E"/>
    <w:rsid w:val="002F12E8"/>
    <w:rsid w:val="002F2AF6"/>
    <w:rsid w:val="002F367F"/>
    <w:rsid w:val="002F483E"/>
    <w:rsid w:val="002F6FF5"/>
    <w:rsid w:val="002F7A17"/>
    <w:rsid w:val="002F7C9E"/>
    <w:rsid w:val="003010F3"/>
    <w:rsid w:val="00301A6D"/>
    <w:rsid w:val="003035D9"/>
    <w:rsid w:val="0030375F"/>
    <w:rsid w:val="00305DA3"/>
    <w:rsid w:val="00306541"/>
    <w:rsid w:val="003075F9"/>
    <w:rsid w:val="0031135C"/>
    <w:rsid w:val="00312089"/>
    <w:rsid w:val="00312359"/>
    <w:rsid w:val="003144C6"/>
    <w:rsid w:val="003145DD"/>
    <w:rsid w:val="00315186"/>
    <w:rsid w:val="00315EEF"/>
    <w:rsid w:val="00316D84"/>
    <w:rsid w:val="00317472"/>
    <w:rsid w:val="00317488"/>
    <w:rsid w:val="00320FF6"/>
    <w:rsid w:val="0032163A"/>
    <w:rsid w:val="003236F6"/>
    <w:rsid w:val="00324236"/>
    <w:rsid w:val="00324B76"/>
    <w:rsid w:val="00324C64"/>
    <w:rsid w:val="00325943"/>
    <w:rsid w:val="00326CBC"/>
    <w:rsid w:val="0033138D"/>
    <w:rsid w:val="003316BC"/>
    <w:rsid w:val="003317D2"/>
    <w:rsid w:val="00332FDE"/>
    <w:rsid w:val="0033354D"/>
    <w:rsid w:val="00333791"/>
    <w:rsid w:val="0033498D"/>
    <w:rsid w:val="00336C66"/>
    <w:rsid w:val="00337C26"/>
    <w:rsid w:val="00340655"/>
    <w:rsid w:val="00340D37"/>
    <w:rsid w:val="00345FF8"/>
    <w:rsid w:val="0034678C"/>
    <w:rsid w:val="003471C5"/>
    <w:rsid w:val="00347D54"/>
    <w:rsid w:val="00351DE8"/>
    <w:rsid w:val="0035275D"/>
    <w:rsid w:val="00352C9C"/>
    <w:rsid w:val="00353F90"/>
    <w:rsid w:val="003567C3"/>
    <w:rsid w:val="0035727B"/>
    <w:rsid w:val="00364F81"/>
    <w:rsid w:val="00365726"/>
    <w:rsid w:val="003658E2"/>
    <w:rsid w:val="00366A5D"/>
    <w:rsid w:val="00367289"/>
    <w:rsid w:val="0037262B"/>
    <w:rsid w:val="00374AB0"/>
    <w:rsid w:val="00375AC5"/>
    <w:rsid w:val="003763E2"/>
    <w:rsid w:val="0038198B"/>
    <w:rsid w:val="00381BB4"/>
    <w:rsid w:val="003854B6"/>
    <w:rsid w:val="00386A17"/>
    <w:rsid w:val="00386B4D"/>
    <w:rsid w:val="00386E51"/>
    <w:rsid w:val="00387288"/>
    <w:rsid w:val="00391A60"/>
    <w:rsid w:val="00391B0B"/>
    <w:rsid w:val="00394587"/>
    <w:rsid w:val="00396785"/>
    <w:rsid w:val="0039777D"/>
    <w:rsid w:val="003A1DB3"/>
    <w:rsid w:val="003A4AF4"/>
    <w:rsid w:val="003A5582"/>
    <w:rsid w:val="003A5594"/>
    <w:rsid w:val="003A6BD4"/>
    <w:rsid w:val="003A73F8"/>
    <w:rsid w:val="003A7BD2"/>
    <w:rsid w:val="003A7E2E"/>
    <w:rsid w:val="003B0A46"/>
    <w:rsid w:val="003B0BA9"/>
    <w:rsid w:val="003B1B19"/>
    <w:rsid w:val="003B1E5B"/>
    <w:rsid w:val="003B21B3"/>
    <w:rsid w:val="003B2DD5"/>
    <w:rsid w:val="003B3DAD"/>
    <w:rsid w:val="003B4B25"/>
    <w:rsid w:val="003B4D5D"/>
    <w:rsid w:val="003B4F39"/>
    <w:rsid w:val="003C14EF"/>
    <w:rsid w:val="003C1BC1"/>
    <w:rsid w:val="003C2868"/>
    <w:rsid w:val="003C2D50"/>
    <w:rsid w:val="003C33DC"/>
    <w:rsid w:val="003C35C6"/>
    <w:rsid w:val="003C3E65"/>
    <w:rsid w:val="003C49B6"/>
    <w:rsid w:val="003C5550"/>
    <w:rsid w:val="003C5662"/>
    <w:rsid w:val="003D0481"/>
    <w:rsid w:val="003D0559"/>
    <w:rsid w:val="003D0EC4"/>
    <w:rsid w:val="003D0F81"/>
    <w:rsid w:val="003D287E"/>
    <w:rsid w:val="003D2929"/>
    <w:rsid w:val="003D3169"/>
    <w:rsid w:val="003D34A7"/>
    <w:rsid w:val="003D3549"/>
    <w:rsid w:val="003D4CB8"/>
    <w:rsid w:val="003D5C5F"/>
    <w:rsid w:val="003D6031"/>
    <w:rsid w:val="003D7950"/>
    <w:rsid w:val="003E0A71"/>
    <w:rsid w:val="003E0B42"/>
    <w:rsid w:val="003E2718"/>
    <w:rsid w:val="003E31E1"/>
    <w:rsid w:val="003E705A"/>
    <w:rsid w:val="003F07AC"/>
    <w:rsid w:val="003F091E"/>
    <w:rsid w:val="003F114D"/>
    <w:rsid w:val="003F1380"/>
    <w:rsid w:val="003F601C"/>
    <w:rsid w:val="003F769C"/>
    <w:rsid w:val="003F7E74"/>
    <w:rsid w:val="00400040"/>
    <w:rsid w:val="0040004D"/>
    <w:rsid w:val="004005C9"/>
    <w:rsid w:val="00402AC9"/>
    <w:rsid w:val="00403BB6"/>
    <w:rsid w:val="00405E57"/>
    <w:rsid w:val="00407435"/>
    <w:rsid w:val="00407D2E"/>
    <w:rsid w:val="00414ABF"/>
    <w:rsid w:val="004160E0"/>
    <w:rsid w:val="004176AD"/>
    <w:rsid w:val="004201B2"/>
    <w:rsid w:val="004206AA"/>
    <w:rsid w:val="004208C8"/>
    <w:rsid w:val="00423E53"/>
    <w:rsid w:val="00424129"/>
    <w:rsid w:val="00424769"/>
    <w:rsid w:val="00425E61"/>
    <w:rsid w:val="00426B67"/>
    <w:rsid w:val="00426D01"/>
    <w:rsid w:val="00426D9A"/>
    <w:rsid w:val="00427AB6"/>
    <w:rsid w:val="00430AFD"/>
    <w:rsid w:val="00432EDA"/>
    <w:rsid w:val="004365E0"/>
    <w:rsid w:val="00440FB7"/>
    <w:rsid w:val="00442A75"/>
    <w:rsid w:val="00443ABD"/>
    <w:rsid w:val="0045376A"/>
    <w:rsid w:val="004539B2"/>
    <w:rsid w:val="004539EB"/>
    <w:rsid w:val="00454605"/>
    <w:rsid w:val="0045473A"/>
    <w:rsid w:val="00455522"/>
    <w:rsid w:val="00456C03"/>
    <w:rsid w:val="00457B34"/>
    <w:rsid w:val="00457C4A"/>
    <w:rsid w:val="00461193"/>
    <w:rsid w:val="004619A2"/>
    <w:rsid w:val="00463FA3"/>
    <w:rsid w:val="00463FF1"/>
    <w:rsid w:val="00464C38"/>
    <w:rsid w:val="00464C9D"/>
    <w:rsid w:val="00470C2D"/>
    <w:rsid w:val="004720CE"/>
    <w:rsid w:val="0047324E"/>
    <w:rsid w:val="00474847"/>
    <w:rsid w:val="00474F60"/>
    <w:rsid w:val="0047603C"/>
    <w:rsid w:val="004760BD"/>
    <w:rsid w:val="0047709F"/>
    <w:rsid w:val="0047768D"/>
    <w:rsid w:val="004800CD"/>
    <w:rsid w:val="00480260"/>
    <w:rsid w:val="004805BF"/>
    <w:rsid w:val="0048221B"/>
    <w:rsid w:val="004828DA"/>
    <w:rsid w:val="00483013"/>
    <w:rsid w:val="00483212"/>
    <w:rsid w:val="0048330F"/>
    <w:rsid w:val="00483FC6"/>
    <w:rsid w:val="004841F6"/>
    <w:rsid w:val="00486209"/>
    <w:rsid w:val="00486557"/>
    <w:rsid w:val="0048699A"/>
    <w:rsid w:val="0048770E"/>
    <w:rsid w:val="00490A65"/>
    <w:rsid w:val="00490CE7"/>
    <w:rsid w:val="00491D27"/>
    <w:rsid w:val="00492934"/>
    <w:rsid w:val="00492B11"/>
    <w:rsid w:val="00495D1F"/>
    <w:rsid w:val="00496987"/>
    <w:rsid w:val="00497C91"/>
    <w:rsid w:val="004A070F"/>
    <w:rsid w:val="004A0CD6"/>
    <w:rsid w:val="004A1092"/>
    <w:rsid w:val="004A1324"/>
    <w:rsid w:val="004A18C5"/>
    <w:rsid w:val="004A37F2"/>
    <w:rsid w:val="004A38EC"/>
    <w:rsid w:val="004A3DE6"/>
    <w:rsid w:val="004A4012"/>
    <w:rsid w:val="004A5A4C"/>
    <w:rsid w:val="004A5C6A"/>
    <w:rsid w:val="004A6E13"/>
    <w:rsid w:val="004A7D95"/>
    <w:rsid w:val="004B2641"/>
    <w:rsid w:val="004B27F2"/>
    <w:rsid w:val="004B5617"/>
    <w:rsid w:val="004B5CF4"/>
    <w:rsid w:val="004C36EE"/>
    <w:rsid w:val="004C3D37"/>
    <w:rsid w:val="004C4087"/>
    <w:rsid w:val="004C46CC"/>
    <w:rsid w:val="004C5F79"/>
    <w:rsid w:val="004C6964"/>
    <w:rsid w:val="004C6D7D"/>
    <w:rsid w:val="004C7003"/>
    <w:rsid w:val="004C722F"/>
    <w:rsid w:val="004D0C06"/>
    <w:rsid w:val="004D44DD"/>
    <w:rsid w:val="004D481A"/>
    <w:rsid w:val="004D757B"/>
    <w:rsid w:val="004E1710"/>
    <w:rsid w:val="004E3F2E"/>
    <w:rsid w:val="004E6372"/>
    <w:rsid w:val="004E7010"/>
    <w:rsid w:val="004E76F2"/>
    <w:rsid w:val="004E777D"/>
    <w:rsid w:val="004F4103"/>
    <w:rsid w:val="004F4BAD"/>
    <w:rsid w:val="004F69ED"/>
    <w:rsid w:val="00501AF7"/>
    <w:rsid w:val="00502834"/>
    <w:rsid w:val="0050449C"/>
    <w:rsid w:val="00504B44"/>
    <w:rsid w:val="0050506C"/>
    <w:rsid w:val="005050DD"/>
    <w:rsid w:val="00506D56"/>
    <w:rsid w:val="005108D4"/>
    <w:rsid w:val="00512790"/>
    <w:rsid w:val="00512AEF"/>
    <w:rsid w:val="0051700F"/>
    <w:rsid w:val="00520384"/>
    <w:rsid w:val="00521D42"/>
    <w:rsid w:val="005230DC"/>
    <w:rsid w:val="005259AC"/>
    <w:rsid w:val="00526D27"/>
    <w:rsid w:val="00526E4A"/>
    <w:rsid w:val="00531035"/>
    <w:rsid w:val="00532AFD"/>
    <w:rsid w:val="0053415E"/>
    <w:rsid w:val="005356EC"/>
    <w:rsid w:val="005367A6"/>
    <w:rsid w:val="00536880"/>
    <w:rsid w:val="0053792C"/>
    <w:rsid w:val="00540616"/>
    <w:rsid w:val="00542D05"/>
    <w:rsid w:val="005434B3"/>
    <w:rsid w:val="005470FE"/>
    <w:rsid w:val="0054767F"/>
    <w:rsid w:val="00547DDE"/>
    <w:rsid w:val="00551D85"/>
    <w:rsid w:val="00553175"/>
    <w:rsid w:val="0055357E"/>
    <w:rsid w:val="00553DDA"/>
    <w:rsid w:val="005542BD"/>
    <w:rsid w:val="0055549F"/>
    <w:rsid w:val="00555A45"/>
    <w:rsid w:val="00560E51"/>
    <w:rsid w:val="00561533"/>
    <w:rsid w:val="00561BA3"/>
    <w:rsid w:val="00562BF9"/>
    <w:rsid w:val="005637D8"/>
    <w:rsid w:val="00563AE4"/>
    <w:rsid w:val="00563B12"/>
    <w:rsid w:val="00564EE4"/>
    <w:rsid w:val="00564F2E"/>
    <w:rsid w:val="005650F3"/>
    <w:rsid w:val="005733B7"/>
    <w:rsid w:val="00573EA1"/>
    <w:rsid w:val="00574415"/>
    <w:rsid w:val="00574946"/>
    <w:rsid w:val="00576A24"/>
    <w:rsid w:val="00577E61"/>
    <w:rsid w:val="00581C98"/>
    <w:rsid w:val="0058364F"/>
    <w:rsid w:val="0058538A"/>
    <w:rsid w:val="00586A1D"/>
    <w:rsid w:val="00587C3F"/>
    <w:rsid w:val="005901F2"/>
    <w:rsid w:val="0059087F"/>
    <w:rsid w:val="00590EDF"/>
    <w:rsid w:val="00591C48"/>
    <w:rsid w:val="0059251A"/>
    <w:rsid w:val="00594CD0"/>
    <w:rsid w:val="0059548A"/>
    <w:rsid w:val="00595A4A"/>
    <w:rsid w:val="005A02A5"/>
    <w:rsid w:val="005A113D"/>
    <w:rsid w:val="005A1C23"/>
    <w:rsid w:val="005A23E2"/>
    <w:rsid w:val="005A5413"/>
    <w:rsid w:val="005A5F07"/>
    <w:rsid w:val="005A6284"/>
    <w:rsid w:val="005A6EE1"/>
    <w:rsid w:val="005A7434"/>
    <w:rsid w:val="005A74F6"/>
    <w:rsid w:val="005A76F1"/>
    <w:rsid w:val="005A7CB1"/>
    <w:rsid w:val="005B0849"/>
    <w:rsid w:val="005B0EDB"/>
    <w:rsid w:val="005B18B6"/>
    <w:rsid w:val="005B1DCB"/>
    <w:rsid w:val="005B206E"/>
    <w:rsid w:val="005B22E6"/>
    <w:rsid w:val="005B457D"/>
    <w:rsid w:val="005B470C"/>
    <w:rsid w:val="005B5047"/>
    <w:rsid w:val="005B5548"/>
    <w:rsid w:val="005B5686"/>
    <w:rsid w:val="005B5D23"/>
    <w:rsid w:val="005B5E1D"/>
    <w:rsid w:val="005B6415"/>
    <w:rsid w:val="005B6912"/>
    <w:rsid w:val="005C0644"/>
    <w:rsid w:val="005C1518"/>
    <w:rsid w:val="005C22CC"/>
    <w:rsid w:val="005C377B"/>
    <w:rsid w:val="005C51B0"/>
    <w:rsid w:val="005D1E5B"/>
    <w:rsid w:val="005D241E"/>
    <w:rsid w:val="005D5423"/>
    <w:rsid w:val="005D5E96"/>
    <w:rsid w:val="005E0C27"/>
    <w:rsid w:val="005E1E9B"/>
    <w:rsid w:val="005E51C3"/>
    <w:rsid w:val="005E5637"/>
    <w:rsid w:val="005F0246"/>
    <w:rsid w:val="005F08F4"/>
    <w:rsid w:val="005F1A61"/>
    <w:rsid w:val="005F1ED1"/>
    <w:rsid w:val="005F36D2"/>
    <w:rsid w:val="00600839"/>
    <w:rsid w:val="006013A2"/>
    <w:rsid w:val="0060162E"/>
    <w:rsid w:val="006066DC"/>
    <w:rsid w:val="006103F8"/>
    <w:rsid w:val="00610610"/>
    <w:rsid w:val="006118A6"/>
    <w:rsid w:val="00611974"/>
    <w:rsid w:val="00613C49"/>
    <w:rsid w:val="00616798"/>
    <w:rsid w:val="006173F3"/>
    <w:rsid w:val="00617845"/>
    <w:rsid w:val="00620665"/>
    <w:rsid w:val="0062115B"/>
    <w:rsid w:val="0062258E"/>
    <w:rsid w:val="00625C0E"/>
    <w:rsid w:val="00626517"/>
    <w:rsid w:val="006272E7"/>
    <w:rsid w:val="006323C3"/>
    <w:rsid w:val="00632C39"/>
    <w:rsid w:val="00636007"/>
    <w:rsid w:val="00641CD3"/>
    <w:rsid w:val="0064250C"/>
    <w:rsid w:val="00642AF0"/>
    <w:rsid w:val="00643B74"/>
    <w:rsid w:val="00643B9F"/>
    <w:rsid w:val="00645CF5"/>
    <w:rsid w:val="0064720E"/>
    <w:rsid w:val="00650D1F"/>
    <w:rsid w:val="00651DBD"/>
    <w:rsid w:val="00652472"/>
    <w:rsid w:val="0065271C"/>
    <w:rsid w:val="00655402"/>
    <w:rsid w:val="00655668"/>
    <w:rsid w:val="00655DEE"/>
    <w:rsid w:val="00663734"/>
    <w:rsid w:val="0066375D"/>
    <w:rsid w:val="0066565D"/>
    <w:rsid w:val="006656E3"/>
    <w:rsid w:val="00666E70"/>
    <w:rsid w:val="00670D3D"/>
    <w:rsid w:val="00673A24"/>
    <w:rsid w:val="00675984"/>
    <w:rsid w:val="006772A6"/>
    <w:rsid w:val="00682FEB"/>
    <w:rsid w:val="00683204"/>
    <w:rsid w:val="00683E86"/>
    <w:rsid w:val="00684D47"/>
    <w:rsid w:val="006863C0"/>
    <w:rsid w:val="00686B7D"/>
    <w:rsid w:val="00687652"/>
    <w:rsid w:val="00694329"/>
    <w:rsid w:val="00695E05"/>
    <w:rsid w:val="0069600E"/>
    <w:rsid w:val="006A105C"/>
    <w:rsid w:val="006A251D"/>
    <w:rsid w:val="006A3632"/>
    <w:rsid w:val="006A3AF5"/>
    <w:rsid w:val="006A51AF"/>
    <w:rsid w:val="006A7796"/>
    <w:rsid w:val="006B4843"/>
    <w:rsid w:val="006B5AD5"/>
    <w:rsid w:val="006B5C78"/>
    <w:rsid w:val="006B5D89"/>
    <w:rsid w:val="006B6696"/>
    <w:rsid w:val="006B67DF"/>
    <w:rsid w:val="006B79BC"/>
    <w:rsid w:val="006C1BB5"/>
    <w:rsid w:val="006C2461"/>
    <w:rsid w:val="006C2910"/>
    <w:rsid w:val="006C31D8"/>
    <w:rsid w:val="006C456E"/>
    <w:rsid w:val="006C7520"/>
    <w:rsid w:val="006D0E80"/>
    <w:rsid w:val="006D1345"/>
    <w:rsid w:val="006D375B"/>
    <w:rsid w:val="006D3E2F"/>
    <w:rsid w:val="006D4001"/>
    <w:rsid w:val="006D447F"/>
    <w:rsid w:val="006D4B71"/>
    <w:rsid w:val="006D4C71"/>
    <w:rsid w:val="006D60F2"/>
    <w:rsid w:val="006D7EBA"/>
    <w:rsid w:val="006E02D0"/>
    <w:rsid w:val="006E0474"/>
    <w:rsid w:val="006E0BD0"/>
    <w:rsid w:val="006E3FAD"/>
    <w:rsid w:val="006E44E7"/>
    <w:rsid w:val="006E4A2C"/>
    <w:rsid w:val="006E4DD9"/>
    <w:rsid w:val="006E67FC"/>
    <w:rsid w:val="006E6E9B"/>
    <w:rsid w:val="006F00B4"/>
    <w:rsid w:val="006F0377"/>
    <w:rsid w:val="006F1D00"/>
    <w:rsid w:val="006F1EB3"/>
    <w:rsid w:val="006F1F56"/>
    <w:rsid w:val="006F2297"/>
    <w:rsid w:val="006F7C11"/>
    <w:rsid w:val="007003D4"/>
    <w:rsid w:val="00701397"/>
    <w:rsid w:val="00702629"/>
    <w:rsid w:val="00707870"/>
    <w:rsid w:val="00711F56"/>
    <w:rsid w:val="00711F9B"/>
    <w:rsid w:val="00712B7C"/>
    <w:rsid w:val="00715094"/>
    <w:rsid w:val="00716D9B"/>
    <w:rsid w:val="007170C5"/>
    <w:rsid w:val="00717814"/>
    <w:rsid w:val="00717BF0"/>
    <w:rsid w:val="00720705"/>
    <w:rsid w:val="00721B82"/>
    <w:rsid w:val="00725081"/>
    <w:rsid w:val="00726B39"/>
    <w:rsid w:val="00726F14"/>
    <w:rsid w:val="007338F9"/>
    <w:rsid w:val="00733DD5"/>
    <w:rsid w:val="0073452E"/>
    <w:rsid w:val="0073453F"/>
    <w:rsid w:val="007350A6"/>
    <w:rsid w:val="007361DD"/>
    <w:rsid w:val="00736F06"/>
    <w:rsid w:val="00741257"/>
    <w:rsid w:val="00741464"/>
    <w:rsid w:val="007430D1"/>
    <w:rsid w:val="0074484C"/>
    <w:rsid w:val="00744AE2"/>
    <w:rsid w:val="007463A0"/>
    <w:rsid w:val="0074687A"/>
    <w:rsid w:val="00747591"/>
    <w:rsid w:val="0075122F"/>
    <w:rsid w:val="00751510"/>
    <w:rsid w:val="00752268"/>
    <w:rsid w:val="00755396"/>
    <w:rsid w:val="00756095"/>
    <w:rsid w:val="007569CC"/>
    <w:rsid w:val="00757D3A"/>
    <w:rsid w:val="0076054D"/>
    <w:rsid w:val="00762C59"/>
    <w:rsid w:val="00763F3F"/>
    <w:rsid w:val="00764397"/>
    <w:rsid w:val="0076480C"/>
    <w:rsid w:val="00764C3F"/>
    <w:rsid w:val="00765C63"/>
    <w:rsid w:val="007706C8"/>
    <w:rsid w:val="00771376"/>
    <w:rsid w:val="00771F09"/>
    <w:rsid w:val="00772253"/>
    <w:rsid w:val="00772400"/>
    <w:rsid w:val="00772798"/>
    <w:rsid w:val="007733CB"/>
    <w:rsid w:val="00773DAB"/>
    <w:rsid w:val="00776F9D"/>
    <w:rsid w:val="007770A8"/>
    <w:rsid w:val="00781345"/>
    <w:rsid w:val="00783363"/>
    <w:rsid w:val="007857CE"/>
    <w:rsid w:val="00785A8F"/>
    <w:rsid w:val="00790AD1"/>
    <w:rsid w:val="00790DA3"/>
    <w:rsid w:val="00794BAB"/>
    <w:rsid w:val="00796333"/>
    <w:rsid w:val="007A0773"/>
    <w:rsid w:val="007A49E5"/>
    <w:rsid w:val="007A50D7"/>
    <w:rsid w:val="007A7C8C"/>
    <w:rsid w:val="007A7F11"/>
    <w:rsid w:val="007B253D"/>
    <w:rsid w:val="007B25CD"/>
    <w:rsid w:val="007B28AC"/>
    <w:rsid w:val="007B3F33"/>
    <w:rsid w:val="007B49A9"/>
    <w:rsid w:val="007B58E8"/>
    <w:rsid w:val="007B5E0A"/>
    <w:rsid w:val="007B6F8E"/>
    <w:rsid w:val="007B768D"/>
    <w:rsid w:val="007C059C"/>
    <w:rsid w:val="007C1020"/>
    <w:rsid w:val="007C158E"/>
    <w:rsid w:val="007C4CFE"/>
    <w:rsid w:val="007C57CC"/>
    <w:rsid w:val="007C5D0C"/>
    <w:rsid w:val="007C5DBA"/>
    <w:rsid w:val="007C61CF"/>
    <w:rsid w:val="007C665B"/>
    <w:rsid w:val="007C7A2C"/>
    <w:rsid w:val="007C7E3B"/>
    <w:rsid w:val="007D06B2"/>
    <w:rsid w:val="007D18E4"/>
    <w:rsid w:val="007D1900"/>
    <w:rsid w:val="007D3359"/>
    <w:rsid w:val="007D3776"/>
    <w:rsid w:val="007D4638"/>
    <w:rsid w:val="007D5138"/>
    <w:rsid w:val="007D6316"/>
    <w:rsid w:val="007D779E"/>
    <w:rsid w:val="007E0557"/>
    <w:rsid w:val="007E2145"/>
    <w:rsid w:val="007E3922"/>
    <w:rsid w:val="007E7653"/>
    <w:rsid w:val="007E7E0A"/>
    <w:rsid w:val="007F01C9"/>
    <w:rsid w:val="007F15C9"/>
    <w:rsid w:val="007F1860"/>
    <w:rsid w:val="007F1BA3"/>
    <w:rsid w:val="007F2A3E"/>
    <w:rsid w:val="007F2B97"/>
    <w:rsid w:val="007F2D2F"/>
    <w:rsid w:val="007F336C"/>
    <w:rsid w:val="007F3548"/>
    <w:rsid w:val="007F38DA"/>
    <w:rsid w:val="007F3FB8"/>
    <w:rsid w:val="007F55DC"/>
    <w:rsid w:val="007F6862"/>
    <w:rsid w:val="007F730D"/>
    <w:rsid w:val="008001C3"/>
    <w:rsid w:val="008033E0"/>
    <w:rsid w:val="00803497"/>
    <w:rsid w:val="00803C8E"/>
    <w:rsid w:val="0081322F"/>
    <w:rsid w:val="00813419"/>
    <w:rsid w:val="008143AC"/>
    <w:rsid w:val="00816C30"/>
    <w:rsid w:val="00816D17"/>
    <w:rsid w:val="008175DE"/>
    <w:rsid w:val="0082025D"/>
    <w:rsid w:val="008207AC"/>
    <w:rsid w:val="00820A3F"/>
    <w:rsid w:val="0082121B"/>
    <w:rsid w:val="00821AC2"/>
    <w:rsid w:val="00822823"/>
    <w:rsid w:val="0082287B"/>
    <w:rsid w:val="008228F7"/>
    <w:rsid w:val="008231E2"/>
    <w:rsid w:val="0082358A"/>
    <w:rsid w:val="00823BCB"/>
    <w:rsid w:val="00823C57"/>
    <w:rsid w:val="00825023"/>
    <w:rsid w:val="0082512F"/>
    <w:rsid w:val="00825FAD"/>
    <w:rsid w:val="00826266"/>
    <w:rsid w:val="00826356"/>
    <w:rsid w:val="00827ACB"/>
    <w:rsid w:val="00833DE5"/>
    <w:rsid w:val="00835C55"/>
    <w:rsid w:val="0083771D"/>
    <w:rsid w:val="008378D2"/>
    <w:rsid w:val="008414C7"/>
    <w:rsid w:val="00842818"/>
    <w:rsid w:val="00842924"/>
    <w:rsid w:val="0084353A"/>
    <w:rsid w:val="0085060C"/>
    <w:rsid w:val="00850DA4"/>
    <w:rsid w:val="008516EC"/>
    <w:rsid w:val="00851BA3"/>
    <w:rsid w:val="008527ED"/>
    <w:rsid w:val="008528F4"/>
    <w:rsid w:val="00854AA7"/>
    <w:rsid w:val="00854B38"/>
    <w:rsid w:val="00854BF8"/>
    <w:rsid w:val="00854F55"/>
    <w:rsid w:val="0085527B"/>
    <w:rsid w:val="008568AA"/>
    <w:rsid w:val="00856CE9"/>
    <w:rsid w:val="00863ADF"/>
    <w:rsid w:val="00863D8C"/>
    <w:rsid w:val="00865B1D"/>
    <w:rsid w:val="00866749"/>
    <w:rsid w:val="00866FFF"/>
    <w:rsid w:val="008674CE"/>
    <w:rsid w:val="008710E9"/>
    <w:rsid w:val="00871616"/>
    <w:rsid w:val="00873214"/>
    <w:rsid w:val="008758C6"/>
    <w:rsid w:val="00875DAC"/>
    <w:rsid w:val="00880483"/>
    <w:rsid w:val="0088052F"/>
    <w:rsid w:val="008807A6"/>
    <w:rsid w:val="00880BE9"/>
    <w:rsid w:val="00881B8E"/>
    <w:rsid w:val="00881CE4"/>
    <w:rsid w:val="00883A14"/>
    <w:rsid w:val="008841D3"/>
    <w:rsid w:val="00884A27"/>
    <w:rsid w:val="00885422"/>
    <w:rsid w:val="0088675C"/>
    <w:rsid w:val="00887236"/>
    <w:rsid w:val="00887378"/>
    <w:rsid w:val="00887931"/>
    <w:rsid w:val="00887ACA"/>
    <w:rsid w:val="00891FAB"/>
    <w:rsid w:val="00892543"/>
    <w:rsid w:val="00892D9D"/>
    <w:rsid w:val="00892DE3"/>
    <w:rsid w:val="00893B00"/>
    <w:rsid w:val="008947AD"/>
    <w:rsid w:val="008970C4"/>
    <w:rsid w:val="008977B6"/>
    <w:rsid w:val="00897D3E"/>
    <w:rsid w:val="008A1514"/>
    <w:rsid w:val="008A2A04"/>
    <w:rsid w:val="008A4ABE"/>
    <w:rsid w:val="008A79C4"/>
    <w:rsid w:val="008B03EE"/>
    <w:rsid w:val="008B165A"/>
    <w:rsid w:val="008B1861"/>
    <w:rsid w:val="008B35E2"/>
    <w:rsid w:val="008B4F6D"/>
    <w:rsid w:val="008B5292"/>
    <w:rsid w:val="008B5F2E"/>
    <w:rsid w:val="008C010B"/>
    <w:rsid w:val="008C0198"/>
    <w:rsid w:val="008C059D"/>
    <w:rsid w:val="008C3206"/>
    <w:rsid w:val="008C33A5"/>
    <w:rsid w:val="008C3638"/>
    <w:rsid w:val="008C386C"/>
    <w:rsid w:val="008C4199"/>
    <w:rsid w:val="008C451D"/>
    <w:rsid w:val="008C5DC1"/>
    <w:rsid w:val="008C6A48"/>
    <w:rsid w:val="008C7D88"/>
    <w:rsid w:val="008D0F6D"/>
    <w:rsid w:val="008D121E"/>
    <w:rsid w:val="008D1E5F"/>
    <w:rsid w:val="008D2CAD"/>
    <w:rsid w:val="008D5C47"/>
    <w:rsid w:val="008D60E6"/>
    <w:rsid w:val="008D62DA"/>
    <w:rsid w:val="008D74E6"/>
    <w:rsid w:val="008E08EF"/>
    <w:rsid w:val="008E0B34"/>
    <w:rsid w:val="008E0E97"/>
    <w:rsid w:val="008E265A"/>
    <w:rsid w:val="008E33E1"/>
    <w:rsid w:val="008E36AB"/>
    <w:rsid w:val="008E5E15"/>
    <w:rsid w:val="008E71DB"/>
    <w:rsid w:val="008E7566"/>
    <w:rsid w:val="008F098B"/>
    <w:rsid w:val="008F28D8"/>
    <w:rsid w:val="008F3978"/>
    <w:rsid w:val="008F5C3E"/>
    <w:rsid w:val="00900576"/>
    <w:rsid w:val="00903740"/>
    <w:rsid w:val="009056B9"/>
    <w:rsid w:val="009111CA"/>
    <w:rsid w:val="009119C8"/>
    <w:rsid w:val="009139DD"/>
    <w:rsid w:val="009139FC"/>
    <w:rsid w:val="0091564D"/>
    <w:rsid w:val="00921565"/>
    <w:rsid w:val="00921D78"/>
    <w:rsid w:val="00922503"/>
    <w:rsid w:val="00923129"/>
    <w:rsid w:val="0092337E"/>
    <w:rsid w:val="00923445"/>
    <w:rsid w:val="0092459F"/>
    <w:rsid w:val="0092478B"/>
    <w:rsid w:val="009273F2"/>
    <w:rsid w:val="009301BA"/>
    <w:rsid w:val="00931FFC"/>
    <w:rsid w:val="00932247"/>
    <w:rsid w:val="0093272B"/>
    <w:rsid w:val="00933AE0"/>
    <w:rsid w:val="00933FC8"/>
    <w:rsid w:val="0093433E"/>
    <w:rsid w:val="00934759"/>
    <w:rsid w:val="00935096"/>
    <w:rsid w:val="00935654"/>
    <w:rsid w:val="00940C63"/>
    <w:rsid w:val="0094152D"/>
    <w:rsid w:val="00942B71"/>
    <w:rsid w:val="009431EA"/>
    <w:rsid w:val="009436CA"/>
    <w:rsid w:val="00950B8A"/>
    <w:rsid w:val="00951E75"/>
    <w:rsid w:val="00952A8C"/>
    <w:rsid w:val="0095423A"/>
    <w:rsid w:val="0095479A"/>
    <w:rsid w:val="00955B6A"/>
    <w:rsid w:val="009563D2"/>
    <w:rsid w:val="009570A4"/>
    <w:rsid w:val="00965008"/>
    <w:rsid w:val="00965235"/>
    <w:rsid w:val="00965725"/>
    <w:rsid w:val="009658D0"/>
    <w:rsid w:val="0096716C"/>
    <w:rsid w:val="00967409"/>
    <w:rsid w:val="00967479"/>
    <w:rsid w:val="00971F87"/>
    <w:rsid w:val="0097261F"/>
    <w:rsid w:val="00975162"/>
    <w:rsid w:val="00976E10"/>
    <w:rsid w:val="00976F6E"/>
    <w:rsid w:val="0098119A"/>
    <w:rsid w:val="009830AC"/>
    <w:rsid w:val="00984C4D"/>
    <w:rsid w:val="00985CA5"/>
    <w:rsid w:val="00986492"/>
    <w:rsid w:val="00987545"/>
    <w:rsid w:val="009900F2"/>
    <w:rsid w:val="00990968"/>
    <w:rsid w:val="009920C6"/>
    <w:rsid w:val="0099241B"/>
    <w:rsid w:val="009924EE"/>
    <w:rsid w:val="00993C9C"/>
    <w:rsid w:val="009946B3"/>
    <w:rsid w:val="00995396"/>
    <w:rsid w:val="00995B6F"/>
    <w:rsid w:val="00996681"/>
    <w:rsid w:val="009A11D7"/>
    <w:rsid w:val="009A1D44"/>
    <w:rsid w:val="009A2736"/>
    <w:rsid w:val="009A3DDE"/>
    <w:rsid w:val="009A4EC9"/>
    <w:rsid w:val="009A4FBE"/>
    <w:rsid w:val="009A5823"/>
    <w:rsid w:val="009A5B13"/>
    <w:rsid w:val="009A5DEB"/>
    <w:rsid w:val="009A6199"/>
    <w:rsid w:val="009A79A0"/>
    <w:rsid w:val="009A7C08"/>
    <w:rsid w:val="009B06C2"/>
    <w:rsid w:val="009B0FA7"/>
    <w:rsid w:val="009B2312"/>
    <w:rsid w:val="009B465B"/>
    <w:rsid w:val="009B545E"/>
    <w:rsid w:val="009B5803"/>
    <w:rsid w:val="009B5EF2"/>
    <w:rsid w:val="009B7072"/>
    <w:rsid w:val="009B734E"/>
    <w:rsid w:val="009C0854"/>
    <w:rsid w:val="009C10E0"/>
    <w:rsid w:val="009C49FD"/>
    <w:rsid w:val="009C4F50"/>
    <w:rsid w:val="009C518F"/>
    <w:rsid w:val="009C5990"/>
    <w:rsid w:val="009C6BBB"/>
    <w:rsid w:val="009D035C"/>
    <w:rsid w:val="009D284A"/>
    <w:rsid w:val="009D30D9"/>
    <w:rsid w:val="009D33EA"/>
    <w:rsid w:val="009D5042"/>
    <w:rsid w:val="009D6BA9"/>
    <w:rsid w:val="009E0032"/>
    <w:rsid w:val="009E0A15"/>
    <w:rsid w:val="009E1266"/>
    <w:rsid w:val="009E1602"/>
    <w:rsid w:val="009E3DD2"/>
    <w:rsid w:val="009E402C"/>
    <w:rsid w:val="009E482F"/>
    <w:rsid w:val="009E5338"/>
    <w:rsid w:val="009E53EC"/>
    <w:rsid w:val="009E5C39"/>
    <w:rsid w:val="009E7DAC"/>
    <w:rsid w:val="009F01C8"/>
    <w:rsid w:val="009F12F0"/>
    <w:rsid w:val="009F3057"/>
    <w:rsid w:val="009F3AB2"/>
    <w:rsid w:val="009F4FB2"/>
    <w:rsid w:val="009F5A07"/>
    <w:rsid w:val="009F7E25"/>
    <w:rsid w:val="00A01454"/>
    <w:rsid w:val="00A01C67"/>
    <w:rsid w:val="00A01F54"/>
    <w:rsid w:val="00A02492"/>
    <w:rsid w:val="00A02EA8"/>
    <w:rsid w:val="00A034C3"/>
    <w:rsid w:val="00A03620"/>
    <w:rsid w:val="00A05D79"/>
    <w:rsid w:val="00A06D65"/>
    <w:rsid w:val="00A0769D"/>
    <w:rsid w:val="00A07F81"/>
    <w:rsid w:val="00A112A2"/>
    <w:rsid w:val="00A127D4"/>
    <w:rsid w:val="00A136B0"/>
    <w:rsid w:val="00A138AF"/>
    <w:rsid w:val="00A1454D"/>
    <w:rsid w:val="00A15426"/>
    <w:rsid w:val="00A157FC"/>
    <w:rsid w:val="00A15AAB"/>
    <w:rsid w:val="00A15DB5"/>
    <w:rsid w:val="00A15EBB"/>
    <w:rsid w:val="00A16920"/>
    <w:rsid w:val="00A200AE"/>
    <w:rsid w:val="00A20899"/>
    <w:rsid w:val="00A248FC"/>
    <w:rsid w:val="00A259EB"/>
    <w:rsid w:val="00A25C18"/>
    <w:rsid w:val="00A3011B"/>
    <w:rsid w:val="00A3099D"/>
    <w:rsid w:val="00A3159D"/>
    <w:rsid w:val="00A3242F"/>
    <w:rsid w:val="00A325FF"/>
    <w:rsid w:val="00A338B8"/>
    <w:rsid w:val="00A341ED"/>
    <w:rsid w:val="00A34D64"/>
    <w:rsid w:val="00A37D99"/>
    <w:rsid w:val="00A40CE2"/>
    <w:rsid w:val="00A41978"/>
    <w:rsid w:val="00A42829"/>
    <w:rsid w:val="00A4300D"/>
    <w:rsid w:val="00A444A2"/>
    <w:rsid w:val="00A459A9"/>
    <w:rsid w:val="00A46F9C"/>
    <w:rsid w:val="00A474CC"/>
    <w:rsid w:val="00A52F94"/>
    <w:rsid w:val="00A5426B"/>
    <w:rsid w:val="00A55717"/>
    <w:rsid w:val="00A56D52"/>
    <w:rsid w:val="00A61783"/>
    <w:rsid w:val="00A6261B"/>
    <w:rsid w:val="00A63244"/>
    <w:rsid w:val="00A63878"/>
    <w:rsid w:val="00A65162"/>
    <w:rsid w:val="00A66098"/>
    <w:rsid w:val="00A66280"/>
    <w:rsid w:val="00A70691"/>
    <w:rsid w:val="00A73306"/>
    <w:rsid w:val="00A75916"/>
    <w:rsid w:val="00A75E6D"/>
    <w:rsid w:val="00A77146"/>
    <w:rsid w:val="00A77505"/>
    <w:rsid w:val="00A777FE"/>
    <w:rsid w:val="00A778A7"/>
    <w:rsid w:val="00A8081E"/>
    <w:rsid w:val="00A80A4D"/>
    <w:rsid w:val="00A82AC9"/>
    <w:rsid w:val="00A836E6"/>
    <w:rsid w:val="00A84E66"/>
    <w:rsid w:val="00A859AA"/>
    <w:rsid w:val="00A8688F"/>
    <w:rsid w:val="00A86AC2"/>
    <w:rsid w:val="00A91CB8"/>
    <w:rsid w:val="00A94446"/>
    <w:rsid w:val="00A948B2"/>
    <w:rsid w:val="00A9527F"/>
    <w:rsid w:val="00A95A4D"/>
    <w:rsid w:val="00A95DFB"/>
    <w:rsid w:val="00A96418"/>
    <w:rsid w:val="00A96686"/>
    <w:rsid w:val="00A96995"/>
    <w:rsid w:val="00A9762A"/>
    <w:rsid w:val="00AA186A"/>
    <w:rsid w:val="00AA2B6E"/>
    <w:rsid w:val="00AA761C"/>
    <w:rsid w:val="00AA77EA"/>
    <w:rsid w:val="00AB07F2"/>
    <w:rsid w:val="00AB26A7"/>
    <w:rsid w:val="00AB39D0"/>
    <w:rsid w:val="00AB4463"/>
    <w:rsid w:val="00AB4905"/>
    <w:rsid w:val="00AB4FE7"/>
    <w:rsid w:val="00AB57CF"/>
    <w:rsid w:val="00AB785B"/>
    <w:rsid w:val="00AC111D"/>
    <w:rsid w:val="00AC34A8"/>
    <w:rsid w:val="00AC5504"/>
    <w:rsid w:val="00AC610D"/>
    <w:rsid w:val="00AC6604"/>
    <w:rsid w:val="00AC749B"/>
    <w:rsid w:val="00AD0ADE"/>
    <w:rsid w:val="00AD1A69"/>
    <w:rsid w:val="00AE6FCA"/>
    <w:rsid w:val="00AF074E"/>
    <w:rsid w:val="00AF1A6F"/>
    <w:rsid w:val="00AF1E2C"/>
    <w:rsid w:val="00AF442E"/>
    <w:rsid w:val="00AF44F1"/>
    <w:rsid w:val="00AF52C0"/>
    <w:rsid w:val="00AF5848"/>
    <w:rsid w:val="00B004A9"/>
    <w:rsid w:val="00B0057D"/>
    <w:rsid w:val="00B01A33"/>
    <w:rsid w:val="00B01C65"/>
    <w:rsid w:val="00B02242"/>
    <w:rsid w:val="00B045C4"/>
    <w:rsid w:val="00B075EF"/>
    <w:rsid w:val="00B109FE"/>
    <w:rsid w:val="00B12556"/>
    <w:rsid w:val="00B12D8D"/>
    <w:rsid w:val="00B14EB0"/>
    <w:rsid w:val="00B157F2"/>
    <w:rsid w:val="00B15A1B"/>
    <w:rsid w:val="00B162FB"/>
    <w:rsid w:val="00B16DC8"/>
    <w:rsid w:val="00B17435"/>
    <w:rsid w:val="00B17C9E"/>
    <w:rsid w:val="00B17EF4"/>
    <w:rsid w:val="00B203CE"/>
    <w:rsid w:val="00B23FA5"/>
    <w:rsid w:val="00B24001"/>
    <w:rsid w:val="00B247F4"/>
    <w:rsid w:val="00B24B2F"/>
    <w:rsid w:val="00B24EE9"/>
    <w:rsid w:val="00B252C3"/>
    <w:rsid w:val="00B2554B"/>
    <w:rsid w:val="00B266FF"/>
    <w:rsid w:val="00B2758E"/>
    <w:rsid w:val="00B313E4"/>
    <w:rsid w:val="00B31A3A"/>
    <w:rsid w:val="00B32C3F"/>
    <w:rsid w:val="00B32C98"/>
    <w:rsid w:val="00B3564C"/>
    <w:rsid w:val="00B35E07"/>
    <w:rsid w:val="00B35F87"/>
    <w:rsid w:val="00B41CEA"/>
    <w:rsid w:val="00B439AF"/>
    <w:rsid w:val="00B45232"/>
    <w:rsid w:val="00B4543B"/>
    <w:rsid w:val="00B455CD"/>
    <w:rsid w:val="00B460AE"/>
    <w:rsid w:val="00B46641"/>
    <w:rsid w:val="00B52413"/>
    <w:rsid w:val="00B52A97"/>
    <w:rsid w:val="00B53DA5"/>
    <w:rsid w:val="00B54CF7"/>
    <w:rsid w:val="00B55608"/>
    <w:rsid w:val="00B55CBB"/>
    <w:rsid w:val="00B564B9"/>
    <w:rsid w:val="00B60A94"/>
    <w:rsid w:val="00B60FA6"/>
    <w:rsid w:val="00B618FC"/>
    <w:rsid w:val="00B62736"/>
    <w:rsid w:val="00B63CEE"/>
    <w:rsid w:val="00B64DDA"/>
    <w:rsid w:val="00B65616"/>
    <w:rsid w:val="00B65F64"/>
    <w:rsid w:val="00B66D45"/>
    <w:rsid w:val="00B67E22"/>
    <w:rsid w:val="00B70508"/>
    <w:rsid w:val="00B71B92"/>
    <w:rsid w:val="00B72520"/>
    <w:rsid w:val="00B73FC4"/>
    <w:rsid w:val="00B74BDF"/>
    <w:rsid w:val="00B74FA6"/>
    <w:rsid w:val="00B7575F"/>
    <w:rsid w:val="00B76813"/>
    <w:rsid w:val="00B77D39"/>
    <w:rsid w:val="00B8090B"/>
    <w:rsid w:val="00B84A40"/>
    <w:rsid w:val="00B84E51"/>
    <w:rsid w:val="00B856BF"/>
    <w:rsid w:val="00B87106"/>
    <w:rsid w:val="00B87F6B"/>
    <w:rsid w:val="00B90C55"/>
    <w:rsid w:val="00B928C7"/>
    <w:rsid w:val="00B92AA9"/>
    <w:rsid w:val="00B92CE2"/>
    <w:rsid w:val="00B9306F"/>
    <w:rsid w:val="00B95737"/>
    <w:rsid w:val="00B9660D"/>
    <w:rsid w:val="00BA2C6D"/>
    <w:rsid w:val="00BA44F7"/>
    <w:rsid w:val="00BA77FC"/>
    <w:rsid w:val="00BB16B6"/>
    <w:rsid w:val="00BB1C10"/>
    <w:rsid w:val="00BB2816"/>
    <w:rsid w:val="00BB3C44"/>
    <w:rsid w:val="00BB3E3D"/>
    <w:rsid w:val="00BB4F02"/>
    <w:rsid w:val="00BB5379"/>
    <w:rsid w:val="00BB6B09"/>
    <w:rsid w:val="00BC08D6"/>
    <w:rsid w:val="00BC1905"/>
    <w:rsid w:val="00BC1E0E"/>
    <w:rsid w:val="00BC1EF7"/>
    <w:rsid w:val="00BC24E4"/>
    <w:rsid w:val="00BC3D83"/>
    <w:rsid w:val="00BC3DE7"/>
    <w:rsid w:val="00BC4DEF"/>
    <w:rsid w:val="00BC4F26"/>
    <w:rsid w:val="00BD08E8"/>
    <w:rsid w:val="00BD39C7"/>
    <w:rsid w:val="00BD3A32"/>
    <w:rsid w:val="00BD3C58"/>
    <w:rsid w:val="00BD4885"/>
    <w:rsid w:val="00BD6CDB"/>
    <w:rsid w:val="00BD6F2D"/>
    <w:rsid w:val="00BE0011"/>
    <w:rsid w:val="00BE11A3"/>
    <w:rsid w:val="00BE4556"/>
    <w:rsid w:val="00BE4A60"/>
    <w:rsid w:val="00BE5485"/>
    <w:rsid w:val="00BE54D1"/>
    <w:rsid w:val="00BF0F4C"/>
    <w:rsid w:val="00BF10A5"/>
    <w:rsid w:val="00BF2193"/>
    <w:rsid w:val="00BF2D43"/>
    <w:rsid w:val="00BF2F70"/>
    <w:rsid w:val="00BF5320"/>
    <w:rsid w:val="00BF5C10"/>
    <w:rsid w:val="00BF66DB"/>
    <w:rsid w:val="00BF6EAC"/>
    <w:rsid w:val="00BF77B3"/>
    <w:rsid w:val="00C001CF"/>
    <w:rsid w:val="00C00A7B"/>
    <w:rsid w:val="00C0113B"/>
    <w:rsid w:val="00C014BD"/>
    <w:rsid w:val="00C01CA3"/>
    <w:rsid w:val="00C02128"/>
    <w:rsid w:val="00C0304C"/>
    <w:rsid w:val="00C0401F"/>
    <w:rsid w:val="00C04027"/>
    <w:rsid w:val="00C05E19"/>
    <w:rsid w:val="00C102A6"/>
    <w:rsid w:val="00C111C4"/>
    <w:rsid w:val="00C1266D"/>
    <w:rsid w:val="00C12F61"/>
    <w:rsid w:val="00C136E6"/>
    <w:rsid w:val="00C14F08"/>
    <w:rsid w:val="00C16541"/>
    <w:rsid w:val="00C16BE8"/>
    <w:rsid w:val="00C178C3"/>
    <w:rsid w:val="00C17B27"/>
    <w:rsid w:val="00C20668"/>
    <w:rsid w:val="00C21991"/>
    <w:rsid w:val="00C219A7"/>
    <w:rsid w:val="00C21F2E"/>
    <w:rsid w:val="00C23BCD"/>
    <w:rsid w:val="00C257AF"/>
    <w:rsid w:val="00C2592B"/>
    <w:rsid w:val="00C25977"/>
    <w:rsid w:val="00C2610F"/>
    <w:rsid w:val="00C30730"/>
    <w:rsid w:val="00C30E0A"/>
    <w:rsid w:val="00C322F0"/>
    <w:rsid w:val="00C33766"/>
    <w:rsid w:val="00C33E11"/>
    <w:rsid w:val="00C35F21"/>
    <w:rsid w:val="00C36D45"/>
    <w:rsid w:val="00C40454"/>
    <w:rsid w:val="00C41B62"/>
    <w:rsid w:val="00C445C4"/>
    <w:rsid w:val="00C45183"/>
    <w:rsid w:val="00C46962"/>
    <w:rsid w:val="00C47962"/>
    <w:rsid w:val="00C51411"/>
    <w:rsid w:val="00C51599"/>
    <w:rsid w:val="00C51DEE"/>
    <w:rsid w:val="00C528B7"/>
    <w:rsid w:val="00C52BF8"/>
    <w:rsid w:val="00C54281"/>
    <w:rsid w:val="00C543A9"/>
    <w:rsid w:val="00C55445"/>
    <w:rsid w:val="00C5742B"/>
    <w:rsid w:val="00C6103F"/>
    <w:rsid w:val="00C614C4"/>
    <w:rsid w:val="00C61C61"/>
    <w:rsid w:val="00C61F98"/>
    <w:rsid w:val="00C632BD"/>
    <w:rsid w:val="00C63DB9"/>
    <w:rsid w:val="00C64670"/>
    <w:rsid w:val="00C65A6B"/>
    <w:rsid w:val="00C65EFF"/>
    <w:rsid w:val="00C67404"/>
    <w:rsid w:val="00C679E9"/>
    <w:rsid w:val="00C70F6D"/>
    <w:rsid w:val="00C70FF7"/>
    <w:rsid w:val="00C72BE2"/>
    <w:rsid w:val="00C738A2"/>
    <w:rsid w:val="00C77F49"/>
    <w:rsid w:val="00C803B2"/>
    <w:rsid w:val="00C82176"/>
    <w:rsid w:val="00C853FD"/>
    <w:rsid w:val="00C859A6"/>
    <w:rsid w:val="00C86C47"/>
    <w:rsid w:val="00C87617"/>
    <w:rsid w:val="00C91132"/>
    <w:rsid w:val="00C93357"/>
    <w:rsid w:val="00C95A90"/>
    <w:rsid w:val="00C96300"/>
    <w:rsid w:val="00C9712E"/>
    <w:rsid w:val="00CA0674"/>
    <w:rsid w:val="00CA12DD"/>
    <w:rsid w:val="00CA2BBF"/>
    <w:rsid w:val="00CA348C"/>
    <w:rsid w:val="00CA41FD"/>
    <w:rsid w:val="00CA57CE"/>
    <w:rsid w:val="00CA7F3F"/>
    <w:rsid w:val="00CB0F12"/>
    <w:rsid w:val="00CB11F7"/>
    <w:rsid w:val="00CB2091"/>
    <w:rsid w:val="00CB41A2"/>
    <w:rsid w:val="00CC0548"/>
    <w:rsid w:val="00CC2384"/>
    <w:rsid w:val="00CC3B47"/>
    <w:rsid w:val="00CC3C5F"/>
    <w:rsid w:val="00CC5A9D"/>
    <w:rsid w:val="00CC63E9"/>
    <w:rsid w:val="00CC7318"/>
    <w:rsid w:val="00CD052F"/>
    <w:rsid w:val="00CD0B57"/>
    <w:rsid w:val="00CD15B6"/>
    <w:rsid w:val="00CD16C8"/>
    <w:rsid w:val="00CD172C"/>
    <w:rsid w:val="00CD2BB9"/>
    <w:rsid w:val="00CD576A"/>
    <w:rsid w:val="00CD5B3B"/>
    <w:rsid w:val="00CD5CA2"/>
    <w:rsid w:val="00CD6188"/>
    <w:rsid w:val="00CD65DD"/>
    <w:rsid w:val="00CD6738"/>
    <w:rsid w:val="00CE04C1"/>
    <w:rsid w:val="00CE11CF"/>
    <w:rsid w:val="00CE2D7E"/>
    <w:rsid w:val="00CE37AE"/>
    <w:rsid w:val="00CE3EFC"/>
    <w:rsid w:val="00CE440A"/>
    <w:rsid w:val="00CE5661"/>
    <w:rsid w:val="00CE5C5F"/>
    <w:rsid w:val="00CF04A2"/>
    <w:rsid w:val="00CF05B3"/>
    <w:rsid w:val="00CF120D"/>
    <w:rsid w:val="00CF23B2"/>
    <w:rsid w:val="00CF2B98"/>
    <w:rsid w:val="00CF2D45"/>
    <w:rsid w:val="00CF39F3"/>
    <w:rsid w:val="00CF41AC"/>
    <w:rsid w:val="00CF4B4F"/>
    <w:rsid w:val="00CF6582"/>
    <w:rsid w:val="00CF684C"/>
    <w:rsid w:val="00CF74D7"/>
    <w:rsid w:val="00CF7EC1"/>
    <w:rsid w:val="00CF7F5C"/>
    <w:rsid w:val="00D034AD"/>
    <w:rsid w:val="00D05746"/>
    <w:rsid w:val="00D05BD8"/>
    <w:rsid w:val="00D06D9F"/>
    <w:rsid w:val="00D076AF"/>
    <w:rsid w:val="00D0774F"/>
    <w:rsid w:val="00D11923"/>
    <w:rsid w:val="00D133C0"/>
    <w:rsid w:val="00D17CA1"/>
    <w:rsid w:val="00D204BA"/>
    <w:rsid w:val="00D21815"/>
    <w:rsid w:val="00D22A60"/>
    <w:rsid w:val="00D23EEA"/>
    <w:rsid w:val="00D242C5"/>
    <w:rsid w:val="00D242DE"/>
    <w:rsid w:val="00D249CB"/>
    <w:rsid w:val="00D25CC1"/>
    <w:rsid w:val="00D262BC"/>
    <w:rsid w:val="00D26593"/>
    <w:rsid w:val="00D26C3E"/>
    <w:rsid w:val="00D30922"/>
    <w:rsid w:val="00D320D0"/>
    <w:rsid w:val="00D32C81"/>
    <w:rsid w:val="00D36783"/>
    <w:rsid w:val="00D36D81"/>
    <w:rsid w:val="00D413AB"/>
    <w:rsid w:val="00D417DB"/>
    <w:rsid w:val="00D434E6"/>
    <w:rsid w:val="00D43FF0"/>
    <w:rsid w:val="00D4612B"/>
    <w:rsid w:val="00D4628B"/>
    <w:rsid w:val="00D46AB5"/>
    <w:rsid w:val="00D50610"/>
    <w:rsid w:val="00D5169C"/>
    <w:rsid w:val="00D5245B"/>
    <w:rsid w:val="00D52E61"/>
    <w:rsid w:val="00D5364E"/>
    <w:rsid w:val="00D53FDF"/>
    <w:rsid w:val="00D54265"/>
    <w:rsid w:val="00D54543"/>
    <w:rsid w:val="00D55262"/>
    <w:rsid w:val="00D5611D"/>
    <w:rsid w:val="00D607F8"/>
    <w:rsid w:val="00D61186"/>
    <w:rsid w:val="00D6263A"/>
    <w:rsid w:val="00D6396E"/>
    <w:rsid w:val="00D63C1F"/>
    <w:rsid w:val="00D64F73"/>
    <w:rsid w:val="00D66251"/>
    <w:rsid w:val="00D676EA"/>
    <w:rsid w:val="00D70002"/>
    <w:rsid w:val="00D70800"/>
    <w:rsid w:val="00D710CE"/>
    <w:rsid w:val="00D711EC"/>
    <w:rsid w:val="00D7142E"/>
    <w:rsid w:val="00D72D26"/>
    <w:rsid w:val="00D74FD4"/>
    <w:rsid w:val="00D75EF8"/>
    <w:rsid w:val="00D7602B"/>
    <w:rsid w:val="00D82B7B"/>
    <w:rsid w:val="00D82F1F"/>
    <w:rsid w:val="00D83424"/>
    <w:rsid w:val="00D83E9E"/>
    <w:rsid w:val="00D83ED2"/>
    <w:rsid w:val="00D83F2A"/>
    <w:rsid w:val="00D871D8"/>
    <w:rsid w:val="00D878D3"/>
    <w:rsid w:val="00D907E4"/>
    <w:rsid w:val="00D9269B"/>
    <w:rsid w:val="00D937FA"/>
    <w:rsid w:val="00D93BB7"/>
    <w:rsid w:val="00D94398"/>
    <w:rsid w:val="00D947EE"/>
    <w:rsid w:val="00D9673E"/>
    <w:rsid w:val="00D97918"/>
    <w:rsid w:val="00DA02D8"/>
    <w:rsid w:val="00DA1AA0"/>
    <w:rsid w:val="00DA3A6A"/>
    <w:rsid w:val="00DA3F72"/>
    <w:rsid w:val="00DA4298"/>
    <w:rsid w:val="00DA532A"/>
    <w:rsid w:val="00DA6045"/>
    <w:rsid w:val="00DA755F"/>
    <w:rsid w:val="00DB2DC8"/>
    <w:rsid w:val="00DB6630"/>
    <w:rsid w:val="00DB6966"/>
    <w:rsid w:val="00DB768E"/>
    <w:rsid w:val="00DB776B"/>
    <w:rsid w:val="00DC002D"/>
    <w:rsid w:val="00DC17F9"/>
    <w:rsid w:val="00DC2580"/>
    <w:rsid w:val="00DC3E91"/>
    <w:rsid w:val="00DC6F4C"/>
    <w:rsid w:val="00DC7923"/>
    <w:rsid w:val="00DD44B2"/>
    <w:rsid w:val="00DD54BD"/>
    <w:rsid w:val="00DD61C8"/>
    <w:rsid w:val="00DD6804"/>
    <w:rsid w:val="00DD7571"/>
    <w:rsid w:val="00DD75CA"/>
    <w:rsid w:val="00DD7C74"/>
    <w:rsid w:val="00DE1E95"/>
    <w:rsid w:val="00DE31B7"/>
    <w:rsid w:val="00DE51B7"/>
    <w:rsid w:val="00DE5AE2"/>
    <w:rsid w:val="00DE5D2F"/>
    <w:rsid w:val="00DE622B"/>
    <w:rsid w:val="00DE7C68"/>
    <w:rsid w:val="00DF0ABE"/>
    <w:rsid w:val="00DF1220"/>
    <w:rsid w:val="00DF29C0"/>
    <w:rsid w:val="00DF2A61"/>
    <w:rsid w:val="00DF7F1B"/>
    <w:rsid w:val="00E01FF6"/>
    <w:rsid w:val="00E026D8"/>
    <w:rsid w:val="00E02C9A"/>
    <w:rsid w:val="00E04AA1"/>
    <w:rsid w:val="00E0673C"/>
    <w:rsid w:val="00E124DF"/>
    <w:rsid w:val="00E13E38"/>
    <w:rsid w:val="00E14A1C"/>
    <w:rsid w:val="00E14F10"/>
    <w:rsid w:val="00E16992"/>
    <w:rsid w:val="00E21FBF"/>
    <w:rsid w:val="00E23EC7"/>
    <w:rsid w:val="00E248A5"/>
    <w:rsid w:val="00E273FF"/>
    <w:rsid w:val="00E31912"/>
    <w:rsid w:val="00E32958"/>
    <w:rsid w:val="00E371C5"/>
    <w:rsid w:val="00E40ACA"/>
    <w:rsid w:val="00E4194D"/>
    <w:rsid w:val="00E41BE6"/>
    <w:rsid w:val="00E44A9D"/>
    <w:rsid w:val="00E45608"/>
    <w:rsid w:val="00E47581"/>
    <w:rsid w:val="00E47F00"/>
    <w:rsid w:val="00E509F7"/>
    <w:rsid w:val="00E51E50"/>
    <w:rsid w:val="00E53483"/>
    <w:rsid w:val="00E53888"/>
    <w:rsid w:val="00E539E8"/>
    <w:rsid w:val="00E5401B"/>
    <w:rsid w:val="00E56560"/>
    <w:rsid w:val="00E62AC5"/>
    <w:rsid w:val="00E63877"/>
    <w:rsid w:val="00E66871"/>
    <w:rsid w:val="00E67EF0"/>
    <w:rsid w:val="00E70473"/>
    <w:rsid w:val="00E70EDF"/>
    <w:rsid w:val="00E70F0C"/>
    <w:rsid w:val="00E70F79"/>
    <w:rsid w:val="00E717A6"/>
    <w:rsid w:val="00E724D8"/>
    <w:rsid w:val="00E7329C"/>
    <w:rsid w:val="00E74383"/>
    <w:rsid w:val="00E74A54"/>
    <w:rsid w:val="00E75932"/>
    <w:rsid w:val="00E75CD7"/>
    <w:rsid w:val="00E769F8"/>
    <w:rsid w:val="00E80BE7"/>
    <w:rsid w:val="00E81663"/>
    <w:rsid w:val="00E82423"/>
    <w:rsid w:val="00E82A27"/>
    <w:rsid w:val="00E86872"/>
    <w:rsid w:val="00E86CE9"/>
    <w:rsid w:val="00E90289"/>
    <w:rsid w:val="00E928FD"/>
    <w:rsid w:val="00E92C89"/>
    <w:rsid w:val="00E942F2"/>
    <w:rsid w:val="00E94BE0"/>
    <w:rsid w:val="00E96AC1"/>
    <w:rsid w:val="00EA13BB"/>
    <w:rsid w:val="00EA1E08"/>
    <w:rsid w:val="00EA34C7"/>
    <w:rsid w:val="00EA615F"/>
    <w:rsid w:val="00EA67DE"/>
    <w:rsid w:val="00EA7728"/>
    <w:rsid w:val="00EB0B1E"/>
    <w:rsid w:val="00EB0B65"/>
    <w:rsid w:val="00EB198A"/>
    <w:rsid w:val="00EB1D52"/>
    <w:rsid w:val="00EB2E36"/>
    <w:rsid w:val="00EB353C"/>
    <w:rsid w:val="00EB35DD"/>
    <w:rsid w:val="00EB3B49"/>
    <w:rsid w:val="00EB64C8"/>
    <w:rsid w:val="00EB65F2"/>
    <w:rsid w:val="00EB7736"/>
    <w:rsid w:val="00EC0449"/>
    <w:rsid w:val="00EC40CF"/>
    <w:rsid w:val="00EC51F2"/>
    <w:rsid w:val="00EC61BC"/>
    <w:rsid w:val="00EC7BA2"/>
    <w:rsid w:val="00ED003E"/>
    <w:rsid w:val="00ED0D0A"/>
    <w:rsid w:val="00ED1850"/>
    <w:rsid w:val="00ED294F"/>
    <w:rsid w:val="00ED2ADB"/>
    <w:rsid w:val="00ED3A9B"/>
    <w:rsid w:val="00ED5443"/>
    <w:rsid w:val="00ED579C"/>
    <w:rsid w:val="00ED6E34"/>
    <w:rsid w:val="00EE3186"/>
    <w:rsid w:val="00EE3D84"/>
    <w:rsid w:val="00EE3DC3"/>
    <w:rsid w:val="00EE479D"/>
    <w:rsid w:val="00EE4C40"/>
    <w:rsid w:val="00EE514C"/>
    <w:rsid w:val="00EE539E"/>
    <w:rsid w:val="00EE5620"/>
    <w:rsid w:val="00EE5C59"/>
    <w:rsid w:val="00EF3522"/>
    <w:rsid w:val="00EF3AF1"/>
    <w:rsid w:val="00EF6A1F"/>
    <w:rsid w:val="00F00053"/>
    <w:rsid w:val="00F00FFB"/>
    <w:rsid w:val="00F0138B"/>
    <w:rsid w:val="00F03CCA"/>
    <w:rsid w:val="00F05AB8"/>
    <w:rsid w:val="00F07D50"/>
    <w:rsid w:val="00F108D1"/>
    <w:rsid w:val="00F11D53"/>
    <w:rsid w:val="00F120DA"/>
    <w:rsid w:val="00F12AAA"/>
    <w:rsid w:val="00F144DB"/>
    <w:rsid w:val="00F14ED9"/>
    <w:rsid w:val="00F15516"/>
    <w:rsid w:val="00F162A8"/>
    <w:rsid w:val="00F17D85"/>
    <w:rsid w:val="00F20378"/>
    <w:rsid w:val="00F22B72"/>
    <w:rsid w:val="00F24A27"/>
    <w:rsid w:val="00F25AD9"/>
    <w:rsid w:val="00F25B31"/>
    <w:rsid w:val="00F264A7"/>
    <w:rsid w:val="00F26EAD"/>
    <w:rsid w:val="00F27427"/>
    <w:rsid w:val="00F30348"/>
    <w:rsid w:val="00F305B6"/>
    <w:rsid w:val="00F30EB5"/>
    <w:rsid w:val="00F31B32"/>
    <w:rsid w:val="00F337B1"/>
    <w:rsid w:val="00F34DED"/>
    <w:rsid w:val="00F36F74"/>
    <w:rsid w:val="00F37547"/>
    <w:rsid w:val="00F412B9"/>
    <w:rsid w:val="00F415F7"/>
    <w:rsid w:val="00F41E08"/>
    <w:rsid w:val="00F42B89"/>
    <w:rsid w:val="00F4326D"/>
    <w:rsid w:val="00F444DC"/>
    <w:rsid w:val="00F449E8"/>
    <w:rsid w:val="00F44C96"/>
    <w:rsid w:val="00F45190"/>
    <w:rsid w:val="00F46145"/>
    <w:rsid w:val="00F46501"/>
    <w:rsid w:val="00F47ADB"/>
    <w:rsid w:val="00F47C26"/>
    <w:rsid w:val="00F50150"/>
    <w:rsid w:val="00F5104A"/>
    <w:rsid w:val="00F54B7D"/>
    <w:rsid w:val="00F555E7"/>
    <w:rsid w:val="00F62D2D"/>
    <w:rsid w:val="00F64217"/>
    <w:rsid w:val="00F6572F"/>
    <w:rsid w:val="00F7054E"/>
    <w:rsid w:val="00F71485"/>
    <w:rsid w:val="00F7285F"/>
    <w:rsid w:val="00F7499A"/>
    <w:rsid w:val="00F74A9F"/>
    <w:rsid w:val="00F7570B"/>
    <w:rsid w:val="00F80028"/>
    <w:rsid w:val="00F80A46"/>
    <w:rsid w:val="00F81081"/>
    <w:rsid w:val="00F81327"/>
    <w:rsid w:val="00F816F9"/>
    <w:rsid w:val="00F8424A"/>
    <w:rsid w:val="00F85806"/>
    <w:rsid w:val="00F861A7"/>
    <w:rsid w:val="00F8753B"/>
    <w:rsid w:val="00F956A6"/>
    <w:rsid w:val="00F96489"/>
    <w:rsid w:val="00F9777F"/>
    <w:rsid w:val="00FA2978"/>
    <w:rsid w:val="00FA4691"/>
    <w:rsid w:val="00FA799A"/>
    <w:rsid w:val="00FA7D1B"/>
    <w:rsid w:val="00FB1E08"/>
    <w:rsid w:val="00FB2289"/>
    <w:rsid w:val="00FB32AE"/>
    <w:rsid w:val="00FB3307"/>
    <w:rsid w:val="00FB36C4"/>
    <w:rsid w:val="00FB5C52"/>
    <w:rsid w:val="00FB63F2"/>
    <w:rsid w:val="00FC0D46"/>
    <w:rsid w:val="00FC109E"/>
    <w:rsid w:val="00FC233C"/>
    <w:rsid w:val="00FC29F7"/>
    <w:rsid w:val="00FC3100"/>
    <w:rsid w:val="00FC508C"/>
    <w:rsid w:val="00FC75D3"/>
    <w:rsid w:val="00FD42DF"/>
    <w:rsid w:val="00FD4875"/>
    <w:rsid w:val="00FD4B32"/>
    <w:rsid w:val="00FD69EF"/>
    <w:rsid w:val="00FD750A"/>
    <w:rsid w:val="00FD7F8F"/>
    <w:rsid w:val="00FE75A3"/>
    <w:rsid w:val="00FF006E"/>
    <w:rsid w:val="00FF17D0"/>
    <w:rsid w:val="00FF22C3"/>
    <w:rsid w:val="00FF2709"/>
    <w:rsid w:val="00FF4F71"/>
    <w:rsid w:val="00FF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0D6A"/>
  <w15:chartTrackingRefBased/>
  <w15:docId w15:val="{6EF263F9-3D89-4886-918F-17BAC68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BBB"/>
  </w:style>
  <w:style w:type="paragraph" w:styleId="Heading1">
    <w:name w:val="heading 1"/>
    <w:basedOn w:val="Normal"/>
    <w:next w:val="Normal"/>
    <w:link w:val="Heading1Char"/>
    <w:uiPriority w:val="9"/>
    <w:qFormat/>
    <w:rsid w:val="00222BBB"/>
    <w:pPr>
      <w:keepNext/>
      <w:spacing w:line="360" w:lineRule="auto"/>
      <w:outlineLvl w:val="0"/>
    </w:pPr>
    <w:rPr>
      <w:rFonts w:ascii="Times New Roman" w:eastAsia="Times New Roman" w:hAnsi="Times New Roman" w:cs="Times New Roman"/>
      <w:b/>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Car,Footnote Text Char1,Footnote Text Char Char,Footnote Text Char1 Char Char,Footnote Text Char Char Char Char,Footnote Text Char1 Char Char Char Char,Footnote Text Char Char Char Char Char Char1,ALTS FOOTNOTE,fn,Footnote Text 2,FOOTNOTE"/>
    <w:basedOn w:val="Normal"/>
    <w:link w:val="FootnoteTextChar"/>
    <w:uiPriority w:val="99"/>
    <w:unhideWhenUsed/>
    <w:qFormat/>
    <w:rsid w:val="00C322F0"/>
    <w:pPr>
      <w:widowControl w:val="0"/>
    </w:pPr>
    <w:rPr>
      <w:rFonts w:ascii="Times New Roman" w:eastAsia="Times New Roman" w:hAnsi="Times New Roman" w:cs="Times New Roman"/>
      <w:sz w:val="20"/>
      <w:szCs w:val="20"/>
    </w:rPr>
  </w:style>
  <w:style w:type="character" w:customStyle="1" w:styleId="FootnoteTextChar">
    <w:name w:val="Footnote Text Char"/>
    <w:aliases w:val="Car Char,Footnote Text Char1 Char,Footnote Text Char Char Char,Footnote Text Char1 Char Char Char,Footnote Text Char Char Char Char Char,Footnote Text Char1 Char Char Char Char Char,Footnote Text Char Char Char Char Char Char1 Char"/>
    <w:basedOn w:val="DefaultParagraphFont"/>
    <w:link w:val="FootnoteText"/>
    <w:uiPriority w:val="99"/>
    <w:rsid w:val="00C322F0"/>
    <w:rPr>
      <w:rFonts w:ascii="Times New Roman" w:eastAsia="Times New Roman" w:hAnsi="Times New Roman" w:cs="Times New Roman"/>
      <w:sz w:val="20"/>
      <w:szCs w:val="20"/>
    </w:rPr>
  </w:style>
  <w:style w:type="character" w:styleId="FootnoteReference">
    <w:name w:val="footnote reference"/>
    <w:aliases w:val="o,fr,Style 6,Style 20,Appel note de bas de p,Style 8,Style 7,Style 3,Style 17,Style 19,Style 13,Style 12,Style 28,(NECG) Footnote Reference,Style 11,Style 9,Style 16,Style 15,o1,fr1,o2,fr2,o3,fr3"/>
    <w:basedOn w:val="DefaultParagraphFont"/>
    <w:uiPriority w:val="99"/>
    <w:unhideWhenUsed/>
    <w:rsid w:val="00C322F0"/>
    <w:rPr>
      <w:vertAlign w:val="superscript"/>
    </w:rPr>
  </w:style>
  <w:style w:type="paragraph" w:styleId="Footer">
    <w:name w:val="footer"/>
    <w:basedOn w:val="Normal"/>
    <w:link w:val="FooterChar"/>
    <w:uiPriority w:val="99"/>
    <w:unhideWhenUsed/>
    <w:rsid w:val="00C322F0"/>
    <w:pPr>
      <w:widowControl w:val="0"/>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322F0"/>
    <w:rPr>
      <w:rFonts w:ascii="Times New Roman" w:eastAsia="Times New Roman" w:hAnsi="Times New Roman" w:cs="Times New Roman"/>
      <w:sz w:val="20"/>
      <w:szCs w:val="20"/>
    </w:rPr>
  </w:style>
  <w:style w:type="paragraph" w:customStyle="1" w:styleId="Default">
    <w:name w:val="Default"/>
    <w:rsid w:val="00193BF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43"/>
    <w:rPr>
      <w:rFonts w:ascii="Segoe UI" w:hAnsi="Segoe UI" w:cs="Segoe UI"/>
      <w:sz w:val="18"/>
      <w:szCs w:val="18"/>
    </w:rPr>
  </w:style>
  <w:style w:type="character" w:styleId="CommentReference">
    <w:name w:val="annotation reference"/>
    <w:basedOn w:val="DefaultParagraphFont"/>
    <w:uiPriority w:val="99"/>
    <w:semiHidden/>
    <w:unhideWhenUsed/>
    <w:rsid w:val="00DD7571"/>
    <w:rPr>
      <w:sz w:val="16"/>
      <w:szCs w:val="16"/>
    </w:rPr>
  </w:style>
  <w:style w:type="paragraph" w:styleId="CommentText">
    <w:name w:val="annotation text"/>
    <w:basedOn w:val="Normal"/>
    <w:link w:val="CommentTextChar"/>
    <w:uiPriority w:val="99"/>
    <w:semiHidden/>
    <w:unhideWhenUsed/>
    <w:rsid w:val="00DD7571"/>
    <w:rPr>
      <w:sz w:val="20"/>
      <w:szCs w:val="20"/>
    </w:rPr>
  </w:style>
  <w:style w:type="character" w:customStyle="1" w:styleId="CommentTextChar">
    <w:name w:val="Comment Text Char"/>
    <w:basedOn w:val="DefaultParagraphFont"/>
    <w:link w:val="CommentText"/>
    <w:uiPriority w:val="99"/>
    <w:semiHidden/>
    <w:rsid w:val="00DD7571"/>
    <w:rPr>
      <w:sz w:val="20"/>
      <w:szCs w:val="20"/>
    </w:rPr>
  </w:style>
  <w:style w:type="paragraph" w:styleId="CommentSubject">
    <w:name w:val="annotation subject"/>
    <w:basedOn w:val="CommentText"/>
    <w:next w:val="CommentText"/>
    <w:link w:val="CommentSubjectChar"/>
    <w:uiPriority w:val="99"/>
    <w:semiHidden/>
    <w:unhideWhenUsed/>
    <w:rsid w:val="00DD7571"/>
    <w:rPr>
      <w:b/>
      <w:bCs/>
    </w:rPr>
  </w:style>
  <w:style w:type="character" w:customStyle="1" w:styleId="CommentSubjectChar">
    <w:name w:val="Comment Subject Char"/>
    <w:basedOn w:val="CommentTextChar"/>
    <w:link w:val="CommentSubject"/>
    <w:uiPriority w:val="99"/>
    <w:semiHidden/>
    <w:rsid w:val="00DD7571"/>
    <w:rPr>
      <w:b/>
      <w:bCs/>
      <w:sz w:val="20"/>
      <w:szCs w:val="20"/>
    </w:rPr>
  </w:style>
  <w:style w:type="paragraph" w:styleId="Header">
    <w:name w:val="header"/>
    <w:basedOn w:val="Normal"/>
    <w:link w:val="HeaderChar"/>
    <w:uiPriority w:val="99"/>
    <w:unhideWhenUsed/>
    <w:rsid w:val="00C70FF7"/>
    <w:pPr>
      <w:tabs>
        <w:tab w:val="center" w:pos="4680"/>
        <w:tab w:val="right" w:pos="9360"/>
      </w:tabs>
    </w:pPr>
  </w:style>
  <w:style w:type="character" w:customStyle="1" w:styleId="HeaderChar">
    <w:name w:val="Header Char"/>
    <w:basedOn w:val="DefaultParagraphFont"/>
    <w:link w:val="Header"/>
    <w:uiPriority w:val="99"/>
    <w:rsid w:val="00C70FF7"/>
  </w:style>
  <w:style w:type="paragraph" w:styleId="ListParagraph">
    <w:name w:val="List Paragraph"/>
    <w:basedOn w:val="Normal"/>
    <w:uiPriority w:val="34"/>
    <w:qFormat/>
    <w:rsid w:val="00887ACA"/>
    <w:pPr>
      <w:ind w:left="720"/>
      <w:contextualSpacing/>
    </w:pPr>
  </w:style>
  <w:style w:type="paragraph" w:styleId="Title">
    <w:name w:val="Title"/>
    <w:basedOn w:val="Normal"/>
    <w:next w:val="Normal"/>
    <w:link w:val="TitleChar"/>
    <w:uiPriority w:val="10"/>
    <w:qFormat/>
    <w:rsid w:val="00721B82"/>
    <w:pPr>
      <w:tabs>
        <w:tab w:val="center" w:pos="4680"/>
      </w:tabs>
      <w:jc w:val="center"/>
    </w:pPr>
    <w:rPr>
      <w:rFonts w:ascii="Times New Roman" w:eastAsia="Times New Roman" w:hAnsi="Times New Roman" w:cs="Times New Roman"/>
      <w:b/>
      <w:sz w:val="26"/>
      <w:szCs w:val="26"/>
    </w:rPr>
  </w:style>
  <w:style w:type="character" w:customStyle="1" w:styleId="TitleChar">
    <w:name w:val="Title Char"/>
    <w:basedOn w:val="DefaultParagraphFont"/>
    <w:link w:val="Title"/>
    <w:uiPriority w:val="10"/>
    <w:rsid w:val="00721B82"/>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222BBB"/>
    <w:rPr>
      <w:rFonts w:ascii="Times New Roman" w:eastAsia="Times New Roman" w:hAnsi="Times New Roman" w:cs="Times New Roman"/>
      <w:b/>
      <w:color w:val="333333"/>
      <w:sz w:val="26"/>
      <w:szCs w:val="26"/>
    </w:rPr>
  </w:style>
  <w:style w:type="paragraph" w:styleId="Revision">
    <w:name w:val="Revision"/>
    <w:hidden/>
    <w:uiPriority w:val="99"/>
    <w:semiHidden/>
    <w:rsid w:val="00F9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5795-F4E3-4E40-89E5-0998149A616B}">
  <ds:schemaRefs>
    <ds:schemaRef ds:uri="http://schemas.microsoft.com/sharepoint/v3/contenttype/forms"/>
  </ds:schemaRefs>
</ds:datastoreItem>
</file>

<file path=customXml/itemProps2.xml><?xml version="1.0" encoding="utf-8"?>
<ds:datastoreItem xmlns:ds="http://schemas.openxmlformats.org/officeDocument/2006/customXml" ds:itemID="{90EC88FC-93F9-4A0C-BDD3-54ADFCDC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28ABE-D24A-4615-8A85-17F6CC9B3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520E4-2C10-4464-A7BC-4D86DA9B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Sheffer, Ryan</cp:lastModifiedBy>
  <cp:revision>14</cp:revision>
  <cp:lastPrinted>2020-08-27T15:54:00Z</cp:lastPrinted>
  <dcterms:created xsi:type="dcterms:W3CDTF">2022-02-17T18:33:00Z</dcterms:created>
  <dcterms:modified xsi:type="dcterms:W3CDTF">2022-02-24T17:43:00Z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