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2562" w14:textId="77777777" w:rsidR="0066241C" w:rsidRPr="002C07F5" w:rsidRDefault="0066241C" w:rsidP="00E4054A">
      <w:pPr>
        <w:jc w:val="center"/>
        <w:rPr>
          <w:rFonts w:ascii="Times New Roman" w:hAnsi="Times New Roman" w:cs="Times New Roman"/>
          <w:b/>
        </w:rPr>
      </w:pPr>
      <w:r w:rsidRPr="002C07F5">
        <w:rPr>
          <w:rFonts w:ascii="Times New Roman" w:hAnsi="Times New Roman" w:cs="Times New Roman"/>
          <w:b/>
        </w:rPr>
        <w:t>BEFORE THE</w:t>
      </w:r>
    </w:p>
    <w:p w14:paraId="30360A07" w14:textId="77777777" w:rsidR="0066241C" w:rsidRPr="002C07F5" w:rsidRDefault="0066241C" w:rsidP="00E4054A">
      <w:pPr>
        <w:tabs>
          <w:tab w:val="center" w:pos="4680"/>
        </w:tabs>
        <w:suppressAutoHyphens/>
        <w:jc w:val="center"/>
        <w:rPr>
          <w:rFonts w:ascii="Times New Roman" w:hAnsi="Times New Roman" w:cs="Times New Roman"/>
          <w:b/>
          <w:bCs/>
          <w:spacing w:val="-3"/>
        </w:rPr>
      </w:pPr>
      <w:r w:rsidRPr="002C07F5">
        <w:rPr>
          <w:rFonts w:ascii="Times New Roman" w:hAnsi="Times New Roman" w:cs="Times New Roman"/>
          <w:b/>
          <w:bCs/>
          <w:spacing w:val="-3"/>
        </w:rPr>
        <w:t>PENNSYLVANIA PUBLIC UTILITY COMMISSION</w:t>
      </w:r>
    </w:p>
    <w:p w14:paraId="242B77D3" w14:textId="77777777" w:rsidR="00FA6AC0" w:rsidRPr="002C07F5" w:rsidRDefault="00FA6AC0" w:rsidP="00E4054A">
      <w:pPr>
        <w:tabs>
          <w:tab w:val="left" w:pos="-720"/>
        </w:tabs>
        <w:suppressAutoHyphens/>
        <w:rPr>
          <w:rFonts w:ascii="Times New Roman" w:hAnsi="Times New Roman" w:cs="Times New Roman"/>
          <w:spacing w:val="-3"/>
        </w:rPr>
      </w:pPr>
    </w:p>
    <w:p w14:paraId="32A0A5DB" w14:textId="77777777" w:rsidR="00CE52C1" w:rsidRPr="002C07F5" w:rsidRDefault="00CE52C1" w:rsidP="00E4054A">
      <w:pPr>
        <w:tabs>
          <w:tab w:val="left" w:pos="-720"/>
        </w:tabs>
        <w:suppressAutoHyphens/>
        <w:rPr>
          <w:rFonts w:ascii="Times New Roman" w:hAnsi="Times New Roman" w:cs="Times New Roman"/>
          <w:spacing w:val="-3"/>
        </w:rPr>
      </w:pPr>
    </w:p>
    <w:p w14:paraId="580791FB" w14:textId="77777777" w:rsidR="00E4054A" w:rsidRPr="002C07F5" w:rsidRDefault="00E4054A" w:rsidP="00E4054A">
      <w:pPr>
        <w:tabs>
          <w:tab w:val="left" w:pos="-720"/>
        </w:tabs>
        <w:suppressAutoHyphens/>
        <w:rPr>
          <w:rFonts w:ascii="Times New Roman" w:hAnsi="Times New Roman" w:cs="Times New Roman"/>
          <w:spacing w:val="-3"/>
        </w:rPr>
      </w:pPr>
    </w:p>
    <w:p w14:paraId="357838B4"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Pennsylvania Public Utility Commission</w:t>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R-2022-3031211</w:t>
      </w:r>
    </w:p>
    <w:p w14:paraId="60242828"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Office of Small Business Advocate</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C-2022-3031632</w:t>
      </w:r>
    </w:p>
    <w:p w14:paraId="66256D68"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Office of Consumer Advocate</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r>
      <w:bookmarkStart w:id="0" w:name="_Hlk511388369"/>
      <w:r w:rsidRPr="009F4210">
        <w:rPr>
          <w:rFonts w:ascii="Times New Roman" w:hAnsi="Times New Roman" w:cs="Times New Roman"/>
        </w:rPr>
        <w:t>C-20</w:t>
      </w:r>
      <w:bookmarkEnd w:id="0"/>
      <w:r w:rsidRPr="009F4210">
        <w:rPr>
          <w:rFonts w:ascii="Times New Roman" w:hAnsi="Times New Roman" w:cs="Times New Roman"/>
        </w:rPr>
        <w:t>22-3031767</w:t>
      </w:r>
    </w:p>
    <w:p w14:paraId="44E317AE"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Pennsylvania State University</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C-2022-3031957</w:t>
      </w:r>
    </w:p>
    <w:p w14:paraId="57105370"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Columbia Industrial Intervenors</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C-2022-3032178</w:t>
      </w:r>
    </w:p>
    <w:p w14:paraId="285DD8BD"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Jose A. Serrano</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C-2022-3031821</w:t>
      </w:r>
    </w:p>
    <w:p w14:paraId="33509776"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Constance Wile</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C-2022-3031749</w:t>
      </w:r>
    </w:p>
    <w:p w14:paraId="35CF6AAD"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Richard C. Culbertson</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r w:rsidRPr="009F4210">
        <w:rPr>
          <w:rFonts w:ascii="Times New Roman" w:hAnsi="Times New Roman" w:cs="Times New Roman"/>
        </w:rPr>
        <w:tab/>
      </w:r>
      <w:r w:rsidRPr="009F4210">
        <w:rPr>
          <w:rFonts w:ascii="Times New Roman" w:hAnsi="Times New Roman" w:cs="Times New Roman"/>
        </w:rPr>
        <w:tab/>
        <w:t>C-2022-3032203</w:t>
      </w:r>
    </w:p>
    <w:p w14:paraId="713C3C65"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p>
    <w:p w14:paraId="2EE5EED2"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ab/>
        <w:t>v.</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p>
    <w:p w14:paraId="4607B924"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p>
    <w:p w14:paraId="31568587" w14:textId="77777777" w:rsidR="00EF470C" w:rsidRPr="009F4210" w:rsidRDefault="00EF470C" w:rsidP="00EF470C">
      <w:pPr>
        <w:rPr>
          <w:rFonts w:ascii="Times New Roman" w:hAnsi="Times New Roman" w:cs="Times New Roman"/>
        </w:rPr>
      </w:pPr>
      <w:r w:rsidRPr="009F4210">
        <w:rPr>
          <w:rFonts w:ascii="Times New Roman" w:hAnsi="Times New Roman" w:cs="Times New Roman"/>
        </w:rPr>
        <w:t>Columbia Gas of Pennsylvania, Inc</w:t>
      </w:r>
      <w:r w:rsidRPr="009F4210">
        <w:rPr>
          <w:rFonts w:ascii="Times New Roman" w:hAnsi="Times New Roman" w:cs="Times New Roman"/>
        </w:rPr>
        <w:tab/>
      </w:r>
      <w:r w:rsidRPr="009F4210">
        <w:rPr>
          <w:rFonts w:ascii="Times New Roman" w:hAnsi="Times New Roman" w:cs="Times New Roman"/>
        </w:rPr>
        <w:tab/>
      </w:r>
      <w:r w:rsidRPr="009F4210">
        <w:rPr>
          <w:rFonts w:ascii="Times New Roman" w:hAnsi="Times New Roman" w:cs="Times New Roman"/>
        </w:rPr>
        <w:tab/>
        <w:t>:</w:t>
      </w:r>
    </w:p>
    <w:p w14:paraId="6D2BB6D6" w14:textId="4EB99588" w:rsidR="004B03DE" w:rsidRDefault="003E3285" w:rsidP="00E4054A">
      <w:pPr>
        <w:tabs>
          <w:tab w:val="left" w:pos="-720"/>
          <w:tab w:val="left" w:pos="5040"/>
        </w:tabs>
        <w:suppressAutoHyphens/>
        <w:rPr>
          <w:rFonts w:ascii="Times New Roman" w:hAnsi="Times New Roman" w:cs="Times New Roman"/>
          <w:spacing w:val="-3"/>
        </w:rPr>
      </w:pPr>
      <w:r w:rsidRPr="002C07F5">
        <w:rPr>
          <w:rFonts w:ascii="Times New Roman" w:hAnsi="Times New Roman" w:cs="Times New Roman"/>
          <w:spacing w:val="-3"/>
        </w:rPr>
        <w:tab/>
      </w:r>
    </w:p>
    <w:p w14:paraId="40AA52E1" w14:textId="43A36D46" w:rsidR="00CB3948" w:rsidRDefault="00CB3948" w:rsidP="00E4054A">
      <w:pPr>
        <w:tabs>
          <w:tab w:val="left" w:pos="-720"/>
          <w:tab w:val="left" w:pos="5040"/>
        </w:tabs>
        <w:suppressAutoHyphens/>
        <w:rPr>
          <w:rFonts w:ascii="Times New Roman" w:hAnsi="Times New Roman" w:cs="Times New Roman"/>
          <w:spacing w:val="-3"/>
        </w:rPr>
      </w:pPr>
    </w:p>
    <w:p w14:paraId="6FA3F8BC" w14:textId="77777777" w:rsidR="004F08D1" w:rsidRPr="002C07F5" w:rsidRDefault="004F08D1" w:rsidP="00E4054A">
      <w:pPr>
        <w:tabs>
          <w:tab w:val="left" w:pos="-720"/>
          <w:tab w:val="left" w:pos="5040"/>
        </w:tabs>
        <w:suppressAutoHyphens/>
        <w:rPr>
          <w:rFonts w:ascii="Times New Roman" w:hAnsi="Times New Roman" w:cs="Times New Roman"/>
          <w:spacing w:val="-3"/>
        </w:rPr>
      </w:pPr>
    </w:p>
    <w:p w14:paraId="41123244" w14:textId="6B699F50" w:rsidR="008E3487" w:rsidRPr="002C07F5" w:rsidRDefault="006815E7" w:rsidP="008E3487">
      <w:pPr>
        <w:tabs>
          <w:tab w:val="left" w:pos="0"/>
        </w:tabs>
        <w:autoSpaceDE/>
        <w:autoSpaceDN/>
        <w:spacing w:line="233" w:lineRule="auto"/>
        <w:jc w:val="center"/>
        <w:rPr>
          <w:rFonts w:ascii="Times New Roman" w:hAnsi="Times New Roman" w:cs="Times New Roman"/>
          <w:b/>
          <w:szCs w:val="20"/>
          <w:u w:val="single"/>
        </w:rPr>
      </w:pPr>
      <w:r>
        <w:rPr>
          <w:rFonts w:ascii="Times New Roman" w:hAnsi="Times New Roman" w:cs="Times New Roman"/>
          <w:b/>
          <w:szCs w:val="20"/>
          <w:u w:val="single"/>
        </w:rPr>
        <w:t>PREHEARING ORDER #</w:t>
      </w:r>
      <w:r w:rsidR="00065172">
        <w:rPr>
          <w:rFonts w:ascii="Times New Roman" w:hAnsi="Times New Roman" w:cs="Times New Roman"/>
          <w:b/>
          <w:szCs w:val="20"/>
          <w:u w:val="single"/>
        </w:rPr>
        <w:t>6</w:t>
      </w:r>
    </w:p>
    <w:p w14:paraId="349C6E3C" w14:textId="77777777" w:rsidR="00E812B6" w:rsidRDefault="00E812B6" w:rsidP="00E812B6">
      <w:pPr>
        <w:spacing w:line="360" w:lineRule="auto"/>
        <w:rPr>
          <w:rFonts w:ascii="Times New Roman" w:hAnsi="Times New Roman" w:cs="Times New Roman"/>
        </w:rPr>
      </w:pPr>
    </w:p>
    <w:p w14:paraId="14D20652" w14:textId="77777777" w:rsidR="00065172" w:rsidRPr="00065172" w:rsidRDefault="00065172" w:rsidP="00065172">
      <w:pPr>
        <w:spacing w:line="360" w:lineRule="auto"/>
        <w:ind w:firstLine="1440"/>
        <w:rPr>
          <w:rFonts w:ascii="Times New Roman" w:hAnsi="Times New Roman" w:cs="Times New Roman"/>
        </w:rPr>
      </w:pPr>
      <w:r w:rsidRPr="00065172">
        <w:rPr>
          <w:rFonts w:ascii="Times New Roman" w:hAnsi="Times New Roman" w:cs="Times New Roman"/>
        </w:rPr>
        <w:t xml:space="preserve">On March 18, 2022, Columbia Gas of Pennsylvania, Inc. (Columbia or Respondent), filed Supplement No. 337 to Tariff Gas Pa. P.U.C. No. 9 to become effective </w:t>
      </w:r>
    </w:p>
    <w:p w14:paraId="584941D1" w14:textId="77777777" w:rsidR="00065172" w:rsidRPr="00065172" w:rsidRDefault="00065172" w:rsidP="00065172">
      <w:pPr>
        <w:spacing w:line="360" w:lineRule="auto"/>
        <w:rPr>
          <w:rFonts w:ascii="Times New Roman" w:hAnsi="Times New Roman" w:cs="Times New Roman"/>
          <w:color w:val="000000"/>
        </w:rPr>
      </w:pPr>
      <w:r w:rsidRPr="00065172">
        <w:rPr>
          <w:rFonts w:ascii="Times New Roman" w:hAnsi="Times New Roman" w:cs="Times New Roman"/>
        </w:rPr>
        <w:t>May 17, 2022, containing proposed changes in rates, rules, and regulations calculated to produce $82.2 million in additional annual</w:t>
      </w:r>
      <w:r w:rsidRPr="00065172">
        <w:rPr>
          <w:rFonts w:ascii="Times New Roman" w:hAnsi="Times New Roman" w:cs="Times New Roman"/>
          <w:i/>
        </w:rPr>
        <w:t xml:space="preserve"> </w:t>
      </w:r>
      <w:r w:rsidRPr="00065172">
        <w:rPr>
          <w:rFonts w:ascii="Times New Roman" w:hAnsi="Times New Roman" w:cs="Times New Roman"/>
        </w:rPr>
        <w:t>revenues.  Columbia’s filing is docketed at R-2022-3031211.</w:t>
      </w:r>
    </w:p>
    <w:p w14:paraId="0D6EDA74" w14:textId="77777777" w:rsidR="00065172" w:rsidRPr="00065172" w:rsidRDefault="00065172" w:rsidP="00065172">
      <w:pPr>
        <w:spacing w:line="360" w:lineRule="auto"/>
        <w:rPr>
          <w:rFonts w:ascii="Times New Roman" w:hAnsi="Times New Roman" w:cs="Times New Roman"/>
        </w:rPr>
      </w:pPr>
    </w:p>
    <w:p w14:paraId="70BF3A5A"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March 22, 2022, Erika L. McLain, Esq., entered a Notice of Appearance at docket number R-2022-3031211 on behalf of the Commission’s Bureau of Investigation and Enforcement (I&amp;E).  </w:t>
      </w:r>
    </w:p>
    <w:p w14:paraId="732E80F5" w14:textId="77777777" w:rsidR="00065172" w:rsidRPr="00065172" w:rsidRDefault="00065172" w:rsidP="00065172">
      <w:pPr>
        <w:spacing w:line="360" w:lineRule="auto"/>
        <w:rPr>
          <w:rFonts w:ascii="Times New Roman" w:hAnsi="Times New Roman" w:cs="Times New Roman"/>
        </w:rPr>
      </w:pPr>
    </w:p>
    <w:p w14:paraId="5A16375B"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March 28, 2022, the Office of Small Business Advocate (OSBA) filed a Verification, Public Statement, a Notice of Appearance on behalf of Steven C. Gray, Esq., and a formal Complaint to the proposed rate increase at docket number R-2022-3031211.  The Complaint was docketed at C-2022-3031632.</w:t>
      </w:r>
    </w:p>
    <w:p w14:paraId="21567DBF" w14:textId="77777777" w:rsidR="00065172" w:rsidRPr="00065172" w:rsidRDefault="00065172" w:rsidP="00065172">
      <w:pPr>
        <w:spacing w:line="360" w:lineRule="auto"/>
        <w:rPr>
          <w:rFonts w:ascii="Times New Roman" w:hAnsi="Times New Roman" w:cs="Times New Roman"/>
        </w:rPr>
      </w:pPr>
    </w:p>
    <w:p w14:paraId="0E22BA24"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1, 2022, Jose A. Serrano filed a formal Complaint to the proposed rate increase at docket number R-2022-3031211.  The Complaint was docketed at C-2022-3031821.</w:t>
      </w:r>
    </w:p>
    <w:p w14:paraId="654BC1EE" w14:textId="77777777" w:rsidR="00065172" w:rsidRPr="00065172" w:rsidRDefault="00065172" w:rsidP="00065172">
      <w:pPr>
        <w:spacing w:line="360" w:lineRule="auto"/>
        <w:rPr>
          <w:rFonts w:ascii="Times New Roman" w:hAnsi="Times New Roman" w:cs="Times New Roman"/>
        </w:rPr>
      </w:pPr>
    </w:p>
    <w:p w14:paraId="265BB2E9" w14:textId="77777777" w:rsidR="00065172" w:rsidRPr="00065172" w:rsidRDefault="00065172" w:rsidP="00065172">
      <w:pPr>
        <w:spacing w:line="360" w:lineRule="auto"/>
        <w:ind w:firstLine="1440"/>
        <w:rPr>
          <w:rFonts w:ascii="Times New Roman" w:hAnsi="Times New Roman" w:cs="Times New Roman"/>
        </w:rPr>
      </w:pPr>
      <w:r w:rsidRPr="00065172">
        <w:rPr>
          <w:rFonts w:ascii="Times New Roman" w:hAnsi="Times New Roman" w:cs="Times New Roman"/>
        </w:rPr>
        <w:t>On April 4, 2022, Constance Wile filed a formal Complaint to the proposed rate increase at docket number R-2022-3031211.  The Complaint was docketed at C-2022-3031749.</w:t>
      </w:r>
    </w:p>
    <w:p w14:paraId="26EB5A41" w14:textId="77777777" w:rsidR="00065172" w:rsidRPr="00065172" w:rsidRDefault="00065172" w:rsidP="00065172">
      <w:pPr>
        <w:spacing w:line="360" w:lineRule="auto"/>
        <w:rPr>
          <w:rFonts w:ascii="Times New Roman" w:hAnsi="Times New Roman" w:cs="Times New Roman"/>
        </w:rPr>
      </w:pPr>
    </w:p>
    <w:p w14:paraId="2DF23FA3"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5, 2022, the Office of Consumer Advocate (OCA) filed a Public Statement, a Notice of Appearance on behalf of Aron Beatty, Esq., Barrett C. Sheridan, Esq., Harrison W. Breitman, Esq., and Lauren E. Guerra, Esq., and a formal Complaint to the proposed rate increase at docket number R-2022-3031211.  The Complaint was docketed at C-2022-3031767.</w:t>
      </w:r>
    </w:p>
    <w:p w14:paraId="418029C1" w14:textId="77777777" w:rsidR="00065172" w:rsidRPr="00065172" w:rsidRDefault="00065172" w:rsidP="00065172">
      <w:pPr>
        <w:spacing w:line="360" w:lineRule="auto"/>
        <w:rPr>
          <w:rFonts w:ascii="Times New Roman" w:hAnsi="Times New Roman" w:cs="Times New Roman"/>
        </w:rPr>
      </w:pPr>
    </w:p>
    <w:p w14:paraId="6CCEAD46"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April 8, 2022, the Pennsylvania Weatherization Providers Task Force, Inc. (Task Force) filed a Petition to Intervene at docket number R-2022-3031211.  </w:t>
      </w:r>
    </w:p>
    <w:p w14:paraId="4FDA404D" w14:textId="77777777" w:rsidR="00065172" w:rsidRPr="00065172" w:rsidRDefault="00065172" w:rsidP="00065172">
      <w:pPr>
        <w:spacing w:line="360" w:lineRule="auto"/>
        <w:rPr>
          <w:rFonts w:ascii="Times New Roman" w:hAnsi="Times New Roman" w:cs="Times New Roman"/>
        </w:rPr>
      </w:pPr>
    </w:p>
    <w:p w14:paraId="02E1BD24"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11, 2022, the Retail Energy Supply Association, Shipley Choice, LLC, and NRG Energy, Inc.  (RESA/NGS Parties) filed a Petition to Intervene at docket number R-2022-3031211.</w:t>
      </w:r>
    </w:p>
    <w:p w14:paraId="2921C886" w14:textId="77777777" w:rsidR="00065172" w:rsidRPr="00065172" w:rsidRDefault="00065172" w:rsidP="00065172">
      <w:pPr>
        <w:spacing w:line="360" w:lineRule="auto"/>
        <w:rPr>
          <w:rFonts w:ascii="Times New Roman" w:hAnsi="Times New Roman" w:cs="Times New Roman"/>
        </w:rPr>
      </w:pPr>
    </w:p>
    <w:p w14:paraId="10168A3C"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12, 2022, the Coalition for Affordable Utility Services and Energy Efficiency in Pennsylvania (CAUSE-PA) filed a Petition to Intervene at docket number R-2022-3031211.</w:t>
      </w:r>
    </w:p>
    <w:p w14:paraId="4BC1EA33" w14:textId="77777777" w:rsidR="00065172" w:rsidRPr="00065172" w:rsidRDefault="00065172" w:rsidP="00065172">
      <w:pPr>
        <w:spacing w:line="360" w:lineRule="auto"/>
        <w:rPr>
          <w:rFonts w:ascii="Times New Roman" w:hAnsi="Times New Roman" w:cs="Times New Roman"/>
        </w:rPr>
      </w:pPr>
    </w:p>
    <w:p w14:paraId="69428E87"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By Order entered on April 14, 2022, the Pennsylvania Public Utility Commission (Commission) instituted an investigation into the lawfulness, justness, and reasonableness of the proposed rate increase at docket number R-2022-3031211.  Pursuant to Section 1308(d) of the Public Utility Code, 66 Pa. C.S.A. § 1308(d), Supplement No. 337 to Tariff Gas Pa. P.U.C. No. 9 was suspended by operation of law until December 17, 2022, unless permitted by Commission Order to become effective at an earlier date.  In addition, the Commission ordered that the investigation include consideration of the lawfulness, justness, and reasonableness of Columbia’s existing rates, rules, and regulations.  The matter was assigned to the Office of Administrative Law Judge for the prompt scheduling of hearings culminating in the issuance of a Recommended Decision.  </w:t>
      </w:r>
    </w:p>
    <w:p w14:paraId="3962AF61" w14:textId="77777777" w:rsidR="00065172" w:rsidRPr="00065172" w:rsidRDefault="00065172" w:rsidP="00065172">
      <w:pPr>
        <w:spacing w:line="360" w:lineRule="auto"/>
        <w:rPr>
          <w:rFonts w:ascii="Times New Roman" w:hAnsi="Times New Roman" w:cs="Times New Roman"/>
        </w:rPr>
      </w:pPr>
    </w:p>
    <w:p w14:paraId="19EEEA04"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In accordance with the Commission’s April 14, 2022 Order, the matter at docket number R-2022-3031211 was assigned to Deputy Chief Administrative Law Judge Christopher P. Pell.  </w:t>
      </w:r>
    </w:p>
    <w:p w14:paraId="7D9463C1" w14:textId="77777777" w:rsidR="00065172" w:rsidRPr="00065172" w:rsidRDefault="00065172" w:rsidP="00065172">
      <w:pPr>
        <w:spacing w:line="360" w:lineRule="auto"/>
        <w:rPr>
          <w:rFonts w:ascii="Times New Roman" w:hAnsi="Times New Roman" w:cs="Times New Roman"/>
        </w:rPr>
      </w:pPr>
    </w:p>
    <w:p w14:paraId="40C3EE2E"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April 15, 2022, the Pennsylvania State University (PSU) filed a formal Complaint to the proposed rate increase at docket number R-2022-3031211.  The Complaint was docketed at C-2022-3031957.  </w:t>
      </w:r>
    </w:p>
    <w:p w14:paraId="37953959" w14:textId="77777777" w:rsidR="00065172" w:rsidRPr="00065172" w:rsidRDefault="00065172" w:rsidP="00065172">
      <w:pPr>
        <w:spacing w:line="360" w:lineRule="auto"/>
        <w:rPr>
          <w:rFonts w:ascii="Times New Roman" w:hAnsi="Times New Roman" w:cs="Times New Roman"/>
        </w:rPr>
      </w:pPr>
    </w:p>
    <w:p w14:paraId="72C5CE9D"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April 26, 2022, Columbia filed Tariff Supplement No. 343 to Tariff Gas Pa PUC No. 9 (Green Path Rider Tariff Filing), which proposes to add the Green Path Rider to Columbia’s Tariff.  That same day, Columbia filed its Motion to Consolidate Columbia Gas of Pennsylvania Inc.’s Proposed Tariff Modifications for Inclusion of the Green Path Rider with the Base Rate Case Filed Pursuant to 66 Pa.C.S. </w:t>
      </w:r>
      <w:r w:rsidRPr="00065172">
        <w:rPr>
          <w:rFonts w:ascii="Times New Roman" w:hAnsi="Times New Roman" w:cs="Times New Roman"/>
          <w:szCs w:val="20"/>
        </w:rPr>
        <w:t xml:space="preserve">§ </w:t>
      </w:r>
      <w:r w:rsidRPr="00065172">
        <w:rPr>
          <w:rFonts w:ascii="Times New Roman" w:hAnsi="Times New Roman" w:cs="Times New Roman"/>
        </w:rPr>
        <w:t xml:space="preserve">1308 at Docket No. R-2022-3031211 (Motion to Consolidate).  Tariff Supplement No. 343 to Tariff Gas Pa PUC No. 9 was docketed at R-2022-3032167.  </w:t>
      </w:r>
    </w:p>
    <w:p w14:paraId="29946196" w14:textId="77777777" w:rsidR="00065172" w:rsidRPr="00065172" w:rsidRDefault="00065172" w:rsidP="00065172">
      <w:pPr>
        <w:spacing w:line="360" w:lineRule="auto"/>
        <w:rPr>
          <w:rFonts w:ascii="Times New Roman" w:hAnsi="Times New Roman" w:cs="Times New Roman"/>
        </w:rPr>
      </w:pPr>
    </w:p>
    <w:p w14:paraId="3C707768"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27, 2022, the Columbia Industrial Intervenors (CII) filed a formal Complaint to the proposed rate increase at docket number R-2022-3031211.  The Complaint was docketed at C-2022-3032178.</w:t>
      </w:r>
    </w:p>
    <w:p w14:paraId="41A1A84C" w14:textId="77777777" w:rsidR="00065172" w:rsidRPr="00065172" w:rsidRDefault="00065172" w:rsidP="00065172">
      <w:pPr>
        <w:spacing w:line="360" w:lineRule="auto"/>
        <w:rPr>
          <w:rFonts w:ascii="Times New Roman" w:hAnsi="Times New Roman" w:cs="Times New Roman"/>
        </w:rPr>
      </w:pPr>
    </w:p>
    <w:p w14:paraId="71C24B71"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Also on April 27, 2022, The Natural Resources Defense Council (NRDC) filed a Petition to Intervene at docket number R-2022-3031211.</w:t>
      </w:r>
    </w:p>
    <w:p w14:paraId="45D5141A" w14:textId="77777777" w:rsidR="00065172" w:rsidRPr="00065172" w:rsidRDefault="00065172" w:rsidP="00065172">
      <w:pPr>
        <w:spacing w:line="360" w:lineRule="auto"/>
        <w:rPr>
          <w:rFonts w:ascii="Times New Roman" w:hAnsi="Times New Roman" w:cs="Times New Roman"/>
        </w:rPr>
      </w:pPr>
    </w:p>
    <w:p w14:paraId="1A711293"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April 28, 2022, Richard C. Culbertson filed a formal Complaint to the proposed rate increase at docket number R-2022-3031211.  The Complaint was docketed at C-2022-3032203.</w:t>
      </w:r>
    </w:p>
    <w:p w14:paraId="7EE23ECE" w14:textId="77777777" w:rsidR="00065172" w:rsidRPr="00065172" w:rsidRDefault="00065172" w:rsidP="00065172">
      <w:pPr>
        <w:spacing w:line="360" w:lineRule="auto"/>
        <w:rPr>
          <w:rFonts w:ascii="Times New Roman" w:hAnsi="Times New Roman" w:cs="Times New Roman"/>
        </w:rPr>
      </w:pPr>
    </w:p>
    <w:p w14:paraId="489067E3"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A Call-in Telephonic Prehearing Conference for the proceeding at docket number R-2022-3031211 was held on April 29, 2022.  Counsel for Columbia, I&amp;E, OCA, OSBA, PSU, </w:t>
      </w:r>
      <w:r w:rsidRPr="00065172">
        <w:rPr>
          <w:rFonts w:ascii="Times New Roman" w:hAnsi="Times New Roman" w:cs="Times New Roman"/>
        </w:rPr>
        <w:lastRenderedPageBreak/>
        <w:t xml:space="preserve">the Pennsylvania Weatherization Provider’s Task Force, Inc., RESA/NGS Parties, CAUSE-PA, NRDC, CII, and Richard C. Culbertson participated.  </w:t>
      </w:r>
    </w:p>
    <w:p w14:paraId="66EE3D77" w14:textId="77777777" w:rsidR="00065172" w:rsidRPr="00065172" w:rsidRDefault="00065172" w:rsidP="00065172">
      <w:pPr>
        <w:spacing w:line="360" w:lineRule="auto"/>
        <w:rPr>
          <w:rFonts w:ascii="Times New Roman" w:hAnsi="Times New Roman" w:cs="Times New Roman"/>
        </w:rPr>
      </w:pPr>
    </w:p>
    <w:p w14:paraId="5CB8DB71"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May 2, 2022, Administrative Law Judge John Coogan was assigned to co-preside at the proceeding docketed at R-2022-3031211.  </w:t>
      </w:r>
    </w:p>
    <w:p w14:paraId="3AC75664" w14:textId="77777777" w:rsidR="00065172" w:rsidRPr="00065172" w:rsidRDefault="00065172" w:rsidP="00065172">
      <w:pPr>
        <w:spacing w:line="360" w:lineRule="auto"/>
        <w:rPr>
          <w:rFonts w:ascii="Times New Roman" w:hAnsi="Times New Roman" w:cs="Times New Roman"/>
        </w:rPr>
      </w:pPr>
    </w:p>
    <w:p w14:paraId="0C4A1A17"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May 2, 2022, Richard C. Culbertson filed his Motion to Suspend Columbia Gas of Pennsylvania Rate Case Hearings, Docket No. R-2022-3031211, Until Ordered Investigations, and Pennsylvania Constitutionally Required and Pennsylvania Statutionally Required Financial and Performance Audits Have Been Diligently Planned, Performed and Completed by a Competent, Independent and Experienced Audit Firm that Can Provide the Status – Material Weaknesses, Significant Deficiencies and a Level of Assurance of Columbia’s Internal Controls in the Areas of - Effective and Efficient Operations – Safeguarding Assets, Reliable Reporting of Financials and Non-Financials and Compliance with Laws, Regulations, Standards, Tariff and Internal Policy (Motion to Suspend) at docket number R-2022-3031211.</w:t>
      </w:r>
    </w:p>
    <w:p w14:paraId="11D79D14" w14:textId="77777777" w:rsidR="00065172" w:rsidRPr="00065172" w:rsidRDefault="00065172" w:rsidP="00065172">
      <w:pPr>
        <w:spacing w:line="360" w:lineRule="auto"/>
        <w:rPr>
          <w:rFonts w:ascii="Times New Roman" w:hAnsi="Times New Roman" w:cs="Times New Roman"/>
        </w:rPr>
      </w:pPr>
    </w:p>
    <w:p w14:paraId="17B1CF00" w14:textId="26F408DF"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May 3, 2022, </w:t>
      </w:r>
      <w:r w:rsidR="00A42203">
        <w:rPr>
          <w:rFonts w:ascii="Times New Roman" w:hAnsi="Times New Roman" w:cs="Times New Roman"/>
        </w:rPr>
        <w:t>we issued</w:t>
      </w:r>
      <w:r w:rsidR="00A42203" w:rsidRPr="00065172">
        <w:rPr>
          <w:rFonts w:ascii="Times New Roman" w:hAnsi="Times New Roman" w:cs="Times New Roman"/>
        </w:rPr>
        <w:t xml:space="preserve"> </w:t>
      </w:r>
      <w:r w:rsidRPr="00065172">
        <w:rPr>
          <w:rFonts w:ascii="Times New Roman" w:hAnsi="Times New Roman" w:cs="Times New Roman"/>
        </w:rPr>
        <w:t xml:space="preserve">Prehearing Order </w:t>
      </w:r>
      <w:r w:rsidR="00A42203">
        <w:rPr>
          <w:rFonts w:ascii="Times New Roman" w:hAnsi="Times New Roman" w:cs="Times New Roman"/>
        </w:rPr>
        <w:t xml:space="preserve">#1 </w:t>
      </w:r>
      <w:r w:rsidRPr="00065172">
        <w:rPr>
          <w:rFonts w:ascii="Times New Roman" w:hAnsi="Times New Roman" w:cs="Times New Roman"/>
        </w:rPr>
        <w:t xml:space="preserve">for the proceeding at docket number R-2022-3031211, granting the Petitions to Intervene of the Pennsylvania Weatherization Task Force, Inc., the RESA/NGS Parties and CAUSE-PA; setting May 6, 2022 as the date by which Columbia must file its Answer to the Petition to Intervene of NRDC; and setting </w:t>
      </w:r>
    </w:p>
    <w:p w14:paraId="1B5EF876"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 xml:space="preserve">May 9, 2022 as the date by which OCA and CAUSE-PA must file any objections to Columbia Gas’ Motion to Consolidate.  Additionally, a schedule for the submission of pre-served testimony was set and evidentiary hearings were scheduled for August 2, 3, and 4, 2022.  </w:t>
      </w:r>
    </w:p>
    <w:p w14:paraId="256E88F5" w14:textId="77777777" w:rsidR="00065172" w:rsidRPr="00065172" w:rsidRDefault="00065172" w:rsidP="00065172">
      <w:pPr>
        <w:spacing w:line="360" w:lineRule="auto"/>
        <w:rPr>
          <w:rFonts w:ascii="Times New Roman" w:hAnsi="Times New Roman" w:cs="Times New Roman"/>
        </w:rPr>
      </w:pPr>
    </w:p>
    <w:p w14:paraId="1C88DA6D"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On May 6, 2022, Columbia filed an Answer to the Petition to Intervene of NRDC at docket number R-2022-3031211, stating they did not oppose the intervention of NRDC.</w:t>
      </w:r>
    </w:p>
    <w:p w14:paraId="49303CA6" w14:textId="77777777" w:rsidR="00065172" w:rsidRPr="00065172" w:rsidRDefault="00065172" w:rsidP="00065172">
      <w:pPr>
        <w:spacing w:line="360" w:lineRule="auto"/>
        <w:rPr>
          <w:rFonts w:ascii="Times New Roman" w:hAnsi="Times New Roman" w:cs="Times New Roman"/>
        </w:rPr>
      </w:pPr>
    </w:p>
    <w:p w14:paraId="5A9376DB" w14:textId="18BED5CE"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r>
      <w:r w:rsidR="00A6493B">
        <w:rPr>
          <w:rFonts w:ascii="Times New Roman" w:hAnsi="Times New Roman" w:cs="Times New Roman"/>
        </w:rPr>
        <w:t>O</w:t>
      </w:r>
      <w:r w:rsidRPr="00065172">
        <w:rPr>
          <w:rFonts w:ascii="Times New Roman" w:hAnsi="Times New Roman" w:cs="Times New Roman"/>
        </w:rPr>
        <w:t>n May 6, 2022, Columbia filed an Answer and New Matter to the Complaint of Richard C. Culbertson at docket number R-2022-3031211.</w:t>
      </w:r>
    </w:p>
    <w:p w14:paraId="6643A57E" w14:textId="77777777" w:rsidR="00065172" w:rsidRPr="00065172" w:rsidRDefault="00065172" w:rsidP="00065172">
      <w:pPr>
        <w:spacing w:line="360" w:lineRule="auto"/>
        <w:rPr>
          <w:rFonts w:ascii="Times New Roman" w:hAnsi="Times New Roman" w:cs="Times New Roman"/>
        </w:rPr>
      </w:pPr>
    </w:p>
    <w:p w14:paraId="4C30CF3B"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lastRenderedPageBreak/>
        <w:tab/>
      </w:r>
      <w:r w:rsidRPr="00065172">
        <w:rPr>
          <w:rFonts w:ascii="Times New Roman" w:hAnsi="Times New Roman" w:cs="Times New Roman"/>
        </w:rPr>
        <w:tab/>
        <w:t>On May 6, 2022, Columbia filed a Motion for Protective Order at docket number R-2022-3031211.</w:t>
      </w:r>
    </w:p>
    <w:p w14:paraId="078AD8F6" w14:textId="77777777" w:rsidR="00065172" w:rsidRPr="00065172" w:rsidRDefault="00065172" w:rsidP="00065172">
      <w:pPr>
        <w:spacing w:line="360" w:lineRule="auto"/>
        <w:rPr>
          <w:rFonts w:ascii="Times New Roman" w:hAnsi="Times New Roman" w:cs="Times New Roman"/>
        </w:rPr>
      </w:pPr>
    </w:p>
    <w:p w14:paraId="74B216A0"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May 9, 2022, OCA filed both an Answer in Opposition to Columbia’s Motion to Consolidate and a Formal Complaint and Public Statement regarding Columbia’s Green Path Rider Tariff Filing.  The Complaint was docketed at </w:t>
      </w:r>
      <w:r w:rsidRPr="00065172">
        <w:rPr>
          <w:rFonts w:ascii="Times New Roman" w:hAnsi="Times New Roman" w:cs="Times New Roman"/>
          <w:spacing w:val="-3"/>
        </w:rPr>
        <w:t>C-2022-3032404</w:t>
      </w:r>
      <w:r w:rsidRPr="00065172">
        <w:rPr>
          <w:rFonts w:ascii="Times New Roman" w:hAnsi="Times New Roman" w:cs="Times New Roman"/>
        </w:rPr>
        <w:t xml:space="preserve">.  </w:t>
      </w:r>
    </w:p>
    <w:p w14:paraId="6F1B0058" w14:textId="77777777" w:rsidR="00065172" w:rsidRPr="00065172" w:rsidRDefault="00065172" w:rsidP="00065172">
      <w:pPr>
        <w:spacing w:line="360" w:lineRule="auto"/>
        <w:rPr>
          <w:rFonts w:ascii="Times New Roman" w:hAnsi="Times New Roman" w:cs="Times New Roman"/>
        </w:rPr>
      </w:pPr>
    </w:p>
    <w:p w14:paraId="79E9127F" w14:textId="4267D83E"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On May 11, 2022, we issued Prehearing Order </w:t>
      </w:r>
      <w:r w:rsidR="00317AD8">
        <w:rPr>
          <w:rFonts w:ascii="Times New Roman" w:hAnsi="Times New Roman" w:cs="Times New Roman"/>
        </w:rPr>
        <w:t xml:space="preserve">#2 </w:t>
      </w:r>
      <w:r w:rsidRPr="00065172">
        <w:rPr>
          <w:rFonts w:ascii="Times New Roman" w:hAnsi="Times New Roman" w:cs="Times New Roman"/>
        </w:rPr>
        <w:t>granting Columbia’s Motion for Protective Order at docket number R-2022-3031211.</w:t>
      </w:r>
    </w:p>
    <w:p w14:paraId="7D778CF1" w14:textId="77777777" w:rsidR="00065172" w:rsidRPr="00065172" w:rsidRDefault="00065172" w:rsidP="00065172">
      <w:pPr>
        <w:spacing w:line="360" w:lineRule="auto"/>
        <w:rPr>
          <w:rFonts w:ascii="Times New Roman" w:hAnsi="Times New Roman" w:cs="Times New Roman"/>
        </w:rPr>
      </w:pPr>
    </w:p>
    <w:p w14:paraId="6E66EEA9" w14:textId="77777777"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 xml:space="preserve">By Order dated May 13, 2022, we denied Columbia’s Motion to Consolidate.  </w:t>
      </w:r>
    </w:p>
    <w:p w14:paraId="7DDEC5FF" w14:textId="77777777" w:rsidR="00065172" w:rsidRPr="00065172" w:rsidRDefault="00065172" w:rsidP="00065172">
      <w:pPr>
        <w:spacing w:line="360" w:lineRule="auto"/>
        <w:rPr>
          <w:rFonts w:ascii="Times New Roman" w:hAnsi="Times New Roman" w:cs="Times New Roman"/>
        </w:rPr>
      </w:pPr>
    </w:p>
    <w:p w14:paraId="665ECA89" w14:textId="24475470" w:rsidR="00065172" w:rsidRPr="00065172" w:rsidRDefault="00065172" w:rsidP="00065172">
      <w:pPr>
        <w:spacing w:line="360" w:lineRule="auto"/>
        <w:rPr>
          <w:rFonts w:ascii="Times New Roman" w:hAnsi="Times New Roman" w:cs="Times New Roman"/>
        </w:rPr>
      </w:pPr>
      <w:r w:rsidRPr="00065172">
        <w:rPr>
          <w:rFonts w:ascii="Times New Roman" w:hAnsi="Times New Roman" w:cs="Times New Roman"/>
        </w:rPr>
        <w:tab/>
      </w:r>
      <w:r w:rsidRPr="00065172">
        <w:rPr>
          <w:rFonts w:ascii="Times New Roman" w:hAnsi="Times New Roman" w:cs="Times New Roman"/>
        </w:rPr>
        <w:tab/>
        <w:t>Also on May 13, 2022, Columbia filed its Answer of Columbia Gas of Pennsylvania, Inc. to Richard C. Culbertson’s Motion to Suspend Rate Case Hearings</w:t>
      </w:r>
      <w:r w:rsidR="00A6493B">
        <w:rPr>
          <w:rFonts w:ascii="Times New Roman" w:hAnsi="Times New Roman" w:cs="Times New Roman"/>
        </w:rPr>
        <w:t>.</w:t>
      </w:r>
      <w:r w:rsidRPr="00065172">
        <w:rPr>
          <w:rFonts w:ascii="Times New Roman" w:hAnsi="Times New Roman" w:cs="Times New Roman"/>
        </w:rPr>
        <w:tab/>
      </w:r>
      <w:r w:rsidRPr="00065172">
        <w:rPr>
          <w:rFonts w:ascii="Times New Roman" w:hAnsi="Times New Roman" w:cs="Times New Roman"/>
        </w:rPr>
        <w:tab/>
      </w:r>
    </w:p>
    <w:p w14:paraId="5D8CD032" w14:textId="77777777" w:rsidR="00065172" w:rsidRPr="00065172" w:rsidRDefault="00065172" w:rsidP="00065172">
      <w:pPr>
        <w:spacing w:line="360" w:lineRule="auto"/>
        <w:rPr>
          <w:rFonts w:ascii="Times New Roman" w:hAnsi="Times New Roman" w:cs="Times New Roman"/>
        </w:rPr>
      </w:pPr>
    </w:p>
    <w:p w14:paraId="670151DA" w14:textId="2AF07E69" w:rsidR="00FC3497" w:rsidRDefault="00065172" w:rsidP="00065172">
      <w:pPr>
        <w:spacing w:line="360" w:lineRule="auto"/>
        <w:ind w:firstLine="1440"/>
      </w:pPr>
      <w:r>
        <w:rPr>
          <w:rFonts w:ascii="Times New Roman" w:hAnsi="Times New Roman" w:cs="Times New Roman"/>
        </w:rPr>
        <w:t xml:space="preserve">By Prehearing Order #3 dated </w:t>
      </w:r>
      <w:r w:rsidR="00A6493B">
        <w:rPr>
          <w:rFonts w:ascii="Times New Roman" w:hAnsi="Times New Roman" w:cs="Times New Roman"/>
        </w:rPr>
        <w:t>May 16, 2022</w:t>
      </w:r>
      <w:r>
        <w:rPr>
          <w:rFonts w:ascii="Times New Roman" w:hAnsi="Times New Roman" w:cs="Times New Roman"/>
        </w:rPr>
        <w:t xml:space="preserve">, we denied </w:t>
      </w:r>
      <w:r w:rsidRPr="00065172">
        <w:rPr>
          <w:rFonts w:ascii="Times New Roman" w:hAnsi="Times New Roman" w:cs="Times New Roman"/>
        </w:rPr>
        <w:t>Mr. Culbertson’s Motion to Suspend.</w:t>
      </w:r>
      <w:r w:rsidR="00FC3497" w:rsidRPr="009F5C66">
        <w:t xml:space="preserve">  </w:t>
      </w:r>
    </w:p>
    <w:p w14:paraId="2946D9A0" w14:textId="1E179C01" w:rsidR="00A6493B" w:rsidRDefault="00A6493B" w:rsidP="00065172">
      <w:pPr>
        <w:spacing w:line="360" w:lineRule="auto"/>
        <w:ind w:firstLine="1440"/>
      </w:pPr>
    </w:p>
    <w:p w14:paraId="0AC893C7" w14:textId="1F8E24BD" w:rsidR="00A6493B" w:rsidRDefault="00A6493B" w:rsidP="00065172">
      <w:pPr>
        <w:spacing w:line="360" w:lineRule="auto"/>
        <w:ind w:firstLine="1440"/>
      </w:pPr>
      <w:r>
        <w:t>By Prehearing Order #4 dated May 17, 2022, we granted NRDC’s Petition to Intervene.</w:t>
      </w:r>
    </w:p>
    <w:p w14:paraId="2B242C58" w14:textId="25C602F6" w:rsidR="00D45953" w:rsidRDefault="00D45953" w:rsidP="00065172">
      <w:pPr>
        <w:spacing w:line="360" w:lineRule="auto"/>
        <w:ind w:firstLine="1440"/>
      </w:pPr>
    </w:p>
    <w:p w14:paraId="386C6CC9" w14:textId="274BED5A" w:rsidR="00D45953" w:rsidRDefault="00D45953" w:rsidP="00065172">
      <w:pPr>
        <w:spacing w:line="360" w:lineRule="auto"/>
        <w:ind w:firstLine="1440"/>
      </w:pPr>
      <w:r>
        <w:t xml:space="preserve">On May 31, 2022, a telephonic </w:t>
      </w:r>
      <w:r w:rsidR="00B17E48">
        <w:t>Public Input Hearing</w:t>
      </w:r>
      <w:r>
        <w:t xml:space="preserve"> was held at 6:00 p.m.  One person was registered to provide testimony during that </w:t>
      </w:r>
      <w:r w:rsidR="00B17E48">
        <w:t>Public Input Hearing</w:t>
      </w:r>
      <w:r>
        <w:t xml:space="preserve"> but that person failed to call in as scheduled.</w:t>
      </w:r>
    </w:p>
    <w:p w14:paraId="6B63D4BD" w14:textId="6FE54447" w:rsidR="00D45953" w:rsidRDefault="00D45953" w:rsidP="00065172">
      <w:pPr>
        <w:spacing w:line="360" w:lineRule="auto"/>
        <w:ind w:firstLine="1440"/>
      </w:pPr>
    </w:p>
    <w:p w14:paraId="49794E1B" w14:textId="20114572" w:rsidR="00D45953" w:rsidRDefault="00D45953" w:rsidP="00065172">
      <w:pPr>
        <w:spacing w:line="360" w:lineRule="auto"/>
        <w:ind w:firstLine="1440"/>
      </w:pPr>
      <w:r>
        <w:t xml:space="preserve">On June 1, 2022, a second telephonic </w:t>
      </w:r>
      <w:r w:rsidR="00B17E48">
        <w:t>Public Input Hearing</w:t>
      </w:r>
      <w:r>
        <w:t xml:space="preserve"> was held at 6:00 p.m.  Two people registered to provide testimony during this </w:t>
      </w:r>
      <w:r w:rsidR="00B17E48">
        <w:t>Public Input Hearing</w:t>
      </w:r>
      <w:r>
        <w:t xml:space="preserve">.  Both people called in and provided sworn testimony.  </w:t>
      </w:r>
    </w:p>
    <w:p w14:paraId="05CD9D6B" w14:textId="3C1CD1C9" w:rsidR="00A6493B" w:rsidRDefault="00A6493B" w:rsidP="00065172">
      <w:pPr>
        <w:spacing w:line="360" w:lineRule="auto"/>
        <w:ind w:firstLine="1440"/>
      </w:pPr>
    </w:p>
    <w:p w14:paraId="38A8E389" w14:textId="35876F9E" w:rsidR="00A6493B" w:rsidRDefault="00A6493B" w:rsidP="00065172">
      <w:pPr>
        <w:spacing w:line="360" w:lineRule="auto"/>
        <w:ind w:firstLine="1440"/>
      </w:pPr>
      <w:r>
        <w:t>By Prehearing Order #5 dated June 8, 2022, we granted NRDC’s Motion for Admission Pro Hac Vice, admitting John A. Heer, Esq. to represent NRDC in this proceeding.</w:t>
      </w:r>
    </w:p>
    <w:p w14:paraId="27D1D0A6" w14:textId="373E3863" w:rsidR="00D45953" w:rsidRDefault="00D45953" w:rsidP="00065172">
      <w:pPr>
        <w:spacing w:line="360" w:lineRule="auto"/>
        <w:ind w:firstLine="1440"/>
      </w:pPr>
    </w:p>
    <w:p w14:paraId="6D886544" w14:textId="77777777" w:rsidR="005D1A7B" w:rsidRDefault="00D45953" w:rsidP="00065172">
      <w:pPr>
        <w:spacing w:line="360" w:lineRule="auto"/>
        <w:ind w:firstLine="1440"/>
        <w:contextualSpacing/>
        <w:rPr>
          <w:rFonts w:ascii="Times New Roman" w:hAnsi="Times New Roman" w:cs="Times New Roman"/>
        </w:rPr>
      </w:pPr>
      <w:r w:rsidRPr="00065172">
        <w:rPr>
          <w:rFonts w:ascii="Times New Roman" w:hAnsi="Times New Roman" w:cs="Times New Roman"/>
        </w:rPr>
        <w:t xml:space="preserve">On </w:t>
      </w:r>
      <w:r>
        <w:rPr>
          <w:rFonts w:ascii="Times New Roman" w:hAnsi="Times New Roman" w:cs="Times New Roman"/>
        </w:rPr>
        <w:t>June 14, 2022</w:t>
      </w:r>
      <w:r w:rsidRPr="00065172">
        <w:rPr>
          <w:rFonts w:ascii="Times New Roman" w:hAnsi="Times New Roman" w:cs="Times New Roman"/>
        </w:rPr>
        <w:t xml:space="preserve">, Richard C. Culbertson filed </w:t>
      </w:r>
      <w:r w:rsidR="005D1A7B">
        <w:rPr>
          <w:rFonts w:ascii="Times New Roman" w:hAnsi="Times New Roman" w:cs="Times New Roman"/>
        </w:rPr>
        <w:t>a motion he captioned as follows:</w:t>
      </w:r>
    </w:p>
    <w:p w14:paraId="353E4D6F" w14:textId="77777777" w:rsidR="005D1A7B" w:rsidRDefault="005D1A7B" w:rsidP="005D1A7B">
      <w:pPr>
        <w:spacing w:line="360" w:lineRule="auto"/>
        <w:contextualSpacing/>
        <w:rPr>
          <w:rFonts w:ascii="Times New Roman" w:hAnsi="Times New Roman" w:cs="Times New Roman"/>
        </w:rPr>
      </w:pPr>
    </w:p>
    <w:p w14:paraId="6905FDC3" w14:textId="50ECC23A" w:rsidR="00D45953" w:rsidRDefault="00D45953" w:rsidP="00923A62">
      <w:pPr>
        <w:ind w:left="1440" w:right="1440"/>
        <w:rPr>
          <w:rFonts w:ascii="Times New Roman" w:hAnsi="Times New Roman" w:cs="Times New Roman"/>
        </w:rPr>
      </w:pPr>
      <w:r w:rsidRPr="00065172">
        <w:rPr>
          <w:rFonts w:ascii="Times New Roman" w:hAnsi="Times New Roman" w:cs="Times New Roman"/>
        </w:rPr>
        <w:t>Motion to</w:t>
      </w:r>
      <w:r>
        <w:rPr>
          <w:rFonts w:ascii="Times New Roman" w:hAnsi="Times New Roman" w:cs="Times New Roman"/>
        </w:rPr>
        <w:t xml:space="preserve"> Initiate a Special Investigation of Columbia Gas of Pennsylvania Inc. Regarding the Content of Sworn Testimony of XXXXXXX, a Columbia Gas of Pennsylvania</w:t>
      </w:r>
      <w:r w:rsidR="005D1A7B">
        <w:rPr>
          <w:rFonts w:ascii="Times New Roman" w:hAnsi="Times New Roman" w:cs="Times New Roman"/>
        </w:rPr>
        <w:t xml:space="preserve"> Inc. Employee.  He Provided Sworn Public Testimony of Columbia’s Practices That May Be Illegal and are Relivant (sic) to this Rate Case.  XXXXXXXX Was a Credible Witness Having Access to Columbia’s Operations Over Years.  The Purpose of this Special Investigation is to Confirm and Quantify the Financial Imact (sic) on Columbia’s Rate Base as well as to Confirm the Quality of Work and Inspection of Work of Columbia’s Contractors.  This Planned, Conducted, Completed and Reported Investigation Must Be Performed in Accordance with Generally Accepted Audit Standards as well as Investigative Standards.  This Audit and Investigation Must be Performed Diligently by a Competent and Independent External Audit and Investigative Firm Having Full Access to Relevant Columbia’s and Parent’s Operations, Books and Records, and Employees.</w:t>
      </w:r>
    </w:p>
    <w:p w14:paraId="25E41565" w14:textId="3A1593DE" w:rsidR="005D1A7B" w:rsidRDefault="005D1A7B" w:rsidP="005D1A7B">
      <w:pPr>
        <w:spacing w:line="360" w:lineRule="auto"/>
        <w:rPr>
          <w:rFonts w:ascii="Times New Roman" w:hAnsi="Times New Roman" w:cs="Times New Roman"/>
        </w:rPr>
      </w:pPr>
    </w:p>
    <w:p w14:paraId="68D66CC2" w14:textId="4A074070" w:rsidR="005D1A7B" w:rsidRDefault="005D1A7B" w:rsidP="005D1A7B">
      <w:pPr>
        <w:spacing w:line="360" w:lineRule="auto"/>
        <w:rPr>
          <w:rFonts w:ascii="Times New Roman" w:hAnsi="Times New Roman" w:cs="Times New Roman"/>
          <w:shd w:val="clear" w:color="auto" w:fill="FFFFFF"/>
        </w:rPr>
      </w:pPr>
      <w:r>
        <w:rPr>
          <w:rFonts w:ascii="Times New Roman" w:hAnsi="Times New Roman" w:cs="Times New Roman"/>
        </w:rPr>
        <w:t>(Motion to Initiate a Special Investigation</w:t>
      </w:r>
      <w:r w:rsidR="00923A62">
        <w:rPr>
          <w:rFonts w:ascii="Times New Roman" w:hAnsi="Times New Roman" w:cs="Times New Roman"/>
        </w:rPr>
        <w:t xml:space="preserve"> or Motion</w:t>
      </w:r>
      <w:r w:rsidRPr="00923A62">
        <w:rPr>
          <w:rFonts w:ascii="Times New Roman" w:hAnsi="Times New Roman" w:cs="Times New Roman"/>
        </w:rPr>
        <w:t xml:space="preserve">).  </w:t>
      </w:r>
      <w:r w:rsidR="00923A62" w:rsidRPr="00923A62">
        <w:rPr>
          <w:rFonts w:ascii="Times New Roman" w:hAnsi="Times New Roman" w:cs="Times New Roman"/>
        </w:rPr>
        <w:t xml:space="preserve">Although Mr. Culbertson did not endorse his Motion to Initiate a Special Investigation as is required by 52 Pa.Code </w:t>
      </w:r>
      <w:r w:rsidR="00923A62" w:rsidRPr="00923A62">
        <w:rPr>
          <w:rFonts w:ascii="Times New Roman" w:hAnsi="Times New Roman" w:cs="Times New Roman"/>
          <w:shd w:val="clear" w:color="auto" w:fill="FFFFFF"/>
        </w:rPr>
        <w:t>§ 5.103(b)</w:t>
      </w:r>
      <w:r w:rsidR="00923A62">
        <w:rPr>
          <w:rFonts w:ascii="Times New Roman" w:hAnsi="Times New Roman" w:cs="Times New Roman"/>
          <w:shd w:val="clear" w:color="auto" w:fill="FFFFFF"/>
        </w:rPr>
        <w:t>, we instructed the active parties that any response to Mr. Culbertson’s Motion was due by Tuesday, June 21, 2022.</w:t>
      </w:r>
    </w:p>
    <w:p w14:paraId="7F3EAE98" w14:textId="22BCE91E" w:rsidR="00923A62" w:rsidRDefault="00923A62" w:rsidP="005D1A7B">
      <w:pPr>
        <w:spacing w:line="360" w:lineRule="auto"/>
        <w:rPr>
          <w:rFonts w:ascii="Times New Roman" w:hAnsi="Times New Roman" w:cs="Times New Roman"/>
          <w:shd w:val="clear" w:color="auto" w:fill="FFFFFF"/>
        </w:rPr>
      </w:pPr>
    </w:p>
    <w:p w14:paraId="4447ECF4" w14:textId="6CC60B41" w:rsidR="00923A62" w:rsidRDefault="00923A62" w:rsidP="005D1A7B">
      <w:pPr>
        <w:spacing w:line="360" w:lineRule="auto"/>
        <w:rPr>
          <w:rFonts w:ascii="Times New Roman" w:hAnsi="Times New Roman" w:cs="Times New Roman"/>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On June </w:t>
      </w:r>
      <w:r w:rsidR="00376F17">
        <w:rPr>
          <w:rFonts w:ascii="Times New Roman" w:hAnsi="Times New Roman" w:cs="Times New Roman"/>
          <w:shd w:val="clear" w:color="auto" w:fill="FFFFFF"/>
        </w:rPr>
        <w:t>21</w:t>
      </w:r>
      <w:r>
        <w:rPr>
          <w:rFonts w:ascii="Times New Roman" w:hAnsi="Times New Roman" w:cs="Times New Roman"/>
          <w:shd w:val="clear" w:color="auto" w:fill="FFFFFF"/>
        </w:rPr>
        <w:t xml:space="preserve">, 2022, </w:t>
      </w:r>
      <w:r w:rsidR="00376F17">
        <w:rPr>
          <w:rFonts w:ascii="Times New Roman" w:hAnsi="Times New Roman" w:cs="Times New Roman"/>
          <w:shd w:val="clear" w:color="auto" w:fill="FFFFFF"/>
        </w:rPr>
        <w:t>I&amp;E and Columbia</w:t>
      </w:r>
      <w:r>
        <w:rPr>
          <w:rFonts w:ascii="Times New Roman" w:hAnsi="Times New Roman" w:cs="Times New Roman"/>
          <w:shd w:val="clear" w:color="auto" w:fill="FFFFFF"/>
        </w:rPr>
        <w:t xml:space="preserve"> filed </w:t>
      </w:r>
      <w:r w:rsidR="00376F17">
        <w:rPr>
          <w:rFonts w:ascii="Times New Roman" w:hAnsi="Times New Roman" w:cs="Times New Roman"/>
          <w:shd w:val="clear" w:color="auto" w:fill="FFFFFF"/>
        </w:rPr>
        <w:t>separate</w:t>
      </w:r>
      <w:r>
        <w:rPr>
          <w:rFonts w:ascii="Times New Roman" w:hAnsi="Times New Roman" w:cs="Times New Roman"/>
          <w:shd w:val="clear" w:color="auto" w:fill="FFFFFF"/>
        </w:rPr>
        <w:t xml:space="preserve"> </w:t>
      </w:r>
      <w:r w:rsidR="00376F17">
        <w:rPr>
          <w:rFonts w:ascii="Times New Roman" w:hAnsi="Times New Roman" w:cs="Times New Roman"/>
          <w:shd w:val="clear" w:color="auto" w:fill="FFFFFF"/>
        </w:rPr>
        <w:t>replies</w:t>
      </w:r>
      <w:r>
        <w:rPr>
          <w:rFonts w:ascii="Times New Roman" w:hAnsi="Times New Roman" w:cs="Times New Roman"/>
          <w:shd w:val="clear" w:color="auto" w:fill="FFFFFF"/>
        </w:rPr>
        <w:t xml:space="preserve"> to Mr. Culbertson’s Motion to </w:t>
      </w:r>
      <w:r w:rsidRPr="00923A62">
        <w:rPr>
          <w:rFonts w:ascii="Times New Roman" w:hAnsi="Times New Roman" w:cs="Times New Roman"/>
        </w:rPr>
        <w:t>Initiate a Special Investigation</w:t>
      </w:r>
      <w:r>
        <w:rPr>
          <w:rFonts w:ascii="Times New Roman" w:hAnsi="Times New Roman" w:cs="Times New Roman"/>
        </w:rPr>
        <w:t>.</w:t>
      </w:r>
    </w:p>
    <w:p w14:paraId="487852C6" w14:textId="4B0C4F2B" w:rsidR="00923A62" w:rsidRDefault="00923A62" w:rsidP="005D1A7B">
      <w:pPr>
        <w:spacing w:line="360" w:lineRule="auto"/>
        <w:rPr>
          <w:rFonts w:ascii="Times New Roman" w:hAnsi="Times New Roman" w:cs="Times New Roman"/>
        </w:rPr>
      </w:pPr>
    </w:p>
    <w:p w14:paraId="32460B46" w14:textId="17565AC5" w:rsidR="00923A62" w:rsidRDefault="00923A62" w:rsidP="005D1A7B">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For the reasons set forth below, Mr. Culbertson’s Motion to </w:t>
      </w:r>
      <w:r w:rsidRPr="00923A62">
        <w:rPr>
          <w:rFonts w:ascii="Times New Roman" w:hAnsi="Times New Roman" w:cs="Times New Roman"/>
        </w:rPr>
        <w:t>Initiate a Special Investigation</w:t>
      </w:r>
      <w:r>
        <w:rPr>
          <w:rFonts w:ascii="Times New Roman" w:hAnsi="Times New Roman" w:cs="Times New Roman"/>
        </w:rPr>
        <w:t xml:space="preserve"> is denied.  </w:t>
      </w:r>
    </w:p>
    <w:p w14:paraId="66E4F229" w14:textId="782AEA61" w:rsidR="00923A62" w:rsidRDefault="00923A62" w:rsidP="005D1A7B">
      <w:pPr>
        <w:spacing w:line="360" w:lineRule="auto"/>
        <w:rPr>
          <w:rFonts w:ascii="Times New Roman" w:hAnsi="Times New Roman" w:cs="Times New Roman"/>
        </w:rPr>
      </w:pPr>
    </w:p>
    <w:p w14:paraId="20598BBC" w14:textId="099AD74D" w:rsidR="00923A62" w:rsidRPr="00923A62" w:rsidRDefault="00923A62" w:rsidP="005D1A7B">
      <w:pPr>
        <w:spacing w:line="360" w:lineRule="auto"/>
        <w:rPr>
          <w:rFonts w:ascii="Times New Roman" w:hAnsi="Times New Roman" w:cs="Times New Roman"/>
          <w:u w:val="single"/>
          <w:shd w:val="clear" w:color="auto" w:fill="FFFFFF"/>
        </w:rPr>
      </w:pPr>
      <w:r w:rsidRPr="00923A62">
        <w:rPr>
          <w:rFonts w:ascii="Times New Roman" w:hAnsi="Times New Roman" w:cs="Times New Roman"/>
          <w:u w:val="single"/>
        </w:rPr>
        <w:t>Mr. Culbertson’s Motion to Initiate a Special Investigation</w:t>
      </w:r>
    </w:p>
    <w:p w14:paraId="19DDB2F6" w14:textId="24DB6099" w:rsidR="00923A62" w:rsidRDefault="00923A62" w:rsidP="005D1A7B">
      <w:pPr>
        <w:spacing w:line="360" w:lineRule="auto"/>
        <w:rPr>
          <w:rFonts w:ascii="Times New Roman" w:hAnsi="Times New Roman" w:cs="Times New Roman"/>
          <w:shd w:val="clear" w:color="auto" w:fill="FFFFFF"/>
        </w:rPr>
      </w:pPr>
    </w:p>
    <w:p w14:paraId="0F1581E3" w14:textId="562DF88D" w:rsidR="00923A62" w:rsidRDefault="00923A62" w:rsidP="005D1A7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In his Motion, </w:t>
      </w:r>
      <w:r w:rsidR="000503E0">
        <w:rPr>
          <w:rFonts w:ascii="Times New Roman" w:hAnsi="Times New Roman" w:cs="Times New Roman"/>
          <w:shd w:val="clear" w:color="auto" w:fill="FFFFFF"/>
        </w:rPr>
        <w:t xml:space="preserve">Mr. Culbertson indicated that the second person to speak during the June 1, 2022 6:00 p.m. </w:t>
      </w:r>
      <w:r w:rsidR="00B17E48">
        <w:rPr>
          <w:rFonts w:ascii="Times New Roman" w:hAnsi="Times New Roman" w:cs="Times New Roman"/>
          <w:shd w:val="clear" w:color="auto" w:fill="FFFFFF"/>
        </w:rPr>
        <w:t>Public Input Hearing</w:t>
      </w:r>
      <w:r w:rsidR="000503E0">
        <w:rPr>
          <w:rFonts w:ascii="Times New Roman" w:hAnsi="Times New Roman" w:cs="Times New Roman"/>
          <w:shd w:val="clear" w:color="auto" w:fill="FFFFFF"/>
        </w:rPr>
        <w:t xml:space="preserve"> was “XXXXXXX, a long-term Columbia Gas of Pennsylvania employee who works as a XXXX.  He testified against his own company.  He </w:t>
      </w:r>
      <w:r w:rsidR="000503E0">
        <w:rPr>
          <w:rFonts w:ascii="Times New Roman" w:hAnsi="Times New Roman" w:cs="Times New Roman"/>
          <w:shd w:val="clear" w:color="auto" w:fill="FFFFFF"/>
        </w:rPr>
        <w:lastRenderedPageBreak/>
        <w:t xml:space="preserve">had safety concerns.  Prior attempts to address these concerns internally were not effective.  He characterized himself as a </w:t>
      </w:r>
      <w:r w:rsidR="00C902A4">
        <w:rPr>
          <w:rFonts w:ascii="Times New Roman" w:hAnsi="Times New Roman" w:cs="Times New Roman"/>
          <w:shd w:val="clear" w:color="auto" w:fill="FFFFFF"/>
        </w:rPr>
        <w:t>‘</w:t>
      </w:r>
      <w:r w:rsidR="000503E0">
        <w:rPr>
          <w:rFonts w:ascii="Times New Roman" w:hAnsi="Times New Roman" w:cs="Times New Roman"/>
          <w:shd w:val="clear" w:color="auto" w:fill="FFFFFF"/>
        </w:rPr>
        <w:t>whistleblower</w:t>
      </w:r>
      <w:r w:rsidR="00C902A4">
        <w:rPr>
          <w:rFonts w:ascii="Times New Roman" w:hAnsi="Times New Roman" w:cs="Times New Roman"/>
          <w:shd w:val="clear" w:color="auto" w:fill="FFFFFF"/>
        </w:rPr>
        <w:t>’</w:t>
      </w:r>
      <w:r w:rsidR="000503E0">
        <w:rPr>
          <w:rFonts w:ascii="Times New Roman" w:hAnsi="Times New Roman" w:cs="Times New Roman"/>
          <w:shd w:val="clear" w:color="auto" w:fill="FFFFFF"/>
        </w:rPr>
        <w:t>”.</w:t>
      </w:r>
      <w:r w:rsidR="000503E0">
        <w:rPr>
          <w:rStyle w:val="FootnoteReference"/>
          <w:rFonts w:ascii="Times New Roman" w:hAnsi="Times New Roman" w:cs="Times New Roman"/>
          <w:shd w:val="clear" w:color="auto" w:fill="FFFFFF"/>
        </w:rPr>
        <w:footnoteReference w:id="1"/>
      </w:r>
      <w:r w:rsidR="000503E0">
        <w:rPr>
          <w:rFonts w:ascii="Times New Roman" w:hAnsi="Times New Roman" w:cs="Times New Roman"/>
          <w:shd w:val="clear" w:color="auto" w:fill="FFFFFF"/>
        </w:rPr>
        <w:t xml:space="preserve"> </w:t>
      </w:r>
    </w:p>
    <w:p w14:paraId="698EB57F" w14:textId="22D5C3B9" w:rsidR="000503E0" w:rsidRDefault="000503E0" w:rsidP="005D1A7B">
      <w:pPr>
        <w:spacing w:line="360" w:lineRule="auto"/>
        <w:rPr>
          <w:rFonts w:ascii="Times New Roman" w:hAnsi="Times New Roman" w:cs="Times New Roman"/>
          <w:shd w:val="clear" w:color="auto" w:fill="FFFFFF"/>
        </w:rPr>
      </w:pPr>
    </w:p>
    <w:p w14:paraId="7DC249F9" w14:textId="378B075D" w:rsidR="000503E0" w:rsidRDefault="000503E0" w:rsidP="005D1A7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Mr. Culbertson further argued in his Motion that “XXXXX had limited time to speak.  The </w:t>
      </w:r>
      <w:r w:rsidR="00B17E48">
        <w:rPr>
          <w:rFonts w:ascii="Times New Roman" w:hAnsi="Times New Roman" w:cs="Times New Roman"/>
          <w:shd w:val="clear" w:color="auto" w:fill="FFFFFF"/>
        </w:rPr>
        <w:t>Public Input Hearing</w:t>
      </w:r>
      <w:r>
        <w:rPr>
          <w:rFonts w:ascii="Times New Roman" w:hAnsi="Times New Roman" w:cs="Times New Roman"/>
          <w:shd w:val="clear" w:color="auto" w:fill="FFFFFF"/>
        </w:rPr>
        <w:t xml:space="preserve"> is not a good venue to address numerous complex compliance pipeline </w:t>
      </w:r>
      <w:r w:rsidR="00477EF5">
        <w:rPr>
          <w:rFonts w:ascii="Times New Roman" w:hAnsi="Times New Roman" w:cs="Times New Roman"/>
          <w:shd w:val="clear" w:color="auto" w:fill="FFFFFF"/>
        </w:rPr>
        <w:t>technical matters.  XXXXX’s concerns, experiences, observations and testimony may come at great risk and perhaps his well-being.”</w:t>
      </w:r>
      <w:r w:rsidR="00477EF5">
        <w:rPr>
          <w:rStyle w:val="FootnoteReference"/>
          <w:rFonts w:ascii="Times New Roman" w:hAnsi="Times New Roman" w:cs="Times New Roman"/>
          <w:shd w:val="clear" w:color="auto" w:fill="FFFFFF"/>
        </w:rPr>
        <w:footnoteReference w:id="2"/>
      </w:r>
      <w:r w:rsidR="00477EF5">
        <w:rPr>
          <w:rFonts w:ascii="Times New Roman" w:hAnsi="Times New Roman" w:cs="Times New Roman"/>
          <w:shd w:val="clear" w:color="auto" w:fill="FFFFFF"/>
        </w:rPr>
        <w:t xml:space="preserve">  </w:t>
      </w:r>
      <w:r w:rsidR="00112BDA">
        <w:rPr>
          <w:rFonts w:ascii="Times New Roman" w:hAnsi="Times New Roman" w:cs="Times New Roman"/>
          <w:shd w:val="clear" w:color="auto" w:fill="FFFFFF"/>
        </w:rPr>
        <w:t xml:space="preserve">Additionally, </w:t>
      </w:r>
      <w:r w:rsidR="00D456B4">
        <w:rPr>
          <w:rFonts w:ascii="Times New Roman" w:hAnsi="Times New Roman" w:cs="Times New Roman"/>
          <w:shd w:val="clear" w:color="auto" w:fill="FFFFFF"/>
        </w:rPr>
        <w:t xml:space="preserve">in support of his Motion, </w:t>
      </w:r>
      <w:r w:rsidR="00112BDA">
        <w:rPr>
          <w:rFonts w:ascii="Times New Roman" w:hAnsi="Times New Roman" w:cs="Times New Roman"/>
          <w:shd w:val="clear" w:color="auto" w:fill="FFFFFF"/>
        </w:rPr>
        <w:t xml:space="preserve">Mr. Culbertson referenced some of his own concerns </w:t>
      </w:r>
      <w:r w:rsidR="00D456B4">
        <w:rPr>
          <w:rFonts w:ascii="Times New Roman" w:hAnsi="Times New Roman" w:cs="Times New Roman"/>
          <w:shd w:val="clear" w:color="auto" w:fill="FFFFFF"/>
        </w:rPr>
        <w:t>with several utility companies</w:t>
      </w:r>
      <w:r w:rsidR="00E3134A">
        <w:rPr>
          <w:rFonts w:ascii="Times New Roman" w:hAnsi="Times New Roman" w:cs="Times New Roman"/>
          <w:shd w:val="clear" w:color="auto" w:fill="FFFFFF"/>
        </w:rPr>
        <w:t>.</w:t>
      </w:r>
      <w:r w:rsidR="001217D6">
        <w:rPr>
          <w:rFonts w:ascii="Times New Roman" w:hAnsi="Times New Roman" w:cs="Times New Roman"/>
          <w:shd w:val="clear" w:color="auto" w:fill="FFFFFF"/>
        </w:rPr>
        <w:t xml:space="preserve">  Therefore, Mr. Culbertson has requested that </w:t>
      </w:r>
      <w:r w:rsidR="00FD58EC">
        <w:rPr>
          <w:rFonts w:ascii="Times New Roman" w:hAnsi="Times New Roman" w:cs="Times New Roman"/>
          <w:shd w:val="clear" w:color="auto" w:fill="FFFFFF"/>
        </w:rPr>
        <w:t xml:space="preserve">we order a special investigation of Columbia’s operations as referenced in the testimony provided during the June 1, 2022 </w:t>
      </w:r>
      <w:r w:rsidR="00B17E48">
        <w:rPr>
          <w:rFonts w:ascii="Times New Roman" w:hAnsi="Times New Roman" w:cs="Times New Roman"/>
          <w:shd w:val="clear" w:color="auto" w:fill="FFFFFF"/>
        </w:rPr>
        <w:t>Public Input Hearing</w:t>
      </w:r>
      <w:r w:rsidR="00FD58EC">
        <w:rPr>
          <w:rFonts w:ascii="Times New Roman" w:hAnsi="Times New Roman" w:cs="Times New Roman"/>
          <w:shd w:val="clear" w:color="auto" w:fill="FFFFFF"/>
        </w:rPr>
        <w:t xml:space="preserve">.  </w:t>
      </w:r>
    </w:p>
    <w:p w14:paraId="6BA63BAC" w14:textId="634C1ADC" w:rsidR="00A46220" w:rsidRDefault="00A46220" w:rsidP="005D1A7B">
      <w:pPr>
        <w:spacing w:line="360" w:lineRule="auto"/>
        <w:rPr>
          <w:rFonts w:ascii="Times New Roman" w:hAnsi="Times New Roman" w:cs="Times New Roman"/>
          <w:shd w:val="clear" w:color="auto" w:fill="FFFFFF"/>
        </w:rPr>
      </w:pPr>
    </w:p>
    <w:p w14:paraId="2291F5F8" w14:textId="273704F4" w:rsidR="001F6548" w:rsidRDefault="00A46220" w:rsidP="005D1A7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Columbia </w:t>
      </w:r>
      <w:r w:rsidR="00041790">
        <w:rPr>
          <w:rFonts w:ascii="Times New Roman" w:hAnsi="Times New Roman" w:cs="Times New Roman"/>
          <w:shd w:val="clear" w:color="auto" w:fill="FFFFFF"/>
        </w:rPr>
        <w:t>responded that Mr. Culbertson’s request for a special investigation is unnec</w:t>
      </w:r>
      <w:r w:rsidR="00E2601C">
        <w:rPr>
          <w:rFonts w:ascii="Times New Roman" w:hAnsi="Times New Roman" w:cs="Times New Roman"/>
          <w:shd w:val="clear" w:color="auto" w:fill="FFFFFF"/>
        </w:rPr>
        <w:t>essary because the issues raised by the public input hearing witness are already being investigated in this base rate case.</w:t>
      </w:r>
      <w:r w:rsidR="00811937">
        <w:rPr>
          <w:rStyle w:val="FootnoteReference"/>
          <w:rFonts w:ascii="Times New Roman" w:hAnsi="Times New Roman" w:cs="Times New Roman"/>
          <w:shd w:val="clear" w:color="auto" w:fill="FFFFFF"/>
        </w:rPr>
        <w:footnoteReference w:id="3"/>
      </w:r>
      <w:r w:rsidR="00E2601C">
        <w:rPr>
          <w:rFonts w:ascii="Times New Roman" w:hAnsi="Times New Roman" w:cs="Times New Roman"/>
          <w:shd w:val="clear" w:color="auto" w:fill="FFFFFF"/>
        </w:rPr>
        <w:t xml:space="preserve">  </w:t>
      </w:r>
      <w:r w:rsidR="005A30C0">
        <w:rPr>
          <w:rFonts w:ascii="Times New Roman" w:hAnsi="Times New Roman" w:cs="Times New Roman"/>
          <w:shd w:val="clear" w:color="auto" w:fill="FFFFFF"/>
        </w:rPr>
        <w:t xml:space="preserve">Columbia noted that the Commission initiated an investigation </w:t>
      </w:r>
      <w:r w:rsidR="001F6548">
        <w:rPr>
          <w:rFonts w:ascii="Times New Roman" w:hAnsi="Times New Roman" w:cs="Times New Roman"/>
          <w:shd w:val="clear" w:color="auto" w:fill="FFFFFF"/>
        </w:rPr>
        <w:t>into Columbia’s proposed rate increase, which includes the issues identified in Mr. Culbertson’s Motion.</w:t>
      </w:r>
      <w:r w:rsidR="001F6548">
        <w:rPr>
          <w:rStyle w:val="FootnoteReference"/>
          <w:rFonts w:ascii="Times New Roman" w:hAnsi="Times New Roman" w:cs="Times New Roman"/>
          <w:shd w:val="clear" w:color="auto" w:fill="FFFFFF"/>
        </w:rPr>
        <w:footnoteReference w:id="4"/>
      </w:r>
      <w:r w:rsidR="001F6548">
        <w:rPr>
          <w:rFonts w:ascii="Times New Roman" w:hAnsi="Times New Roman" w:cs="Times New Roman"/>
          <w:shd w:val="clear" w:color="auto" w:fill="FFFFFF"/>
        </w:rPr>
        <w:t xml:space="preserve">  </w:t>
      </w:r>
      <w:r w:rsidR="0097686C">
        <w:rPr>
          <w:rFonts w:ascii="Times New Roman" w:hAnsi="Times New Roman" w:cs="Times New Roman"/>
          <w:shd w:val="clear" w:color="auto" w:fill="FFFFFF"/>
        </w:rPr>
        <w:t>Columbia further noted that, regarding the testimony of the public input hearing witness, his testimony is part of the record</w:t>
      </w:r>
      <w:r w:rsidR="00C21292">
        <w:rPr>
          <w:rFonts w:ascii="Times New Roman" w:hAnsi="Times New Roman" w:cs="Times New Roman"/>
          <w:shd w:val="clear" w:color="auto" w:fill="FFFFFF"/>
        </w:rPr>
        <w:t xml:space="preserve"> in this case, and Columbia intends to present evidence in response to the public input hearing testimony when it submits i</w:t>
      </w:r>
      <w:r w:rsidR="008C698B">
        <w:rPr>
          <w:rFonts w:ascii="Times New Roman" w:hAnsi="Times New Roman" w:cs="Times New Roman"/>
          <w:shd w:val="clear" w:color="auto" w:fill="FFFFFF"/>
        </w:rPr>
        <w:t>ts rebuttal testimony.</w:t>
      </w:r>
      <w:r w:rsidR="008C698B">
        <w:rPr>
          <w:rStyle w:val="FootnoteReference"/>
          <w:rFonts w:ascii="Times New Roman" w:hAnsi="Times New Roman" w:cs="Times New Roman"/>
          <w:shd w:val="clear" w:color="auto" w:fill="FFFFFF"/>
        </w:rPr>
        <w:footnoteReference w:id="5"/>
      </w:r>
      <w:r w:rsidR="008C698B">
        <w:rPr>
          <w:rFonts w:ascii="Times New Roman" w:hAnsi="Times New Roman" w:cs="Times New Roman"/>
          <w:shd w:val="clear" w:color="auto" w:fill="FFFFFF"/>
        </w:rPr>
        <w:t xml:space="preserve">  </w:t>
      </w:r>
      <w:r w:rsidR="009716BE">
        <w:rPr>
          <w:rFonts w:ascii="Times New Roman" w:hAnsi="Times New Roman" w:cs="Times New Roman"/>
          <w:shd w:val="clear" w:color="auto" w:fill="FFFFFF"/>
        </w:rPr>
        <w:t xml:space="preserve">Additionally, Columbia noted </w:t>
      </w:r>
      <w:r w:rsidR="00693849">
        <w:rPr>
          <w:rFonts w:ascii="Times New Roman" w:hAnsi="Times New Roman" w:cs="Times New Roman"/>
          <w:shd w:val="clear" w:color="auto" w:fill="FFFFFF"/>
        </w:rPr>
        <w:t xml:space="preserve">that issues pertaining to gas safety have been the subject of discovery in this case and, therefore, Mr. Culbertson’s request for an investigation would be duplicative of the investigation of these </w:t>
      </w:r>
      <w:r w:rsidR="00786402">
        <w:rPr>
          <w:rFonts w:ascii="Times New Roman" w:hAnsi="Times New Roman" w:cs="Times New Roman"/>
          <w:shd w:val="clear" w:color="auto" w:fill="FFFFFF"/>
        </w:rPr>
        <w:t xml:space="preserve">issues that </w:t>
      </w:r>
      <w:r w:rsidR="00054E97">
        <w:rPr>
          <w:rFonts w:ascii="Times New Roman" w:hAnsi="Times New Roman" w:cs="Times New Roman"/>
          <w:shd w:val="clear" w:color="auto" w:fill="FFFFFF"/>
        </w:rPr>
        <w:t>are</w:t>
      </w:r>
      <w:r w:rsidR="00786402">
        <w:rPr>
          <w:rFonts w:ascii="Times New Roman" w:hAnsi="Times New Roman" w:cs="Times New Roman"/>
          <w:shd w:val="clear" w:color="auto" w:fill="FFFFFF"/>
        </w:rPr>
        <w:t xml:space="preserve"> occurring in this case.</w:t>
      </w:r>
      <w:r w:rsidR="00786402">
        <w:rPr>
          <w:rStyle w:val="FootnoteReference"/>
          <w:rFonts w:ascii="Times New Roman" w:hAnsi="Times New Roman" w:cs="Times New Roman"/>
          <w:shd w:val="clear" w:color="auto" w:fill="FFFFFF"/>
        </w:rPr>
        <w:footnoteReference w:id="6"/>
      </w:r>
      <w:r w:rsidR="00786402">
        <w:rPr>
          <w:rFonts w:ascii="Times New Roman" w:hAnsi="Times New Roman" w:cs="Times New Roman"/>
          <w:shd w:val="clear" w:color="auto" w:fill="FFFFFF"/>
        </w:rPr>
        <w:t xml:space="preserve">  </w:t>
      </w:r>
    </w:p>
    <w:p w14:paraId="3223AC12" w14:textId="77777777" w:rsidR="001F6548" w:rsidRDefault="001F6548" w:rsidP="005D1A7B">
      <w:pPr>
        <w:spacing w:line="360" w:lineRule="auto"/>
        <w:rPr>
          <w:rFonts w:ascii="Times New Roman" w:hAnsi="Times New Roman" w:cs="Times New Roman"/>
          <w:shd w:val="clear" w:color="auto" w:fill="FFFFFF"/>
        </w:rPr>
      </w:pPr>
    </w:p>
    <w:p w14:paraId="79AF60FB" w14:textId="2F1E22A4" w:rsidR="00A46220" w:rsidRDefault="00830BF7" w:rsidP="004314C1">
      <w:pPr>
        <w:spacing w:line="360" w:lineRule="auto"/>
        <w:ind w:firstLine="1440"/>
        <w:rPr>
          <w:rFonts w:ascii="Times New Roman" w:hAnsi="Times New Roman" w:cs="Times New Roman"/>
          <w:shd w:val="clear" w:color="auto" w:fill="FFFFFF"/>
        </w:rPr>
      </w:pPr>
      <w:r>
        <w:rPr>
          <w:rFonts w:ascii="Times New Roman" w:hAnsi="Times New Roman" w:cs="Times New Roman"/>
          <w:shd w:val="clear" w:color="auto" w:fill="FFFFFF"/>
        </w:rPr>
        <w:t>Columbia further responded that Mr. Cu</w:t>
      </w:r>
      <w:r w:rsidR="00911454">
        <w:rPr>
          <w:rFonts w:ascii="Times New Roman" w:hAnsi="Times New Roman" w:cs="Times New Roman"/>
          <w:shd w:val="clear" w:color="auto" w:fill="FFFFFF"/>
        </w:rPr>
        <w:t xml:space="preserve">lbertson’s </w:t>
      </w:r>
      <w:r w:rsidR="009C349E">
        <w:rPr>
          <w:rFonts w:ascii="Times New Roman" w:hAnsi="Times New Roman" w:cs="Times New Roman"/>
          <w:shd w:val="clear" w:color="auto" w:fill="FFFFFF"/>
        </w:rPr>
        <w:t xml:space="preserve">general complaints about the Commission do not provide support for his requested investigation </w:t>
      </w:r>
      <w:r w:rsidR="00C63AD2">
        <w:rPr>
          <w:rFonts w:ascii="Times New Roman" w:hAnsi="Times New Roman" w:cs="Times New Roman"/>
          <w:shd w:val="clear" w:color="auto" w:fill="FFFFFF"/>
        </w:rPr>
        <w:t>of Columbia.</w:t>
      </w:r>
      <w:r w:rsidR="00C63AD2">
        <w:rPr>
          <w:rStyle w:val="FootnoteReference"/>
          <w:rFonts w:ascii="Times New Roman" w:hAnsi="Times New Roman" w:cs="Times New Roman"/>
          <w:shd w:val="clear" w:color="auto" w:fill="FFFFFF"/>
        </w:rPr>
        <w:footnoteReference w:id="7"/>
      </w:r>
      <w:r w:rsidR="00C63AD2">
        <w:rPr>
          <w:rFonts w:ascii="Times New Roman" w:hAnsi="Times New Roman" w:cs="Times New Roman"/>
          <w:shd w:val="clear" w:color="auto" w:fill="FFFFFF"/>
        </w:rPr>
        <w:t xml:space="preserve">  </w:t>
      </w:r>
      <w:r w:rsidR="0016315E">
        <w:rPr>
          <w:rFonts w:ascii="Times New Roman" w:hAnsi="Times New Roman" w:cs="Times New Roman"/>
          <w:shd w:val="clear" w:color="auto" w:fill="FFFFFF"/>
        </w:rPr>
        <w:t xml:space="preserve">Lastly, Columbia responded that Mr. Culbertson’s </w:t>
      </w:r>
      <w:r w:rsidR="00232839">
        <w:rPr>
          <w:rFonts w:ascii="Times New Roman" w:hAnsi="Times New Roman" w:cs="Times New Roman"/>
          <w:shd w:val="clear" w:color="auto" w:fill="FFFFFF"/>
        </w:rPr>
        <w:t xml:space="preserve">complaints about other utilities are beyond the </w:t>
      </w:r>
      <w:r w:rsidR="000C7F6D">
        <w:rPr>
          <w:rFonts w:ascii="Times New Roman" w:hAnsi="Times New Roman" w:cs="Times New Roman"/>
          <w:shd w:val="clear" w:color="auto" w:fill="FFFFFF"/>
        </w:rPr>
        <w:t xml:space="preserve">scope </w:t>
      </w:r>
      <w:r w:rsidR="000C7F6D">
        <w:rPr>
          <w:rFonts w:ascii="Times New Roman" w:hAnsi="Times New Roman" w:cs="Times New Roman"/>
          <w:shd w:val="clear" w:color="auto" w:fill="FFFFFF"/>
        </w:rPr>
        <w:lastRenderedPageBreak/>
        <w:t>of this base rate proceeding and do not provide support for his requested investigation of Columbia.</w:t>
      </w:r>
      <w:r w:rsidR="000C7F6D">
        <w:rPr>
          <w:rStyle w:val="FootnoteReference"/>
          <w:rFonts w:ascii="Times New Roman" w:hAnsi="Times New Roman" w:cs="Times New Roman"/>
          <w:shd w:val="clear" w:color="auto" w:fill="FFFFFF"/>
        </w:rPr>
        <w:footnoteReference w:id="8"/>
      </w:r>
      <w:r w:rsidR="000C7F6D">
        <w:rPr>
          <w:rFonts w:ascii="Times New Roman" w:hAnsi="Times New Roman" w:cs="Times New Roman"/>
          <w:shd w:val="clear" w:color="auto" w:fill="FFFFFF"/>
        </w:rPr>
        <w:t xml:space="preserve">  </w:t>
      </w:r>
    </w:p>
    <w:p w14:paraId="21B2CA1F" w14:textId="6300BAE3" w:rsidR="004F1BD9" w:rsidRDefault="004F1BD9" w:rsidP="005D1A7B">
      <w:pPr>
        <w:spacing w:line="360" w:lineRule="auto"/>
        <w:rPr>
          <w:rFonts w:ascii="Times New Roman" w:hAnsi="Times New Roman" w:cs="Times New Roman"/>
          <w:shd w:val="clear" w:color="auto" w:fill="FFFFFF"/>
        </w:rPr>
      </w:pPr>
    </w:p>
    <w:p w14:paraId="2E0E7613" w14:textId="62D0DC0B" w:rsidR="004F1BD9" w:rsidRDefault="004F1BD9" w:rsidP="005D1A7B">
      <w:pPr>
        <w:spacing w:line="360" w:lineRule="auto"/>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I&amp;E </w:t>
      </w:r>
      <w:r w:rsidR="008B1837">
        <w:rPr>
          <w:rFonts w:ascii="Times New Roman" w:hAnsi="Times New Roman" w:cs="Times New Roman"/>
          <w:shd w:val="clear" w:color="auto" w:fill="FFFFFF"/>
        </w:rPr>
        <w:t>r</w:t>
      </w:r>
      <w:r>
        <w:rPr>
          <w:rFonts w:ascii="Times New Roman" w:hAnsi="Times New Roman" w:cs="Times New Roman"/>
          <w:shd w:val="clear" w:color="auto" w:fill="FFFFFF"/>
        </w:rPr>
        <w:t xml:space="preserve">esponded </w:t>
      </w:r>
      <w:r w:rsidR="00844C85">
        <w:rPr>
          <w:rFonts w:ascii="Times New Roman" w:hAnsi="Times New Roman" w:cs="Times New Roman"/>
          <w:shd w:val="clear" w:color="auto" w:fill="FFFFFF"/>
        </w:rPr>
        <w:t xml:space="preserve">that it takes no position regarding Mr. Culbertson’s Motion to Initiate a Special Investigation of Columbia Gas of Pennsylvania, Inc. </w:t>
      </w:r>
      <w:r w:rsidR="00214F77">
        <w:rPr>
          <w:rFonts w:ascii="Times New Roman" w:hAnsi="Times New Roman" w:cs="Times New Roman"/>
          <w:shd w:val="clear" w:color="auto" w:fill="FFFFFF"/>
        </w:rPr>
        <w:t xml:space="preserve"> No other party responded to Mr. Culbertson’s Motion.  </w:t>
      </w:r>
    </w:p>
    <w:p w14:paraId="20542A4A" w14:textId="619B774E" w:rsidR="00923A62" w:rsidRDefault="00923A62" w:rsidP="005D1A7B">
      <w:pPr>
        <w:spacing w:line="360" w:lineRule="auto"/>
      </w:pPr>
    </w:p>
    <w:p w14:paraId="243CD5D0" w14:textId="0C27080E" w:rsidR="00961510" w:rsidRDefault="00961510" w:rsidP="005D1A7B">
      <w:pPr>
        <w:spacing w:line="360" w:lineRule="auto"/>
        <w:rPr>
          <w:rFonts w:ascii="Times New Roman" w:hAnsi="Times New Roman" w:cs="Times New Roman"/>
          <w:szCs w:val="20"/>
        </w:rPr>
      </w:pPr>
      <w:r w:rsidRPr="0064517D">
        <w:rPr>
          <w:rFonts w:ascii="Times New Roman" w:hAnsi="Times New Roman" w:cs="Times New Roman"/>
          <w:szCs w:val="20"/>
          <w:u w:val="single"/>
        </w:rPr>
        <w:t>Discussion</w:t>
      </w:r>
    </w:p>
    <w:p w14:paraId="506CAECB" w14:textId="747A73F1" w:rsidR="00961510" w:rsidRDefault="00961510" w:rsidP="005D1A7B">
      <w:pPr>
        <w:spacing w:line="360" w:lineRule="auto"/>
        <w:rPr>
          <w:rFonts w:ascii="Times New Roman" w:hAnsi="Times New Roman" w:cs="Times New Roman"/>
          <w:szCs w:val="20"/>
        </w:rPr>
      </w:pPr>
    </w:p>
    <w:p w14:paraId="18BEC85C" w14:textId="6BA9CB16" w:rsidR="00961510" w:rsidRDefault="005D74F5" w:rsidP="005D1A7B">
      <w:pPr>
        <w:spacing w:line="360" w:lineRule="auto"/>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t>Regarding the powers of the Commission, the Public Utility Code provides in pertinent part that:</w:t>
      </w:r>
    </w:p>
    <w:p w14:paraId="6BE0EC06" w14:textId="2ECB84B6" w:rsidR="005D74F5" w:rsidRDefault="005D74F5" w:rsidP="005D1A7B">
      <w:pPr>
        <w:spacing w:line="360" w:lineRule="auto"/>
        <w:rPr>
          <w:rFonts w:ascii="Times New Roman" w:hAnsi="Times New Roman" w:cs="Times New Roman"/>
          <w:szCs w:val="20"/>
        </w:rPr>
      </w:pPr>
    </w:p>
    <w:p w14:paraId="50AF0E90" w14:textId="248BF4F7" w:rsidR="005D74F5" w:rsidRDefault="00692B6D" w:rsidP="002E191C">
      <w:pPr>
        <w:ind w:left="1440" w:right="1440"/>
        <w:rPr>
          <w:rFonts w:ascii="Times New Roman" w:hAnsi="Times New Roman" w:cs="Times New Roman"/>
          <w:szCs w:val="20"/>
        </w:rPr>
      </w:pPr>
      <w:r w:rsidRPr="002E191C">
        <w:rPr>
          <w:rFonts w:ascii="Times New Roman" w:hAnsi="Times New Roman" w:cs="Times New Roman"/>
          <w:b/>
          <w:bCs/>
          <w:szCs w:val="20"/>
        </w:rPr>
        <w:t>The commission may</w:t>
      </w:r>
      <w:r w:rsidRPr="003B6660">
        <w:rPr>
          <w:rFonts w:ascii="Times New Roman" w:hAnsi="Times New Roman" w:cs="Times New Roman"/>
          <w:b/>
          <w:bCs/>
          <w:szCs w:val="20"/>
        </w:rPr>
        <w:t xml:space="preserve">, on its own motion and whenever it may be necessary in the performance </w:t>
      </w:r>
      <w:r w:rsidR="001E7AE8" w:rsidRPr="003B6660">
        <w:rPr>
          <w:rFonts w:ascii="Times New Roman" w:hAnsi="Times New Roman" w:cs="Times New Roman"/>
          <w:b/>
          <w:bCs/>
          <w:szCs w:val="20"/>
        </w:rPr>
        <w:t>of its duties, investigate and examine the condition and management of any public utility or any other person or corporation subject to this part</w:t>
      </w:r>
      <w:r w:rsidR="001E7AE8">
        <w:rPr>
          <w:rFonts w:ascii="Times New Roman" w:hAnsi="Times New Roman" w:cs="Times New Roman"/>
          <w:szCs w:val="20"/>
        </w:rPr>
        <w:t xml:space="preserve">.  </w:t>
      </w:r>
      <w:r w:rsidR="00A11050">
        <w:rPr>
          <w:rFonts w:ascii="Times New Roman" w:hAnsi="Times New Roman" w:cs="Times New Roman"/>
          <w:szCs w:val="20"/>
        </w:rPr>
        <w:t xml:space="preserve">In conducting the investigations the commission may proceed, either with or without a hearing, as it may deem best, but it shall make no order without affording the parties affected thereby a hearing.  </w:t>
      </w:r>
      <w:r w:rsidR="00DD653B">
        <w:rPr>
          <w:rFonts w:ascii="Times New Roman" w:hAnsi="Times New Roman" w:cs="Times New Roman"/>
          <w:szCs w:val="20"/>
        </w:rPr>
        <w:t>Any investigation, inquiry or hearing which the commission has power to undertake or hold shall be conducted pursuant to the provi</w:t>
      </w:r>
      <w:r w:rsidR="008F6322">
        <w:rPr>
          <w:rFonts w:ascii="Times New Roman" w:hAnsi="Times New Roman" w:cs="Times New Roman"/>
          <w:szCs w:val="20"/>
        </w:rPr>
        <w:t xml:space="preserve">sions of this chapter.  </w:t>
      </w:r>
    </w:p>
    <w:p w14:paraId="28417090" w14:textId="71880D11" w:rsidR="008F6322" w:rsidRDefault="008F6322" w:rsidP="005D1A7B">
      <w:pPr>
        <w:spacing w:line="360" w:lineRule="auto"/>
        <w:rPr>
          <w:rFonts w:ascii="Times New Roman" w:hAnsi="Times New Roman" w:cs="Times New Roman"/>
          <w:szCs w:val="20"/>
        </w:rPr>
      </w:pPr>
    </w:p>
    <w:p w14:paraId="0B6A2D54" w14:textId="0A432BD2" w:rsidR="008F6322" w:rsidRDefault="002E191C" w:rsidP="005D1A7B">
      <w:pPr>
        <w:spacing w:line="360" w:lineRule="auto"/>
        <w:rPr>
          <w:rFonts w:ascii="Times New Roman" w:hAnsi="Times New Roman" w:cs="Times New Roman"/>
        </w:rPr>
      </w:pPr>
      <w:r w:rsidRPr="00693652">
        <w:rPr>
          <w:rFonts w:ascii="Times New Roman" w:hAnsi="Times New Roman" w:cs="Times New Roman"/>
        </w:rPr>
        <w:t xml:space="preserve">66 Pa.C.S. § </w:t>
      </w:r>
      <w:r>
        <w:rPr>
          <w:rFonts w:ascii="Times New Roman" w:hAnsi="Times New Roman" w:cs="Times New Roman"/>
        </w:rPr>
        <w:t>331(a)</w:t>
      </w:r>
      <w:r w:rsidRPr="00693652">
        <w:rPr>
          <w:rFonts w:ascii="Times New Roman" w:hAnsi="Times New Roman" w:cs="Times New Roman"/>
        </w:rPr>
        <w:t>(emphasis added)</w:t>
      </w:r>
      <w:r w:rsidR="003B6660">
        <w:rPr>
          <w:rFonts w:ascii="Times New Roman" w:hAnsi="Times New Roman" w:cs="Times New Roman"/>
        </w:rPr>
        <w:t xml:space="preserve">.  </w:t>
      </w:r>
      <w:r w:rsidR="00E942E6">
        <w:rPr>
          <w:rFonts w:ascii="Times New Roman" w:hAnsi="Times New Roman" w:cs="Times New Roman"/>
        </w:rPr>
        <w:t>The Public Utility Code further provides</w:t>
      </w:r>
      <w:r w:rsidR="004758ED">
        <w:rPr>
          <w:rFonts w:ascii="Times New Roman" w:hAnsi="Times New Roman" w:cs="Times New Roman"/>
        </w:rPr>
        <w:t>, in pertinent part,</w:t>
      </w:r>
      <w:r w:rsidR="00E942E6">
        <w:rPr>
          <w:rFonts w:ascii="Times New Roman" w:hAnsi="Times New Roman" w:cs="Times New Roman"/>
        </w:rPr>
        <w:t xml:space="preserve"> that </w:t>
      </w:r>
      <w:r w:rsidR="006D0208">
        <w:rPr>
          <w:rFonts w:ascii="Times New Roman" w:hAnsi="Times New Roman" w:cs="Times New Roman"/>
        </w:rPr>
        <w:t>the Commission may authorize the chairman to</w:t>
      </w:r>
      <w:r w:rsidR="005A6F7F">
        <w:rPr>
          <w:rFonts w:ascii="Times New Roman" w:hAnsi="Times New Roman" w:cs="Times New Roman"/>
        </w:rPr>
        <w:t>:</w:t>
      </w:r>
    </w:p>
    <w:p w14:paraId="21A6E3A4" w14:textId="1A77D31D" w:rsidR="005A6F7F" w:rsidRDefault="005A6F7F" w:rsidP="005D1A7B">
      <w:pPr>
        <w:spacing w:line="360" w:lineRule="auto"/>
        <w:rPr>
          <w:rFonts w:ascii="Times New Roman" w:hAnsi="Times New Roman" w:cs="Times New Roman"/>
        </w:rPr>
      </w:pPr>
    </w:p>
    <w:p w14:paraId="01EAAC6C" w14:textId="41DD20D8" w:rsidR="005A6F7F" w:rsidRPr="004758ED" w:rsidRDefault="005A6F7F" w:rsidP="00D06863">
      <w:pPr>
        <w:numPr>
          <w:ilvl w:val="0"/>
          <w:numId w:val="12"/>
        </w:numPr>
        <w:ind w:left="1440" w:right="1440" w:firstLine="0"/>
      </w:pPr>
      <w:r w:rsidRPr="00FC7194">
        <w:rPr>
          <w:rFonts w:ascii="Times New Roman" w:hAnsi="Times New Roman" w:cs="Times New Roman"/>
          <w:b/>
          <w:bCs/>
        </w:rPr>
        <w:t>Designate the time and place for the conducting of investigations</w:t>
      </w:r>
      <w:r>
        <w:rPr>
          <w:rFonts w:ascii="Times New Roman" w:hAnsi="Times New Roman" w:cs="Times New Roman"/>
        </w:rPr>
        <w:t>, inquiries and hearings</w:t>
      </w:r>
      <w:r w:rsidR="004758ED">
        <w:rPr>
          <w:rFonts w:ascii="Times New Roman" w:hAnsi="Times New Roman" w:cs="Times New Roman"/>
        </w:rPr>
        <w:t>.</w:t>
      </w:r>
    </w:p>
    <w:p w14:paraId="5B41C892" w14:textId="04F96E6A" w:rsidR="004758ED" w:rsidRPr="00D06863" w:rsidRDefault="004758ED" w:rsidP="00D06863">
      <w:pPr>
        <w:numPr>
          <w:ilvl w:val="0"/>
          <w:numId w:val="12"/>
        </w:numPr>
        <w:ind w:left="1440" w:right="1440" w:firstLine="0"/>
      </w:pPr>
      <w:r>
        <w:rPr>
          <w:rFonts w:ascii="Times New Roman" w:hAnsi="Times New Roman" w:cs="Times New Roman"/>
        </w:rPr>
        <w:t>Assign cases to a commissioner or commissioners for hearing, investigation, inquiry</w:t>
      </w:r>
      <w:r w:rsidR="00D06863">
        <w:rPr>
          <w:rFonts w:ascii="Times New Roman" w:hAnsi="Times New Roman" w:cs="Times New Roman"/>
        </w:rPr>
        <w:t>, study or other similar purposes.</w:t>
      </w:r>
    </w:p>
    <w:p w14:paraId="39F48F50" w14:textId="15CFF551" w:rsidR="00D06863" w:rsidRDefault="00D06863" w:rsidP="00D06863">
      <w:pPr>
        <w:numPr>
          <w:ilvl w:val="0"/>
          <w:numId w:val="12"/>
        </w:numPr>
        <w:ind w:left="1440" w:right="1440" w:firstLine="0"/>
      </w:pPr>
      <w:r>
        <w:rPr>
          <w:rFonts w:ascii="Times New Roman" w:hAnsi="Times New Roman" w:cs="Times New Roman"/>
        </w:rPr>
        <w:t>Assign cases to special agents or administrative law judges for the taking and receiving of evidence.</w:t>
      </w:r>
    </w:p>
    <w:p w14:paraId="6602D640" w14:textId="0E24C531" w:rsidR="00D06863" w:rsidRDefault="00D06863" w:rsidP="00D06863">
      <w:pPr>
        <w:spacing w:line="360" w:lineRule="auto"/>
      </w:pPr>
    </w:p>
    <w:p w14:paraId="33ADAA84" w14:textId="2CD1C5EC" w:rsidR="00D06863" w:rsidRDefault="00D06863" w:rsidP="00D06863">
      <w:pPr>
        <w:spacing w:line="360" w:lineRule="auto"/>
        <w:rPr>
          <w:rFonts w:ascii="Times New Roman" w:hAnsi="Times New Roman" w:cs="Times New Roman"/>
        </w:rPr>
      </w:pPr>
      <w:r w:rsidRPr="00FC7194">
        <w:rPr>
          <w:i/>
          <w:iCs/>
        </w:rPr>
        <w:t>Id</w:t>
      </w:r>
      <w:r>
        <w:t xml:space="preserve">. at </w:t>
      </w:r>
      <w:r w:rsidR="00FC7194" w:rsidRPr="00693652">
        <w:rPr>
          <w:rFonts w:ascii="Times New Roman" w:hAnsi="Times New Roman" w:cs="Times New Roman"/>
        </w:rPr>
        <w:t xml:space="preserve">§ </w:t>
      </w:r>
      <w:r w:rsidR="00FC7194">
        <w:rPr>
          <w:rFonts w:ascii="Times New Roman" w:hAnsi="Times New Roman" w:cs="Times New Roman"/>
        </w:rPr>
        <w:t>331(b)(emphasis added).</w:t>
      </w:r>
    </w:p>
    <w:p w14:paraId="06A2BFBC" w14:textId="2CA25056" w:rsidR="00546F14" w:rsidRDefault="00546F14" w:rsidP="00D06863">
      <w:pPr>
        <w:spacing w:line="360" w:lineRule="auto"/>
        <w:rPr>
          <w:rFonts w:ascii="Times New Roman" w:hAnsi="Times New Roman" w:cs="Times New Roman"/>
        </w:rPr>
      </w:pPr>
    </w:p>
    <w:p w14:paraId="69F0C031" w14:textId="6D5065EC" w:rsidR="00546F14" w:rsidRDefault="00546F14" w:rsidP="00D06863">
      <w:pPr>
        <w:spacing w:line="360" w:lineRule="auto"/>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Regarding the authority of presiding officers, the Public Utility Code provides </w:t>
      </w:r>
      <w:r w:rsidR="00D215C6">
        <w:rPr>
          <w:rFonts w:ascii="Times New Roman" w:hAnsi="Times New Roman" w:cs="Times New Roman"/>
        </w:rPr>
        <w:t>in pertinent part that:</w:t>
      </w:r>
    </w:p>
    <w:p w14:paraId="4062F024" w14:textId="2EA37403" w:rsidR="00D215C6" w:rsidRDefault="00D215C6" w:rsidP="00D06863">
      <w:pPr>
        <w:spacing w:line="360" w:lineRule="auto"/>
        <w:rPr>
          <w:rFonts w:ascii="Times New Roman" w:hAnsi="Times New Roman" w:cs="Times New Roman"/>
        </w:rPr>
      </w:pPr>
    </w:p>
    <w:p w14:paraId="4FA67640" w14:textId="4F98530F" w:rsidR="00D215C6" w:rsidRDefault="00D215C6" w:rsidP="00DA0666">
      <w:pPr>
        <w:ind w:left="1440" w:right="1440"/>
        <w:rPr>
          <w:rFonts w:ascii="Times New Roman" w:hAnsi="Times New Roman" w:cs="Times New Roman"/>
        </w:rPr>
      </w:pPr>
      <w:r>
        <w:rPr>
          <w:rFonts w:ascii="Times New Roman" w:hAnsi="Times New Roman" w:cs="Times New Roman"/>
        </w:rPr>
        <w:t xml:space="preserve">Officers presiding at hearings shall have authority </w:t>
      </w:r>
      <w:r w:rsidR="00ED2AE6">
        <w:rPr>
          <w:rFonts w:ascii="Times New Roman" w:hAnsi="Times New Roman" w:cs="Times New Roman"/>
        </w:rPr>
        <w:t>subject to the published rules of the commission and within its powers</w:t>
      </w:r>
      <w:r w:rsidR="00FF536D">
        <w:rPr>
          <w:rFonts w:ascii="Times New Roman" w:hAnsi="Times New Roman" w:cs="Times New Roman"/>
        </w:rPr>
        <w:t>,</w:t>
      </w:r>
      <w:r w:rsidR="00ED2AE6">
        <w:rPr>
          <w:rFonts w:ascii="Times New Roman" w:hAnsi="Times New Roman" w:cs="Times New Roman"/>
        </w:rPr>
        <w:t xml:space="preserve"> to:</w:t>
      </w:r>
    </w:p>
    <w:p w14:paraId="6A69CC0B" w14:textId="77C5A652" w:rsidR="00ED2AE6" w:rsidRDefault="00ED2AE6" w:rsidP="00DA0666">
      <w:pPr>
        <w:ind w:left="1440" w:right="1440"/>
        <w:rPr>
          <w:rFonts w:ascii="Times New Roman" w:hAnsi="Times New Roman" w:cs="Times New Roman"/>
        </w:rPr>
      </w:pPr>
    </w:p>
    <w:p w14:paraId="748AA04E" w14:textId="6C346DD5" w:rsidR="00ED2AE6" w:rsidRPr="00ED2AE6" w:rsidRDefault="00ED2AE6" w:rsidP="005A1088">
      <w:pPr>
        <w:numPr>
          <w:ilvl w:val="0"/>
          <w:numId w:val="13"/>
        </w:numPr>
        <w:ind w:left="1890" w:right="1440" w:hanging="90"/>
      </w:pPr>
      <w:r>
        <w:rPr>
          <w:rFonts w:ascii="Times New Roman" w:hAnsi="Times New Roman" w:cs="Times New Roman"/>
        </w:rPr>
        <w:t>Administer oaths and affirmations.</w:t>
      </w:r>
    </w:p>
    <w:p w14:paraId="32668688" w14:textId="23E3C740" w:rsidR="00ED2AE6" w:rsidRPr="00F00D99" w:rsidRDefault="00F00D99" w:rsidP="005A1088">
      <w:pPr>
        <w:numPr>
          <w:ilvl w:val="0"/>
          <w:numId w:val="13"/>
        </w:numPr>
        <w:ind w:left="1890" w:right="1440" w:hanging="90"/>
      </w:pPr>
      <w:r>
        <w:rPr>
          <w:rFonts w:ascii="Times New Roman" w:hAnsi="Times New Roman" w:cs="Times New Roman"/>
        </w:rPr>
        <w:t>Issue subpoenas authorized by law.</w:t>
      </w:r>
    </w:p>
    <w:p w14:paraId="745FB258" w14:textId="50BA9AD0" w:rsidR="00F00D99" w:rsidRPr="00D7632C" w:rsidRDefault="00F00D99" w:rsidP="005A1088">
      <w:pPr>
        <w:numPr>
          <w:ilvl w:val="0"/>
          <w:numId w:val="13"/>
        </w:numPr>
        <w:ind w:left="1890" w:right="1440" w:hanging="90"/>
      </w:pPr>
      <w:r>
        <w:rPr>
          <w:rFonts w:ascii="Times New Roman" w:hAnsi="Times New Roman" w:cs="Times New Roman"/>
        </w:rPr>
        <w:t xml:space="preserve">Rule upon offers of proof and receive relevant evidence, take or cause </w:t>
      </w:r>
      <w:r w:rsidR="00D7632C">
        <w:rPr>
          <w:rFonts w:ascii="Times New Roman" w:hAnsi="Times New Roman" w:cs="Times New Roman"/>
        </w:rPr>
        <w:t>depositions to be taken whenever the ends of justice would be served thereby.</w:t>
      </w:r>
    </w:p>
    <w:p w14:paraId="21D1FC46" w14:textId="24F87C88" w:rsidR="00D7632C" w:rsidRPr="00D7632C" w:rsidRDefault="00D7632C" w:rsidP="005A1088">
      <w:pPr>
        <w:numPr>
          <w:ilvl w:val="0"/>
          <w:numId w:val="13"/>
        </w:numPr>
        <w:ind w:left="1890" w:right="1440" w:hanging="90"/>
      </w:pPr>
      <w:r>
        <w:rPr>
          <w:rFonts w:ascii="Times New Roman" w:hAnsi="Times New Roman" w:cs="Times New Roman"/>
        </w:rPr>
        <w:t>Regulate the course of the hearing.</w:t>
      </w:r>
    </w:p>
    <w:p w14:paraId="6BCE46B8" w14:textId="48D12A1F" w:rsidR="00D7632C" w:rsidRPr="007D26DA" w:rsidRDefault="00D7632C" w:rsidP="005A1088">
      <w:pPr>
        <w:numPr>
          <w:ilvl w:val="0"/>
          <w:numId w:val="13"/>
        </w:numPr>
        <w:ind w:left="1890" w:right="1440" w:hanging="90"/>
      </w:pPr>
      <w:r>
        <w:rPr>
          <w:rFonts w:ascii="Times New Roman" w:hAnsi="Times New Roman" w:cs="Times New Roman"/>
        </w:rPr>
        <w:t xml:space="preserve">Require persons requesting </w:t>
      </w:r>
      <w:r w:rsidR="007D26DA">
        <w:rPr>
          <w:rFonts w:ascii="Times New Roman" w:hAnsi="Times New Roman" w:cs="Times New Roman"/>
        </w:rPr>
        <w:t xml:space="preserve">to make a statement at a </w:t>
      </w:r>
      <w:r w:rsidR="008D3AB1">
        <w:rPr>
          <w:rFonts w:ascii="Times New Roman" w:hAnsi="Times New Roman" w:cs="Times New Roman"/>
        </w:rPr>
        <w:t xml:space="preserve">public input hearing </w:t>
      </w:r>
      <w:r w:rsidR="007D26DA">
        <w:rPr>
          <w:rFonts w:ascii="Times New Roman" w:hAnsi="Times New Roman" w:cs="Times New Roman"/>
        </w:rPr>
        <w:t>to state their name, occupation and place of employment for the record.</w:t>
      </w:r>
    </w:p>
    <w:p w14:paraId="496D1EFF" w14:textId="161867B2" w:rsidR="007D26DA" w:rsidRPr="007F47AE" w:rsidRDefault="007D26DA" w:rsidP="005A1088">
      <w:pPr>
        <w:numPr>
          <w:ilvl w:val="0"/>
          <w:numId w:val="13"/>
        </w:numPr>
        <w:ind w:left="1890" w:right="1440" w:hanging="90"/>
      </w:pPr>
      <w:r>
        <w:rPr>
          <w:rFonts w:ascii="Times New Roman" w:hAnsi="Times New Roman" w:cs="Times New Roman"/>
        </w:rPr>
        <w:t>Hold conferences for settlement or simplification</w:t>
      </w:r>
      <w:r w:rsidR="007F47AE">
        <w:rPr>
          <w:rFonts w:ascii="Times New Roman" w:hAnsi="Times New Roman" w:cs="Times New Roman"/>
        </w:rPr>
        <w:t xml:space="preserve"> of the issues by consent of the parties.</w:t>
      </w:r>
    </w:p>
    <w:p w14:paraId="414ECF7C" w14:textId="0666CA11" w:rsidR="007F47AE" w:rsidRPr="007F47AE" w:rsidRDefault="007F47AE" w:rsidP="005A1088">
      <w:pPr>
        <w:numPr>
          <w:ilvl w:val="0"/>
          <w:numId w:val="13"/>
        </w:numPr>
        <w:ind w:left="1890" w:right="1440" w:hanging="90"/>
      </w:pPr>
      <w:r>
        <w:rPr>
          <w:rFonts w:ascii="Times New Roman" w:hAnsi="Times New Roman" w:cs="Times New Roman"/>
        </w:rPr>
        <w:t>Dispose of procedural requests or similar matters.</w:t>
      </w:r>
    </w:p>
    <w:p w14:paraId="3062954A" w14:textId="138DFAAA" w:rsidR="007F47AE" w:rsidRPr="00DA0666" w:rsidRDefault="007F47AE" w:rsidP="005A1088">
      <w:pPr>
        <w:numPr>
          <w:ilvl w:val="0"/>
          <w:numId w:val="13"/>
        </w:numPr>
        <w:ind w:left="1890" w:right="1440" w:hanging="90"/>
      </w:pPr>
      <w:r>
        <w:rPr>
          <w:rFonts w:ascii="Times New Roman" w:hAnsi="Times New Roman" w:cs="Times New Roman"/>
        </w:rPr>
        <w:t>Make decisions or recommen</w:t>
      </w:r>
      <w:r w:rsidR="00DA0666">
        <w:rPr>
          <w:rFonts w:ascii="Times New Roman" w:hAnsi="Times New Roman" w:cs="Times New Roman"/>
        </w:rPr>
        <w:t>d decisions in conformity within this part.</w:t>
      </w:r>
    </w:p>
    <w:p w14:paraId="48D5FF75" w14:textId="416AFE43" w:rsidR="00DA0666" w:rsidRPr="00DA0666" w:rsidRDefault="00DA0666" w:rsidP="005A1088">
      <w:pPr>
        <w:numPr>
          <w:ilvl w:val="0"/>
          <w:numId w:val="13"/>
        </w:numPr>
        <w:ind w:left="1890" w:right="1440" w:hanging="90"/>
      </w:pPr>
      <w:r>
        <w:rPr>
          <w:rFonts w:ascii="Times New Roman" w:hAnsi="Times New Roman" w:cs="Times New Roman"/>
        </w:rPr>
        <w:t>Take any other action authorized by commission rule.</w:t>
      </w:r>
    </w:p>
    <w:p w14:paraId="40A91965" w14:textId="3240155A" w:rsidR="00DA0666" w:rsidRDefault="00DA0666" w:rsidP="00DA0666">
      <w:pPr>
        <w:spacing w:line="360" w:lineRule="auto"/>
        <w:rPr>
          <w:rFonts w:ascii="Times New Roman" w:hAnsi="Times New Roman" w:cs="Times New Roman"/>
        </w:rPr>
      </w:pPr>
    </w:p>
    <w:p w14:paraId="5F7FF97B" w14:textId="637996BB" w:rsidR="00DA0666" w:rsidRDefault="00DA0666" w:rsidP="00DA0666">
      <w:pPr>
        <w:spacing w:line="360" w:lineRule="auto"/>
        <w:rPr>
          <w:rFonts w:ascii="Times New Roman" w:hAnsi="Times New Roman" w:cs="Times New Roman"/>
        </w:rPr>
      </w:pPr>
      <w:r w:rsidRPr="00DA0666">
        <w:rPr>
          <w:rFonts w:ascii="Times New Roman" w:hAnsi="Times New Roman" w:cs="Times New Roman"/>
          <w:i/>
          <w:iCs/>
        </w:rPr>
        <w:t>Id</w:t>
      </w:r>
      <w:r>
        <w:rPr>
          <w:rFonts w:ascii="Times New Roman" w:hAnsi="Times New Roman" w:cs="Times New Roman"/>
        </w:rPr>
        <w:t xml:space="preserve">. at </w:t>
      </w:r>
      <w:r w:rsidRPr="00693652">
        <w:rPr>
          <w:rFonts w:ascii="Times New Roman" w:hAnsi="Times New Roman" w:cs="Times New Roman"/>
        </w:rPr>
        <w:t xml:space="preserve">§ </w:t>
      </w:r>
      <w:r>
        <w:rPr>
          <w:rFonts w:ascii="Times New Roman" w:hAnsi="Times New Roman" w:cs="Times New Roman"/>
        </w:rPr>
        <w:t xml:space="preserve">331(d).  </w:t>
      </w:r>
    </w:p>
    <w:p w14:paraId="4A987C6B" w14:textId="2B87E366" w:rsidR="005A1088" w:rsidRDefault="005A1088" w:rsidP="00DA0666">
      <w:pPr>
        <w:spacing w:line="360" w:lineRule="auto"/>
        <w:rPr>
          <w:rFonts w:ascii="Times New Roman" w:hAnsi="Times New Roman" w:cs="Times New Roman"/>
        </w:rPr>
      </w:pPr>
    </w:p>
    <w:p w14:paraId="172B9D45" w14:textId="04343CB8" w:rsidR="005A1088" w:rsidRDefault="005A1088" w:rsidP="00DA0666">
      <w:pPr>
        <w:spacing w:line="360" w:lineRule="auto"/>
        <w:rPr>
          <w:rFonts w:ascii="Times New Roman" w:hAnsi="Times New Roman" w:cs="Times New Roman"/>
          <w:shd w:val="clear" w:color="auto" w:fill="FFFFFF"/>
        </w:rPr>
      </w:pPr>
      <w:r>
        <w:rPr>
          <w:rFonts w:ascii="Times New Roman" w:hAnsi="Times New Roman" w:cs="Times New Roman"/>
        </w:rPr>
        <w:tab/>
      </w:r>
      <w:r>
        <w:rPr>
          <w:rFonts w:ascii="Times New Roman" w:hAnsi="Times New Roman" w:cs="Times New Roman"/>
        </w:rPr>
        <w:tab/>
        <w:t xml:space="preserve">Mr. Culbertson has requested </w:t>
      </w:r>
      <w:r w:rsidR="00FD58EC">
        <w:rPr>
          <w:rFonts w:ascii="Times New Roman" w:hAnsi="Times New Roman" w:cs="Times New Roman"/>
          <w:shd w:val="clear" w:color="auto" w:fill="FFFFFF"/>
        </w:rPr>
        <w:t xml:space="preserve">that we order a special investigation of Columbia’s operations as referenced in the testimony provided during the June 1, 2022 </w:t>
      </w:r>
      <w:r w:rsidR="00B17E48">
        <w:rPr>
          <w:rFonts w:ascii="Times New Roman" w:hAnsi="Times New Roman" w:cs="Times New Roman"/>
          <w:shd w:val="clear" w:color="auto" w:fill="FFFFFF"/>
        </w:rPr>
        <w:t>Public Input Hearing</w:t>
      </w:r>
      <w:r w:rsidR="00FD58EC">
        <w:rPr>
          <w:rFonts w:ascii="Times New Roman" w:hAnsi="Times New Roman" w:cs="Times New Roman"/>
          <w:shd w:val="clear" w:color="auto" w:fill="FFFFFF"/>
        </w:rPr>
        <w:t xml:space="preserve">.  </w:t>
      </w:r>
      <w:r w:rsidR="00147918">
        <w:rPr>
          <w:rFonts w:ascii="Times New Roman" w:hAnsi="Times New Roman" w:cs="Times New Roman"/>
          <w:shd w:val="clear" w:color="auto" w:fill="FFFFFF"/>
        </w:rPr>
        <w:t xml:space="preserve">However, a review of the Public Utility Code reveals that we do not have the authority to </w:t>
      </w:r>
      <w:r w:rsidR="00650C65">
        <w:rPr>
          <w:rFonts w:ascii="Times New Roman" w:hAnsi="Times New Roman" w:cs="Times New Roman"/>
          <w:shd w:val="clear" w:color="auto" w:fill="FFFFFF"/>
        </w:rPr>
        <w:t xml:space="preserve">order such an investigation.  That authority rests </w:t>
      </w:r>
      <w:r w:rsidR="00A229BA">
        <w:rPr>
          <w:rFonts w:ascii="Times New Roman" w:hAnsi="Times New Roman" w:cs="Times New Roman"/>
          <w:shd w:val="clear" w:color="auto" w:fill="FFFFFF"/>
        </w:rPr>
        <w:t xml:space="preserve">squarely </w:t>
      </w:r>
      <w:r w:rsidR="00650C65">
        <w:rPr>
          <w:rFonts w:ascii="Times New Roman" w:hAnsi="Times New Roman" w:cs="Times New Roman"/>
          <w:shd w:val="clear" w:color="auto" w:fill="FFFFFF"/>
        </w:rPr>
        <w:t xml:space="preserve">with the Commission, and not with us.  </w:t>
      </w:r>
      <w:r w:rsidR="00A162A2">
        <w:rPr>
          <w:rFonts w:ascii="Times New Roman" w:hAnsi="Times New Roman" w:cs="Times New Roman"/>
          <w:shd w:val="clear" w:color="auto" w:fill="FFFFFF"/>
        </w:rPr>
        <w:t xml:space="preserve">Since we do not have the authority to </w:t>
      </w:r>
      <w:r w:rsidR="00FF4D46">
        <w:rPr>
          <w:rFonts w:ascii="Times New Roman" w:hAnsi="Times New Roman" w:cs="Times New Roman"/>
          <w:shd w:val="clear" w:color="auto" w:fill="FFFFFF"/>
        </w:rPr>
        <w:t xml:space="preserve">order the requested investigation, we must deny the Motion.  </w:t>
      </w:r>
    </w:p>
    <w:p w14:paraId="5C055693" w14:textId="671726C1" w:rsidR="00562631" w:rsidRDefault="00562631" w:rsidP="00DA0666">
      <w:pPr>
        <w:spacing w:line="360" w:lineRule="auto"/>
        <w:rPr>
          <w:rFonts w:ascii="Times New Roman" w:hAnsi="Times New Roman" w:cs="Times New Roman"/>
          <w:shd w:val="clear" w:color="auto" w:fill="FFFFFF"/>
        </w:rPr>
      </w:pPr>
    </w:p>
    <w:p w14:paraId="1085D3D0" w14:textId="6B0F040E" w:rsidR="00562631" w:rsidRDefault="000F58B9" w:rsidP="00562631">
      <w:pPr>
        <w:spacing w:line="360" w:lineRule="auto"/>
        <w:ind w:firstLine="1440"/>
      </w:pPr>
      <w:r>
        <w:t>We note that, a</w:t>
      </w:r>
      <w:r w:rsidR="004B3ED7">
        <w:t xml:space="preserve">s Columbia </w:t>
      </w:r>
      <w:r>
        <w:t>indicat</w:t>
      </w:r>
      <w:r w:rsidR="004B3ED7">
        <w:t xml:space="preserve">ed in its Answer, </w:t>
      </w:r>
      <w:r w:rsidR="00A149B7">
        <w:t xml:space="preserve">the concerns raised by the public input hearing witness will be considered during this proceeding.  </w:t>
      </w:r>
      <w:r w:rsidR="00FF4D46">
        <w:t xml:space="preserve">We </w:t>
      </w:r>
      <w:r w:rsidR="00194782">
        <w:t xml:space="preserve">further </w:t>
      </w:r>
      <w:r w:rsidR="003D0F0E">
        <w:t>note</w:t>
      </w:r>
      <w:r w:rsidR="00FF4D46">
        <w:t xml:space="preserve"> that a</w:t>
      </w:r>
      <w:r w:rsidR="00562631">
        <w:t xml:space="preserve">fter this proceeding concludes, the Commission will have been notified of the </w:t>
      </w:r>
      <w:r w:rsidR="003D0F0E">
        <w:t xml:space="preserve">public input hearing </w:t>
      </w:r>
      <w:r w:rsidR="00562631">
        <w:t xml:space="preserve">witness’ concerns at least two times.  Specifically, the witness testified under oath at the June 1, 2022 public input hearing, and therefore his testimony and any responsive testimony thereto will be part of the record in this proceeding for the Commission to consider.  </w:t>
      </w:r>
      <w:r w:rsidR="006D0A56">
        <w:lastRenderedPageBreak/>
        <w:t xml:space="preserve">Additionally, we </w:t>
      </w:r>
      <w:r w:rsidR="00562631">
        <w:t>note that the witness indicated that, separate from the Public Input Hearing, he already reported his safety concerns to the Commission.</w:t>
      </w:r>
      <w:r w:rsidR="00562631">
        <w:rPr>
          <w:rStyle w:val="FootnoteReference"/>
        </w:rPr>
        <w:footnoteReference w:id="9"/>
      </w:r>
      <w:r w:rsidR="00562631">
        <w:t xml:space="preserve">  Moreover, when questioned by Counsel for I&amp;E as to whom he reported his concerns, the witness provided the names of the Commission employees.</w:t>
      </w:r>
      <w:r w:rsidR="00562631">
        <w:rPr>
          <w:rStyle w:val="FootnoteReference"/>
        </w:rPr>
        <w:footnoteReference w:id="10"/>
      </w:r>
      <w:r w:rsidR="00562631">
        <w:t xml:space="preserve">  While the witness did not specify when he reported these concerns, he clearly made the Commission aware.  Accordingly, if the Commission decides that </w:t>
      </w:r>
      <w:r w:rsidR="00F34C87">
        <w:t xml:space="preserve">a separate </w:t>
      </w:r>
      <w:r w:rsidR="00562631">
        <w:t>investigation is warranted, the Commission will order one.</w:t>
      </w:r>
    </w:p>
    <w:p w14:paraId="3086DADA" w14:textId="6725033E" w:rsidR="00CC3CF0" w:rsidRDefault="00CC3CF0" w:rsidP="00DA0666">
      <w:pPr>
        <w:spacing w:line="360" w:lineRule="auto"/>
        <w:rPr>
          <w:rFonts w:ascii="Times New Roman" w:hAnsi="Times New Roman" w:cs="Times New Roman"/>
          <w:shd w:val="clear" w:color="auto" w:fill="FFFFFF"/>
        </w:rPr>
      </w:pPr>
    </w:p>
    <w:p w14:paraId="0A0932E1" w14:textId="5C5107EA" w:rsidR="00CC3CF0" w:rsidRPr="00961510" w:rsidRDefault="00CC3CF0" w:rsidP="00DA0666">
      <w:pPr>
        <w:spacing w:line="360" w:lineRule="auto"/>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Regarding Mr. Culbertson’s assertion that this witness had limited time to testify during the </w:t>
      </w:r>
      <w:r w:rsidR="00B17E48">
        <w:rPr>
          <w:rFonts w:ascii="Times New Roman" w:hAnsi="Times New Roman" w:cs="Times New Roman"/>
          <w:shd w:val="clear" w:color="auto" w:fill="FFFFFF"/>
        </w:rPr>
        <w:t>Public Input Hearing</w:t>
      </w:r>
      <w:r>
        <w:rPr>
          <w:rFonts w:ascii="Times New Roman" w:hAnsi="Times New Roman" w:cs="Times New Roman"/>
          <w:shd w:val="clear" w:color="auto" w:fill="FFFFFF"/>
        </w:rPr>
        <w:t xml:space="preserve">, we note that </w:t>
      </w:r>
      <w:r w:rsidR="000F71E3">
        <w:rPr>
          <w:rFonts w:ascii="Times New Roman" w:hAnsi="Times New Roman" w:cs="Times New Roman"/>
          <w:shd w:val="clear" w:color="auto" w:fill="FFFFFF"/>
        </w:rPr>
        <w:t>this witness was given a full</w:t>
      </w:r>
      <w:r w:rsidR="00D2158A">
        <w:rPr>
          <w:rFonts w:ascii="Times New Roman" w:hAnsi="Times New Roman" w:cs="Times New Roman"/>
          <w:shd w:val="clear" w:color="auto" w:fill="FFFFFF"/>
        </w:rPr>
        <w:t xml:space="preserve"> and</w:t>
      </w:r>
      <w:r w:rsidR="000C20EA">
        <w:rPr>
          <w:rFonts w:ascii="Times New Roman" w:hAnsi="Times New Roman" w:cs="Times New Roman"/>
          <w:shd w:val="clear" w:color="auto" w:fill="FFFFFF"/>
        </w:rPr>
        <w:t xml:space="preserve"> uninterrupted</w:t>
      </w:r>
      <w:r w:rsidR="000F71E3">
        <w:rPr>
          <w:rFonts w:ascii="Times New Roman" w:hAnsi="Times New Roman" w:cs="Times New Roman"/>
          <w:shd w:val="clear" w:color="auto" w:fill="FFFFFF"/>
        </w:rPr>
        <w:t xml:space="preserve"> opportunity to state on the record what he wanted regarding </w:t>
      </w:r>
      <w:r w:rsidR="00065021">
        <w:rPr>
          <w:rFonts w:ascii="Times New Roman" w:hAnsi="Times New Roman" w:cs="Times New Roman"/>
          <w:shd w:val="clear" w:color="auto" w:fill="FFFFFF"/>
        </w:rPr>
        <w:t xml:space="preserve">his </w:t>
      </w:r>
      <w:r w:rsidR="00266524">
        <w:rPr>
          <w:rFonts w:ascii="Times New Roman" w:hAnsi="Times New Roman" w:cs="Times New Roman"/>
          <w:shd w:val="clear" w:color="auto" w:fill="FFFFFF"/>
        </w:rPr>
        <w:t xml:space="preserve">safety concerns as well as </w:t>
      </w:r>
      <w:r w:rsidR="000F71E3">
        <w:rPr>
          <w:rFonts w:ascii="Times New Roman" w:hAnsi="Times New Roman" w:cs="Times New Roman"/>
          <w:shd w:val="clear" w:color="auto" w:fill="FFFFFF"/>
        </w:rPr>
        <w:t xml:space="preserve">the pending rate increase.  </w:t>
      </w:r>
      <w:r w:rsidR="00266524">
        <w:rPr>
          <w:rFonts w:ascii="Times New Roman" w:hAnsi="Times New Roman" w:cs="Times New Roman"/>
          <w:shd w:val="clear" w:color="auto" w:fill="FFFFFF"/>
        </w:rPr>
        <w:t xml:space="preserve">The witness concluded </w:t>
      </w:r>
      <w:r w:rsidR="00E2772D">
        <w:rPr>
          <w:rFonts w:ascii="Times New Roman" w:hAnsi="Times New Roman" w:cs="Times New Roman"/>
          <w:shd w:val="clear" w:color="auto" w:fill="FFFFFF"/>
        </w:rPr>
        <w:t xml:space="preserve">his remarks as follows: “[t]hank you for your time, and that concludes my testimony for today.”  </w:t>
      </w:r>
    </w:p>
    <w:p w14:paraId="7838EC07" w14:textId="3AC3BDCF" w:rsidR="00A6493B" w:rsidRDefault="00A6493B" w:rsidP="00065172">
      <w:pPr>
        <w:spacing w:line="360" w:lineRule="auto"/>
        <w:ind w:firstLine="1440"/>
      </w:pPr>
    </w:p>
    <w:p w14:paraId="75155DE1" w14:textId="7D64F7E3" w:rsidR="008F46A2" w:rsidRDefault="008F46A2" w:rsidP="00065172">
      <w:pPr>
        <w:spacing w:line="360" w:lineRule="auto"/>
        <w:ind w:firstLine="1440"/>
      </w:pPr>
      <w:r>
        <w:t xml:space="preserve">Accordingly, </w:t>
      </w:r>
      <w:r w:rsidR="00277744">
        <w:t xml:space="preserve">Mr. Culbertson’s Motion </w:t>
      </w:r>
      <w:r w:rsidR="00277744">
        <w:rPr>
          <w:rFonts w:ascii="Times New Roman" w:hAnsi="Times New Roman" w:cs="Times New Roman"/>
        </w:rPr>
        <w:t xml:space="preserve">to </w:t>
      </w:r>
      <w:r w:rsidR="00277744" w:rsidRPr="00923A62">
        <w:rPr>
          <w:rFonts w:ascii="Times New Roman" w:hAnsi="Times New Roman" w:cs="Times New Roman"/>
        </w:rPr>
        <w:t>Initiate a Special Investigation</w:t>
      </w:r>
      <w:r w:rsidR="00277744">
        <w:rPr>
          <w:rFonts w:ascii="Times New Roman" w:hAnsi="Times New Roman" w:cs="Times New Roman"/>
        </w:rPr>
        <w:t xml:space="preserve"> is denied.</w:t>
      </w:r>
    </w:p>
    <w:p w14:paraId="38ADFCE6" w14:textId="77777777" w:rsidR="006815E7" w:rsidRPr="00F745A9" w:rsidRDefault="006815E7" w:rsidP="006815E7">
      <w:pPr>
        <w:spacing w:line="360" w:lineRule="auto"/>
        <w:ind w:firstLine="1440"/>
        <w:rPr>
          <w:rFonts w:ascii="Times New Roman" w:hAnsi="Times New Roman" w:cs="Times New Roman"/>
        </w:rPr>
      </w:pPr>
    </w:p>
    <w:p w14:paraId="05CBE231" w14:textId="77777777" w:rsidR="006815E7" w:rsidRPr="00F745A9" w:rsidRDefault="006815E7" w:rsidP="006815E7">
      <w:pPr>
        <w:adjustRightInd w:val="0"/>
        <w:spacing w:line="360" w:lineRule="auto"/>
        <w:jc w:val="center"/>
        <w:rPr>
          <w:rFonts w:ascii="Times New Roman" w:hAnsi="Times New Roman" w:cs="Times New Roman"/>
          <w:u w:val="single"/>
        </w:rPr>
      </w:pPr>
      <w:r w:rsidRPr="00F745A9">
        <w:rPr>
          <w:rFonts w:ascii="Times New Roman" w:hAnsi="Times New Roman" w:cs="Times New Roman"/>
          <w:u w:val="single"/>
        </w:rPr>
        <w:t>ORDER</w:t>
      </w:r>
    </w:p>
    <w:p w14:paraId="1750C902" w14:textId="77777777" w:rsidR="00CB3948" w:rsidRDefault="00CB3948" w:rsidP="006815E7">
      <w:pPr>
        <w:adjustRightInd w:val="0"/>
        <w:spacing w:line="360" w:lineRule="auto"/>
        <w:ind w:left="720" w:firstLine="720"/>
        <w:rPr>
          <w:rFonts w:ascii="Times New Roman" w:hAnsi="Times New Roman" w:cs="Times New Roman"/>
        </w:rPr>
      </w:pPr>
    </w:p>
    <w:p w14:paraId="417283A0" w14:textId="613A5EB9" w:rsidR="006815E7" w:rsidRPr="00F745A9" w:rsidRDefault="006815E7" w:rsidP="006815E7">
      <w:pPr>
        <w:adjustRightInd w:val="0"/>
        <w:spacing w:line="360" w:lineRule="auto"/>
        <w:ind w:left="720" w:firstLine="720"/>
        <w:rPr>
          <w:rFonts w:ascii="Times New Roman" w:hAnsi="Times New Roman" w:cs="Times New Roman"/>
        </w:rPr>
      </w:pPr>
      <w:r w:rsidRPr="00F745A9">
        <w:rPr>
          <w:rFonts w:ascii="Times New Roman" w:hAnsi="Times New Roman" w:cs="Times New Roman"/>
        </w:rPr>
        <w:t>THEREFORE,</w:t>
      </w:r>
    </w:p>
    <w:p w14:paraId="613068A4" w14:textId="77777777" w:rsidR="006815E7" w:rsidRPr="00F745A9" w:rsidRDefault="006815E7" w:rsidP="006815E7">
      <w:pPr>
        <w:adjustRightInd w:val="0"/>
        <w:spacing w:line="360" w:lineRule="auto"/>
        <w:ind w:left="720" w:firstLine="720"/>
        <w:rPr>
          <w:rFonts w:ascii="Times New Roman" w:hAnsi="Times New Roman" w:cs="Times New Roman"/>
        </w:rPr>
      </w:pPr>
    </w:p>
    <w:p w14:paraId="192B3B6A" w14:textId="77777777" w:rsidR="006815E7" w:rsidRPr="00F745A9" w:rsidRDefault="006815E7" w:rsidP="006815E7">
      <w:pPr>
        <w:adjustRightInd w:val="0"/>
        <w:spacing w:line="360" w:lineRule="auto"/>
        <w:ind w:left="720" w:firstLine="720"/>
        <w:rPr>
          <w:rFonts w:ascii="Times New Roman" w:hAnsi="Times New Roman" w:cs="Times New Roman"/>
        </w:rPr>
      </w:pPr>
      <w:r w:rsidRPr="00F745A9">
        <w:rPr>
          <w:rFonts w:ascii="Times New Roman" w:hAnsi="Times New Roman" w:cs="Times New Roman"/>
        </w:rPr>
        <w:t>IT IS ORDERED:</w:t>
      </w:r>
    </w:p>
    <w:p w14:paraId="2A931133" w14:textId="77777777" w:rsidR="006815E7" w:rsidRPr="00F745A9" w:rsidRDefault="006815E7" w:rsidP="006815E7">
      <w:pPr>
        <w:adjustRightInd w:val="0"/>
        <w:spacing w:line="360" w:lineRule="auto"/>
        <w:ind w:left="720" w:firstLine="720"/>
        <w:rPr>
          <w:rFonts w:ascii="Times New Roman" w:hAnsi="Times New Roman" w:cs="Times New Roman"/>
        </w:rPr>
      </w:pPr>
    </w:p>
    <w:p w14:paraId="0C3C4594" w14:textId="0AA689D2" w:rsidR="006815E7" w:rsidRPr="00FC3497" w:rsidRDefault="006815E7" w:rsidP="00477EF5">
      <w:pPr>
        <w:spacing w:line="360" w:lineRule="auto"/>
        <w:ind w:firstLine="1440"/>
        <w:rPr>
          <w:rFonts w:ascii="Times New Roman" w:hAnsi="Times New Roman" w:cs="Times New Roman"/>
        </w:rPr>
      </w:pPr>
      <w:r w:rsidRPr="00F745A9">
        <w:rPr>
          <w:rFonts w:ascii="Times New Roman" w:hAnsi="Times New Roman" w:cs="Times New Roman"/>
        </w:rPr>
        <w:t>1.</w:t>
      </w:r>
      <w:r w:rsidRPr="00F745A9">
        <w:rPr>
          <w:rFonts w:ascii="Times New Roman" w:hAnsi="Times New Roman" w:cs="Times New Roman"/>
        </w:rPr>
        <w:tab/>
        <w:t xml:space="preserve">That </w:t>
      </w:r>
      <w:r w:rsidR="00277744">
        <w:rPr>
          <w:rFonts w:ascii="Times New Roman" w:hAnsi="Times New Roman" w:cs="Times New Roman"/>
        </w:rPr>
        <w:t xml:space="preserve">the </w:t>
      </w:r>
      <w:r w:rsidR="00277744" w:rsidRPr="00065172">
        <w:rPr>
          <w:rFonts w:ascii="Times New Roman" w:hAnsi="Times New Roman" w:cs="Times New Roman"/>
        </w:rPr>
        <w:t>Motion to</w:t>
      </w:r>
      <w:r w:rsidR="00277744">
        <w:rPr>
          <w:rFonts w:ascii="Times New Roman" w:hAnsi="Times New Roman" w:cs="Times New Roman"/>
        </w:rPr>
        <w:t xml:space="preserve"> Initiate a Special Investigation of Columbia Gas of Pennsylvania Inc. Regarding the Content of Sworn Testimony of XXXXXXX, a Columbia Gas of Pennsylvania Inc. Employee.  He Provided Sworn Public Testimony of Columbia’s Practices That May Be Illegal and are Relivant (sic) to this Rate Case.  XXXXXXXX Was a Credible Witness Having Access to Columbia’s Operations Over Years.  The Purpose of this Special Investigation is to Confirm and Quantify the Financial Imact (sic) on Columbia’s Rate Base as well as to Confirm the Quality of Work and Inspection of Work of Columbia’s Contractors.  This </w:t>
      </w:r>
      <w:r w:rsidR="00277744">
        <w:rPr>
          <w:rFonts w:ascii="Times New Roman" w:hAnsi="Times New Roman" w:cs="Times New Roman"/>
        </w:rPr>
        <w:lastRenderedPageBreak/>
        <w:t xml:space="preserve">Planned, Conducted, Completed and Reported Investigation Must Be Performed in Accordance with Generally Accepted Audit Standards as well as Investigative Standards.  This Audit and Investigation Must be Performed Diligently by a Competent and Independent External Audit and Investigative Firm Having Full Access to Relevant Columbia’s and Parent’s Operations, Books and Records, and Employees filed by Richard C. Culbertson at docket number R-2022-3031211 is denied.  </w:t>
      </w:r>
    </w:p>
    <w:p w14:paraId="7F45E593" w14:textId="77777777" w:rsidR="004E4B57" w:rsidRPr="002C07F5" w:rsidRDefault="004E4B57" w:rsidP="006815E7">
      <w:pPr>
        <w:spacing w:line="360" w:lineRule="auto"/>
        <w:rPr>
          <w:rFonts w:ascii="Times New Roman" w:hAnsi="Times New Roman" w:cs="Times New Roman"/>
          <w:color w:val="000000"/>
          <w:spacing w:val="-3"/>
        </w:rPr>
      </w:pPr>
    </w:p>
    <w:p w14:paraId="37853C0D" w14:textId="77777777" w:rsidR="000F671F" w:rsidRPr="002C07F5" w:rsidRDefault="000F671F" w:rsidP="000F671F">
      <w:pPr>
        <w:tabs>
          <w:tab w:val="left" w:pos="-720"/>
        </w:tabs>
        <w:suppressAutoHyphens/>
        <w:autoSpaceDE/>
        <w:autoSpaceDN/>
        <w:spacing w:line="360" w:lineRule="auto"/>
        <w:rPr>
          <w:rFonts w:ascii="Times New Roman" w:hAnsi="Times New Roman" w:cs="Times New Roman"/>
          <w:color w:val="000000"/>
        </w:rPr>
      </w:pPr>
    </w:p>
    <w:p w14:paraId="0D5D9E1C" w14:textId="0AC76C88" w:rsidR="00EA6EB9" w:rsidRPr="009F4210" w:rsidRDefault="00EA6EB9" w:rsidP="00EA6EB9">
      <w:pPr>
        <w:rPr>
          <w:rFonts w:ascii="Times New Roman" w:hAnsi="Times New Roman" w:cs="Times New Roman"/>
          <w:szCs w:val="20"/>
          <w:u w:val="single"/>
        </w:rPr>
      </w:pPr>
      <w:r w:rsidRPr="009F4210">
        <w:rPr>
          <w:rFonts w:ascii="Times New Roman" w:hAnsi="Times New Roman" w:cs="Times New Roman"/>
          <w:szCs w:val="20"/>
        </w:rPr>
        <w:t xml:space="preserve">Date:  </w:t>
      </w:r>
      <w:r w:rsidRPr="009F4210">
        <w:rPr>
          <w:rFonts w:ascii="Times New Roman" w:hAnsi="Times New Roman" w:cs="Times New Roman"/>
          <w:szCs w:val="20"/>
          <w:u w:val="single"/>
        </w:rPr>
        <w:tab/>
      </w:r>
      <w:r w:rsidR="00477EF5">
        <w:rPr>
          <w:rFonts w:ascii="Times New Roman" w:hAnsi="Times New Roman" w:cs="Times New Roman"/>
          <w:szCs w:val="20"/>
          <w:u w:val="single"/>
        </w:rPr>
        <w:t xml:space="preserve">June </w:t>
      </w:r>
      <w:r w:rsidR="00621EC8">
        <w:rPr>
          <w:rFonts w:ascii="Times New Roman" w:hAnsi="Times New Roman" w:cs="Times New Roman"/>
          <w:szCs w:val="20"/>
          <w:u w:val="single"/>
        </w:rPr>
        <w:t>24</w:t>
      </w:r>
      <w:r w:rsidR="0022768E">
        <w:rPr>
          <w:rFonts w:ascii="Times New Roman" w:hAnsi="Times New Roman" w:cs="Times New Roman"/>
          <w:szCs w:val="20"/>
          <w:u w:val="single"/>
        </w:rPr>
        <w:t>, 2022</w:t>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00621EC8">
        <w:rPr>
          <w:rFonts w:ascii="Times New Roman" w:hAnsi="Times New Roman" w:cs="Times New Roman"/>
          <w:szCs w:val="20"/>
        </w:rPr>
        <w:tab/>
      </w:r>
      <w:r w:rsidRPr="009F4210">
        <w:rPr>
          <w:rFonts w:ascii="Times New Roman" w:hAnsi="Times New Roman" w:cs="Times New Roman"/>
          <w:szCs w:val="20"/>
          <w:u w:val="single"/>
        </w:rPr>
        <w:tab/>
      </w:r>
      <w:r w:rsidRPr="009F4210">
        <w:rPr>
          <w:rFonts w:ascii="Times New Roman" w:hAnsi="Times New Roman" w:cs="Times New Roman"/>
          <w:szCs w:val="20"/>
          <w:u w:val="single"/>
        </w:rPr>
        <w:tab/>
        <w:t>/s/</w:t>
      </w:r>
      <w:r w:rsidRPr="009F4210">
        <w:rPr>
          <w:rFonts w:ascii="Times New Roman" w:hAnsi="Times New Roman" w:cs="Times New Roman"/>
          <w:szCs w:val="20"/>
          <w:u w:val="single"/>
        </w:rPr>
        <w:tab/>
      </w:r>
      <w:r w:rsidRPr="009F4210">
        <w:rPr>
          <w:rFonts w:ascii="Times New Roman" w:hAnsi="Times New Roman" w:cs="Times New Roman"/>
          <w:szCs w:val="20"/>
          <w:u w:val="single"/>
        </w:rPr>
        <w:tab/>
      </w:r>
      <w:r w:rsidRPr="009F4210">
        <w:rPr>
          <w:rFonts w:ascii="Times New Roman" w:hAnsi="Times New Roman" w:cs="Times New Roman"/>
          <w:szCs w:val="20"/>
          <w:u w:val="single"/>
        </w:rPr>
        <w:tab/>
      </w:r>
      <w:r w:rsidRPr="009F4210">
        <w:rPr>
          <w:rFonts w:ascii="Times New Roman" w:hAnsi="Times New Roman" w:cs="Times New Roman"/>
          <w:szCs w:val="20"/>
          <w:u w:val="single"/>
        </w:rPr>
        <w:tab/>
      </w:r>
    </w:p>
    <w:p w14:paraId="5B87546A" w14:textId="77777777" w:rsidR="00EA6EB9" w:rsidRPr="009F4210" w:rsidRDefault="00EA6EB9" w:rsidP="00EA6EB9">
      <w:pPr>
        <w:rPr>
          <w:rFonts w:ascii="Times New Roman" w:hAnsi="Times New Roman" w:cs="Times New Roman"/>
          <w:szCs w:val="20"/>
        </w:rPr>
      </w:pP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t>Christopher P. Pell</w:t>
      </w:r>
    </w:p>
    <w:p w14:paraId="71BE41D8" w14:textId="77777777" w:rsidR="00EA6EB9" w:rsidRPr="009F4210" w:rsidRDefault="00EA6EB9" w:rsidP="00EA6EB9">
      <w:pPr>
        <w:rPr>
          <w:rFonts w:ascii="Times New Roman" w:hAnsi="Times New Roman" w:cs="Times New Roman"/>
          <w:szCs w:val="20"/>
        </w:rPr>
      </w:pP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t>Deputy Chief Administrative Law Judge</w:t>
      </w:r>
      <w:r w:rsidRPr="009F4210">
        <w:rPr>
          <w:rFonts w:ascii="Times New Roman" w:hAnsi="Times New Roman" w:cs="Times New Roman"/>
          <w:szCs w:val="20"/>
        </w:rPr>
        <w:tab/>
        <w:t xml:space="preserve"> </w:t>
      </w:r>
    </w:p>
    <w:p w14:paraId="2AF0E56B" w14:textId="77777777" w:rsidR="00EA6EB9" w:rsidRPr="009F4210" w:rsidRDefault="00EA6EB9" w:rsidP="00EA6EB9">
      <w:pPr>
        <w:rPr>
          <w:rFonts w:ascii="Times New Roman" w:hAnsi="Times New Roman" w:cs="Times New Roman"/>
          <w:szCs w:val="20"/>
        </w:rPr>
      </w:pPr>
    </w:p>
    <w:p w14:paraId="769E0DB6" w14:textId="77777777" w:rsidR="00EA6EB9" w:rsidRPr="009F4210" w:rsidRDefault="00EA6EB9" w:rsidP="00EA6EB9">
      <w:pPr>
        <w:rPr>
          <w:rFonts w:ascii="Times New Roman" w:hAnsi="Times New Roman" w:cs="Times New Roman"/>
          <w:szCs w:val="20"/>
        </w:rPr>
      </w:pPr>
    </w:p>
    <w:p w14:paraId="28810923" w14:textId="77777777" w:rsidR="00EA6EB9" w:rsidRPr="009F4210" w:rsidRDefault="00EA6EB9" w:rsidP="00EA6EB9">
      <w:pPr>
        <w:ind w:firstLine="5040"/>
        <w:rPr>
          <w:rFonts w:ascii="Times New Roman" w:hAnsi="Times New Roman" w:cs="Times New Roman"/>
          <w:szCs w:val="20"/>
          <w:u w:val="single"/>
        </w:rPr>
      </w:pPr>
      <w:r w:rsidRPr="009F4210">
        <w:rPr>
          <w:rFonts w:ascii="Times New Roman" w:hAnsi="Times New Roman" w:cs="Times New Roman"/>
          <w:szCs w:val="20"/>
          <w:u w:val="single"/>
        </w:rPr>
        <w:tab/>
      </w:r>
      <w:r w:rsidRPr="009F4210">
        <w:rPr>
          <w:rFonts w:ascii="Times New Roman" w:hAnsi="Times New Roman" w:cs="Times New Roman"/>
          <w:szCs w:val="20"/>
          <w:u w:val="single"/>
        </w:rPr>
        <w:tab/>
        <w:t>/s/</w:t>
      </w:r>
      <w:r w:rsidRPr="009F4210">
        <w:rPr>
          <w:rFonts w:ascii="Times New Roman" w:hAnsi="Times New Roman" w:cs="Times New Roman"/>
          <w:szCs w:val="20"/>
          <w:u w:val="single"/>
        </w:rPr>
        <w:tab/>
      </w:r>
      <w:r w:rsidRPr="009F4210">
        <w:rPr>
          <w:rFonts w:ascii="Times New Roman" w:hAnsi="Times New Roman" w:cs="Times New Roman"/>
          <w:szCs w:val="20"/>
          <w:u w:val="single"/>
        </w:rPr>
        <w:tab/>
      </w:r>
      <w:r w:rsidRPr="009F4210">
        <w:rPr>
          <w:rFonts w:ascii="Times New Roman" w:hAnsi="Times New Roman" w:cs="Times New Roman"/>
          <w:szCs w:val="20"/>
          <w:u w:val="single"/>
        </w:rPr>
        <w:tab/>
      </w:r>
      <w:r w:rsidRPr="009F4210">
        <w:rPr>
          <w:rFonts w:ascii="Times New Roman" w:hAnsi="Times New Roman" w:cs="Times New Roman"/>
          <w:szCs w:val="20"/>
          <w:u w:val="single"/>
        </w:rPr>
        <w:tab/>
      </w:r>
    </w:p>
    <w:p w14:paraId="79484DAA" w14:textId="77777777" w:rsidR="00EA6EB9" w:rsidRPr="009F4210" w:rsidRDefault="00EA6EB9" w:rsidP="00EA6EB9">
      <w:pPr>
        <w:rPr>
          <w:rFonts w:ascii="Times New Roman" w:hAnsi="Times New Roman" w:cs="Times New Roman"/>
          <w:szCs w:val="20"/>
        </w:rPr>
      </w:pP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t>John Coogan</w:t>
      </w:r>
    </w:p>
    <w:p w14:paraId="007C11B6" w14:textId="051B9549" w:rsidR="00A70C20" w:rsidRDefault="00EA6EB9" w:rsidP="00846E10">
      <w:pPr>
        <w:rPr>
          <w:rFonts w:ascii="Times New Roman" w:eastAsia="Calibri" w:hAnsi="Times New Roman" w:cs="Times New Roman"/>
        </w:rPr>
        <w:sectPr w:rsidR="00A70C20" w:rsidSect="002D277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r>
      <w:r w:rsidRPr="009F4210">
        <w:rPr>
          <w:rFonts w:ascii="Times New Roman" w:hAnsi="Times New Roman" w:cs="Times New Roman"/>
          <w:szCs w:val="20"/>
        </w:rPr>
        <w:tab/>
        <w:t>Administrative Law Judge</w:t>
      </w:r>
    </w:p>
    <w:p w14:paraId="32C0191B" w14:textId="6529A1C6" w:rsidR="00972043" w:rsidRDefault="00972043">
      <w:pPr>
        <w:autoSpaceDE/>
        <w:autoSpaceDN/>
        <w:rPr>
          <w:rFonts w:ascii="Times New Roman" w:hAnsi="Times New Roman" w:cs="Times New Roman"/>
        </w:rPr>
      </w:pPr>
      <w:r>
        <w:rPr>
          <w:rFonts w:ascii="Times New Roman" w:hAnsi="Times New Roman" w:cs="Times New Roman"/>
        </w:rPr>
        <w:br w:type="page"/>
      </w:r>
    </w:p>
    <w:p w14:paraId="51FD5FEA" w14:textId="77777777" w:rsidR="00972043" w:rsidRPr="00972043" w:rsidRDefault="00972043" w:rsidP="00972043">
      <w:pPr>
        <w:contextualSpacing/>
        <w:rPr>
          <w:rFonts w:ascii="Times New Roman" w:hAnsi="Times New Roman" w:cs="Times New Roman"/>
        </w:rPr>
      </w:pPr>
      <w:r w:rsidRPr="00972043">
        <w:rPr>
          <w:rFonts w:ascii="Times New Roman" w:hAnsi="Times New Roman" w:cs="Times New Roman"/>
        </w:rPr>
        <w:lastRenderedPageBreak/>
        <w:t>Pennsylvania Public Utility Commission v. Columbia Gas of Pennsylvania, Inc.</w:t>
      </w:r>
    </w:p>
    <w:p w14:paraId="00557A24" w14:textId="77777777" w:rsidR="00972043" w:rsidRPr="00972043" w:rsidRDefault="00972043" w:rsidP="00972043">
      <w:pPr>
        <w:autoSpaceDE/>
        <w:autoSpaceDN/>
        <w:spacing w:after="160"/>
        <w:contextualSpacing/>
        <w:rPr>
          <w:rFonts w:ascii="Times New Roman" w:eastAsia="Calibri" w:hAnsi="Times New Roman" w:cs="Times New Roman"/>
        </w:rPr>
      </w:pPr>
      <w:r w:rsidRPr="00972043">
        <w:rPr>
          <w:rFonts w:ascii="Times New Roman" w:eastAsia="Calibri" w:hAnsi="Times New Roman" w:cs="Times New Roman"/>
        </w:rPr>
        <w:t xml:space="preserve">Docket Number R-2022-3031211 </w:t>
      </w:r>
    </w:p>
    <w:p w14:paraId="6A3B5A4B" w14:textId="77777777" w:rsidR="00972043" w:rsidRPr="00972043" w:rsidRDefault="00972043" w:rsidP="00972043">
      <w:pPr>
        <w:keepNext/>
        <w:autoSpaceDE/>
        <w:autoSpaceDN/>
        <w:contextualSpacing/>
        <w:jc w:val="center"/>
        <w:outlineLvl w:val="0"/>
        <w:rPr>
          <w:rFonts w:ascii="Times New Roman" w:hAnsi="Times New Roman" w:cs="Times New Roman"/>
          <w:u w:val="single"/>
        </w:rPr>
      </w:pPr>
    </w:p>
    <w:p w14:paraId="0203D754" w14:textId="77777777" w:rsidR="00972043" w:rsidRPr="00972043" w:rsidRDefault="00972043" w:rsidP="00972043">
      <w:pPr>
        <w:keepNext/>
        <w:autoSpaceDE/>
        <w:autoSpaceDN/>
        <w:contextualSpacing/>
        <w:jc w:val="center"/>
        <w:outlineLvl w:val="0"/>
        <w:rPr>
          <w:rFonts w:ascii="Times New Roman" w:hAnsi="Times New Roman" w:cs="Times New Roman"/>
          <w:u w:val="single"/>
        </w:rPr>
      </w:pPr>
      <w:r w:rsidRPr="00972043">
        <w:rPr>
          <w:rFonts w:ascii="Times New Roman" w:hAnsi="Times New Roman" w:cs="Times New Roman"/>
          <w:u w:val="single"/>
        </w:rPr>
        <w:t>SERVICE LIST</w:t>
      </w:r>
    </w:p>
    <w:p w14:paraId="6868587A" w14:textId="77777777" w:rsidR="00972043" w:rsidRPr="00972043" w:rsidRDefault="00972043" w:rsidP="00972043">
      <w:pPr>
        <w:autoSpaceDE/>
        <w:autoSpaceDN/>
        <w:rPr>
          <w:rFonts w:ascii="Times New Roman" w:hAnsi="Times New Roman" w:cs="Times New Roman"/>
          <w:szCs w:val="20"/>
        </w:rPr>
      </w:pPr>
    </w:p>
    <w:p w14:paraId="06172B8D" w14:textId="77777777" w:rsidR="00972043" w:rsidRPr="00972043" w:rsidRDefault="00972043" w:rsidP="00972043">
      <w:pPr>
        <w:autoSpaceDE/>
        <w:autoSpaceDN/>
        <w:rPr>
          <w:rFonts w:ascii="Times New Roman" w:hAnsi="Times New Roman" w:cs="Times New Roman"/>
          <w:szCs w:val="20"/>
        </w:rPr>
        <w:sectPr w:rsidR="00972043" w:rsidRPr="00972043" w:rsidSect="0029728F">
          <w:footerReference w:type="even" r:id="rId14"/>
          <w:footerReference w:type="default" r:id="rId15"/>
          <w:type w:val="continuous"/>
          <w:pgSz w:w="12240" w:h="15840" w:code="1"/>
          <w:pgMar w:top="1440" w:right="1440" w:bottom="1440" w:left="1440" w:header="0" w:footer="576" w:gutter="0"/>
          <w:cols w:space="720"/>
          <w:titlePg/>
        </w:sectPr>
      </w:pPr>
    </w:p>
    <w:p w14:paraId="41EE619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Amy E. Hirakis, Esquire</w:t>
      </w:r>
    </w:p>
    <w:p w14:paraId="7121CAFE" w14:textId="77777777" w:rsidR="00972043" w:rsidRPr="00972043" w:rsidRDefault="005D3A50" w:rsidP="00972043">
      <w:pPr>
        <w:autoSpaceDE/>
        <w:autoSpaceDN/>
        <w:rPr>
          <w:rFonts w:ascii="Times New Roman" w:hAnsi="Times New Roman" w:cs="Times New Roman"/>
          <w:szCs w:val="20"/>
        </w:rPr>
      </w:pPr>
      <w:hyperlink r:id="rId16" w:history="1">
        <w:r w:rsidR="00972043" w:rsidRPr="00972043">
          <w:rPr>
            <w:rFonts w:ascii="Times New Roman" w:hAnsi="Times New Roman" w:cs="Times New Roman"/>
            <w:color w:val="0000FF"/>
            <w:szCs w:val="20"/>
            <w:u w:val="single"/>
          </w:rPr>
          <w:t>ahirakis@nisource.com</w:t>
        </w:r>
      </w:hyperlink>
    </w:p>
    <w:p w14:paraId="387571E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NiSource Corporate Services Co.</w:t>
      </w:r>
    </w:p>
    <w:p w14:paraId="0C9E851B"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800 N. Third St., Suite 204</w:t>
      </w:r>
    </w:p>
    <w:p w14:paraId="3865116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17102</w:t>
      </w:r>
    </w:p>
    <w:p w14:paraId="1859B04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i/>
          <w:iCs/>
          <w:szCs w:val="20"/>
        </w:rPr>
        <w:t>Counsel for Columbia Gas</w:t>
      </w:r>
    </w:p>
    <w:p w14:paraId="43CB6F8D" w14:textId="77777777" w:rsidR="00972043" w:rsidRPr="00972043" w:rsidRDefault="00972043" w:rsidP="00972043">
      <w:pPr>
        <w:autoSpaceDE/>
        <w:autoSpaceDN/>
        <w:rPr>
          <w:rFonts w:ascii="Times New Roman" w:hAnsi="Times New Roman" w:cs="Times New Roman"/>
          <w:szCs w:val="20"/>
        </w:rPr>
      </w:pPr>
    </w:p>
    <w:p w14:paraId="6E83481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Theodore J. Gallagher, Esquire</w:t>
      </w:r>
    </w:p>
    <w:p w14:paraId="3D7097D5" w14:textId="77777777" w:rsidR="00972043" w:rsidRPr="00972043" w:rsidRDefault="005D3A50" w:rsidP="00972043">
      <w:pPr>
        <w:autoSpaceDE/>
        <w:autoSpaceDN/>
        <w:rPr>
          <w:rFonts w:ascii="Times New Roman" w:hAnsi="Times New Roman" w:cs="Times New Roman"/>
          <w:szCs w:val="20"/>
        </w:rPr>
      </w:pPr>
      <w:hyperlink r:id="rId17" w:history="1">
        <w:r w:rsidR="00972043" w:rsidRPr="00972043">
          <w:rPr>
            <w:rFonts w:ascii="Times New Roman" w:hAnsi="Times New Roman" w:cs="Times New Roman"/>
            <w:color w:val="0000FF"/>
            <w:szCs w:val="20"/>
            <w:u w:val="single"/>
          </w:rPr>
          <w:t>tjgallagher@nisource.com</w:t>
        </w:r>
      </w:hyperlink>
      <w:r w:rsidR="00972043" w:rsidRPr="00972043">
        <w:rPr>
          <w:rFonts w:ascii="Times New Roman" w:hAnsi="Times New Roman" w:cs="Times New Roman"/>
          <w:szCs w:val="20"/>
        </w:rPr>
        <w:t xml:space="preserve"> </w:t>
      </w:r>
    </w:p>
    <w:p w14:paraId="237D9056"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 xml:space="preserve">Columbia Gas of Pennsylvania, Inc. </w:t>
      </w:r>
    </w:p>
    <w:p w14:paraId="2316F16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121 Champion Way, Suite 100</w:t>
      </w:r>
    </w:p>
    <w:p w14:paraId="42390006"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Canonsburg, PA  15313</w:t>
      </w:r>
    </w:p>
    <w:p w14:paraId="1FC2B1B6"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i/>
          <w:iCs/>
          <w:szCs w:val="20"/>
        </w:rPr>
        <w:t>Counsel for Columbia Gas</w:t>
      </w:r>
    </w:p>
    <w:p w14:paraId="0B284A31" w14:textId="77777777" w:rsidR="00972043" w:rsidRPr="00972043" w:rsidRDefault="00972043" w:rsidP="00972043">
      <w:pPr>
        <w:autoSpaceDE/>
        <w:autoSpaceDN/>
        <w:rPr>
          <w:rFonts w:ascii="Times New Roman" w:hAnsi="Times New Roman" w:cs="Times New Roman"/>
          <w:szCs w:val="20"/>
        </w:rPr>
      </w:pPr>
    </w:p>
    <w:p w14:paraId="23B300A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Michael W. Hassell, Esquire</w:t>
      </w:r>
    </w:p>
    <w:p w14:paraId="252E0CF9" w14:textId="77777777" w:rsidR="00972043" w:rsidRPr="00972043" w:rsidRDefault="005D3A50" w:rsidP="00972043">
      <w:pPr>
        <w:autoSpaceDE/>
        <w:autoSpaceDN/>
        <w:rPr>
          <w:rFonts w:ascii="Times New Roman" w:hAnsi="Times New Roman" w:cs="Times New Roman"/>
          <w:szCs w:val="20"/>
        </w:rPr>
      </w:pPr>
      <w:hyperlink r:id="rId18" w:history="1">
        <w:r w:rsidR="00972043" w:rsidRPr="00972043">
          <w:rPr>
            <w:rFonts w:ascii="Times New Roman" w:hAnsi="Times New Roman" w:cs="Times New Roman"/>
            <w:color w:val="0000FF"/>
            <w:szCs w:val="20"/>
            <w:u w:val="single"/>
          </w:rPr>
          <w:t>mhassell@postschell.com</w:t>
        </w:r>
      </w:hyperlink>
      <w:r w:rsidR="00972043" w:rsidRPr="00972043">
        <w:rPr>
          <w:rFonts w:ascii="Times New Roman" w:hAnsi="Times New Roman" w:cs="Times New Roman"/>
          <w:szCs w:val="20"/>
        </w:rPr>
        <w:t xml:space="preserve"> </w:t>
      </w:r>
    </w:p>
    <w:p w14:paraId="72B4664D"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Lindsey A. Berkstresser, Esquire</w:t>
      </w:r>
    </w:p>
    <w:p w14:paraId="0DC57A82" w14:textId="77777777" w:rsidR="00972043" w:rsidRPr="00972043" w:rsidRDefault="005D3A50" w:rsidP="00972043">
      <w:pPr>
        <w:autoSpaceDE/>
        <w:autoSpaceDN/>
        <w:rPr>
          <w:rFonts w:ascii="Times New Roman" w:hAnsi="Times New Roman" w:cs="Times New Roman"/>
          <w:szCs w:val="20"/>
        </w:rPr>
      </w:pPr>
      <w:hyperlink r:id="rId19" w:history="1">
        <w:r w:rsidR="00972043" w:rsidRPr="00972043">
          <w:rPr>
            <w:rFonts w:ascii="Times New Roman" w:hAnsi="Times New Roman" w:cs="Times New Roman"/>
            <w:color w:val="0000FF"/>
            <w:szCs w:val="20"/>
            <w:u w:val="single"/>
          </w:rPr>
          <w:t>lberkstresser@postschell.com</w:t>
        </w:r>
      </w:hyperlink>
      <w:r w:rsidR="00972043" w:rsidRPr="00972043">
        <w:rPr>
          <w:rFonts w:ascii="Times New Roman" w:hAnsi="Times New Roman" w:cs="Times New Roman"/>
          <w:szCs w:val="20"/>
        </w:rPr>
        <w:t xml:space="preserve"> </w:t>
      </w:r>
    </w:p>
    <w:p w14:paraId="6BF97B4E"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Post &amp; Schell PC</w:t>
      </w:r>
    </w:p>
    <w:p w14:paraId="5CFC545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17 North Second Street, 12</w:t>
      </w:r>
      <w:r w:rsidRPr="00972043">
        <w:rPr>
          <w:rFonts w:ascii="Times New Roman" w:hAnsi="Times New Roman" w:cs="Times New Roman"/>
          <w:szCs w:val="20"/>
          <w:vertAlign w:val="superscript"/>
        </w:rPr>
        <w:t>th</w:t>
      </w:r>
      <w:r w:rsidRPr="00972043">
        <w:rPr>
          <w:rFonts w:ascii="Times New Roman" w:hAnsi="Times New Roman" w:cs="Times New Roman"/>
          <w:szCs w:val="20"/>
        </w:rPr>
        <w:t xml:space="preserve"> Floor</w:t>
      </w:r>
    </w:p>
    <w:p w14:paraId="573DB63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17101-1601</w:t>
      </w:r>
    </w:p>
    <w:p w14:paraId="75849041" w14:textId="77777777" w:rsidR="00972043" w:rsidRPr="00972043" w:rsidRDefault="00972043" w:rsidP="00972043">
      <w:pPr>
        <w:autoSpaceDE/>
        <w:autoSpaceDN/>
        <w:rPr>
          <w:rFonts w:ascii="Times New Roman" w:hAnsi="Times New Roman" w:cs="Times New Roman"/>
          <w:i/>
          <w:iCs/>
          <w:szCs w:val="20"/>
        </w:rPr>
      </w:pPr>
      <w:r w:rsidRPr="00972043">
        <w:rPr>
          <w:rFonts w:ascii="Times New Roman" w:hAnsi="Times New Roman" w:cs="Times New Roman"/>
          <w:i/>
          <w:iCs/>
          <w:szCs w:val="20"/>
        </w:rPr>
        <w:t>Counsel for Columbia Gas</w:t>
      </w:r>
    </w:p>
    <w:p w14:paraId="799F0EDD" w14:textId="77777777" w:rsidR="00972043" w:rsidRPr="00972043" w:rsidRDefault="00972043" w:rsidP="00972043">
      <w:pPr>
        <w:autoSpaceDE/>
        <w:autoSpaceDN/>
        <w:rPr>
          <w:rFonts w:ascii="Times New Roman" w:hAnsi="Times New Roman" w:cs="Times New Roman"/>
          <w:szCs w:val="20"/>
        </w:rPr>
      </w:pPr>
    </w:p>
    <w:p w14:paraId="660A1ADC"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Erika L. McLain, Esquire</w:t>
      </w:r>
    </w:p>
    <w:p w14:paraId="2CB55D63" w14:textId="77777777" w:rsidR="00972043" w:rsidRPr="00972043" w:rsidRDefault="005D3A50" w:rsidP="00972043">
      <w:pPr>
        <w:autoSpaceDE/>
        <w:autoSpaceDN/>
        <w:rPr>
          <w:rFonts w:ascii="Times New Roman" w:hAnsi="Times New Roman" w:cs="Times New Roman"/>
          <w:szCs w:val="20"/>
        </w:rPr>
      </w:pPr>
      <w:hyperlink r:id="rId20" w:history="1">
        <w:r w:rsidR="00972043" w:rsidRPr="00972043">
          <w:rPr>
            <w:rFonts w:ascii="Times New Roman" w:hAnsi="Times New Roman" w:cs="Times New Roman"/>
            <w:color w:val="0000FF"/>
            <w:szCs w:val="20"/>
            <w:u w:val="single"/>
          </w:rPr>
          <w:t>ermclain@pa.gov</w:t>
        </w:r>
      </w:hyperlink>
      <w:r w:rsidR="00972043" w:rsidRPr="00972043">
        <w:rPr>
          <w:rFonts w:ascii="Times New Roman" w:hAnsi="Times New Roman" w:cs="Times New Roman"/>
          <w:szCs w:val="20"/>
        </w:rPr>
        <w:t xml:space="preserve"> </w:t>
      </w:r>
    </w:p>
    <w:p w14:paraId="44CC7548"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Bureau of Investigation &amp; Enforcement</w:t>
      </w:r>
    </w:p>
    <w:p w14:paraId="72BC2E95"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PA Public Utility Commission</w:t>
      </w:r>
    </w:p>
    <w:p w14:paraId="38540BC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400 North Street</w:t>
      </w:r>
    </w:p>
    <w:p w14:paraId="0B53CE3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17120</w:t>
      </w:r>
    </w:p>
    <w:p w14:paraId="291C0647" w14:textId="77777777" w:rsidR="00972043" w:rsidRPr="00972043" w:rsidRDefault="00972043" w:rsidP="00972043">
      <w:pPr>
        <w:autoSpaceDE/>
        <w:autoSpaceDN/>
        <w:rPr>
          <w:rFonts w:ascii="Times New Roman" w:hAnsi="Times New Roman" w:cs="Times New Roman"/>
          <w:szCs w:val="20"/>
        </w:rPr>
      </w:pPr>
    </w:p>
    <w:p w14:paraId="33299EE5"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Steven C. Gray, Esquire</w:t>
      </w:r>
    </w:p>
    <w:p w14:paraId="5EC18D82" w14:textId="77777777" w:rsidR="00972043" w:rsidRPr="00972043" w:rsidRDefault="005D3A50" w:rsidP="00972043">
      <w:pPr>
        <w:autoSpaceDE/>
        <w:autoSpaceDN/>
        <w:rPr>
          <w:rFonts w:ascii="Times New Roman" w:hAnsi="Times New Roman" w:cs="Times New Roman"/>
          <w:szCs w:val="20"/>
        </w:rPr>
      </w:pPr>
      <w:hyperlink r:id="rId21" w:history="1">
        <w:r w:rsidR="00972043" w:rsidRPr="00972043">
          <w:rPr>
            <w:rFonts w:ascii="Times New Roman" w:hAnsi="Times New Roman" w:cs="Times New Roman"/>
            <w:color w:val="0000FF"/>
            <w:szCs w:val="20"/>
            <w:u w:val="single"/>
          </w:rPr>
          <w:t>sgray@pa.gov</w:t>
        </w:r>
      </w:hyperlink>
      <w:r w:rsidR="00972043" w:rsidRPr="00972043">
        <w:rPr>
          <w:rFonts w:ascii="Times New Roman" w:hAnsi="Times New Roman" w:cs="Times New Roman"/>
          <w:szCs w:val="20"/>
        </w:rPr>
        <w:t xml:space="preserve"> </w:t>
      </w:r>
    </w:p>
    <w:p w14:paraId="425E97A8"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Office of Small Business Advocate</w:t>
      </w:r>
    </w:p>
    <w:p w14:paraId="41ECE34B"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color w:val="000000"/>
          <w:szCs w:val="20"/>
        </w:rPr>
        <w:t>555 Walnut Street, 1</w:t>
      </w:r>
      <w:r w:rsidRPr="00972043">
        <w:rPr>
          <w:rFonts w:ascii="Times New Roman" w:hAnsi="Times New Roman" w:cs="Times New Roman"/>
          <w:color w:val="000000"/>
          <w:szCs w:val="20"/>
          <w:vertAlign w:val="superscript"/>
        </w:rPr>
        <w:t>st</w:t>
      </w:r>
      <w:r w:rsidRPr="00972043">
        <w:rPr>
          <w:rFonts w:ascii="Times New Roman" w:hAnsi="Times New Roman" w:cs="Times New Roman"/>
          <w:color w:val="000000"/>
          <w:szCs w:val="20"/>
        </w:rPr>
        <w:t xml:space="preserve"> Floor </w:t>
      </w:r>
      <w:r w:rsidRPr="00972043">
        <w:rPr>
          <w:rFonts w:ascii="Times New Roman" w:hAnsi="Times New Roman" w:cs="Times New Roman"/>
          <w:color w:val="000000"/>
          <w:szCs w:val="20"/>
        </w:rPr>
        <w:br/>
        <w:t>Harrisburg, PA  17101</w:t>
      </w:r>
    </w:p>
    <w:p w14:paraId="37D8973A" w14:textId="77777777" w:rsidR="00972043" w:rsidRPr="00972043" w:rsidRDefault="00972043" w:rsidP="00972043">
      <w:pPr>
        <w:autoSpaceDE/>
        <w:autoSpaceDN/>
        <w:rPr>
          <w:rFonts w:ascii="Times New Roman" w:hAnsi="Times New Roman" w:cs="Times New Roman"/>
          <w:color w:val="000000"/>
          <w:szCs w:val="20"/>
        </w:rPr>
      </w:pPr>
    </w:p>
    <w:p w14:paraId="0B2E63E4" w14:textId="77777777" w:rsidR="00972043" w:rsidRPr="00972043" w:rsidRDefault="00972043" w:rsidP="00972043">
      <w:pPr>
        <w:autoSpaceDE/>
        <w:autoSpaceDN/>
        <w:rPr>
          <w:rFonts w:ascii="Times New Roman" w:hAnsi="Times New Roman" w:cs="Times New Roman"/>
          <w:szCs w:val="20"/>
        </w:rPr>
      </w:pPr>
    </w:p>
    <w:p w14:paraId="0DBAD0D0" w14:textId="77777777" w:rsidR="00972043" w:rsidRPr="00972043" w:rsidRDefault="00972043" w:rsidP="00972043">
      <w:pPr>
        <w:autoSpaceDE/>
        <w:autoSpaceDN/>
        <w:rPr>
          <w:rFonts w:ascii="Times New Roman" w:hAnsi="Times New Roman" w:cs="Times New Roman"/>
          <w:szCs w:val="20"/>
        </w:rPr>
      </w:pPr>
    </w:p>
    <w:p w14:paraId="52E96AC4" w14:textId="77777777" w:rsidR="00972043" w:rsidRPr="00972043" w:rsidRDefault="00972043" w:rsidP="00972043">
      <w:pPr>
        <w:autoSpaceDE/>
        <w:autoSpaceDN/>
        <w:rPr>
          <w:rFonts w:ascii="Times New Roman" w:hAnsi="Times New Roman" w:cs="Times New Roman"/>
          <w:szCs w:val="20"/>
        </w:rPr>
      </w:pPr>
    </w:p>
    <w:p w14:paraId="5FB1CBAD" w14:textId="77777777" w:rsidR="00972043" w:rsidRPr="00972043" w:rsidRDefault="00972043" w:rsidP="00972043">
      <w:pPr>
        <w:autoSpaceDE/>
        <w:autoSpaceDN/>
        <w:rPr>
          <w:rFonts w:ascii="Times New Roman" w:hAnsi="Times New Roman" w:cs="Times New Roman"/>
          <w:szCs w:val="20"/>
        </w:rPr>
      </w:pPr>
    </w:p>
    <w:p w14:paraId="42DF89F5" w14:textId="77777777" w:rsidR="00972043" w:rsidRPr="00972043" w:rsidRDefault="00972043" w:rsidP="00972043">
      <w:pPr>
        <w:autoSpaceDE/>
        <w:autoSpaceDN/>
        <w:rPr>
          <w:rFonts w:ascii="Times New Roman" w:hAnsi="Times New Roman" w:cs="Times New Roman"/>
          <w:szCs w:val="20"/>
        </w:rPr>
      </w:pPr>
    </w:p>
    <w:p w14:paraId="14BC5B3E"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color w:val="000000"/>
          <w:szCs w:val="20"/>
        </w:rPr>
        <w:t>Barrett C. Sheridan, Esquire</w:t>
      </w:r>
    </w:p>
    <w:p w14:paraId="190507D5"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color w:val="000000"/>
          <w:szCs w:val="20"/>
        </w:rPr>
        <w:t>Lauren E. Guerra, Esquire</w:t>
      </w:r>
    </w:p>
    <w:p w14:paraId="710A3398"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color w:val="000000"/>
          <w:szCs w:val="20"/>
        </w:rPr>
        <w:t>Harrison W. Breitman, Esquire</w:t>
      </w:r>
    </w:p>
    <w:p w14:paraId="2F6A376B"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color w:val="000000"/>
          <w:szCs w:val="20"/>
        </w:rPr>
        <w:t>Aron J. Beatty, Esquire</w:t>
      </w:r>
    </w:p>
    <w:p w14:paraId="18DCDE9D" w14:textId="77777777" w:rsidR="00972043" w:rsidRPr="00972043" w:rsidRDefault="005D3A50" w:rsidP="00972043">
      <w:pPr>
        <w:autoSpaceDE/>
        <w:autoSpaceDN/>
        <w:rPr>
          <w:rFonts w:ascii="Times New Roman" w:hAnsi="Times New Roman" w:cs="Times New Roman"/>
          <w:color w:val="000000"/>
          <w:szCs w:val="20"/>
        </w:rPr>
      </w:pPr>
      <w:hyperlink r:id="rId22" w:history="1">
        <w:r w:rsidR="00972043" w:rsidRPr="00972043">
          <w:rPr>
            <w:rFonts w:ascii="Times New Roman" w:hAnsi="Times New Roman" w:cs="Times New Roman"/>
            <w:color w:val="0000FF"/>
            <w:szCs w:val="20"/>
            <w:u w:val="single"/>
          </w:rPr>
          <w:t>OCAColumbiaGas2022@paoca.org</w:t>
        </w:r>
      </w:hyperlink>
      <w:r w:rsidR="00972043" w:rsidRPr="00972043">
        <w:rPr>
          <w:rFonts w:ascii="Times New Roman" w:hAnsi="Times New Roman" w:cs="Times New Roman"/>
          <w:color w:val="000000"/>
          <w:szCs w:val="20"/>
        </w:rPr>
        <w:t xml:space="preserve"> </w:t>
      </w:r>
    </w:p>
    <w:p w14:paraId="6C54DF3C"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Office of Consumer Advocate</w:t>
      </w:r>
    </w:p>
    <w:p w14:paraId="0F04F577"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555 Walnut Street, 5</w:t>
      </w:r>
      <w:r w:rsidRPr="00972043">
        <w:rPr>
          <w:rFonts w:ascii="Times New Roman" w:hAnsi="Times New Roman" w:cs="Times New Roman"/>
          <w:szCs w:val="20"/>
          <w:vertAlign w:val="superscript"/>
        </w:rPr>
        <w:t>th</w:t>
      </w:r>
      <w:r w:rsidRPr="00972043">
        <w:rPr>
          <w:rFonts w:ascii="Times New Roman" w:hAnsi="Times New Roman" w:cs="Times New Roman"/>
          <w:szCs w:val="20"/>
        </w:rPr>
        <w:t xml:space="preserve"> Floor</w:t>
      </w:r>
    </w:p>
    <w:p w14:paraId="4C4982AA"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Forum Place</w:t>
      </w:r>
    </w:p>
    <w:p w14:paraId="3B268295"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17101-1923</w:t>
      </w:r>
    </w:p>
    <w:p w14:paraId="4F6C6B44" w14:textId="77777777" w:rsidR="00972043" w:rsidRPr="00972043" w:rsidRDefault="00972043" w:rsidP="00972043">
      <w:pPr>
        <w:autoSpaceDE/>
        <w:autoSpaceDN/>
        <w:rPr>
          <w:rFonts w:ascii="Times New Roman" w:hAnsi="Times New Roman" w:cs="Times New Roman"/>
          <w:szCs w:val="20"/>
        </w:rPr>
      </w:pPr>
    </w:p>
    <w:p w14:paraId="0D5BE114"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Todd S. Stewart, Esquire</w:t>
      </w:r>
    </w:p>
    <w:p w14:paraId="18D679C9" w14:textId="77777777" w:rsidR="00972043" w:rsidRPr="00972043" w:rsidRDefault="005D3A50" w:rsidP="00972043">
      <w:pPr>
        <w:autoSpaceDE/>
        <w:autoSpaceDN/>
        <w:rPr>
          <w:rFonts w:ascii="Times New Roman" w:hAnsi="Times New Roman" w:cs="Times New Roman"/>
          <w:szCs w:val="20"/>
        </w:rPr>
      </w:pPr>
      <w:hyperlink r:id="rId23" w:history="1">
        <w:r w:rsidR="00972043" w:rsidRPr="00972043">
          <w:rPr>
            <w:rFonts w:ascii="Times New Roman" w:hAnsi="Times New Roman" w:cs="Times New Roman"/>
            <w:color w:val="0000FF"/>
            <w:szCs w:val="20"/>
            <w:u w:val="single"/>
          </w:rPr>
          <w:t>tsstewart@hmslegal.com</w:t>
        </w:r>
      </w:hyperlink>
      <w:r w:rsidR="00972043" w:rsidRPr="00972043">
        <w:rPr>
          <w:rFonts w:ascii="Times New Roman" w:hAnsi="Times New Roman" w:cs="Times New Roman"/>
          <w:szCs w:val="20"/>
        </w:rPr>
        <w:t xml:space="preserve"> </w:t>
      </w:r>
    </w:p>
    <w:p w14:paraId="770ACC5D"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Hawke McKeon &amp; Sniscak, LLP</w:t>
      </w:r>
    </w:p>
    <w:p w14:paraId="744EFC66"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100 N. Tenth Street</w:t>
      </w:r>
    </w:p>
    <w:p w14:paraId="1535D58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17101</w:t>
      </w:r>
    </w:p>
    <w:p w14:paraId="4D4E9635"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Counsel for The Retail Energy Supply</w:t>
      </w:r>
    </w:p>
    <w:p w14:paraId="5AE53F20"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Association, Shipley Choice, and NRG</w:t>
      </w:r>
    </w:p>
    <w:p w14:paraId="27B3A098" w14:textId="77777777" w:rsidR="00972043" w:rsidRPr="00972043" w:rsidRDefault="00972043" w:rsidP="00972043">
      <w:pPr>
        <w:autoSpaceDE/>
        <w:autoSpaceDN/>
        <w:rPr>
          <w:rFonts w:ascii="Times New Roman" w:hAnsi="Times New Roman" w:cs="Times New Roman"/>
          <w:color w:val="000000"/>
          <w:szCs w:val="20"/>
        </w:rPr>
      </w:pPr>
      <w:r w:rsidRPr="00972043">
        <w:rPr>
          <w:rFonts w:ascii="Times New Roman" w:hAnsi="Times New Roman" w:cs="Times New Roman"/>
          <w:i/>
          <w:szCs w:val="20"/>
        </w:rPr>
        <w:t>Energy, Inc.</w:t>
      </w:r>
    </w:p>
    <w:p w14:paraId="3124A543" w14:textId="77777777" w:rsidR="00972043" w:rsidRPr="00972043" w:rsidRDefault="00972043" w:rsidP="00972043">
      <w:pPr>
        <w:autoSpaceDE/>
        <w:autoSpaceDN/>
        <w:rPr>
          <w:rFonts w:ascii="Times New Roman" w:hAnsi="Times New Roman" w:cs="Times New Roman"/>
          <w:szCs w:val="20"/>
        </w:rPr>
      </w:pPr>
    </w:p>
    <w:p w14:paraId="65E4BE1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Thomas J. Sniscak, Esquire</w:t>
      </w:r>
    </w:p>
    <w:p w14:paraId="135DBF38" w14:textId="77777777" w:rsidR="00972043" w:rsidRPr="00972043" w:rsidRDefault="005D3A50" w:rsidP="00972043">
      <w:pPr>
        <w:autoSpaceDE/>
        <w:autoSpaceDN/>
        <w:rPr>
          <w:rFonts w:ascii="Times New Roman" w:hAnsi="Times New Roman" w:cs="Times New Roman"/>
          <w:szCs w:val="20"/>
        </w:rPr>
      </w:pPr>
      <w:hyperlink r:id="rId24" w:history="1">
        <w:r w:rsidR="00972043" w:rsidRPr="00972043">
          <w:rPr>
            <w:rFonts w:ascii="Times New Roman" w:hAnsi="Times New Roman" w:cs="Times New Roman"/>
            <w:color w:val="0000FF"/>
            <w:szCs w:val="20"/>
            <w:u w:val="single"/>
          </w:rPr>
          <w:t>tjsniscak@hmslegal.com</w:t>
        </w:r>
      </w:hyperlink>
      <w:r w:rsidR="00972043" w:rsidRPr="00972043">
        <w:rPr>
          <w:rFonts w:ascii="Times New Roman" w:hAnsi="Times New Roman" w:cs="Times New Roman"/>
          <w:szCs w:val="20"/>
        </w:rPr>
        <w:t xml:space="preserve"> </w:t>
      </w:r>
    </w:p>
    <w:p w14:paraId="0E7D7DAC"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Whitney E. Snyder, Esquire</w:t>
      </w:r>
    </w:p>
    <w:p w14:paraId="7F4AD70B" w14:textId="77777777" w:rsidR="00972043" w:rsidRPr="00972043" w:rsidRDefault="005D3A50" w:rsidP="00972043">
      <w:pPr>
        <w:autoSpaceDE/>
        <w:autoSpaceDN/>
        <w:rPr>
          <w:rFonts w:ascii="Times New Roman" w:hAnsi="Times New Roman" w:cs="Times New Roman"/>
          <w:szCs w:val="20"/>
        </w:rPr>
      </w:pPr>
      <w:hyperlink r:id="rId25" w:history="1">
        <w:r w:rsidR="00972043" w:rsidRPr="00972043">
          <w:rPr>
            <w:rFonts w:ascii="Times New Roman" w:hAnsi="Times New Roman" w:cs="Times New Roman"/>
            <w:color w:val="0000FF"/>
            <w:szCs w:val="20"/>
            <w:u w:val="single"/>
          </w:rPr>
          <w:t>wesnyder@hmslegal.com</w:t>
        </w:r>
      </w:hyperlink>
      <w:r w:rsidR="00972043" w:rsidRPr="00972043">
        <w:rPr>
          <w:rFonts w:ascii="Times New Roman" w:hAnsi="Times New Roman" w:cs="Times New Roman"/>
          <w:szCs w:val="20"/>
        </w:rPr>
        <w:t xml:space="preserve"> </w:t>
      </w:r>
    </w:p>
    <w:p w14:paraId="7528BD9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Philip D. Demanchick, Jr., Esquire</w:t>
      </w:r>
    </w:p>
    <w:p w14:paraId="36FE997C" w14:textId="77777777" w:rsidR="00972043" w:rsidRPr="00972043" w:rsidRDefault="005D3A50" w:rsidP="00972043">
      <w:pPr>
        <w:autoSpaceDE/>
        <w:autoSpaceDN/>
        <w:rPr>
          <w:rFonts w:ascii="Times New Roman" w:hAnsi="Times New Roman" w:cs="Times New Roman"/>
          <w:szCs w:val="20"/>
        </w:rPr>
      </w:pPr>
      <w:hyperlink r:id="rId26" w:history="1">
        <w:r w:rsidR="00972043" w:rsidRPr="00972043">
          <w:rPr>
            <w:rFonts w:ascii="Times New Roman" w:hAnsi="Times New Roman" w:cs="Times New Roman"/>
            <w:color w:val="0000FF"/>
            <w:szCs w:val="20"/>
            <w:u w:val="single"/>
          </w:rPr>
          <w:t>pddemanchick@hmslegal.com</w:t>
        </w:r>
      </w:hyperlink>
      <w:r w:rsidR="00972043" w:rsidRPr="00972043">
        <w:rPr>
          <w:rFonts w:ascii="Times New Roman" w:hAnsi="Times New Roman" w:cs="Times New Roman"/>
          <w:szCs w:val="20"/>
        </w:rPr>
        <w:t xml:space="preserve"> </w:t>
      </w:r>
    </w:p>
    <w:p w14:paraId="6052EA1C"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Hawke McKeon &amp; Sniscak LLP</w:t>
      </w:r>
    </w:p>
    <w:p w14:paraId="67EC199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100 North 10</w:t>
      </w:r>
      <w:r w:rsidRPr="00972043">
        <w:rPr>
          <w:rFonts w:ascii="Times New Roman" w:hAnsi="Times New Roman" w:cs="Times New Roman"/>
          <w:szCs w:val="20"/>
          <w:vertAlign w:val="superscript"/>
        </w:rPr>
        <w:t>th</w:t>
      </w:r>
      <w:r w:rsidRPr="00972043">
        <w:rPr>
          <w:rFonts w:ascii="Times New Roman" w:hAnsi="Times New Roman" w:cs="Times New Roman"/>
          <w:szCs w:val="20"/>
        </w:rPr>
        <w:t xml:space="preserve"> Street</w:t>
      </w:r>
    </w:p>
    <w:p w14:paraId="679FE6B7"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Harrisburg, PA  17105</w:t>
      </w:r>
    </w:p>
    <w:p w14:paraId="7C62E147" w14:textId="77777777" w:rsidR="00972043" w:rsidRPr="00972043" w:rsidRDefault="00972043" w:rsidP="00972043">
      <w:pPr>
        <w:autoSpaceDE/>
        <w:autoSpaceDN/>
        <w:rPr>
          <w:rFonts w:ascii="Times New Roman" w:hAnsi="Times New Roman" w:cs="Times New Roman"/>
          <w:i/>
          <w:iCs/>
          <w:szCs w:val="20"/>
        </w:rPr>
      </w:pPr>
      <w:r w:rsidRPr="00972043">
        <w:rPr>
          <w:rFonts w:ascii="Times New Roman" w:hAnsi="Times New Roman" w:cs="Times New Roman"/>
          <w:i/>
          <w:iCs/>
          <w:szCs w:val="20"/>
        </w:rPr>
        <w:t xml:space="preserve">Counsel for Pennsylvania State University </w:t>
      </w:r>
    </w:p>
    <w:p w14:paraId="78696916" w14:textId="77777777" w:rsidR="00972043" w:rsidRPr="00972043" w:rsidRDefault="00972043" w:rsidP="00972043">
      <w:pPr>
        <w:autoSpaceDE/>
        <w:autoSpaceDN/>
        <w:rPr>
          <w:rFonts w:ascii="Times New Roman" w:hAnsi="Times New Roman" w:cs="Times New Roman"/>
          <w:szCs w:val="20"/>
        </w:rPr>
      </w:pPr>
    </w:p>
    <w:p w14:paraId="7EF15A6A"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Joseph L. Vullo, Esquire</w:t>
      </w:r>
    </w:p>
    <w:p w14:paraId="0C26843B" w14:textId="77777777" w:rsidR="00972043" w:rsidRPr="00972043" w:rsidRDefault="005D3A50" w:rsidP="00972043">
      <w:pPr>
        <w:autoSpaceDE/>
        <w:autoSpaceDN/>
        <w:rPr>
          <w:rFonts w:ascii="Times New Roman" w:hAnsi="Times New Roman" w:cs="Times New Roman"/>
          <w:szCs w:val="20"/>
        </w:rPr>
      </w:pPr>
      <w:hyperlink r:id="rId27" w:history="1">
        <w:r w:rsidR="00972043" w:rsidRPr="00972043">
          <w:rPr>
            <w:rFonts w:ascii="Times New Roman" w:hAnsi="Times New Roman" w:cs="Times New Roman"/>
            <w:color w:val="0000FF"/>
            <w:szCs w:val="20"/>
            <w:u w:val="single"/>
          </w:rPr>
          <w:t>jlvullo@bvrrlaw.com</w:t>
        </w:r>
      </w:hyperlink>
      <w:r w:rsidR="00972043" w:rsidRPr="00972043">
        <w:rPr>
          <w:rFonts w:ascii="Times New Roman" w:hAnsi="Times New Roman" w:cs="Times New Roman"/>
          <w:szCs w:val="20"/>
        </w:rPr>
        <w:t xml:space="preserve"> </w:t>
      </w:r>
    </w:p>
    <w:p w14:paraId="3CAB7851"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1460 Wyoming Avenue</w:t>
      </w:r>
    </w:p>
    <w:p w14:paraId="19338DB3"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Forty Fort, PA  18704</w:t>
      </w:r>
    </w:p>
    <w:p w14:paraId="69CFD06F" w14:textId="77777777" w:rsidR="00972043" w:rsidRPr="00972043" w:rsidRDefault="00972043" w:rsidP="00972043">
      <w:pPr>
        <w:autoSpaceDE/>
        <w:autoSpaceDN/>
        <w:rPr>
          <w:rFonts w:ascii="Times New Roman" w:hAnsi="Times New Roman" w:cs="Times New Roman"/>
          <w:i/>
          <w:iCs/>
          <w:szCs w:val="20"/>
        </w:rPr>
      </w:pPr>
      <w:r w:rsidRPr="00972043">
        <w:rPr>
          <w:rFonts w:ascii="Times New Roman" w:hAnsi="Times New Roman" w:cs="Times New Roman"/>
          <w:i/>
          <w:iCs/>
          <w:szCs w:val="20"/>
        </w:rPr>
        <w:t>Counsel for Pennsylvania Weatherization</w:t>
      </w:r>
    </w:p>
    <w:p w14:paraId="647C2C4E"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i/>
          <w:iCs/>
          <w:szCs w:val="20"/>
        </w:rPr>
        <w:t>Provider’s Task Force, Inc.</w:t>
      </w:r>
    </w:p>
    <w:p w14:paraId="0ABCA174" w14:textId="77777777" w:rsidR="00972043" w:rsidRPr="00972043" w:rsidRDefault="00972043" w:rsidP="00972043">
      <w:pPr>
        <w:autoSpaceDE/>
        <w:autoSpaceDN/>
        <w:rPr>
          <w:rFonts w:ascii="Times New Roman" w:hAnsi="Times New Roman" w:cs="Times New Roman"/>
          <w:iCs/>
          <w:szCs w:val="20"/>
        </w:rPr>
      </w:pPr>
    </w:p>
    <w:p w14:paraId="018A8EF3" w14:textId="77777777" w:rsidR="00972043" w:rsidRPr="00972043" w:rsidRDefault="00972043" w:rsidP="00972043">
      <w:pPr>
        <w:autoSpaceDE/>
        <w:autoSpaceDN/>
        <w:rPr>
          <w:rFonts w:ascii="Times New Roman" w:hAnsi="Times New Roman" w:cs="Times New Roman"/>
          <w:iCs/>
          <w:szCs w:val="20"/>
        </w:rPr>
      </w:pPr>
    </w:p>
    <w:p w14:paraId="3B9AAF68" w14:textId="77777777" w:rsidR="00972043" w:rsidRPr="00972043" w:rsidRDefault="00972043" w:rsidP="00972043">
      <w:pPr>
        <w:autoSpaceDE/>
        <w:autoSpaceDN/>
        <w:rPr>
          <w:rFonts w:ascii="Times New Roman" w:hAnsi="Times New Roman" w:cs="Times New Roman"/>
          <w:iCs/>
          <w:szCs w:val="20"/>
        </w:rPr>
      </w:pPr>
    </w:p>
    <w:p w14:paraId="38480C4A" w14:textId="77777777" w:rsidR="00972043" w:rsidRPr="00972043" w:rsidRDefault="00972043" w:rsidP="00972043">
      <w:pPr>
        <w:autoSpaceDE/>
        <w:autoSpaceDN/>
        <w:rPr>
          <w:rFonts w:ascii="Times New Roman" w:hAnsi="Times New Roman" w:cs="Times New Roman"/>
          <w:iCs/>
          <w:szCs w:val="20"/>
        </w:rPr>
      </w:pPr>
    </w:p>
    <w:p w14:paraId="3F0C3A37" w14:textId="77777777" w:rsidR="00972043" w:rsidRPr="00972043" w:rsidRDefault="00972043" w:rsidP="00972043">
      <w:pPr>
        <w:autoSpaceDE/>
        <w:autoSpaceDN/>
        <w:rPr>
          <w:rFonts w:ascii="Times New Roman" w:hAnsi="Times New Roman" w:cs="Times New Roman"/>
          <w:iCs/>
          <w:szCs w:val="20"/>
        </w:rPr>
      </w:pPr>
    </w:p>
    <w:p w14:paraId="532226D2"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lastRenderedPageBreak/>
        <w:t>John W. Sweet, Esquire</w:t>
      </w:r>
    </w:p>
    <w:p w14:paraId="60383422"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Ria M. Pereira, Esquire</w:t>
      </w:r>
    </w:p>
    <w:p w14:paraId="6734E121"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Lauren N. Berman, Esquire</w:t>
      </w:r>
    </w:p>
    <w:p w14:paraId="72AD9497"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Elizabeth R. Marx, Esquire</w:t>
      </w:r>
    </w:p>
    <w:p w14:paraId="082A4A63" w14:textId="77777777" w:rsidR="00972043" w:rsidRPr="00972043" w:rsidRDefault="005D3A50" w:rsidP="00972043">
      <w:pPr>
        <w:autoSpaceDE/>
        <w:autoSpaceDN/>
        <w:rPr>
          <w:rFonts w:ascii="Times New Roman" w:hAnsi="Times New Roman" w:cs="Times New Roman"/>
          <w:iCs/>
          <w:szCs w:val="20"/>
        </w:rPr>
      </w:pPr>
      <w:hyperlink r:id="rId28" w:history="1">
        <w:r w:rsidR="00972043" w:rsidRPr="00972043">
          <w:rPr>
            <w:rFonts w:ascii="Times New Roman" w:hAnsi="Times New Roman" w:cs="Times New Roman"/>
            <w:iCs/>
            <w:color w:val="0000FF"/>
            <w:szCs w:val="20"/>
            <w:u w:val="single"/>
          </w:rPr>
          <w:t>pulp@pautilitylawproject.org</w:t>
        </w:r>
      </w:hyperlink>
      <w:r w:rsidR="00972043" w:rsidRPr="00972043">
        <w:rPr>
          <w:rFonts w:ascii="Times New Roman" w:hAnsi="Times New Roman" w:cs="Times New Roman"/>
          <w:iCs/>
          <w:szCs w:val="20"/>
        </w:rPr>
        <w:t xml:space="preserve"> </w:t>
      </w:r>
    </w:p>
    <w:p w14:paraId="5974703C"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118 Locust Street</w:t>
      </w:r>
    </w:p>
    <w:p w14:paraId="63029772"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Harrisburg, PA  17101</w:t>
      </w:r>
    </w:p>
    <w:p w14:paraId="7578CE99"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Counsel for CAUSE-PA</w:t>
      </w:r>
    </w:p>
    <w:p w14:paraId="369AA9C9" w14:textId="77777777" w:rsidR="00972043" w:rsidRPr="00972043" w:rsidRDefault="00972043" w:rsidP="00972043">
      <w:pPr>
        <w:autoSpaceDE/>
        <w:autoSpaceDN/>
        <w:rPr>
          <w:rFonts w:ascii="Times New Roman" w:hAnsi="Times New Roman" w:cs="Times New Roman"/>
          <w:iCs/>
          <w:szCs w:val="20"/>
        </w:rPr>
      </w:pPr>
    </w:p>
    <w:p w14:paraId="66705491"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Mark C. Szybist, Esquire</w:t>
      </w:r>
    </w:p>
    <w:p w14:paraId="7E6922A0" w14:textId="77777777" w:rsidR="00972043" w:rsidRPr="00972043" w:rsidRDefault="005D3A50" w:rsidP="00972043">
      <w:pPr>
        <w:autoSpaceDE/>
        <w:autoSpaceDN/>
        <w:rPr>
          <w:rFonts w:ascii="Times New Roman" w:hAnsi="Times New Roman" w:cs="Times New Roman"/>
          <w:iCs/>
          <w:szCs w:val="20"/>
        </w:rPr>
      </w:pPr>
      <w:hyperlink r:id="rId29" w:history="1">
        <w:r w:rsidR="00972043" w:rsidRPr="00972043">
          <w:rPr>
            <w:rFonts w:ascii="Times New Roman" w:hAnsi="Times New Roman" w:cs="Times New Roman"/>
            <w:iCs/>
            <w:color w:val="0000FF"/>
            <w:szCs w:val="20"/>
            <w:u w:val="single"/>
          </w:rPr>
          <w:t>mszybist@nrdc.org</w:t>
        </w:r>
      </w:hyperlink>
      <w:r w:rsidR="00972043" w:rsidRPr="00972043">
        <w:rPr>
          <w:rFonts w:ascii="Times New Roman" w:hAnsi="Times New Roman" w:cs="Times New Roman"/>
          <w:iCs/>
          <w:szCs w:val="20"/>
        </w:rPr>
        <w:t xml:space="preserve"> </w:t>
      </w:r>
    </w:p>
    <w:p w14:paraId="2262602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1152 15</w:t>
      </w:r>
      <w:r w:rsidRPr="00972043">
        <w:rPr>
          <w:rFonts w:ascii="Times New Roman" w:hAnsi="Times New Roman" w:cs="Times New Roman"/>
          <w:iCs/>
          <w:szCs w:val="20"/>
          <w:vertAlign w:val="superscript"/>
        </w:rPr>
        <w:t>th</w:t>
      </w:r>
      <w:r w:rsidRPr="00972043">
        <w:rPr>
          <w:rFonts w:ascii="Times New Roman" w:hAnsi="Times New Roman" w:cs="Times New Roman"/>
          <w:iCs/>
          <w:szCs w:val="20"/>
        </w:rPr>
        <w:t xml:space="preserve"> Street NW, Suite 300</w:t>
      </w:r>
    </w:p>
    <w:p w14:paraId="331017D4"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Washington, DC  20005</w:t>
      </w:r>
    </w:p>
    <w:p w14:paraId="0B6F016D"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Counsel for Natural Resources</w:t>
      </w:r>
    </w:p>
    <w:p w14:paraId="3C966B2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
          <w:szCs w:val="20"/>
        </w:rPr>
        <w:t>Defense Council</w:t>
      </w:r>
    </w:p>
    <w:p w14:paraId="719A2FC7" w14:textId="77777777" w:rsidR="00972043" w:rsidRPr="00972043" w:rsidRDefault="00972043" w:rsidP="00972043">
      <w:pPr>
        <w:autoSpaceDE/>
        <w:autoSpaceDN/>
        <w:rPr>
          <w:rFonts w:ascii="Times New Roman" w:hAnsi="Times New Roman" w:cs="Times New Roman"/>
          <w:iCs/>
          <w:szCs w:val="20"/>
        </w:rPr>
      </w:pPr>
    </w:p>
    <w:p w14:paraId="4327D95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Andrew J. Karas, Esquire</w:t>
      </w:r>
    </w:p>
    <w:p w14:paraId="6ACA5FD5" w14:textId="77777777" w:rsidR="00972043" w:rsidRPr="00972043" w:rsidRDefault="005D3A50" w:rsidP="00972043">
      <w:pPr>
        <w:autoSpaceDE/>
        <w:autoSpaceDN/>
        <w:rPr>
          <w:rFonts w:ascii="Times New Roman" w:hAnsi="Times New Roman" w:cs="Times New Roman"/>
          <w:iCs/>
          <w:szCs w:val="20"/>
        </w:rPr>
      </w:pPr>
      <w:hyperlink r:id="rId30" w:history="1">
        <w:r w:rsidR="00972043" w:rsidRPr="00972043">
          <w:rPr>
            <w:rFonts w:ascii="Times New Roman" w:hAnsi="Times New Roman" w:cs="Times New Roman"/>
            <w:iCs/>
            <w:color w:val="0000FF"/>
            <w:szCs w:val="20"/>
            <w:u w:val="single"/>
          </w:rPr>
          <w:t>akaras@fairshake-els.org</w:t>
        </w:r>
      </w:hyperlink>
      <w:r w:rsidR="00972043" w:rsidRPr="00972043">
        <w:rPr>
          <w:rFonts w:ascii="Times New Roman" w:hAnsi="Times New Roman" w:cs="Times New Roman"/>
          <w:iCs/>
          <w:szCs w:val="20"/>
        </w:rPr>
        <w:t xml:space="preserve"> </w:t>
      </w:r>
    </w:p>
    <w:p w14:paraId="70CB5E2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John A. Heer, Esquire</w:t>
      </w:r>
    </w:p>
    <w:p w14:paraId="44E89820" w14:textId="77777777" w:rsidR="00972043" w:rsidRPr="00972043" w:rsidRDefault="005D3A50" w:rsidP="00972043">
      <w:pPr>
        <w:autoSpaceDE/>
        <w:autoSpaceDN/>
        <w:rPr>
          <w:rFonts w:ascii="Times New Roman" w:hAnsi="Times New Roman" w:cs="Times New Roman"/>
          <w:iCs/>
          <w:szCs w:val="20"/>
        </w:rPr>
      </w:pPr>
      <w:hyperlink r:id="rId31" w:history="1">
        <w:r w:rsidR="00972043" w:rsidRPr="00972043">
          <w:rPr>
            <w:rFonts w:ascii="Times New Roman" w:hAnsi="Times New Roman" w:cs="Times New Roman"/>
            <w:iCs/>
            <w:color w:val="0000FF"/>
            <w:szCs w:val="20"/>
            <w:u w:val="single"/>
          </w:rPr>
          <w:t>jheer@fairshake-els.org</w:t>
        </w:r>
      </w:hyperlink>
      <w:r w:rsidR="00972043" w:rsidRPr="00972043">
        <w:rPr>
          <w:rFonts w:ascii="Times New Roman" w:hAnsi="Times New Roman" w:cs="Times New Roman"/>
          <w:iCs/>
          <w:szCs w:val="20"/>
        </w:rPr>
        <w:t xml:space="preserve"> </w:t>
      </w:r>
    </w:p>
    <w:p w14:paraId="2A20CAE2"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Fair Shake Environmental Legal Services</w:t>
      </w:r>
    </w:p>
    <w:p w14:paraId="47140FFA"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600 Superior Avenue East, Suite 1300</w:t>
      </w:r>
    </w:p>
    <w:p w14:paraId="67B5B56C"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Cleveland, OH  44114</w:t>
      </w:r>
    </w:p>
    <w:p w14:paraId="40FDD4A3"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Counsel for Natural Resources</w:t>
      </w:r>
    </w:p>
    <w:p w14:paraId="64D35A56"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
          <w:szCs w:val="20"/>
        </w:rPr>
        <w:t>Defense Council</w:t>
      </w:r>
    </w:p>
    <w:p w14:paraId="1B3D8F61" w14:textId="77777777" w:rsidR="00972043" w:rsidRPr="00972043" w:rsidRDefault="00972043" w:rsidP="00972043">
      <w:pPr>
        <w:autoSpaceDE/>
        <w:autoSpaceDN/>
        <w:rPr>
          <w:rFonts w:ascii="Times New Roman" w:hAnsi="Times New Roman" w:cs="Times New Roman"/>
          <w:iCs/>
          <w:szCs w:val="20"/>
        </w:rPr>
      </w:pPr>
    </w:p>
    <w:p w14:paraId="23B23290"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Jennifer E. Clark, Esquire</w:t>
      </w:r>
    </w:p>
    <w:p w14:paraId="064A8C3E" w14:textId="77777777" w:rsidR="00972043" w:rsidRPr="00972043" w:rsidRDefault="005D3A50" w:rsidP="00972043">
      <w:pPr>
        <w:autoSpaceDE/>
        <w:autoSpaceDN/>
        <w:rPr>
          <w:rFonts w:ascii="Times New Roman" w:hAnsi="Times New Roman" w:cs="Times New Roman"/>
          <w:iCs/>
          <w:szCs w:val="20"/>
        </w:rPr>
      </w:pPr>
      <w:hyperlink r:id="rId32" w:history="1">
        <w:r w:rsidR="00972043" w:rsidRPr="00972043">
          <w:rPr>
            <w:rFonts w:ascii="Times New Roman" w:hAnsi="Times New Roman" w:cs="Times New Roman"/>
            <w:iCs/>
            <w:color w:val="0000FF"/>
            <w:szCs w:val="20"/>
            <w:u w:val="single"/>
          </w:rPr>
          <w:t>jclark@fairshake-els.org</w:t>
        </w:r>
      </w:hyperlink>
    </w:p>
    <w:p w14:paraId="74F2D666"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Fair Shake Environmental Legal Services</w:t>
      </w:r>
    </w:p>
    <w:p w14:paraId="231809E2"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100 S. Juniper Street, 3</w:t>
      </w:r>
      <w:r w:rsidRPr="00972043">
        <w:rPr>
          <w:rFonts w:ascii="Times New Roman" w:hAnsi="Times New Roman" w:cs="Times New Roman"/>
          <w:iCs/>
          <w:szCs w:val="20"/>
          <w:vertAlign w:val="superscript"/>
        </w:rPr>
        <w:t>rd</w:t>
      </w:r>
      <w:r w:rsidRPr="00972043">
        <w:rPr>
          <w:rFonts w:ascii="Times New Roman" w:hAnsi="Times New Roman" w:cs="Times New Roman"/>
          <w:iCs/>
          <w:szCs w:val="20"/>
        </w:rPr>
        <w:t xml:space="preserve"> Floor</w:t>
      </w:r>
    </w:p>
    <w:p w14:paraId="6C3FDC45"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Philadelphia, PA  19107</w:t>
      </w:r>
    </w:p>
    <w:p w14:paraId="68F2339B"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Counsel for Natural Resources</w:t>
      </w:r>
    </w:p>
    <w:p w14:paraId="2EB2BAE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
          <w:szCs w:val="20"/>
        </w:rPr>
        <w:t>Defense Council</w:t>
      </w:r>
    </w:p>
    <w:p w14:paraId="19B99BA5" w14:textId="77777777" w:rsidR="00972043" w:rsidRPr="00972043" w:rsidRDefault="00972043" w:rsidP="00972043">
      <w:pPr>
        <w:autoSpaceDE/>
        <w:autoSpaceDN/>
        <w:rPr>
          <w:rFonts w:ascii="Times New Roman" w:hAnsi="Times New Roman" w:cs="Times New Roman"/>
          <w:iCs/>
          <w:szCs w:val="20"/>
        </w:rPr>
      </w:pPr>
    </w:p>
    <w:p w14:paraId="0094CD5B"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Charis Mincavage, Esquire</w:t>
      </w:r>
    </w:p>
    <w:p w14:paraId="6796C950" w14:textId="77777777" w:rsidR="00972043" w:rsidRPr="00972043" w:rsidRDefault="005D3A50" w:rsidP="00972043">
      <w:pPr>
        <w:autoSpaceDE/>
        <w:autoSpaceDN/>
        <w:rPr>
          <w:rFonts w:ascii="Times New Roman" w:hAnsi="Times New Roman" w:cs="Times New Roman"/>
          <w:iCs/>
          <w:szCs w:val="20"/>
        </w:rPr>
      </w:pPr>
      <w:hyperlink r:id="rId33" w:history="1">
        <w:r w:rsidR="00972043" w:rsidRPr="00972043">
          <w:rPr>
            <w:rFonts w:ascii="Times New Roman" w:hAnsi="Times New Roman" w:cs="Times New Roman"/>
            <w:iCs/>
            <w:color w:val="0000FF"/>
            <w:szCs w:val="20"/>
            <w:u w:val="single"/>
          </w:rPr>
          <w:t>cmincavage@mcneeslaw.com</w:t>
        </w:r>
      </w:hyperlink>
      <w:r w:rsidR="00972043" w:rsidRPr="00972043">
        <w:rPr>
          <w:rFonts w:ascii="Times New Roman" w:hAnsi="Times New Roman" w:cs="Times New Roman"/>
          <w:iCs/>
          <w:szCs w:val="20"/>
        </w:rPr>
        <w:t xml:space="preserve"> </w:t>
      </w:r>
    </w:p>
    <w:p w14:paraId="1EB5F72E"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Kenneth R. Stark, Esquire</w:t>
      </w:r>
    </w:p>
    <w:p w14:paraId="45D85AFB" w14:textId="77777777" w:rsidR="00972043" w:rsidRPr="00972043" w:rsidRDefault="005D3A50" w:rsidP="00972043">
      <w:pPr>
        <w:autoSpaceDE/>
        <w:autoSpaceDN/>
        <w:rPr>
          <w:rFonts w:ascii="Times New Roman" w:hAnsi="Times New Roman" w:cs="Times New Roman"/>
          <w:iCs/>
          <w:szCs w:val="20"/>
        </w:rPr>
      </w:pPr>
      <w:hyperlink r:id="rId34" w:history="1">
        <w:r w:rsidR="00972043" w:rsidRPr="00972043">
          <w:rPr>
            <w:rFonts w:ascii="Times New Roman" w:hAnsi="Times New Roman" w:cs="Times New Roman"/>
            <w:iCs/>
            <w:color w:val="0000FF"/>
            <w:szCs w:val="20"/>
            <w:u w:val="single"/>
          </w:rPr>
          <w:t>kstark@mcneeslaw.com</w:t>
        </w:r>
      </w:hyperlink>
      <w:r w:rsidR="00972043" w:rsidRPr="00972043">
        <w:rPr>
          <w:rFonts w:ascii="Times New Roman" w:hAnsi="Times New Roman" w:cs="Times New Roman"/>
          <w:iCs/>
          <w:szCs w:val="20"/>
        </w:rPr>
        <w:t xml:space="preserve"> </w:t>
      </w:r>
    </w:p>
    <w:p w14:paraId="18271CAA"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McNees Wallace &amp; Nurick, LLC</w:t>
      </w:r>
    </w:p>
    <w:p w14:paraId="2F835231"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100 Pine Street, P.O. Box 1166</w:t>
      </w:r>
    </w:p>
    <w:p w14:paraId="5BF4F0A0"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Harrisburg, PA  17108-1166</w:t>
      </w:r>
    </w:p>
    <w:p w14:paraId="5EC00742" w14:textId="77777777" w:rsidR="00972043" w:rsidRPr="00972043" w:rsidRDefault="00972043" w:rsidP="00972043">
      <w:pPr>
        <w:autoSpaceDE/>
        <w:autoSpaceDN/>
        <w:rPr>
          <w:rFonts w:ascii="Times New Roman" w:hAnsi="Times New Roman" w:cs="Times New Roman"/>
          <w:i/>
          <w:szCs w:val="20"/>
        </w:rPr>
      </w:pPr>
      <w:r w:rsidRPr="00972043">
        <w:rPr>
          <w:rFonts w:ascii="Times New Roman" w:hAnsi="Times New Roman" w:cs="Times New Roman"/>
          <w:i/>
          <w:szCs w:val="20"/>
        </w:rPr>
        <w:t xml:space="preserve">Counsel for Columbia Industrial </w:t>
      </w:r>
    </w:p>
    <w:p w14:paraId="07E366B7"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
          <w:szCs w:val="20"/>
        </w:rPr>
        <w:t>Intervenors</w:t>
      </w:r>
    </w:p>
    <w:p w14:paraId="39E837FF" w14:textId="77777777" w:rsidR="00972043" w:rsidRPr="00972043" w:rsidRDefault="00972043" w:rsidP="00972043">
      <w:pPr>
        <w:autoSpaceDE/>
        <w:autoSpaceDN/>
        <w:rPr>
          <w:rFonts w:ascii="Times New Roman" w:hAnsi="Times New Roman" w:cs="Times New Roman"/>
          <w:iCs/>
          <w:szCs w:val="20"/>
        </w:rPr>
      </w:pPr>
    </w:p>
    <w:p w14:paraId="1CB91059" w14:textId="77777777" w:rsidR="00972043" w:rsidRPr="00972043" w:rsidRDefault="00972043" w:rsidP="00972043">
      <w:pPr>
        <w:autoSpaceDE/>
        <w:autoSpaceDN/>
        <w:rPr>
          <w:rFonts w:ascii="Times New Roman" w:hAnsi="Times New Roman" w:cs="Times New Roman"/>
          <w:iCs/>
          <w:szCs w:val="20"/>
        </w:rPr>
      </w:pPr>
    </w:p>
    <w:p w14:paraId="02B4F097" w14:textId="77777777" w:rsidR="00972043" w:rsidRPr="00972043" w:rsidRDefault="00972043" w:rsidP="00972043">
      <w:pPr>
        <w:autoSpaceDE/>
        <w:autoSpaceDN/>
        <w:rPr>
          <w:rFonts w:ascii="Times New Roman" w:hAnsi="Times New Roman" w:cs="Times New Roman"/>
          <w:iCs/>
          <w:szCs w:val="20"/>
        </w:rPr>
      </w:pPr>
    </w:p>
    <w:p w14:paraId="727E848E"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Jose A. Serrano</w:t>
      </w:r>
    </w:p>
    <w:p w14:paraId="7AB02229" w14:textId="77777777" w:rsidR="00972043" w:rsidRPr="00972043" w:rsidRDefault="005D3A50" w:rsidP="00972043">
      <w:pPr>
        <w:autoSpaceDE/>
        <w:autoSpaceDN/>
        <w:rPr>
          <w:rFonts w:ascii="Times New Roman" w:hAnsi="Times New Roman" w:cs="Times New Roman"/>
          <w:szCs w:val="20"/>
        </w:rPr>
      </w:pPr>
      <w:hyperlink r:id="rId35" w:history="1">
        <w:r w:rsidR="00972043" w:rsidRPr="00972043">
          <w:rPr>
            <w:rFonts w:ascii="Times New Roman" w:hAnsi="Times New Roman" w:cs="Times New Roman"/>
            <w:color w:val="0000FF"/>
            <w:szCs w:val="20"/>
            <w:u w:val="single"/>
          </w:rPr>
          <w:t>Jas673@otmail.com</w:t>
        </w:r>
      </w:hyperlink>
      <w:r w:rsidR="00972043" w:rsidRPr="00972043">
        <w:rPr>
          <w:rFonts w:ascii="Times New Roman" w:hAnsi="Times New Roman" w:cs="Times New Roman"/>
          <w:szCs w:val="20"/>
        </w:rPr>
        <w:t xml:space="preserve"> </w:t>
      </w:r>
    </w:p>
    <w:p w14:paraId="521B894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2667 Chadbourne Dr.</w:t>
      </w:r>
    </w:p>
    <w:p w14:paraId="056EA23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York, PA  17404</w:t>
      </w:r>
    </w:p>
    <w:p w14:paraId="0052ED82" w14:textId="77777777" w:rsidR="00972043" w:rsidRPr="00972043" w:rsidRDefault="00972043" w:rsidP="00972043">
      <w:pPr>
        <w:tabs>
          <w:tab w:val="left" w:pos="1260"/>
        </w:tabs>
        <w:autoSpaceDE/>
        <w:autoSpaceDN/>
        <w:rPr>
          <w:rFonts w:ascii="Times New Roman" w:hAnsi="Times New Roman" w:cs="Times New Roman"/>
          <w:szCs w:val="20"/>
        </w:rPr>
      </w:pPr>
    </w:p>
    <w:p w14:paraId="086E448F"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Constance Wile</w:t>
      </w:r>
    </w:p>
    <w:p w14:paraId="0948DB80" w14:textId="77777777" w:rsidR="00972043" w:rsidRPr="00972043" w:rsidRDefault="005D3A50" w:rsidP="00972043">
      <w:pPr>
        <w:autoSpaceDE/>
        <w:autoSpaceDN/>
        <w:rPr>
          <w:rFonts w:ascii="Times New Roman" w:hAnsi="Times New Roman" w:cs="Times New Roman"/>
          <w:szCs w:val="20"/>
        </w:rPr>
      </w:pPr>
      <w:hyperlink r:id="rId36" w:history="1">
        <w:r w:rsidR="00972043" w:rsidRPr="00972043">
          <w:rPr>
            <w:rFonts w:ascii="Times New Roman" w:hAnsi="Times New Roman" w:cs="Times New Roman"/>
            <w:color w:val="0000FF"/>
            <w:szCs w:val="20"/>
            <w:u w:val="single"/>
          </w:rPr>
          <w:t>cjazdrmr@yahoo.com</w:t>
        </w:r>
      </w:hyperlink>
      <w:r w:rsidR="00972043" w:rsidRPr="00972043">
        <w:rPr>
          <w:rFonts w:ascii="Times New Roman" w:hAnsi="Times New Roman" w:cs="Times New Roman"/>
          <w:szCs w:val="20"/>
        </w:rPr>
        <w:t xml:space="preserve"> </w:t>
      </w:r>
    </w:p>
    <w:p w14:paraId="4B196C2C"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922 Bebout Rd.</w:t>
      </w:r>
    </w:p>
    <w:p w14:paraId="2957A4C9" w14:textId="77777777" w:rsidR="00972043" w:rsidRPr="00972043" w:rsidRDefault="00972043" w:rsidP="00972043">
      <w:pPr>
        <w:autoSpaceDE/>
        <w:autoSpaceDN/>
        <w:rPr>
          <w:rFonts w:ascii="Times New Roman" w:hAnsi="Times New Roman" w:cs="Times New Roman"/>
          <w:szCs w:val="20"/>
        </w:rPr>
      </w:pPr>
      <w:r w:rsidRPr="00972043">
        <w:rPr>
          <w:rFonts w:ascii="Times New Roman" w:hAnsi="Times New Roman" w:cs="Times New Roman"/>
          <w:szCs w:val="20"/>
        </w:rPr>
        <w:t>Venetia, PA  15367</w:t>
      </w:r>
    </w:p>
    <w:p w14:paraId="22598CF0" w14:textId="77777777" w:rsidR="00972043" w:rsidRPr="00972043" w:rsidRDefault="00972043" w:rsidP="00972043">
      <w:pPr>
        <w:autoSpaceDE/>
        <w:autoSpaceDN/>
        <w:rPr>
          <w:rFonts w:ascii="Times New Roman" w:hAnsi="Times New Roman" w:cs="Times New Roman"/>
          <w:iCs/>
          <w:szCs w:val="20"/>
        </w:rPr>
      </w:pPr>
    </w:p>
    <w:p w14:paraId="60808576"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Richard C. Culbertson</w:t>
      </w:r>
    </w:p>
    <w:p w14:paraId="3D8CFB80" w14:textId="77777777" w:rsidR="00972043" w:rsidRPr="00972043" w:rsidRDefault="005D3A50" w:rsidP="00972043">
      <w:pPr>
        <w:autoSpaceDE/>
        <w:autoSpaceDN/>
        <w:rPr>
          <w:rFonts w:ascii="Times New Roman" w:hAnsi="Times New Roman" w:cs="Times New Roman"/>
          <w:iCs/>
          <w:szCs w:val="20"/>
        </w:rPr>
      </w:pPr>
      <w:hyperlink r:id="rId37" w:history="1">
        <w:r w:rsidR="00972043" w:rsidRPr="00972043">
          <w:rPr>
            <w:rFonts w:ascii="Times New Roman" w:hAnsi="Times New Roman" w:cs="Times New Roman"/>
            <w:iCs/>
            <w:color w:val="0000FF"/>
            <w:szCs w:val="20"/>
            <w:u w:val="single"/>
          </w:rPr>
          <w:t>Richard.C.Culbertson@gmail.com</w:t>
        </w:r>
      </w:hyperlink>
      <w:r w:rsidR="00972043" w:rsidRPr="00972043">
        <w:rPr>
          <w:rFonts w:ascii="Times New Roman" w:hAnsi="Times New Roman" w:cs="Times New Roman"/>
          <w:iCs/>
          <w:szCs w:val="20"/>
        </w:rPr>
        <w:t xml:space="preserve"> </w:t>
      </w:r>
    </w:p>
    <w:p w14:paraId="64992C19"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1430 Bower Hill Road</w:t>
      </w:r>
    </w:p>
    <w:p w14:paraId="633DA9AD" w14:textId="77777777" w:rsidR="00972043" w:rsidRPr="00972043" w:rsidRDefault="00972043" w:rsidP="00972043">
      <w:pPr>
        <w:autoSpaceDE/>
        <w:autoSpaceDN/>
        <w:rPr>
          <w:rFonts w:ascii="Times New Roman" w:hAnsi="Times New Roman" w:cs="Times New Roman"/>
          <w:iCs/>
          <w:szCs w:val="20"/>
        </w:rPr>
      </w:pPr>
      <w:r w:rsidRPr="00972043">
        <w:rPr>
          <w:rFonts w:ascii="Times New Roman" w:hAnsi="Times New Roman" w:cs="Times New Roman"/>
          <w:iCs/>
          <w:szCs w:val="20"/>
        </w:rPr>
        <w:t>Pittsburgh, PA  15243</w:t>
      </w:r>
    </w:p>
    <w:p w14:paraId="4FA32F95" w14:textId="77777777" w:rsidR="00972043" w:rsidRPr="00972043" w:rsidRDefault="00972043" w:rsidP="00972043">
      <w:pPr>
        <w:autoSpaceDE/>
        <w:autoSpaceDN/>
        <w:spacing w:after="160"/>
        <w:contextualSpacing/>
        <w:rPr>
          <w:rFonts w:ascii="Times New Roman" w:hAnsi="Times New Roman" w:cs="Times New Roman"/>
          <w:szCs w:val="20"/>
        </w:rPr>
      </w:pPr>
    </w:p>
    <w:p w14:paraId="09302098" w14:textId="77777777" w:rsidR="00A70C20" w:rsidRPr="00A70C20" w:rsidRDefault="00A70C20" w:rsidP="00A70C20">
      <w:pPr>
        <w:autoSpaceDE/>
        <w:autoSpaceDN/>
        <w:contextualSpacing/>
        <w:rPr>
          <w:rFonts w:ascii="Times New Roman" w:hAnsi="Times New Roman" w:cs="Times New Roman"/>
        </w:rPr>
      </w:pPr>
    </w:p>
    <w:p w14:paraId="0E8FFE2C" w14:textId="77777777" w:rsidR="00A70C20" w:rsidRPr="00A70C20" w:rsidRDefault="00A70C20" w:rsidP="00A70C20">
      <w:pPr>
        <w:autoSpaceDE/>
        <w:autoSpaceDN/>
        <w:contextualSpacing/>
        <w:rPr>
          <w:rFonts w:ascii="Times New Roman" w:eastAsia="Calibri" w:hAnsi="Times New Roman" w:cs="Times New Roman"/>
        </w:rPr>
      </w:pPr>
    </w:p>
    <w:p w14:paraId="4516A966" w14:textId="77777777" w:rsidR="00A70C20" w:rsidRPr="00A70C20" w:rsidRDefault="00A70C20" w:rsidP="00A70C20">
      <w:pPr>
        <w:autoSpaceDE/>
        <w:autoSpaceDN/>
        <w:spacing w:after="160"/>
        <w:rPr>
          <w:rFonts w:ascii="Times New Roman" w:eastAsia="Calibri" w:hAnsi="Times New Roman" w:cs="Times New Roman"/>
        </w:rPr>
      </w:pPr>
    </w:p>
    <w:p w14:paraId="116D9439" w14:textId="77777777" w:rsidR="005E4A6B" w:rsidRPr="002C07F5" w:rsidRDefault="005E4A6B" w:rsidP="00D926C5">
      <w:pPr>
        <w:tabs>
          <w:tab w:val="left" w:pos="-720"/>
        </w:tabs>
        <w:suppressAutoHyphens/>
        <w:spacing w:line="360" w:lineRule="auto"/>
        <w:rPr>
          <w:rFonts w:ascii="Times New Roman" w:hAnsi="Times New Roman" w:cs="Times New Roman"/>
          <w:szCs w:val="20"/>
        </w:rPr>
      </w:pPr>
    </w:p>
    <w:p w14:paraId="33DC088E" w14:textId="77777777" w:rsidR="006D6669" w:rsidRPr="002C07F5" w:rsidRDefault="006D6669" w:rsidP="00EA6EB9">
      <w:pPr>
        <w:autoSpaceDE/>
        <w:autoSpaceDN/>
        <w:rPr>
          <w:rFonts w:ascii="Times New Roman" w:hAnsi="Times New Roman" w:cs="Times New Roman"/>
          <w:szCs w:val="20"/>
        </w:rPr>
      </w:pPr>
    </w:p>
    <w:sectPr w:rsidR="006D6669" w:rsidRPr="002C07F5" w:rsidSect="00A70C20">
      <w:footerReference w:type="default" r:id="rId38"/>
      <w:type w:val="continuous"/>
      <w:pgSz w:w="12240" w:h="15840"/>
      <w:pgMar w:top="1440" w:right="1440" w:bottom="1440" w:left="1440" w:header="720" w:footer="720" w:gutter="0"/>
      <w:pgNumType w:start="2"/>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797A" w14:textId="77777777" w:rsidR="005D3A50" w:rsidRDefault="005D3A50">
      <w:pPr>
        <w:spacing w:line="20" w:lineRule="exact"/>
        <w:rPr>
          <w:sz w:val="20"/>
          <w:szCs w:val="20"/>
        </w:rPr>
      </w:pPr>
    </w:p>
  </w:endnote>
  <w:endnote w:type="continuationSeparator" w:id="0">
    <w:p w14:paraId="2E2BCAD8" w14:textId="77777777" w:rsidR="005D3A50" w:rsidRDefault="005D3A50">
      <w:pPr>
        <w:pStyle w:val="ParaTab1"/>
        <w:rPr>
          <w:sz w:val="20"/>
          <w:szCs w:val="20"/>
        </w:rPr>
      </w:pPr>
      <w:r>
        <w:rPr>
          <w:sz w:val="20"/>
          <w:szCs w:val="20"/>
        </w:rPr>
        <w:t xml:space="preserve"> </w:t>
      </w:r>
    </w:p>
  </w:endnote>
  <w:endnote w:type="continuationNotice" w:id="1">
    <w:p w14:paraId="77EA01F1" w14:textId="77777777" w:rsidR="005D3A50" w:rsidRDefault="005D3A50">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180F" w14:textId="77777777" w:rsidR="00311FE6" w:rsidRDefault="00311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BD46C" w14:textId="77777777" w:rsidR="00DD6BEC" w:rsidRPr="002D277D" w:rsidRDefault="00DD6BEC">
    <w:pPr>
      <w:pStyle w:val="Footer"/>
      <w:jc w:val="center"/>
      <w:rPr>
        <w:rFonts w:ascii="Times New Roman" w:hAnsi="Times New Roman" w:cs="Times New Roman"/>
        <w:sz w:val="20"/>
        <w:szCs w:val="20"/>
      </w:rPr>
    </w:pPr>
    <w:r w:rsidRPr="002D277D">
      <w:rPr>
        <w:rFonts w:ascii="Times New Roman" w:hAnsi="Times New Roman" w:cs="Times New Roman"/>
        <w:sz w:val="20"/>
        <w:szCs w:val="20"/>
      </w:rPr>
      <w:fldChar w:fldCharType="begin"/>
    </w:r>
    <w:r w:rsidRPr="002D277D">
      <w:rPr>
        <w:rFonts w:ascii="Times New Roman" w:hAnsi="Times New Roman" w:cs="Times New Roman"/>
        <w:sz w:val="20"/>
        <w:szCs w:val="20"/>
      </w:rPr>
      <w:instrText xml:space="preserve"> PAGE   \* MERGEFORMAT </w:instrText>
    </w:r>
    <w:r w:rsidRPr="002D277D">
      <w:rPr>
        <w:rFonts w:ascii="Times New Roman" w:hAnsi="Times New Roman" w:cs="Times New Roman"/>
        <w:sz w:val="20"/>
        <w:szCs w:val="20"/>
      </w:rPr>
      <w:fldChar w:fldCharType="separate"/>
    </w:r>
    <w:r w:rsidRPr="002D277D">
      <w:rPr>
        <w:rFonts w:ascii="Times New Roman" w:hAnsi="Times New Roman" w:cs="Times New Roman"/>
        <w:noProof/>
        <w:sz w:val="20"/>
        <w:szCs w:val="20"/>
      </w:rPr>
      <w:t>2</w:t>
    </w:r>
    <w:r w:rsidRPr="002D277D">
      <w:rPr>
        <w:rFonts w:ascii="Times New Roman" w:hAnsi="Times New Roman" w:cs="Times New Roman"/>
        <w:noProof/>
        <w:sz w:val="20"/>
        <w:szCs w:val="20"/>
      </w:rPr>
      <w:fldChar w:fldCharType="end"/>
    </w:r>
  </w:p>
  <w:p w14:paraId="10611C5D" w14:textId="77777777" w:rsidR="00DD6BEC" w:rsidRDefault="00DD6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FC0B8" w14:textId="77777777" w:rsidR="00311FE6" w:rsidRDefault="00311F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49E2" w14:textId="77777777" w:rsidR="00972043" w:rsidRDefault="00972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2D04C60" w14:textId="77777777" w:rsidR="00972043" w:rsidRDefault="009720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892" w14:textId="77777777" w:rsidR="00972043" w:rsidRDefault="00972043"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14:paraId="01E63E15" w14:textId="77777777" w:rsidR="00972043" w:rsidRDefault="009720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E281E" w14:textId="77777777" w:rsidR="00311FE6" w:rsidRDefault="00311FE6" w:rsidP="00E84792">
    <w:pPr>
      <w:pStyle w:val="Footer"/>
      <w:framePr w:wrap="around" w:vAnchor="text" w:hAnchor="margin" w:xAlign="center" w:y="1"/>
      <w:jc w:val="center"/>
      <w:rPr>
        <w:rStyle w:val="PageNumber"/>
      </w:rPr>
    </w:pPr>
    <w:r w:rsidRPr="00E84792">
      <w:rPr>
        <w:rStyle w:val="PageNumber"/>
        <w:sz w:val="20"/>
      </w:rPr>
      <w:fldChar w:fldCharType="begin"/>
    </w:r>
    <w:r w:rsidRPr="00E84792">
      <w:rPr>
        <w:rStyle w:val="PageNumber"/>
        <w:sz w:val="20"/>
      </w:rPr>
      <w:instrText xml:space="preserve">PAGE  </w:instrText>
    </w:r>
    <w:r w:rsidRPr="00E84792">
      <w:rPr>
        <w:rStyle w:val="PageNumber"/>
        <w:sz w:val="20"/>
      </w:rPr>
      <w:fldChar w:fldCharType="separate"/>
    </w:r>
    <w:r>
      <w:rPr>
        <w:rStyle w:val="PageNumber"/>
        <w:noProof/>
        <w:sz w:val="20"/>
      </w:rPr>
      <w:t>5</w:t>
    </w:r>
    <w:r w:rsidRPr="00E84792">
      <w:rPr>
        <w:rStyle w:val="PageNumber"/>
        <w:sz w:val="20"/>
      </w:rPr>
      <w:fldChar w:fldCharType="end"/>
    </w:r>
  </w:p>
  <w:p w14:paraId="1E45F844" w14:textId="6B84DAEF" w:rsidR="00311FE6" w:rsidRPr="00311FE6" w:rsidRDefault="00311FE6" w:rsidP="00311FE6">
    <w:pPr>
      <w:pStyle w:val="Footer"/>
      <w:jc w:val="right"/>
      <w:rPr>
        <w:rFonts w:ascii="Times New Roman" w:hAnsi="Times New Roman" w:cs="Times New Roman"/>
        <w:sz w:val="20"/>
        <w:szCs w:val="20"/>
      </w:rPr>
      <w:pPrChange w:id="1" w:author="Delvillar, Shalea" w:date="2022-06-24T13:28:00Z">
        <w:pPr>
          <w:pStyle w:val="Footer"/>
        </w:pPr>
      </w:pPrChange>
    </w:pPr>
    <w:r w:rsidRPr="00311FE6">
      <w:rPr>
        <w:rFonts w:ascii="Times New Roman" w:hAnsi="Times New Roman" w:cs="Times New Roman"/>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302C" w14:textId="77777777" w:rsidR="005D3A50" w:rsidRDefault="005D3A50" w:rsidP="00C85C62">
      <w:pPr>
        <w:pStyle w:val="ParaTab1"/>
        <w:ind w:firstLine="0"/>
        <w:jc w:val="both"/>
        <w:rPr>
          <w:sz w:val="20"/>
          <w:szCs w:val="20"/>
        </w:rPr>
      </w:pPr>
      <w:r>
        <w:rPr>
          <w:sz w:val="20"/>
          <w:szCs w:val="20"/>
        </w:rPr>
        <w:separator/>
      </w:r>
    </w:p>
  </w:footnote>
  <w:footnote w:type="continuationSeparator" w:id="0">
    <w:p w14:paraId="25382F65" w14:textId="77777777" w:rsidR="005D3A50" w:rsidRDefault="005D3A50">
      <w:pPr>
        <w:pStyle w:val="ParaTab1"/>
        <w:rPr>
          <w:sz w:val="20"/>
          <w:szCs w:val="20"/>
        </w:rPr>
      </w:pPr>
      <w:r>
        <w:rPr>
          <w:sz w:val="20"/>
          <w:szCs w:val="20"/>
        </w:rPr>
        <w:t>(..</w:t>
      </w:r>
    </w:p>
  </w:footnote>
  <w:footnote w:id="1">
    <w:p w14:paraId="5DA56B1B" w14:textId="6F724B3A" w:rsidR="000503E0" w:rsidRPr="00C71ADA" w:rsidRDefault="000503E0">
      <w:pPr>
        <w:pStyle w:val="FootnoteText"/>
        <w:rPr>
          <w:rFonts w:ascii="Times New Roman" w:hAnsi="Times New Roman" w:cs="Times New Roman"/>
          <w:sz w:val="20"/>
          <w:szCs w:val="20"/>
        </w:rPr>
      </w:pPr>
      <w:r w:rsidRPr="00C71ADA">
        <w:rPr>
          <w:rStyle w:val="FootnoteReference"/>
          <w:rFonts w:ascii="Times New Roman" w:hAnsi="Times New Roman" w:cs="Times New Roman"/>
          <w:sz w:val="20"/>
          <w:szCs w:val="20"/>
        </w:rPr>
        <w:footnoteRef/>
      </w:r>
      <w:r w:rsidRPr="00C71ADA">
        <w:rPr>
          <w:rFonts w:ascii="Times New Roman" w:hAnsi="Times New Roman" w:cs="Times New Roman"/>
          <w:sz w:val="20"/>
          <w:szCs w:val="20"/>
        </w:rPr>
        <w:t xml:space="preserve"> </w:t>
      </w:r>
      <w:r w:rsidRPr="00C71ADA">
        <w:rPr>
          <w:rFonts w:ascii="Times New Roman" w:hAnsi="Times New Roman" w:cs="Times New Roman"/>
          <w:sz w:val="20"/>
          <w:szCs w:val="20"/>
        </w:rPr>
        <w:tab/>
        <w:t xml:space="preserve">Motion at 5.  </w:t>
      </w:r>
    </w:p>
  </w:footnote>
  <w:footnote w:id="2">
    <w:p w14:paraId="293918C9" w14:textId="4D5514A9" w:rsidR="00477EF5" w:rsidRPr="00C71ADA" w:rsidRDefault="00477EF5">
      <w:pPr>
        <w:pStyle w:val="FootnoteText"/>
        <w:rPr>
          <w:rFonts w:ascii="Times New Roman" w:hAnsi="Times New Roman" w:cs="Times New Roman"/>
          <w:sz w:val="20"/>
          <w:szCs w:val="20"/>
        </w:rPr>
      </w:pPr>
      <w:r w:rsidRPr="00C71ADA">
        <w:rPr>
          <w:rStyle w:val="FootnoteReference"/>
          <w:rFonts w:ascii="Times New Roman" w:hAnsi="Times New Roman" w:cs="Times New Roman"/>
          <w:sz w:val="20"/>
          <w:szCs w:val="20"/>
        </w:rPr>
        <w:footnoteRef/>
      </w:r>
      <w:r w:rsidRPr="00C71ADA">
        <w:rPr>
          <w:rFonts w:ascii="Times New Roman" w:hAnsi="Times New Roman" w:cs="Times New Roman"/>
          <w:sz w:val="20"/>
          <w:szCs w:val="20"/>
        </w:rPr>
        <w:t xml:space="preserve"> </w:t>
      </w:r>
      <w:r w:rsidRPr="00C71ADA">
        <w:rPr>
          <w:rFonts w:ascii="Times New Roman" w:hAnsi="Times New Roman" w:cs="Times New Roman"/>
          <w:sz w:val="20"/>
          <w:szCs w:val="20"/>
        </w:rPr>
        <w:tab/>
      </w:r>
      <w:r w:rsidRPr="00C71ADA">
        <w:rPr>
          <w:rFonts w:ascii="Times New Roman" w:hAnsi="Times New Roman" w:cs="Times New Roman"/>
          <w:i/>
          <w:iCs/>
          <w:sz w:val="20"/>
          <w:szCs w:val="20"/>
        </w:rPr>
        <w:t>Id</w:t>
      </w:r>
      <w:r w:rsidRPr="00C71ADA">
        <w:rPr>
          <w:rFonts w:ascii="Times New Roman" w:hAnsi="Times New Roman" w:cs="Times New Roman"/>
          <w:sz w:val="20"/>
          <w:szCs w:val="20"/>
        </w:rPr>
        <w:t>.</w:t>
      </w:r>
    </w:p>
  </w:footnote>
  <w:footnote w:id="3">
    <w:p w14:paraId="1ED8D447" w14:textId="092393F2" w:rsidR="00811937" w:rsidRPr="00C71ADA" w:rsidRDefault="00811937">
      <w:pPr>
        <w:pStyle w:val="FootnoteText"/>
        <w:rPr>
          <w:rFonts w:ascii="Times New Roman" w:hAnsi="Times New Roman" w:cs="Times New Roman"/>
          <w:sz w:val="20"/>
          <w:szCs w:val="20"/>
        </w:rPr>
      </w:pPr>
      <w:r w:rsidRPr="00C71ADA">
        <w:rPr>
          <w:rStyle w:val="FootnoteReference"/>
          <w:rFonts w:ascii="Times New Roman" w:hAnsi="Times New Roman" w:cs="Times New Roman"/>
          <w:sz w:val="20"/>
          <w:szCs w:val="20"/>
        </w:rPr>
        <w:footnoteRef/>
      </w:r>
      <w:r w:rsidRPr="00C71ADA">
        <w:rPr>
          <w:rFonts w:ascii="Times New Roman" w:hAnsi="Times New Roman" w:cs="Times New Roman"/>
          <w:sz w:val="20"/>
          <w:szCs w:val="20"/>
        </w:rPr>
        <w:t xml:space="preserve"> </w:t>
      </w:r>
      <w:r w:rsidRPr="00C71ADA">
        <w:rPr>
          <w:rFonts w:ascii="Times New Roman" w:hAnsi="Times New Roman" w:cs="Times New Roman"/>
          <w:sz w:val="20"/>
          <w:szCs w:val="20"/>
        </w:rPr>
        <w:tab/>
        <w:t xml:space="preserve">Columbia Answer at 2.  </w:t>
      </w:r>
    </w:p>
  </w:footnote>
  <w:footnote w:id="4">
    <w:p w14:paraId="483BAA7B" w14:textId="116F8F43" w:rsidR="001F6548" w:rsidRPr="004314C1" w:rsidRDefault="001F6548">
      <w:pPr>
        <w:pStyle w:val="FootnoteText"/>
        <w:rPr>
          <w:rFonts w:ascii="Times New Roman" w:hAnsi="Times New Roman" w:cs="Times New Roman"/>
          <w:sz w:val="20"/>
          <w:szCs w:val="20"/>
        </w:rPr>
      </w:pPr>
      <w:r w:rsidRPr="004314C1">
        <w:rPr>
          <w:rStyle w:val="FootnoteReference"/>
          <w:rFonts w:ascii="Times New Roman" w:hAnsi="Times New Roman" w:cs="Times New Roman"/>
          <w:sz w:val="20"/>
          <w:szCs w:val="20"/>
        </w:rPr>
        <w:footnoteRef/>
      </w:r>
      <w:r w:rsidRPr="004314C1">
        <w:rPr>
          <w:rFonts w:ascii="Times New Roman" w:hAnsi="Times New Roman" w:cs="Times New Roman"/>
          <w:sz w:val="20"/>
          <w:szCs w:val="20"/>
        </w:rPr>
        <w:t xml:space="preserve"> </w:t>
      </w:r>
      <w:r w:rsidRPr="004314C1">
        <w:rPr>
          <w:rFonts w:ascii="Times New Roman" w:hAnsi="Times New Roman" w:cs="Times New Roman"/>
          <w:sz w:val="20"/>
          <w:szCs w:val="20"/>
        </w:rPr>
        <w:tab/>
      </w:r>
      <w:r w:rsidRPr="004314C1">
        <w:rPr>
          <w:rFonts w:ascii="Times New Roman" w:hAnsi="Times New Roman" w:cs="Times New Roman"/>
          <w:i/>
          <w:iCs/>
          <w:sz w:val="20"/>
          <w:szCs w:val="20"/>
        </w:rPr>
        <w:t>Id</w:t>
      </w:r>
      <w:r w:rsidRPr="004314C1">
        <w:rPr>
          <w:rFonts w:ascii="Times New Roman" w:hAnsi="Times New Roman" w:cs="Times New Roman"/>
          <w:sz w:val="20"/>
          <w:szCs w:val="20"/>
        </w:rPr>
        <w:t xml:space="preserve">.  </w:t>
      </w:r>
    </w:p>
  </w:footnote>
  <w:footnote w:id="5">
    <w:p w14:paraId="6A84F221" w14:textId="736091E3" w:rsidR="008C698B" w:rsidRPr="008E587F" w:rsidRDefault="008C698B">
      <w:pPr>
        <w:pStyle w:val="FootnoteText"/>
        <w:rPr>
          <w:rFonts w:ascii="Times New Roman" w:hAnsi="Times New Roman" w:cs="Times New Roman"/>
          <w:sz w:val="20"/>
          <w:szCs w:val="20"/>
        </w:rPr>
      </w:pPr>
      <w:r w:rsidRPr="004314C1">
        <w:rPr>
          <w:rStyle w:val="FootnoteReference"/>
          <w:rFonts w:ascii="Times New Roman" w:hAnsi="Times New Roman" w:cs="Times New Roman"/>
          <w:sz w:val="20"/>
          <w:szCs w:val="20"/>
        </w:rPr>
        <w:footnoteRef/>
      </w:r>
      <w:r w:rsidRPr="004314C1">
        <w:rPr>
          <w:rFonts w:ascii="Times New Roman" w:hAnsi="Times New Roman" w:cs="Times New Roman"/>
          <w:sz w:val="20"/>
          <w:szCs w:val="20"/>
        </w:rPr>
        <w:t xml:space="preserve"> </w:t>
      </w:r>
      <w:r w:rsidRPr="004314C1">
        <w:rPr>
          <w:rFonts w:ascii="Times New Roman" w:hAnsi="Times New Roman" w:cs="Times New Roman"/>
          <w:sz w:val="20"/>
          <w:szCs w:val="20"/>
        </w:rPr>
        <w:tab/>
      </w:r>
      <w:r w:rsidRPr="004314C1">
        <w:rPr>
          <w:rFonts w:ascii="Times New Roman" w:hAnsi="Times New Roman" w:cs="Times New Roman"/>
          <w:i/>
          <w:iCs/>
          <w:sz w:val="20"/>
          <w:szCs w:val="20"/>
        </w:rPr>
        <w:t>Id</w:t>
      </w:r>
      <w:r w:rsidR="008973F8">
        <w:rPr>
          <w:rFonts w:ascii="Times New Roman" w:hAnsi="Times New Roman" w:cs="Times New Roman"/>
          <w:i/>
          <w:iCs/>
          <w:sz w:val="20"/>
          <w:szCs w:val="20"/>
        </w:rPr>
        <w:t xml:space="preserve"> </w:t>
      </w:r>
      <w:r w:rsidR="00B20BA7">
        <w:rPr>
          <w:rFonts w:ascii="Times New Roman" w:hAnsi="Times New Roman" w:cs="Times New Roman"/>
          <w:sz w:val="20"/>
          <w:szCs w:val="20"/>
        </w:rPr>
        <w:t>at 2-3</w:t>
      </w:r>
      <w:r w:rsidRPr="008E587F">
        <w:rPr>
          <w:rFonts w:ascii="Times New Roman" w:hAnsi="Times New Roman" w:cs="Times New Roman"/>
          <w:sz w:val="20"/>
          <w:szCs w:val="20"/>
        </w:rPr>
        <w:t xml:space="preserve">.  </w:t>
      </w:r>
    </w:p>
  </w:footnote>
  <w:footnote w:id="6">
    <w:p w14:paraId="58F1C44E" w14:textId="6B311374" w:rsidR="00786402" w:rsidRPr="008E587F" w:rsidRDefault="00786402">
      <w:pPr>
        <w:pStyle w:val="FootnoteText"/>
        <w:rPr>
          <w:rFonts w:ascii="Times New Roman" w:hAnsi="Times New Roman" w:cs="Times New Roman"/>
          <w:sz w:val="20"/>
          <w:szCs w:val="20"/>
        </w:rPr>
      </w:pPr>
      <w:r w:rsidRPr="008E587F">
        <w:rPr>
          <w:rStyle w:val="FootnoteReference"/>
          <w:rFonts w:ascii="Times New Roman" w:hAnsi="Times New Roman" w:cs="Times New Roman"/>
          <w:sz w:val="20"/>
          <w:szCs w:val="20"/>
        </w:rPr>
        <w:footnoteRef/>
      </w:r>
      <w:r w:rsidRPr="008E587F">
        <w:rPr>
          <w:rFonts w:ascii="Times New Roman" w:hAnsi="Times New Roman" w:cs="Times New Roman"/>
          <w:sz w:val="20"/>
          <w:szCs w:val="20"/>
        </w:rPr>
        <w:t xml:space="preserve"> </w:t>
      </w:r>
      <w:r w:rsidRPr="008E587F">
        <w:rPr>
          <w:rFonts w:ascii="Times New Roman" w:hAnsi="Times New Roman" w:cs="Times New Roman"/>
          <w:sz w:val="20"/>
          <w:szCs w:val="20"/>
        </w:rPr>
        <w:tab/>
      </w:r>
      <w:r w:rsidRPr="008E587F">
        <w:rPr>
          <w:rFonts w:ascii="Times New Roman" w:hAnsi="Times New Roman" w:cs="Times New Roman"/>
          <w:i/>
          <w:iCs/>
          <w:sz w:val="20"/>
          <w:szCs w:val="20"/>
        </w:rPr>
        <w:t>Id</w:t>
      </w:r>
      <w:r w:rsidRPr="008E587F">
        <w:rPr>
          <w:rFonts w:ascii="Times New Roman" w:hAnsi="Times New Roman" w:cs="Times New Roman"/>
          <w:sz w:val="20"/>
          <w:szCs w:val="20"/>
        </w:rPr>
        <w:t xml:space="preserve">. at 3.  </w:t>
      </w:r>
    </w:p>
  </w:footnote>
  <w:footnote w:id="7">
    <w:p w14:paraId="65555CE3" w14:textId="4A5F4A81" w:rsidR="00C63AD2" w:rsidRPr="00C71ADA" w:rsidRDefault="00C63AD2">
      <w:pPr>
        <w:pStyle w:val="FootnoteText"/>
        <w:rPr>
          <w:rFonts w:ascii="Times New Roman" w:hAnsi="Times New Roman" w:cs="Times New Roman"/>
          <w:sz w:val="20"/>
          <w:szCs w:val="20"/>
        </w:rPr>
      </w:pPr>
      <w:r w:rsidRPr="00C71ADA">
        <w:rPr>
          <w:rStyle w:val="FootnoteReference"/>
          <w:rFonts w:ascii="Times New Roman" w:hAnsi="Times New Roman" w:cs="Times New Roman"/>
          <w:sz w:val="20"/>
          <w:szCs w:val="20"/>
        </w:rPr>
        <w:footnoteRef/>
      </w:r>
      <w:r w:rsidRPr="00C71ADA">
        <w:rPr>
          <w:rFonts w:ascii="Times New Roman" w:hAnsi="Times New Roman" w:cs="Times New Roman"/>
          <w:sz w:val="20"/>
          <w:szCs w:val="20"/>
        </w:rPr>
        <w:t xml:space="preserve"> </w:t>
      </w:r>
      <w:r w:rsidRPr="00C71ADA">
        <w:rPr>
          <w:rFonts w:ascii="Times New Roman" w:hAnsi="Times New Roman" w:cs="Times New Roman"/>
          <w:sz w:val="20"/>
          <w:szCs w:val="20"/>
        </w:rPr>
        <w:tab/>
        <w:t xml:space="preserve">Columbia Answer at 3.  </w:t>
      </w:r>
    </w:p>
  </w:footnote>
  <w:footnote w:id="8">
    <w:p w14:paraId="00A721BC" w14:textId="188A61AA" w:rsidR="000C7F6D" w:rsidRDefault="000C7F6D">
      <w:pPr>
        <w:pStyle w:val="FootnoteText"/>
      </w:pPr>
      <w:r w:rsidRPr="00C71ADA">
        <w:rPr>
          <w:rStyle w:val="FootnoteReference"/>
          <w:rFonts w:ascii="Times New Roman" w:hAnsi="Times New Roman" w:cs="Times New Roman"/>
          <w:sz w:val="20"/>
          <w:szCs w:val="20"/>
        </w:rPr>
        <w:footnoteRef/>
      </w:r>
      <w:r w:rsidRPr="00C71ADA">
        <w:rPr>
          <w:rFonts w:ascii="Times New Roman" w:hAnsi="Times New Roman" w:cs="Times New Roman"/>
          <w:sz w:val="20"/>
          <w:szCs w:val="20"/>
        </w:rPr>
        <w:t xml:space="preserve"> </w:t>
      </w:r>
      <w:r w:rsidR="00C71ADA" w:rsidRPr="00C71ADA">
        <w:rPr>
          <w:rFonts w:ascii="Times New Roman" w:hAnsi="Times New Roman" w:cs="Times New Roman"/>
          <w:sz w:val="20"/>
          <w:szCs w:val="20"/>
        </w:rPr>
        <w:tab/>
        <w:t>Columbia Answer at 3-4.</w:t>
      </w:r>
      <w:r w:rsidR="00C71ADA">
        <w:t xml:space="preserve">  </w:t>
      </w:r>
    </w:p>
  </w:footnote>
  <w:footnote w:id="9">
    <w:p w14:paraId="791B9120" w14:textId="77777777" w:rsidR="00562631" w:rsidRPr="00B0579F" w:rsidRDefault="00562631" w:rsidP="00562631">
      <w:pPr>
        <w:pStyle w:val="FootnoteText"/>
        <w:rPr>
          <w:rFonts w:ascii="Times New Roman" w:hAnsi="Times New Roman" w:cs="Times New Roman"/>
          <w:sz w:val="20"/>
          <w:szCs w:val="20"/>
        </w:rPr>
      </w:pPr>
      <w:r w:rsidRPr="00B0579F">
        <w:rPr>
          <w:rStyle w:val="FootnoteReference"/>
          <w:rFonts w:ascii="Times New Roman" w:hAnsi="Times New Roman" w:cs="Times New Roman"/>
          <w:sz w:val="20"/>
          <w:szCs w:val="20"/>
        </w:rPr>
        <w:footnoteRef/>
      </w:r>
      <w:r w:rsidRPr="00B0579F">
        <w:rPr>
          <w:rFonts w:ascii="Times New Roman" w:hAnsi="Times New Roman" w:cs="Times New Roman"/>
          <w:sz w:val="20"/>
          <w:szCs w:val="20"/>
        </w:rPr>
        <w:t xml:space="preserve"> </w:t>
      </w:r>
      <w:r w:rsidRPr="00B0579F">
        <w:rPr>
          <w:rFonts w:ascii="Times New Roman" w:hAnsi="Times New Roman" w:cs="Times New Roman"/>
          <w:sz w:val="20"/>
          <w:szCs w:val="20"/>
        </w:rPr>
        <w:tab/>
        <w:t xml:space="preserve">Tr. at 88.  </w:t>
      </w:r>
    </w:p>
  </w:footnote>
  <w:footnote w:id="10">
    <w:p w14:paraId="319B6C2A" w14:textId="77777777" w:rsidR="00562631" w:rsidRDefault="00562631" w:rsidP="00562631">
      <w:pPr>
        <w:pStyle w:val="FootnoteText"/>
      </w:pPr>
      <w:r w:rsidRPr="00B0579F">
        <w:rPr>
          <w:rStyle w:val="FootnoteReference"/>
          <w:rFonts w:ascii="Times New Roman" w:hAnsi="Times New Roman" w:cs="Times New Roman"/>
          <w:sz w:val="20"/>
          <w:szCs w:val="20"/>
        </w:rPr>
        <w:footnoteRef/>
      </w:r>
      <w:r w:rsidRPr="00B0579F">
        <w:rPr>
          <w:rFonts w:ascii="Times New Roman" w:hAnsi="Times New Roman" w:cs="Times New Roman"/>
          <w:sz w:val="20"/>
          <w:szCs w:val="20"/>
        </w:rPr>
        <w:t xml:space="preserve"> </w:t>
      </w:r>
      <w:r w:rsidRPr="00B0579F">
        <w:rPr>
          <w:rFonts w:ascii="Times New Roman" w:hAnsi="Times New Roman" w:cs="Times New Roman"/>
          <w:sz w:val="20"/>
          <w:szCs w:val="20"/>
        </w:rPr>
        <w:tab/>
      </w:r>
      <w:r w:rsidRPr="00B0579F">
        <w:rPr>
          <w:rFonts w:ascii="Times New Roman" w:hAnsi="Times New Roman" w:cs="Times New Roman"/>
          <w:i/>
          <w:iCs/>
          <w:sz w:val="20"/>
          <w:szCs w:val="20"/>
        </w:rPr>
        <w:t>Id</w:t>
      </w:r>
      <w:r w:rsidRPr="00B0579F">
        <w:rPr>
          <w:rFonts w:ascii="Times New Roman" w:hAnsi="Times New Roman" w:cs="Times New Roman"/>
          <w:sz w:val="20"/>
          <w:szCs w:val="20"/>
        </w:rPr>
        <w:t>. at 89.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A03" w14:textId="77777777" w:rsidR="00311FE6" w:rsidRDefault="00311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6B30" w14:textId="77777777" w:rsidR="00311FE6" w:rsidRDefault="00311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13A1" w14:textId="77777777" w:rsidR="00311FE6" w:rsidRDefault="00311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4E79"/>
    <w:multiLevelType w:val="hybridMultilevel"/>
    <w:tmpl w:val="728282FE"/>
    <w:lvl w:ilvl="0" w:tplc="1D827BDE">
      <w:start w:val="4"/>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207276E6"/>
    <w:multiLevelType w:val="hybridMultilevel"/>
    <w:tmpl w:val="4F0AC5D0"/>
    <w:lvl w:ilvl="0" w:tplc="35E4EF6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C66C8"/>
    <w:multiLevelType w:val="hybridMultilevel"/>
    <w:tmpl w:val="9FC01AB6"/>
    <w:lvl w:ilvl="0" w:tplc="923472E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6" w15:restartNumberingAfterBreak="0">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F62A7"/>
    <w:multiLevelType w:val="hybridMultilevel"/>
    <w:tmpl w:val="6AB4FCB8"/>
    <w:lvl w:ilvl="0" w:tplc="5B66F194">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5E592A"/>
    <w:multiLevelType w:val="hybridMultilevel"/>
    <w:tmpl w:val="127EE50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694697"/>
    <w:multiLevelType w:val="hybridMultilevel"/>
    <w:tmpl w:val="60AC33FC"/>
    <w:lvl w:ilvl="0" w:tplc="3AD433F4">
      <w:start w:val="1"/>
      <w:numFmt w:val="lowerLetter"/>
      <w:lvlText w:val="(%1)"/>
      <w:lvlJc w:val="left"/>
      <w:pPr>
        <w:ind w:left="4320" w:hanging="21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021777745">
    <w:abstractNumId w:val="5"/>
  </w:num>
  <w:num w:numId="2" w16cid:durableId="797145767">
    <w:abstractNumId w:val="4"/>
  </w:num>
  <w:num w:numId="3" w16cid:durableId="735510946">
    <w:abstractNumId w:val="3"/>
  </w:num>
  <w:num w:numId="4" w16cid:durableId="1323511567">
    <w:abstractNumId w:val="6"/>
  </w:num>
  <w:num w:numId="5" w16cid:durableId="2534368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0137378">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9029132">
    <w:abstractNumId w:val="8"/>
  </w:num>
  <w:num w:numId="8" w16cid:durableId="1622033637">
    <w:abstractNumId w:val="0"/>
  </w:num>
  <w:num w:numId="9" w16cid:durableId="1066495921">
    <w:abstractNumId w:val="9"/>
  </w:num>
  <w:num w:numId="10" w16cid:durableId="453527751">
    <w:abstractNumId w:val="10"/>
  </w:num>
  <w:num w:numId="11" w16cid:durableId="1137183156">
    <w:abstractNumId w:val="7"/>
  </w:num>
  <w:num w:numId="12" w16cid:durableId="267474219">
    <w:abstractNumId w:val="1"/>
  </w:num>
  <w:num w:numId="13" w16cid:durableId="84524396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villar, Shalea">
    <w15:presenceInfo w15:providerId="AD" w15:userId="S::sdelvillar@pa.gov::258ed2d0-1c5a-48c7-9da8-c478139f52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B8"/>
    <w:rsid w:val="0000084F"/>
    <w:rsid w:val="00001BB8"/>
    <w:rsid w:val="00004F97"/>
    <w:rsid w:val="00005A6D"/>
    <w:rsid w:val="00005A89"/>
    <w:rsid w:val="000074FF"/>
    <w:rsid w:val="000101D4"/>
    <w:rsid w:val="00012FB1"/>
    <w:rsid w:val="00013B16"/>
    <w:rsid w:val="00013E08"/>
    <w:rsid w:val="00014885"/>
    <w:rsid w:val="00017030"/>
    <w:rsid w:val="00017060"/>
    <w:rsid w:val="00020EA8"/>
    <w:rsid w:val="000216AA"/>
    <w:rsid w:val="00021D83"/>
    <w:rsid w:val="00022EFE"/>
    <w:rsid w:val="000238A7"/>
    <w:rsid w:val="0002532B"/>
    <w:rsid w:val="0002580A"/>
    <w:rsid w:val="0003028B"/>
    <w:rsid w:val="0003733C"/>
    <w:rsid w:val="00037831"/>
    <w:rsid w:val="00041790"/>
    <w:rsid w:val="0004353F"/>
    <w:rsid w:val="000443C2"/>
    <w:rsid w:val="00044EB2"/>
    <w:rsid w:val="0004559D"/>
    <w:rsid w:val="0004672F"/>
    <w:rsid w:val="0005019C"/>
    <w:rsid w:val="000503E0"/>
    <w:rsid w:val="000516A9"/>
    <w:rsid w:val="00051734"/>
    <w:rsid w:val="00052537"/>
    <w:rsid w:val="00054E97"/>
    <w:rsid w:val="00057819"/>
    <w:rsid w:val="00062525"/>
    <w:rsid w:val="00064684"/>
    <w:rsid w:val="00065021"/>
    <w:rsid w:val="00065172"/>
    <w:rsid w:val="00066AF1"/>
    <w:rsid w:val="00070C88"/>
    <w:rsid w:val="00071C51"/>
    <w:rsid w:val="00072EA8"/>
    <w:rsid w:val="0007411C"/>
    <w:rsid w:val="00074FDA"/>
    <w:rsid w:val="0007689D"/>
    <w:rsid w:val="00082B0F"/>
    <w:rsid w:val="00086D1F"/>
    <w:rsid w:val="00090EC7"/>
    <w:rsid w:val="00091F07"/>
    <w:rsid w:val="00092F70"/>
    <w:rsid w:val="00095CE2"/>
    <w:rsid w:val="00097AD6"/>
    <w:rsid w:val="000A1ED6"/>
    <w:rsid w:val="000A4EA5"/>
    <w:rsid w:val="000A55FF"/>
    <w:rsid w:val="000A6966"/>
    <w:rsid w:val="000A7D36"/>
    <w:rsid w:val="000B0C81"/>
    <w:rsid w:val="000B3C86"/>
    <w:rsid w:val="000B4538"/>
    <w:rsid w:val="000B7578"/>
    <w:rsid w:val="000C1849"/>
    <w:rsid w:val="000C1AE0"/>
    <w:rsid w:val="000C20EA"/>
    <w:rsid w:val="000C258E"/>
    <w:rsid w:val="000C2618"/>
    <w:rsid w:val="000C2D4D"/>
    <w:rsid w:val="000C696A"/>
    <w:rsid w:val="000C6A1D"/>
    <w:rsid w:val="000C779C"/>
    <w:rsid w:val="000C78DC"/>
    <w:rsid w:val="000C7F6D"/>
    <w:rsid w:val="000D25F5"/>
    <w:rsid w:val="000D38CB"/>
    <w:rsid w:val="000D3A17"/>
    <w:rsid w:val="000D3E8E"/>
    <w:rsid w:val="000D45A9"/>
    <w:rsid w:val="000D49B8"/>
    <w:rsid w:val="000E0342"/>
    <w:rsid w:val="000E0A07"/>
    <w:rsid w:val="000E1C79"/>
    <w:rsid w:val="000E2A9A"/>
    <w:rsid w:val="000E4193"/>
    <w:rsid w:val="000E4757"/>
    <w:rsid w:val="000E59DD"/>
    <w:rsid w:val="000E6046"/>
    <w:rsid w:val="000E7B8F"/>
    <w:rsid w:val="000F2ABD"/>
    <w:rsid w:val="000F58B9"/>
    <w:rsid w:val="000F5F5F"/>
    <w:rsid w:val="000F65AF"/>
    <w:rsid w:val="000F671F"/>
    <w:rsid w:val="000F7094"/>
    <w:rsid w:val="000F71E3"/>
    <w:rsid w:val="00112BDA"/>
    <w:rsid w:val="001130F3"/>
    <w:rsid w:val="00114A8D"/>
    <w:rsid w:val="00117698"/>
    <w:rsid w:val="00117FE0"/>
    <w:rsid w:val="001210D3"/>
    <w:rsid w:val="0012115D"/>
    <w:rsid w:val="001217D6"/>
    <w:rsid w:val="00125738"/>
    <w:rsid w:val="001264D5"/>
    <w:rsid w:val="0013598D"/>
    <w:rsid w:val="001364D0"/>
    <w:rsid w:val="001409BF"/>
    <w:rsid w:val="001410A7"/>
    <w:rsid w:val="001426C3"/>
    <w:rsid w:val="00142B89"/>
    <w:rsid w:val="00144450"/>
    <w:rsid w:val="00145617"/>
    <w:rsid w:val="00146D9F"/>
    <w:rsid w:val="00147918"/>
    <w:rsid w:val="00150A55"/>
    <w:rsid w:val="00151993"/>
    <w:rsid w:val="001545A6"/>
    <w:rsid w:val="00155746"/>
    <w:rsid w:val="0015688E"/>
    <w:rsid w:val="0016315E"/>
    <w:rsid w:val="001644D5"/>
    <w:rsid w:val="001650FD"/>
    <w:rsid w:val="00166348"/>
    <w:rsid w:val="00171E19"/>
    <w:rsid w:val="00181B77"/>
    <w:rsid w:val="0018287E"/>
    <w:rsid w:val="00186DA2"/>
    <w:rsid w:val="00190CE1"/>
    <w:rsid w:val="00190DCB"/>
    <w:rsid w:val="001913E2"/>
    <w:rsid w:val="00193F05"/>
    <w:rsid w:val="00194782"/>
    <w:rsid w:val="001955C7"/>
    <w:rsid w:val="00196175"/>
    <w:rsid w:val="001A12ED"/>
    <w:rsid w:val="001A223D"/>
    <w:rsid w:val="001A51FF"/>
    <w:rsid w:val="001A526C"/>
    <w:rsid w:val="001B0B7E"/>
    <w:rsid w:val="001C2BE8"/>
    <w:rsid w:val="001D1AD1"/>
    <w:rsid w:val="001D2138"/>
    <w:rsid w:val="001D7B3E"/>
    <w:rsid w:val="001E3718"/>
    <w:rsid w:val="001E3A07"/>
    <w:rsid w:val="001E4533"/>
    <w:rsid w:val="001E56A5"/>
    <w:rsid w:val="001E7AE8"/>
    <w:rsid w:val="001E7BCB"/>
    <w:rsid w:val="001F04DE"/>
    <w:rsid w:val="001F6548"/>
    <w:rsid w:val="001F7A4A"/>
    <w:rsid w:val="00201C8B"/>
    <w:rsid w:val="002040CB"/>
    <w:rsid w:val="00207ADA"/>
    <w:rsid w:val="00207AEC"/>
    <w:rsid w:val="00213880"/>
    <w:rsid w:val="00214102"/>
    <w:rsid w:val="00214F77"/>
    <w:rsid w:val="0022061E"/>
    <w:rsid w:val="00220BB0"/>
    <w:rsid w:val="00224A48"/>
    <w:rsid w:val="0022768E"/>
    <w:rsid w:val="00232839"/>
    <w:rsid w:val="00232D79"/>
    <w:rsid w:val="00234024"/>
    <w:rsid w:val="0023722B"/>
    <w:rsid w:val="00244313"/>
    <w:rsid w:val="00244D8B"/>
    <w:rsid w:val="002475C5"/>
    <w:rsid w:val="00254662"/>
    <w:rsid w:val="00254E27"/>
    <w:rsid w:val="00255E38"/>
    <w:rsid w:val="00257A3F"/>
    <w:rsid w:val="00257AD4"/>
    <w:rsid w:val="002621BF"/>
    <w:rsid w:val="002624B6"/>
    <w:rsid w:val="00266375"/>
    <w:rsid w:val="00266524"/>
    <w:rsid w:val="00272A1B"/>
    <w:rsid w:val="00272C05"/>
    <w:rsid w:val="002731F5"/>
    <w:rsid w:val="0027423F"/>
    <w:rsid w:val="00274791"/>
    <w:rsid w:val="002758F8"/>
    <w:rsid w:val="002768A0"/>
    <w:rsid w:val="00276EA1"/>
    <w:rsid w:val="00277744"/>
    <w:rsid w:val="00281054"/>
    <w:rsid w:val="00281402"/>
    <w:rsid w:val="00281D25"/>
    <w:rsid w:val="0028258E"/>
    <w:rsid w:val="002838AA"/>
    <w:rsid w:val="002842AC"/>
    <w:rsid w:val="0028579C"/>
    <w:rsid w:val="00291412"/>
    <w:rsid w:val="002927D4"/>
    <w:rsid w:val="00292C8C"/>
    <w:rsid w:val="00293108"/>
    <w:rsid w:val="002931C8"/>
    <w:rsid w:val="00295C1D"/>
    <w:rsid w:val="00296137"/>
    <w:rsid w:val="00297751"/>
    <w:rsid w:val="002A01C4"/>
    <w:rsid w:val="002A2257"/>
    <w:rsid w:val="002A4333"/>
    <w:rsid w:val="002A5C7B"/>
    <w:rsid w:val="002A62ED"/>
    <w:rsid w:val="002B135F"/>
    <w:rsid w:val="002B4BB0"/>
    <w:rsid w:val="002B5E52"/>
    <w:rsid w:val="002B78D7"/>
    <w:rsid w:val="002C07F5"/>
    <w:rsid w:val="002C77CC"/>
    <w:rsid w:val="002C798D"/>
    <w:rsid w:val="002D0575"/>
    <w:rsid w:val="002D0730"/>
    <w:rsid w:val="002D13B6"/>
    <w:rsid w:val="002D277D"/>
    <w:rsid w:val="002D4B8D"/>
    <w:rsid w:val="002D6203"/>
    <w:rsid w:val="002D656D"/>
    <w:rsid w:val="002D77AD"/>
    <w:rsid w:val="002E149C"/>
    <w:rsid w:val="002E191C"/>
    <w:rsid w:val="002E35A1"/>
    <w:rsid w:val="002E40C6"/>
    <w:rsid w:val="002E5C7F"/>
    <w:rsid w:val="002E7FA3"/>
    <w:rsid w:val="002F1065"/>
    <w:rsid w:val="002F3BEE"/>
    <w:rsid w:val="002F5CD5"/>
    <w:rsid w:val="00304B12"/>
    <w:rsid w:val="00305550"/>
    <w:rsid w:val="00306329"/>
    <w:rsid w:val="00311FE6"/>
    <w:rsid w:val="00312044"/>
    <w:rsid w:val="00312B30"/>
    <w:rsid w:val="00312D80"/>
    <w:rsid w:val="0031518E"/>
    <w:rsid w:val="003153DA"/>
    <w:rsid w:val="003176BE"/>
    <w:rsid w:val="00317AD8"/>
    <w:rsid w:val="00317FA2"/>
    <w:rsid w:val="00320B66"/>
    <w:rsid w:val="00324EA1"/>
    <w:rsid w:val="0033271B"/>
    <w:rsid w:val="003372C6"/>
    <w:rsid w:val="00337CDB"/>
    <w:rsid w:val="00337CF1"/>
    <w:rsid w:val="00344BB9"/>
    <w:rsid w:val="003454A9"/>
    <w:rsid w:val="003458FB"/>
    <w:rsid w:val="0034744D"/>
    <w:rsid w:val="003518F9"/>
    <w:rsid w:val="0035509C"/>
    <w:rsid w:val="00355278"/>
    <w:rsid w:val="00355C3C"/>
    <w:rsid w:val="0036051E"/>
    <w:rsid w:val="00362634"/>
    <w:rsid w:val="00362B96"/>
    <w:rsid w:val="00362FFE"/>
    <w:rsid w:val="00363273"/>
    <w:rsid w:val="00364D70"/>
    <w:rsid w:val="00367CD7"/>
    <w:rsid w:val="00371787"/>
    <w:rsid w:val="0037190D"/>
    <w:rsid w:val="00372D01"/>
    <w:rsid w:val="00373D26"/>
    <w:rsid w:val="003747A4"/>
    <w:rsid w:val="00374A3B"/>
    <w:rsid w:val="00375023"/>
    <w:rsid w:val="003752F4"/>
    <w:rsid w:val="00376195"/>
    <w:rsid w:val="00376332"/>
    <w:rsid w:val="00376D13"/>
    <w:rsid w:val="00376F17"/>
    <w:rsid w:val="00377F32"/>
    <w:rsid w:val="0038029E"/>
    <w:rsid w:val="00380FBA"/>
    <w:rsid w:val="003833BD"/>
    <w:rsid w:val="0038375C"/>
    <w:rsid w:val="00384536"/>
    <w:rsid w:val="0039047F"/>
    <w:rsid w:val="003914C6"/>
    <w:rsid w:val="003921FB"/>
    <w:rsid w:val="003925BD"/>
    <w:rsid w:val="003938F0"/>
    <w:rsid w:val="0039497A"/>
    <w:rsid w:val="00396AE4"/>
    <w:rsid w:val="00397008"/>
    <w:rsid w:val="003A28F8"/>
    <w:rsid w:val="003A3BD7"/>
    <w:rsid w:val="003A3C27"/>
    <w:rsid w:val="003A5811"/>
    <w:rsid w:val="003A65C4"/>
    <w:rsid w:val="003B429E"/>
    <w:rsid w:val="003B4D2C"/>
    <w:rsid w:val="003B6660"/>
    <w:rsid w:val="003B7161"/>
    <w:rsid w:val="003C0B9E"/>
    <w:rsid w:val="003C0F08"/>
    <w:rsid w:val="003C18AE"/>
    <w:rsid w:val="003C2965"/>
    <w:rsid w:val="003C2F6A"/>
    <w:rsid w:val="003C5005"/>
    <w:rsid w:val="003C552E"/>
    <w:rsid w:val="003C5897"/>
    <w:rsid w:val="003C6EF3"/>
    <w:rsid w:val="003D0F0E"/>
    <w:rsid w:val="003D1DE7"/>
    <w:rsid w:val="003D408B"/>
    <w:rsid w:val="003D4A47"/>
    <w:rsid w:val="003D6062"/>
    <w:rsid w:val="003D7AB6"/>
    <w:rsid w:val="003D7B65"/>
    <w:rsid w:val="003E01A1"/>
    <w:rsid w:val="003E3285"/>
    <w:rsid w:val="003E54BA"/>
    <w:rsid w:val="003E7256"/>
    <w:rsid w:val="003E746F"/>
    <w:rsid w:val="003F125F"/>
    <w:rsid w:val="003F35CF"/>
    <w:rsid w:val="003F5E4D"/>
    <w:rsid w:val="003F73AB"/>
    <w:rsid w:val="003F749B"/>
    <w:rsid w:val="00403EE1"/>
    <w:rsid w:val="0040569B"/>
    <w:rsid w:val="00405CE9"/>
    <w:rsid w:val="0041397D"/>
    <w:rsid w:val="00414325"/>
    <w:rsid w:val="00414F80"/>
    <w:rsid w:val="00417760"/>
    <w:rsid w:val="00421E8B"/>
    <w:rsid w:val="00424001"/>
    <w:rsid w:val="004245ED"/>
    <w:rsid w:val="00426E3D"/>
    <w:rsid w:val="00427292"/>
    <w:rsid w:val="004314C1"/>
    <w:rsid w:val="004318B8"/>
    <w:rsid w:val="00433D63"/>
    <w:rsid w:val="00436089"/>
    <w:rsid w:val="00436AD3"/>
    <w:rsid w:val="00440B5A"/>
    <w:rsid w:val="00441344"/>
    <w:rsid w:val="0044205D"/>
    <w:rsid w:val="004468E5"/>
    <w:rsid w:val="00446CDA"/>
    <w:rsid w:val="0045181C"/>
    <w:rsid w:val="00451A59"/>
    <w:rsid w:val="0045506F"/>
    <w:rsid w:val="00461B36"/>
    <w:rsid w:val="00462542"/>
    <w:rsid w:val="00462DD3"/>
    <w:rsid w:val="00466A0F"/>
    <w:rsid w:val="004711CF"/>
    <w:rsid w:val="00471358"/>
    <w:rsid w:val="00473472"/>
    <w:rsid w:val="00474150"/>
    <w:rsid w:val="00474F67"/>
    <w:rsid w:val="004758ED"/>
    <w:rsid w:val="00476C03"/>
    <w:rsid w:val="00477EF5"/>
    <w:rsid w:val="00482B18"/>
    <w:rsid w:val="00483815"/>
    <w:rsid w:val="004859F2"/>
    <w:rsid w:val="00487B37"/>
    <w:rsid w:val="004911EA"/>
    <w:rsid w:val="00491557"/>
    <w:rsid w:val="00491BE1"/>
    <w:rsid w:val="004946F6"/>
    <w:rsid w:val="004952D7"/>
    <w:rsid w:val="004955E6"/>
    <w:rsid w:val="004A070C"/>
    <w:rsid w:val="004A1185"/>
    <w:rsid w:val="004A3A8A"/>
    <w:rsid w:val="004A3AB7"/>
    <w:rsid w:val="004A6A88"/>
    <w:rsid w:val="004A77F9"/>
    <w:rsid w:val="004B00F9"/>
    <w:rsid w:val="004B03DE"/>
    <w:rsid w:val="004B0990"/>
    <w:rsid w:val="004B3304"/>
    <w:rsid w:val="004B3362"/>
    <w:rsid w:val="004B3ED7"/>
    <w:rsid w:val="004B45D6"/>
    <w:rsid w:val="004B660C"/>
    <w:rsid w:val="004B7AA0"/>
    <w:rsid w:val="004C0C95"/>
    <w:rsid w:val="004C26FF"/>
    <w:rsid w:val="004C555C"/>
    <w:rsid w:val="004C787E"/>
    <w:rsid w:val="004D00F0"/>
    <w:rsid w:val="004D1F06"/>
    <w:rsid w:val="004D3324"/>
    <w:rsid w:val="004E4B57"/>
    <w:rsid w:val="004E753A"/>
    <w:rsid w:val="004E7587"/>
    <w:rsid w:val="004E7962"/>
    <w:rsid w:val="004F08D1"/>
    <w:rsid w:val="004F0B9B"/>
    <w:rsid w:val="004F1BD9"/>
    <w:rsid w:val="004F3183"/>
    <w:rsid w:val="004F3708"/>
    <w:rsid w:val="004F4257"/>
    <w:rsid w:val="004F6DE9"/>
    <w:rsid w:val="004F7258"/>
    <w:rsid w:val="004F7B16"/>
    <w:rsid w:val="00503931"/>
    <w:rsid w:val="00506B34"/>
    <w:rsid w:val="00506D69"/>
    <w:rsid w:val="0050746E"/>
    <w:rsid w:val="00511CA1"/>
    <w:rsid w:val="00511F84"/>
    <w:rsid w:val="005120AF"/>
    <w:rsid w:val="00513E70"/>
    <w:rsid w:val="00514DF4"/>
    <w:rsid w:val="00515BEF"/>
    <w:rsid w:val="00516C5F"/>
    <w:rsid w:val="0052020F"/>
    <w:rsid w:val="005211C3"/>
    <w:rsid w:val="005212AF"/>
    <w:rsid w:val="00522445"/>
    <w:rsid w:val="00523C83"/>
    <w:rsid w:val="00530302"/>
    <w:rsid w:val="00531398"/>
    <w:rsid w:val="00532BF8"/>
    <w:rsid w:val="00534201"/>
    <w:rsid w:val="00535550"/>
    <w:rsid w:val="00537D35"/>
    <w:rsid w:val="0054499A"/>
    <w:rsid w:val="00544C76"/>
    <w:rsid w:val="00546F14"/>
    <w:rsid w:val="0054748C"/>
    <w:rsid w:val="0055022D"/>
    <w:rsid w:val="00551376"/>
    <w:rsid w:val="00552343"/>
    <w:rsid w:val="00553A15"/>
    <w:rsid w:val="00553E54"/>
    <w:rsid w:val="00554503"/>
    <w:rsid w:val="00554F70"/>
    <w:rsid w:val="0055525B"/>
    <w:rsid w:val="005554F3"/>
    <w:rsid w:val="00557EAC"/>
    <w:rsid w:val="005608BE"/>
    <w:rsid w:val="00562631"/>
    <w:rsid w:val="005670AC"/>
    <w:rsid w:val="00567106"/>
    <w:rsid w:val="0056747E"/>
    <w:rsid w:val="0056757B"/>
    <w:rsid w:val="00571E28"/>
    <w:rsid w:val="00573692"/>
    <w:rsid w:val="00573B26"/>
    <w:rsid w:val="00583359"/>
    <w:rsid w:val="0058419B"/>
    <w:rsid w:val="00586C74"/>
    <w:rsid w:val="00586C7E"/>
    <w:rsid w:val="005904BF"/>
    <w:rsid w:val="00594925"/>
    <w:rsid w:val="00595390"/>
    <w:rsid w:val="00596A5C"/>
    <w:rsid w:val="005A1088"/>
    <w:rsid w:val="005A27D0"/>
    <w:rsid w:val="005A30C0"/>
    <w:rsid w:val="005A37F0"/>
    <w:rsid w:val="005A6C09"/>
    <w:rsid w:val="005A6F7F"/>
    <w:rsid w:val="005B29B8"/>
    <w:rsid w:val="005B4F80"/>
    <w:rsid w:val="005B7132"/>
    <w:rsid w:val="005B72D1"/>
    <w:rsid w:val="005C0956"/>
    <w:rsid w:val="005C4537"/>
    <w:rsid w:val="005C4709"/>
    <w:rsid w:val="005C7151"/>
    <w:rsid w:val="005D00A9"/>
    <w:rsid w:val="005D0202"/>
    <w:rsid w:val="005D1A7B"/>
    <w:rsid w:val="005D2D7B"/>
    <w:rsid w:val="005D3A50"/>
    <w:rsid w:val="005D57F2"/>
    <w:rsid w:val="005D6811"/>
    <w:rsid w:val="005D74F5"/>
    <w:rsid w:val="005E0F94"/>
    <w:rsid w:val="005E20B2"/>
    <w:rsid w:val="005E220D"/>
    <w:rsid w:val="005E2ED7"/>
    <w:rsid w:val="005E3752"/>
    <w:rsid w:val="005E4647"/>
    <w:rsid w:val="005E4A6B"/>
    <w:rsid w:val="005E4B0B"/>
    <w:rsid w:val="005E5B8A"/>
    <w:rsid w:val="005E62E9"/>
    <w:rsid w:val="005F1181"/>
    <w:rsid w:val="005F1EFD"/>
    <w:rsid w:val="005F3734"/>
    <w:rsid w:val="005F4AD7"/>
    <w:rsid w:val="005F4B67"/>
    <w:rsid w:val="005F5118"/>
    <w:rsid w:val="005F5744"/>
    <w:rsid w:val="005F706C"/>
    <w:rsid w:val="00600BCC"/>
    <w:rsid w:val="00601007"/>
    <w:rsid w:val="006024C6"/>
    <w:rsid w:val="00603475"/>
    <w:rsid w:val="00604212"/>
    <w:rsid w:val="006078DF"/>
    <w:rsid w:val="00611DAB"/>
    <w:rsid w:val="006138B2"/>
    <w:rsid w:val="006154FA"/>
    <w:rsid w:val="00615756"/>
    <w:rsid w:val="00617F4A"/>
    <w:rsid w:val="006202C1"/>
    <w:rsid w:val="00621EC8"/>
    <w:rsid w:val="00621FF7"/>
    <w:rsid w:val="006239CD"/>
    <w:rsid w:val="006256AA"/>
    <w:rsid w:val="00630848"/>
    <w:rsid w:val="0063148D"/>
    <w:rsid w:val="006349C0"/>
    <w:rsid w:val="00636E70"/>
    <w:rsid w:val="006418C3"/>
    <w:rsid w:val="00643751"/>
    <w:rsid w:val="00646FCC"/>
    <w:rsid w:val="006479D7"/>
    <w:rsid w:val="00647B97"/>
    <w:rsid w:val="00650C65"/>
    <w:rsid w:val="006513C9"/>
    <w:rsid w:val="006557AC"/>
    <w:rsid w:val="006573C5"/>
    <w:rsid w:val="00657A69"/>
    <w:rsid w:val="006608FD"/>
    <w:rsid w:val="00660A20"/>
    <w:rsid w:val="006619A8"/>
    <w:rsid w:val="0066241C"/>
    <w:rsid w:val="00662491"/>
    <w:rsid w:val="00663D74"/>
    <w:rsid w:val="00664278"/>
    <w:rsid w:val="00675488"/>
    <w:rsid w:val="00675A7A"/>
    <w:rsid w:val="0067658B"/>
    <w:rsid w:val="006807F4"/>
    <w:rsid w:val="006815E7"/>
    <w:rsid w:val="0068420E"/>
    <w:rsid w:val="00686575"/>
    <w:rsid w:val="00686F58"/>
    <w:rsid w:val="00690ED8"/>
    <w:rsid w:val="0069264F"/>
    <w:rsid w:val="00692B6D"/>
    <w:rsid w:val="00693849"/>
    <w:rsid w:val="0069773D"/>
    <w:rsid w:val="006A2440"/>
    <w:rsid w:val="006A3DEB"/>
    <w:rsid w:val="006A4FFB"/>
    <w:rsid w:val="006A513C"/>
    <w:rsid w:val="006A6645"/>
    <w:rsid w:val="006A688C"/>
    <w:rsid w:val="006B09D7"/>
    <w:rsid w:val="006B0C3A"/>
    <w:rsid w:val="006B161B"/>
    <w:rsid w:val="006B2E72"/>
    <w:rsid w:val="006B4CA1"/>
    <w:rsid w:val="006C3430"/>
    <w:rsid w:val="006C34F7"/>
    <w:rsid w:val="006C3A45"/>
    <w:rsid w:val="006C5054"/>
    <w:rsid w:val="006D0208"/>
    <w:rsid w:val="006D0A56"/>
    <w:rsid w:val="006D1FD0"/>
    <w:rsid w:val="006D29DB"/>
    <w:rsid w:val="006D6669"/>
    <w:rsid w:val="006E0A31"/>
    <w:rsid w:val="006E721C"/>
    <w:rsid w:val="006E7BEC"/>
    <w:rsid w:val="006F061F"/>
    <w:rsid w:val="006F06B2"/>
    <w:rsid w:val="006F1C9F"/>
    <w:rsid w:val="006F244B"/>
    <w:rsid w:val="006F2E0F"/>
    <w:rsid w:val="006F325B"/>
    <w:rsid w:val="006F4F69"/>
    <w:rsid w:val="006F61E8"/>
    <w:rsid w:val="006F6CB9"/>
    <w:rsid w:val="0070145E"/>
    <w:rsid w:val="00702729"/>
    <w:rsid w:val="00704678"/>
    <w:rsid w:val="0070524F"/>
    <w:rsid w:val="00706D5E"/>
    <w:rsid w:val="007106D7"/>
    <w:rsid w:val="0071230B"/>
    <w:rsid w:val="0071419C"/>
    <w:rsid w:val="0071467B"/>
    <w:rsid w:val="00717DD4"/>
    <w:rsid w:val="00721A8E"/>
    <w:rsid w:val="00722965"/>
    <w:rsid w:val="0072338B"/>
    <w:rsid w:val="007238AB"/>
    <w:rsid w:val="00724E24"/>
    <w:rsid w:val="00725BA8"/>
    <w:rsid w:val="007275E4"/>
    <w:rsid w:val="0072767A"/>
    <w:rsid w:val="007277B9"/>
    <w:rsid w:val="00735143"/>
    <w:rsid w:val="00741635"/>
    <w:rsid w:val="00742E76"/>
    <w:rsid w:val="00744406"/>
    <w:rsid w:val="0074558D"/>
    <w:rsid w:val="00746B4E"/>
    <w:rsid w:val="0075010A"/>
    <w:rsid w:val="007515E8"/>
    <w:rsid w:val="00751EB2"/>
    <w:rsid w:val="007546FC"/>
    <w:rsid w:val="007549F5"/>
    <w:rsid w:val="0075658E"/>
    <w:rsid w:val="00756BB4"/>
    <w:rsid w:val="00756D04"/>
    <w:rsid w:val="00757041"/>
    <w:rsid w:val="007634CB"/>
    <w:rsid w:val="00765E03"/>
    <w:rsid w:val="00767E27"/>
    <w:rsid w:val="0077043E"/>
    <w:rsid w:val="00770787"/>
    <w:rsid w:val="007754E7"/>
    <w:rsid w:val="007760FB"/>
    <w:rsid w:val="0077689A"/>
    <w:rsid w:val="007804AB"/>
    <w:rsid w:val="007810D0"/>
    <w:rsid w:val="00783A83"/>
    <w:rsid w:val="00786402"/>
    <w:rsid w:val="007870AE"/>
    <w:rsid w:val="00790B1B"/>
    <w:rsid w:val="0079257C"/>
    <w:rsid w:val="00792F0E"/>
    <w:rsid w:val="00794EEB"/>
    <w:rsid w:val="00797AF6"/>
    <w:rsid w:val="007A2B0A"/>
    <w:rsid w:val="007A4BA9"/>
    <w:rsid w:val="007A51E0"/>
    <w:rsid w:val="007A5442"/>
    <w:rsid w:val="007A5F0F"/>
    <w:rsid w:val="007A5F7D"/>
    <w:rsid w:val="007B0405"/>
    <w:rsid w:val="007B13A2"/>
    <w:rsid w:val="007B1734"/>
    <w:rsid w:val="007B1BE0"/>
    <w:rsid w:val="007B2ACE"/>
    <w:rsid w:val="007B56E0"/>
    <w:rsid w:val="007B5973"/>
    <w:rsid w:val="007B597F"/>
    <w:rsid w:val="007C166F"/>
    <w:rsid w:val="007C6B7B"/>
    <w:rsid w:val="007C6EA2"/>
    <w:rsid w:val="007C74DA"/>
    <w:rsid w:val="007D0C0D"/>
    <w:rsid w:val="007D178D"/>
    <w:rsid w:val="007D22AC"/>
    <w:rsid w:val="007D26DA"/>
    <w:rsid w:val="007D403F"/>
    <w:rsid w:val="007D42FF"/>
    <w:rsid w:val="007D47BE"/>
    <w:rsid w:val="007D6D2F"/>
    <w:rsid w:val="007E12B6"/>
    <w:rsid w:val="007E1AC5"/>
    <w:rsid w:val="007E60B2"/>
    <w:rsid w:val="007E7052"/>
    <w:rsid w:val="007F47AE"/>
    <w:rsid w:val="007F56BB"/>
    <w:rsid w:val="007F576B"/>
    <w:rsid w:val="007F5B4F"/>
    <w:rsid w:val="007F6B89"/>
    <w:rsid w:val="007F70C8"/>
    <w:rsid w:val="0080198C"/>
    <w:rsid w:val="00804366"/>
    <w:rsid w:val="00804FC6"/>
    <w:rsid w:val="00806087"/>
    <w:rsid w:val="00811937"/>
    <w:rsid w:val="0081296C"/>
    <w:rsid w:val="008137C5"/>
    <w:rsid w:val="00816732"/>
    <w:rsid w:val="00820CF9"/>
    <w:rsid w:val="00821A6B"/>
    <w:rsid w:val="0082300F"/>
    <w:rsid w:val="00824144"/>
    <w:rsid w:val="008249D3"/>
    <w:rsid w:val="00830BF7"/>
    <w:rsid w:val="0083246E"/>
    <w:rsid w:val="00833B86"/>
    <w:rsid w:val="00833FB8"/>
    <w:rsid w:val="00842612"/>
    <w:rsid w:val="0084333D"/>
    <w:rsid w:val="00843C2B"/>
    <w:rsid w:val="00844412"/>
    <w:rsid w:val="00844C85"/>
    <w:rsid w:val="00846970"/>
    <w:rsid w:val="00846E10"/>
    <w:rsid w:val="008504D6"/>
    <w:rsid w:val="00850B5A"/>
    <w:rsid w:val="00852085"/>
    <w:rsid w:val="008555F9"/>
    <w:rsid w:val="00860023"/>
    <w:rsid w:val="0086084D"/>
    <w:rsid w:val="0086350D"/>
    <w:rsid w:val="008651B0"/>
    <w:rsid w:val="00866932"/>
    <w:rsid w:val="00870A2F"/>
    <w:rsid w:val="00870B9A"/>
    <w:rsid w:val="00873329"/>
    <w:rsid w:val="00883016"/>
    <w:rsid w:val="00885185"/>
    <w:rsid w:val="008878B6"/>
    <w:rsid w:val="00891707"/>
    <w:rsid w:val="00894A2D"/>
    <w:rsid w:val="00895853"/>
    <w:rsid w:val="008969F4"/>
    <w:rsid w:val="008973F8"/>
    <w:rsid w:val="00897895"/>
    <w:rsid w:val="00897B60"/>
    <w:rsid w:val="00897C02"/>
    <w:rsid w:val="00897D6A"/>
    <w:rsid w:val="008A0E9A"/>
    <w:rsid w:val="008A0FCA"/>
    <w:rsid w:val="008A2E24"/>
    <w:rsid w:val="008A4221"/>
    <w:rsid w:val="008A5601"/>
    <w:rsid w:val="008B1837"/>
    <w:rsid w:val="008B30C6"/>
    <w:rsid w:val="008B6C25"/>
    <w:rsid w:val="008C07B5"/>
    <w:rsid w:val="008C1728"/>
    <w:rsid w:val="008C24AD"/>
    <w:rsid w:val="008C281D"/>
    <w:rsid w:val="008C28FC"/>
    <w:rsid w:val="008C4E8D"/>
    <w:rsid w:val="008C599C"/>
    <w:rsid w:val="008C698B"/>
    <w:rsid w:val="008D0086"/>
    <w:rsid w:val="008D1001"/>
    <w:rsid w:val="008D2028"/>
    <w:rsid w:val="008D3243"/>
    <w:rsid w:val="008D3827"/>
    <w:rsid w:val="008D3981"/>
    <w:rsid w:val="008D3AB1"/>
    <w:rsid w:val="008D645C"/>
    <w:rsid w:val="008E01D6"/>
    <w:rsid w:val="008E1ABF"/>
    <w:rsid w:val="008E1BBB"/>
    <w:rsid w:val="008E20A6"/>
    <w:rsid w:val="008E2FB6"/>
    <w:rsid w:val="008E3487"/>
    <w:rsid w:val="008E587F"/>
    <w:rsid w:val="008E68A0"/>
    <w:rsid w:val="008E6AE5"/>
    <w:rsid w:val="008E73AC"/>
    <w:rsid w:val="008F0715"/>
    <w:rsid w:val="008F1000"/>
    <w:rsid w:val="008F1052"/>
    <w:rsid w:val="008F1DE7"/>
    <w:rsid w:val="008F2C4D"/>
    <w:rsid w:val="008F46A2"/>
    <w:rsid w:val="008F6322"/>
    <w:rsid w:val="0090215F"/>
    <w:rsid w:val="0090566C"/>
    <w:rsid w:val="009100E6"/>
    <w:rsid w:val="00911454"/>
    <w:rsid w:val="009151BB"/>
    <w:rsid w:val="00915A79"/>
    <w:rsid w:val="00923A62"/>
    <w:rsid w:val="00924493"/>
    <w:rsid w:val="0092485D"/>
    <w:rsid w:val="00925FE7"/>
    <w:rsid w:val="00926D97"/>
    <w:rsid w:val="0093122E"/>
    <w:rsid w:val="009314E1"/>
    <w:rsid w:val="00935843"/>
    <w:rsid w:val="00936123"/>
    <w:rsid w:val="009454DF"/>
    <w:rsid w:val="009473BF"/>
    <w:rsid w:val="009568BE"/>
    <w:rsid w:val="00957417"/>
    <w:rsid w:val="00960F3C"/>
    <w:rsid w:val="00961510"/>
    <w:rsid w:val="00961B44"/>
    <w:rsid w:val="00961E95"/>
    <w:rsid w:val="00962D03"/>
    <w:rsid w:val="00963938"/>
    <w:rsid w:val="0096422B"/>
    <w:rsid w:val="00966E87"/>
    <w:rsid w:val="0096774C"/>
    <w:rsid w:val="009716BE"/>
    <w:rsid w:val="00971BC2"/>
    <w:rsid w:val="00971C55"/>
    <w:rsid w:val="0097202A"/>
    <w:rsid w:val="00972043"/>
    <w:rsid w:val="009728A5"/>
    <w:rsid w:val="00974D94"/>
    <w:rsid w:val="0097686C"/>
    <w:rsid w:val="0097796E"/>
    <w:rsid w:val="00980870"/>
    <w:rsid w:val="0098095E"/>
    <w:rsid w:val="0098215A"/>
    <w:rsid w:val="00984405"/>
    <w:rsid w:val="009860B5"/>
    <w:rsid w:val="0098732E"/>
    <w:rsid w:val="009904A6"/>
    <w:rsid w:val="00990854"/>
    <w:rsid w:val="009940C0"/>
    <w:rsid w:val="00994E23"/>
    <w:rsid w:val="0099550B"/>
    <w:rsid w:val="009959E2"/>
    <w:rsid w:val="00995C75"/>
    <w:rsid w:val="009A22E8"/>
    <w:rsid w:val="009A2552"/>
    <w:rsid w:val="009A271D"/>
    <w:rsid w:val="009A4689"/>
    <w:rsid w:val="009A4F2D"/>
    <w:rsid w:val="009B0788"/>
    <w:rsid w:val="009B4366"/>
    <w:rsid w:val="009B45BE"/>
    <w:rsid w:val="009B5BE8"/>
    <w:rsid w:val="009C1E4E"/>
    <w:rsid w:val="009C2BEA"/>
    <w:rsid w:val="009C349E"/>
    <w:rsid w:val="009C38FD"/>
    <w:rsid w:val="009C3D99"/>
    <w:rsid w:val="009D31EC"/>
    <w:rsid w:val="009D6F59"/>
    <w:rsid w:val="009D7DBB"/>
    <w:rsid w:val="009E01CA"/>
    <w:rsid w:val="009E4062"/>
    <w:rsid w:val="009E535C"/>
    <w:rsid w:val="00A00A08"/>
    <w:rsid w:val="00A00EF6"/>
    <w:rsid w:val="00A064A7"/>
    <w:rsid w:val="00A07F0A"/>
    <w:rsid w:val="00A11050"/>
    <w:rsid w:val="00A11397"/>
    <w:rsid w:val="00A118DA"/>
    <w:rsid w:val="00A132AC"/>
    <w:rsid w:val="00A149B7"/>
    <w:rsid w:val="00A162A2"/>
    <w:rsid w:val="00A2055B"/>
    <w:rsid w:val="00A20F22"/>
    <w:rsid w:val="00A20FA0"/>
    <w:rsid w:val="00A21346"/>
    <w:rsid w:val="00A229BA"/>
    <w:rsid w:val="00A22B3E"/>
    <w:rsid w:val="00A24B00"/>
    <w:rsid w:val="00A259E4"/>
    <w:rsid w:val="00A274B2"/>
    <w:rsid w:val="00A3571A"/>
    <w:rsid w:val="00A42203"/>
    <w:rsid w:val="00A4364B"/>
    <w:rsid w:val="00A44138"/>
    <w:rsid w:val="00A44386"/>
    <w:rsid w:val="00A45D36"/>
    <w:rsid w:val="00A46220"/>
    <w:rsid w:val="00A462E1"/>
    <w:rsid w:val="00A46B5D"/>
    <w:rsid w:val="00A55E61"/>
    <w:rsid w:val="00A56F0E"/>
    <w:rsid w:val="00A61BB4"/>
    <w:rsid w:val="00A61F3B"/>
    <w:rsid w:val="00A6493B"/>
    <w:rsid w:val="00A64966"/>
    <w:rsid w:val="00A64B72"/>
    <w:rsid w:val="00A64F6C"/>
    <w:rsid w:val="00A66667"/>
    <w:rsid w:val="00A66F25"/>
    <w:rsid w:val="00A670DF"/>
    <w:rsid w:val="00A70C20"/>
    <w:rsid w:val="00A752A4"/>
    <w:rsid w:val="00A76830"/>
    <w:rsid w:val="00A8037D"/>
    <w:rsid w:val="00A80650"/>
    <w:rsid w:val="00A839FD"/>
    <w:rsid w:val="00A84890"/>
    <w:rsid w:val="00A85C19"/>
    <w:rsid w:val="00A862CE"/>
    <w:rsid w:val="00A8726D"/>
    <w:rsid w:val="00A91F79"/>
    <w:rsid w:val="00A93B8A"/>
    <w:rsid w:val="00A9452C"/>
    <w:rsid w:val="00A9793F"/>
    <w:rsid w:val="00AA19A6"/>
    <w:rsid w:val="00AA3EF2"/>
    <w:rsid w:val="00AA4B36"/>
    <w:rsid w:val="00AA5109"/>
    <w:rsid w:val="00AA58A3"/>
    <w:rsid w:val="00AB17F8"/>
    <w:rsid w:val="00AB1B57"/>
    <w:rsid w:val="00AB2673"/>
    <w:rsid w:val="00AB26F3"/>
    <w:rsid w:val="00AB2C81"/>
    <w:rsid w:val="00AB371F"/>
    <w:rsid w:val="00AB6036"/>
    <w:rsid w:val="00AC06E6"/>
    <w:rsid w:val="00AC0CAA"/>
    <w:rsid w:val="00AC4613"/>
    <w:rsid w:val="00AC57CE"/>
    <w:rsid w:val="00AC611D"/>
    <w:rsid w:val="00AC6C02"/>
    <w:rsid w:val="00AD4529"/>
    <w:rsid w:val="00AD5D43"/>
    <w:rsid w:val="00AD66A8"/>
    <w:rsid w:val="00AE0497"/>
    <w:rsid w:val="00AF1CD7"/>
    <w:rsid w:val="00AF2A2A"/>
    <w:rsid w:val="00AF3E72"/>
    <w:rsid w:val="00AF4C95"/>
    <w:rsid w:val="00AF6974"/>
    <w:rsid w:val="00B00CEF"/>
    <w:rsid w:val="00B014A0"/>
    <w:rsid w:val="00B01606"/>
    <w:rsid w:val="00B02D67"/>
    <w:rsid w:val="00B033A3"/>
    <w:rsid w:val="00B04380"/>
    <w:rsid w:val="00B0579F"/>
    <w:rsid w:val="00B0670F"/>
    <w:rsid w:val="00B07ECF"/>
    <w:rsid w:val="00B10725"/>
    <w:rsid w:val="00B13330"/>
    <w:rsid w:val="00B14349"/>
    <w:rsid w:val="00B15EB9"/>
    <w:rsid w:val="00B17E48"/>
    <w:rsid w:val="00B20534"/>
    <w:rsid w:val="00B20B28"/>
    <w:rsid w:val="00B20BA7"/>
    <w:rsid w:val="00B24549"/>
    <w:rsid w:val="00B27877"/>
    <w:rsid w:val="00B27A63"/>
    <w:rsid w:val="00B33BA2"/>
    <w:rsid w:val="00B34C6C"/>
    <w:rsid w:val="00B37763"/>
    <w:rsid w:val="00B410C4"/>
    <w:rsid w:val="00B4250A"/>
    <w:rsid w:val="00B42737"/>
    <w:rsid w:val="00B4365A"/>
    <w:rsid w:val="00B4433D"/>
    <w:rsid w:val="00B46E13"/>
    <w:rsid w:val="00B51DAE"/>
    <w:rsid w:val="00B52845"/>
    <w:rsid w:val="00B52D05"/>
    <w:rsid w:val="00B55470"/>
    <w:rsid w:val="00B5790A"/>
    <w:rsid w:val="00B612CA"/>
    <w:rsid w:val="00B61D9E"/>
    <w:rsid w:val="00B62415"/>
    <w:rsid w:val="00B633EA"/>
    <w:rsid w:val="00B63971"/>
    <w:rsid w:val="00B66062"/>
    <w:rsid w:val="00B71053"/>
    <w:rsid w:val="00B715CE"/>
    <w:rsid w:val="00B72D65"/>
    <w:rsid w:val="00B77B76"/>
    <w:rsid w:val="00B8094A"/>
    <w:rsid w:val="00B81376"/>
    <w:rsid w:val="00B85488"/>
    <w:rsid w:val="00B860D6"/>
    <w:rsid w:val="00B868AF"/>
    <w:rsid w:val="00B86C72"/>
    <w:rsid w:val="00B97556"/>
    <w:rsid w:val="00BA034F"/>
    <w:rsid w:val="00BA0651"/>
    <w:rsid w:val="00BA36BA"/>
    <w:rsid w:val="00BA4173"/>
    <w:rsid w:val="00BA4372"/>
    <w:rsid w:val="00BA5DBD"/>
    <w:rsid w:val="00BA6C49"/>
    <w:rsid w:val="00BB10C8"/>
    <w:rsid w:val="00BB1C62"/>
    <w:rsid w:val="00BB1CF5"/>
    <w:rsid w:val="00BB5E4E"/>
    <w:rsid w:val="00BB6A38"/>
    <w:rsid w:val="00BB6DA8"/>
    <w:rsid w:val="00BB7FA2"/>
    <w:rsid w:val="00BC1226"/>
    <w:rsid w:val="00BC2E71"/>
    <w:rsid w:val="00BC3FE5"/>
    <w:rsid w:val="00BC57FD"/>
    <w:rsid w:val="00BC6899"/>
    <w:rsid w:val="00BC68CE"/>
    <w:rsid w:val="00BC7344"/>
    <w:rsid w:val="00BD42C6"/>
    <w:rsid w:val="00BD44D3"/>
    <w:rsid w:val="00BD56B5"/>
    <w:rsid w:val="00BD5BFD"/>
    <w:rsid w:val="00BD6FF8"/>
    <w:rsid w:val="00BE047B"/>
    <w:rsid w:val="00BE22C3"/>
    <w:rsid w:val="00BE2810"/>
    <w:rsid w:val="00BE2ACA"/>
    <w:rsid w:val="00BE4E41"/>
    <w:rsid w:val="00BE580C"/>
    <w:rsid w:val="00BE6D8C"/>
    <w:rsid w:val="00BE78AF"/>
    <w:rsid w:val="00BF075A"/>
    <w:rsid w:val="00BF1A27"/>
    <w:rsid w:val="00BF1CFB"/>
    <w:rsid w:val="00BF2037"/>
    <w:rsid w:val="00BF348F"/>
    <w:rsid w:val="00C040D9"/>
    <w:rsid w:val="00C0443F"/>
    <w:rsid w:val="00C056BE"/>
    <w:rsid w:val="00C10A1E"/>
    <w:rsid w:val="00C16021"/>
    <w:rsid w:val="00C17974"/>
    <w:rsid w:val="00C21292"/>
    <w:rsid w:val="00C2558F"/>
    <w:rsid w:val="00C25F23"/>
    <w:rsid w:val="00C27C74"/>
    <w:rsid w:val="00C3078F"/>
    <w:rsid w:val="00C36F0A"/>
    <w:rsid w:val="00C377F0"/>
    <w:rsid w:val="00C40678"/>
    <w:rsid w:val="00C422FC"/>
    <w:rsid w:val="00C42508"/>
    <w:rsid w:val="00C43B6A"/>
    <w:rsid w:val="00C45206"/>
    <w:rsid w:val="00C47496"/>
    <w:rsid w:val="00C52F27"/>
    <w:rsid w:val="00C562AF"/>
    <w:rsid w:val="00C57CB6"/>
    <w:rsid w:val="00C57F69"/>
    <w:rsid w:val="00C6006E"/>
    <w:rsid w:val="00C63AD2"/>
    <w:rsid w:val="00C63D1B"/>
    <w:rsid w:val="00C6484A"/>
    <w:rsid w:val="00C659BB"/>
    <w:rsid w:val="00C6794F"/>
    <w:rsid w:val="00C71ADA"/>
    <w:rsid w:val="00C71C5B"/>
    <w:rsid w:val="00C7264E"/>
    <w:rsid w:val="00C7640A"/>
    <w:rsid w:val="00C77A7D"/>
    <w:rsid w:val="00C80393"/>
    <w:rsid w:val="00C84153"/>
    <w:rsid w:val="00C85C62"/>
    <w:rsid w:val="00C86641"/>
    <w:rsid w:val="00C868F8"/>
    <w:rsid w:val="00C86A11"/>
    <w:rsid w:val="00C86B5C"/>
    <w:rsid w:val="00C870AF"/>
    <w:rsid w:val="00C879E5"/>
    <w:rsid w:val="00C87F4F"/>
    <w:rsid w:val="00C902A4"/>
    <w:rsid w:val="00C933B3"/>
    <w:rsid w:val="00C963E6"/>
    <w:rsid w:val="00C96A11"/>
    <w:rsid w:val="00CA0D64"/>
    <w:rsid w:val="00CA2AE7"/>
    <w:rsid w:val="00CA2FE0"/>
    <w:rsid w:val="00CA3ED9"/>
    <w:rsid w:val="00CA4F46"/>
    <w:rsid w:val="00CA53D9"/>
    <w:rsid w:val="00CA62E2"/>
    <w:rsid w:val="00CB021D"/>
    <w:rsid w:val="00CB02B8"/>
    <w:rsid w:val="00CB0EBB"/>
    <w:rsid w:val="00CB29FD"/>
    <w:rsid w:val="00CB34A2"/>
    <w:rsid w:val="00CB379E"/>
    <w:rsid w:val="00CB3948"/>
    <w:rsid w:val="00CB52BB"/>
    <w:rsid w:val="00CB6152"/>
    <w:rsid w:val="00CB7ACD"/>
    <w:rsid w:val="00CB7F09"/>
    <w:rsid w:val="00CC1021"/>
    <w:rsid w:val="00CC3CF0"/>
    <w:rsid w:val="00CC5EC8"/>
    <w:rsid w:val="00CC7547"/>
    <w:rsid w:val="00CD285B"/>
    <w:rsid w:val="00CE11D8"/>
    <w:rsid w:val="00CE49D4"/>
    <w:rsid w:val="00CE52C1"/>
    <w:rsid w:val="00CE6E48"/>
    <w:rsid w:val="00CE7A33"/>
    <w:rsid w:val="00CE7B0E"/>
    <w:rsid w:val="00CF5A83"/>
    <w:rsid w:val="00D00C91"/>
    <w:rsid w:val="00D02DA3"/>
    <w:rsid w:val="00D057BE"/>
    <w:rsid w:val="00D06863"/>
    <w:rsid w:val="00D11DCB"/>
    <w:rsid w:val="00D1444E"/>
    <w:rsid w:val="00D158B6"/>
    <w:rsid w:val="00D17124"/>
    <w:rsid w:val="00D2065E"/>
    <w:rsid w:val="00D2158A"/>
    <w:rsid w:val="00D215C6"/>
    <w:rsid w:val="00D21FB7"/>
    <w:rsid w:val="00D25908"/>
    <w:rsid w:val="00D3061F"/>
    <w:rsid w:val="00D31FD1"/>
    <w:rsid w:val="00D3322D"/>
    <w:rsid w:val="00D37648"/>
    <w:rsid w:val="00D376FE"/>
    <w:rsid w:val="00D37F83"/>
    <w:rsid w:val="00D416F0"/>
    <w:rsid w:val="00D4213C"/>
    <w:rsid w:val="00D456B4"/>
    <w:rsid w:val="00D45909"/>
    <w:rsid w:val="00D45953"/>
    <w:rsid w:val="00D470F5"/>
    <w:rsid w:val="00D52CC5"/>
    <w:rsid w:val="00D52F27"/>
    <w:rsid w:val="00D53138"/>
    <w:rsid w:val="00D55D52"/>
    <w:rsid w:val="00D60CA6"/>
    <w:rsid w:val="00D618D6"/>
    <w:rsid w:val="00D61A86"/>
    <w:rsid w:val="00D6298F"/>
    <w:rsid w:val="00D6302B"/>
    <w:rsid w:val="00D63669"/>
    <w:rsid w:val="00D64007"/>
    <w:rsid w:val="00D678B4"/>
    <w:rsid w:val="00D71D77"/>
    <w:rsid w:val="00D71EAF"/>
    <w:rsid w:val="00D7632C"/>
    <w:rsid w:val="00D76A89"/>
    <w:rsid w:val="00D77792"/>
    <w:rsid w:val="00D815E6"/>
    <w:rsid w:val="00D81E17"/>
    <w:rsid w:val="00D8243B"/>
    <w:rsid w:val="00D83169"/>
    <w:rsid w:val="00D84DAF"/>
    <w:rsid w:val="00D858D8"/>
    <w:rsid w:val="00D87AF5"/>
    <w:rsid w:val="00D907F8"/>
    <w:rsid w:val="00D921DC"/>
    <w:rsid w:val="00D926C5"/>
    <w:rsid w:val="00D93358"/>
    <w:rsid w:val="00D94448"/>
    <w:rsid w:val="00D97C37"/>
    <w:rsid w:val="00DA0666"/>
    <w:rsid w:val="00DA25FA"/>
    <w:rsid w:val="00DA27F3"/>
    <w:rsid w:val="00DA397B"/>
    <w:rsid w:val="00DA39D7"/>
    <w:rsid w:val="00DA494C"/>
    <w:rsid w:val="00DA50DF"/>
    <w:rsid w:val="00DA5A29"/>
    <w:rsid w:val="00DA6B7B"/>
    <w:rsid w:val="00DA798E"/>
    <w:rsid w:val="00DA7BE6"/>
    <w:rsid w:val="00DB19A8"/>
    <w:rsid w:val="00DB5107"/>
    <w:rsid w:val="00DB5586"/>
    <w:rsid w:val="00DC199F"/>
    <w:rsid w:val="00DC5B38"/>
    <w:rsid w:val="00DD0199"/>
    <w:rsid w:val="00DD0A42"/>
    <w:rsid w:val="00DD1123"/>
    <w:rsid w:val="00DD3889"/>
    <w:rsid w:val="00DD4135"/>
    <w:rsid w:val="00DD4F68"/>
    <w:rsid w:val="00DD653B"/>
    <w:rsid w:val="00DD685A"/>
    <w:rsid w:val="00DD6BEC"/>
    <w:rsid w:val="00DD6F83"/>
    <w:rsid w:val="00DD70F7"/>
    <w:rsid w:val="00DE0129"/>
    <w:rsid w:val="00DE0467"/>
    <w:rsid w:val="00DE3E7D"/>
    <w:rsid w:val="00DF0A2E"/>
    <w:rsid w:val="00DF3224"/>
    <w:rsid w:val="00DF4AE1"/>
    <w:rsid w:val="00DF5F19"/>
    <w:rsid w:val="00E053E2"/>
    <w:rsid w:val="00E07740"/>
    <w:rsid w:val="00E12260"/>
    <w:rsid w:val="00E12835"/>
    <w:rsid w:val="00E14C30"/>
    <w:rsid w:val="00E1535E"/>
    <w:rsid w:val="00E15C4A"/>
    <w:rsid w:val="00E1625A"/>
    <w:rsid w:val="00E1736A"/>
    <w:rsid w:val="00E23205"/>
    <w:rsid w:val="00E24BBE"/>
    <w:rsid w:val="00E255DE"/>
    <w:rsid w:val="00E255FE"/>
    <w:rsid w:val="00E2601C"/>
    <w:rsid w:val="00E26BBB"/>
    <w:rsid w:val="00E2772D"/>
    <w:rsid w:val="00E3134A"/>
    <w:rsid w:val="00E36AF6"/>
    <w:rsid w:val="00E4054A"/>
    <w:rsid w:val="00E40EF9"/>
    <w:rsid w:val="00E42981"/>
    <w:rsid w:val="00E43B23"/>
    <w:rsid w:val="00E44E8B"/>
    <w:rsid w:val="00E464A8"/>
    <w:rsid w:val="00E4683E"/>
    <w:rsid w:val="00E47035"/>
    <w:rsid w:val="00E47B6B"/>
    <w:rsid w:val="00E50199"/>
    <w:rsid w:val="00E507BA"/>
    <w:rsid w:val="00E507BC"/>
    <w:rsid w:val="00E50BF9"/>
    <w:rsid w:val="00E50E67"/>
    <w:rsid w:val="00E52908"/>
    <w:rsid w:val="00E52AEC"/>
    <w:rsid w:val="00E54BEE"/>
    <w:rsid w:val="00E567EA"/>
    <w:rsid w:val="00E60F37"/>
    <w:rsid w:val="00E6112D"/>
    <w:rsid w:val="00E62D2E"/>
    <w:rsid w:val="00E7161D"/>
    <w:rsid w:val="00E745C3"/>
    <w:rsid w:val="00E7480E"/>
    <w:rsid w:val="00E76FCF"/>
    <w:rsid w:val="00E7758E"/>
    <w:rsid w:val="00E812B6"/>
    <w:rsid w:val="00E83947"/>
    <w:rsid w:val="00E84279"/>
    <w:rsid w:val="00E849D5"/>
    <w:rsid w:val="00E87029"/>
    <w:rsid w:val="00E90B7C"/>
    <w:rsid w:val="00E92F24"/>
    <w:rsid w:val="00E94046"/>
    <w:rsid w:val="00E942E6"/>
    <w:rsid w:val="00E95787"/>
    <w:rsid w:val="00E95B19"/>
    <w:rsid w:val="00E96EB4"/>
    <w:rsid w:val="00EA0466"/>
    <w:rsid w:val="00EA3C79"/>
    <w:rsid w:val="00EA6EB9"/>
    <w:rsid w:val="00EB71E5"/>
    <w:rsid w:val="00EB7D52"/>
    <w:rsid w:val="00EC1F06"/>
    <w:rsid w:val="00EC36F8"/>
    <w:rsid w:val="00EC3BC4"/>
    <w:rsid w:val="00EC6496"/>
    <w:rsid w:val="00EC6999"/>
    <w:rsid w:val="00EC6EA7"/>
    <w:rsid w:val="00EC7184"/>
    <w:rsid w:val="00EC7808"/>
    <w:rsid w:val="00ED185B"/>
    <w:rsid w:val="00ED237E"/>
    <w:rsid w:val="00ED2AE6"/>
    <w:rsid w:val="00ED3EE6"/>
    <w:rsid w:val="00ED479D"/>
    <w:rsid w:val="00ED53D2"/>
    <w:rsid w:val="00ED7335"/>
    <w:rsid w:val="00EE42D0"/>
    <w:rsid w:val="00EE49DB"/>
    <w:rsid w:val="00EE5A0F"/>
    <w:rsid w:val="00EF470C"/>
    <w:rsid w:val="00EF4906"/>
    <w:rsid w:val="00EF6DF8"/>
    <w:rsid w:val="00EF7F14"/>
    <w:rsid w:val="00F0039A"/>
    <w:rsid w:val="00F00D99"/>
    <w:rsid w:val="00F00E3C"/>
    <w:rsid w:val="00F01676"/>
    <w:rsid w:val="00F03CCF"/>
    <w:rsid w:val="00F0476F"/>
    <w:rsid w:val="00F05F30"/>
    <w:rsid w:val="00F12694"/>
    <w:rsid w:val="00F1278A"/>
    <w:rsid w:val="00F150F4"/>
    <w:rsid w:val="00F1656B"/>
    <w:rsid w:val="00F206A3"/>
    <w:rsid w:val="00F207EF"/>
    <w:rsid w:val="00F20F26"/>
    <w:rsid w:val="00F21AAB"/>
    <w:rsid w:val="00F243B7"/>
    <w:rsid w:val="00F2498B"/>
    <w:rsid w:val="00F24B76"/>
    <w:rsid w:val="00F25D35"/>
    <w:rsid w:val="00F26812"/>
    <w:rsid w:val="00F276F0"/>
    <w:rsid w:val="00F30A4A"/>
    <w:rsid w:val="00F34C87"/>
    <w:rsid w:val="00F34DB3"/>
    <w:rsid w:val="00F35BA9"/>
    <w:rsid w:val="00F36697"/>
    <w:rsid w:val="00F453EF"/>
    <w:rsid w:val="00F46CF4"/>
    <w:rsid w:val="00F51F67"/>
    <w:rsid w:val="00F55769"/>
    <w:rsid w:val="00F55936"/>
    <w:rsid w:val="00F55E97"/>
    <w:rsid w:val="00F56EFC"/>
    <w:rsid w:val="00F625B5"/>
    <w:rsid w:val="00F63034"/>
    <w:rsid w:val="00F662AA"/>
    <w:rsid w:val="00F66D5C"/>
    <w:rsid w:val="00F70CCD"/>
    <w:rsid w:val="00F71724"/>
    <w:rsid w:val="00F7258A"/>
    <w:rsid w:val="00F7325B"/>
    <w:rsid w:val="00F74DC2"/>
    <w:rsid w:val="00F756C9"/>
    <w:rsid w:val="00F76E37"/>
    <w:rsid w:val="00F77131"/>
    <w:rsid w:val="00F77560"/>
    <w:rsid w:val="00F77EA0"/>
    <w:rsid w:val="00F80488"/>
    <w:rsid w:val="00F820C3"/>
    <w:rsid w:val="00F82CFD"/>
    <w:rsid w:val="00F86CD4"/>
    <w:rsid w:val="00F87000"/>
    <w:rsid w:val="00F8759B"/>
    <w:rsid w:val="00F90C0F"/>
    <w:rsid w:val="00F91D7D"/>
    <w:rsid w:val="00F960F5"/>
    <w:rsid w:val="00FA0AAF"/>
    <w:rsid w:val="00FA0D59"/>
    <w:rsid w:val="00FA58E8"/>
    <w:rsid w:val="00FA6AC0"/>
    <w:rsid w:val="00FB095A"/>
    <w:rsid w:val="00FB13C0"/>
    <w:rsid w:val="00FB170C"/>
    <w:rsid w:val="00FB19AC"/>
    <w:rsid w:val="00FB1F55"/>
    <w:rsid w:val="00FB49CE"/>
    <w:rsid w:val="00FC0540"/>
    <w:rsid w:val="00FC1F33"/>
    <w:rsid w:val="00FC3497"/>
    <w:rsid w:val="00FC3954"/>
    <w:rsid w:val="00FC52EB"/>
    <w:rsid w:val="00FC7194"/>
    <w:rsid w:val="00FC751D"/>
    <w:rsid w:val="00FD04E2"/>
    <w:rsid w:val="00FD2F17"/>
    <w:rsid w:val="00FD57C2"/>
    <w:rsid w:val="00FD58EC"/>
    <w:rsid w:val="00FD6F83"/>
    <w:rsid w:val="00FE2711"/>
    <w:rsid w:val="00FE37C3"/>
    <w:rsid w:val="00FE49D6"/>
    <w:rsid w:val="00FE63B9"/>
    <w:rsid w:val="00FE6A4D"/>
    <w:rsid w:val="00FF1631"/>
    <w:rsid w:val="00FF3C84"/>
    <w:rsid w:val="00FF4D46"/>
    <w:rsid w:val="00FF536D"/>
    <w:rsid w:val="00FF5C00"/>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53C1EB"/>
  <w15:chartTrackingRefBased/>
  <w15:docId w15:val="{C0C03B3B-0081-45C9-857B-AB0CCEC9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CG Times" w:hAnsi="CG Times" w:cs="CG Times"/>
      <w:sz w:val="24"/>
      <w:szCs w:val="24"/>
    </w:rPr>
  </w:style>
  <w:style w:type="paragraph" w:styleId="Heading4">
    <w:name w:val="heading 4"/>
    <w:basedOn w:val="Normal"/>
    <w:link w:val="Heading4Char"/>
    <w:uiPriority w:val="9"/>
    <w:qFormat/>
    <w:rsid w:val="006815E7"/>
    <w:pPr>
      <w:autoSpaceDE/>
      <w:autoSpaceDN/>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character" w:customStyle="1" w:styleId="FooterChar">
    <w:name w:val="Footer Char"/>
    <w:link w:val="Footer"/>
    <w:uiPriority w:val="99"/>
    <w:rsid w:val="00E4054A"/>
    <w:rPr>
      <w:rFonts w:ascii="CG Times" w:hAnsi="CG Times" w:cs="CG Times"/>
      <w:sz w:val="24"/>
      <w:szCs w:val="24"/>
    </w:rPr>
  </w:style>
  <w:style w:type="paragraph" w:styleId="ListParagraph">
    <w:name w:val="List Paragraph"/>
    <w:basedOn w:val="Normal"/>
    <w:uiPriority w:val="34"/>
    <w:qFormat/>
    <w:rsid w:val="00A2055B"/>
    <w:pPr>
      <w:ind w:left="720"/>
    </w:pPr>
  </w:style>
  <w:style w:type="paragraph" w:styleId="PlainText">
    <w:name w:val="Plain Text"/>
    <w:basedOn w:val="Normal"/>
    <w:link w:val="PlainTextChar"/>
    <w:uiPriority w:val="99"/>
    <w:unhideWhenUsed/>
    <w:rsid w:val="00C86641"/>
    <w:pPr>
      <w:autoSpaceDE/>
      <w:autoSpaceDN/>
    </w:pPr>
    <w:rPr>
      <w:rFonts w:ascii="Calibri" w:eastAsia="Calibri" w:hAnsi="Calibri" w:cs="Times New Roman"/>
      <w:sz w:val="22"/>
      <w:szCs w:val="21"/>
    </w:rPr>
  </w:style>
  <w:style w:type="character" w:customStyle="1" w:styleId="PlainTextChar">
    <w:name w:val="Plain Text Char"/>
    <w:link w:val="PlainText"/>
    <w:uiPriority w:val="99"/>
    <w:rsid w:val="00C86641"/>
    <w:rPr>
      <w:rFonts w:ascii="Calibri" w:eastAsia="Calibri" w:hAnsi="Calibri"/>
      <w:sz w:val="22"/>
      <w:szCs w:val="21"/>
    </w:rPr>
  </w:style>
  <w:style w:type="paragraph" w:styleId="NoSpacing">
    <w:name w:val="No Spacing"/>
    <w:uiPriority w:val="1"/>
    <w:qFormat/>
    <w:rsid w:val="005F3734"/>
    <w:rPr>
      <w:rFonts w:ascii="Calibri" w:eastAsia="Calibri" w:hAnsi="Calibri"/>
      <w:sz w:val="22"/>
      <w:szCs w:val="22"/>
    </w:rPr>
  </w:style>
  <w:style w:type="character" w:customStyle="1" w:styleId="HeaderChar">
    <w:name w:val="Header Char"/>
    <w:link w:val="Header"/>
    <w:uiPriority w:val="99"/>
    <w:rsid w:val="002C07F5"/>
    <w:rPr>
      <w:rFonts w:ascii="CG Times" w:hAnsi="CG Times" w:cs="CG Times"/>
      <w:sz w:val="24"/>
      <w:szCs w:val="24"/>
    </w:rPr>
  </w:style>
  <w:style w:type="character" w:styleId="CommentReference">
    <w:name w:val="annotation reference"/>
    <w:rsid w:val="00374A3B"/>
    <w:rPr>
      <w:sz w:val="16"/>
      <w:szCs w:val="16"/>
    </w:rPr>
  </w:style>
  <w:style w:type="paragraph" w:styleId="CommentText">
    <w:name w:val="annotation text"/>
    <w:basedOn w:val="Normal"/>
    <w:link w:val="CommentTextChar"/>
    <w:rsid w:val="00374A3B"/>
    <w:rPr>
      <w:sz w:val="20"/>
      <w:szCs w:val="20"/>
    </w:rPr>
  </w:style>
  <w:style w:type="character" w:customStyle="1" w:styleId="CommentTextChar">
    <w:name w:val="Comment Text Char"/>
    <w:link w:val="CommentText"/>
    <w:rsid w:val="00374A3B"/>
    <w:rPr>
      <w:rFonts w:ascii="CG Times" w:hAnsi="CG Times" w:cs="CG Times"/>
    </w:rPr>
  </w:style>
  <w:style w:type="paragraph" w:styleId="CommentSubject">
    <w:name w:val="annotation subject"/>
    <w:basedOn w:val="CommentText"/>
    <w:next w:val="CommentText"/>
    <w:link w:val="CommentSubjectChar"/>
    <w:rsid w:val="00374A3B"/>
    <w:rPr>
      <w:b/>
      <w:bCs/>
    </w:rPr>
  </w:style>
  <w:style w:type="character" w:customStyle="1" w:styleId="CommentSubjectChar">
    <w:name w:val="Comment Subject Char"/>
    <w:link w:val="CommentSubject"/>
    <w:rsid w:val="00374A3B"/>
    <w:rPr>
      <w:rFonts w:ascii="CG Times" w:hAnsi="CG Times" w:cs="CG Times"/>
      <w:b/>
      <w:bCs/>
    </w:rPr>
  </w:style>
  <w:style w:type="character" w:customStyle="1" w:styleId="Heading4Char">
    <w:name w:val="Heading 4 Char"/>
    <w:link w:val="Heading4"/>
    <w:uiPriority w:val="9"/>
    <w:rsid w:val="006815E7"/>
    <w:rPr>
      <w:b/>
      <w:bCs/>
      <w:sz w:val="24"/>
      <w:szCs w:val="24"/>
    </w:rPr>
  </w:style>
  <w:style w:type="paragraph" w:styleId="NormalWeb">
    <w:name w:val="Normal (Web)"/>
    <w:basedOn w:val="Normal"/>
    <w:uiPriority w:val="99"/>
    <w:unhideWhenUsed/>
    <w:rsid w:val="006815E7"/>
    <w:pPr>
      <w:autoSpaceDE/>
      <w:autoSpaceDN/>
      <w:spacing w:before="100" w:beforeAutospacing="1" w:after="100" w:afterAutospacing="1"/>
    </w:pPr>
    <w:rPr>
      <w:rFonts w:ascii="Times New Roman" w:hAnsi="Times New Roman" w:cs="Times New Roman"/>
    </w:rPr>
  </w:style>
  <w:style w:type="paragraph" w:styleId="Revision">
    <w:name w:val="Revision"/>
    <w:hidden/>
    <w:uiPriority w:val="99"/>
    <w:semiHidden/>
    <w:rsid w:val="00915A79"/>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592682">
      <w:bodyDiv w:val="1"/>
      <w:marLeft w:val="0"/>
      <w:marRight w:val="0"/>
      <w:marTop w:val="0"/>
      <w:marBottom w:val="0"/>
      <w:divBdr>
        <w:top w:val="none" w:sz="0" w:space="0" w:color="auto"/>
        <w:left w:val="none" w:sz="0" w:space="0" w:color="auto"/>
        <w:bottom w:val="none" w:sz="0" w:space="0" w:color="auto"/>
        <w:right w:val="none" w:sz="0" w:space="0" w:color="auto"/>
      </w:divBdr>
    </w:div>
    <w:div w:id="9329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mhassell@postschell.com" TargetMode="External"/><Relationship Id="rId26" Type="http://schemas.openxmlformats.org/officeDocument/2006/relationships/hyperlink" Target="mailto:pddemanchick@hmslegal.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gray@pa.gov" TargetMode="External"/><Relationship Id="rId34" Type="http://schemas.openxmlformats.org/officeDocument/2006/relationships/hyperlink" Target="mailto:kstark@mcneeslaw.com"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tjgallagher@nisource.com" TargetMode="External"/><Relationship Id="rId25" Type="http://schemas.openxmlformats.org/officeDocument/2006/relationships/hyperlink" Target="mailto:wesnyder@hmslegal.com" TargetMode="External"/><Relationship Id="rId33" Type="http://schemas.openxmlformats.org/officeDocument/2006/relationships/hyperlink" Target="mailto:cmincavage@mcneeslaw.com" TargetMode="Externa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ahirakis@nisource.com" TargetMode="External"/><Relationship Id="rId20" Type="http://schemas.openxmlformats.org/officeDocument/2006/relationships/hyperlink" Target="mailto:ermclain@pa.gov" TargetMode="External"/><Relationship Id="rId29" Type="http://schemas.openxmlformats.org/officeDocument/2006/relationships/hyperlink" Target="mailto:mszybist@nrdc.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jsniscak@hmslegal.com" TargetMode="External"/><Relationship Id="rId32" Type="http://schemas.openxmlformats.org/officeDocument/2006/relationships/hyperlink" Target="mailto:jclark@fairshake-els.org" TargetMode="External"/><Relationship Id="rId37" Type="http://schemas.openxmlformats.org/officeDocument/2006/relationships/hyperlink" Target="mailto:Richard.C.Culbertson@gmail.com" TargetMode="Externa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tsstewart@hmslegal.com" TargetMode="External"/><Relationship Id="rId28" Type="http://schemas.openxmlformats.org/officeDocument/2006/relationships/hyperlink" Target="mailto:pulp@pautilitylawproject.org" TargetMode="External"/><Relationship Id="rId36" Type="http://schemas.openxmlformats.org/officeDocument/2006/relationships/hyperlink" Target="mailto:cjazdrmr@yahoo.com" TargetMode="External"/><Relationship Id="rId10" Type="http://schemas.openxmlformats.org/officeDocument/2006/relationships/footer" Target="footer1.xml"/><Relationship Id="rId19" Type="http://schemas.openxmlformats.org/officeDocument/2006/relationships/hyperlink" Target="mailto:lberkstresser@postschell.com" TargetMode="External"/><Relationship Id="rId31" Type="http://schemas.openxmlformats.org/officeDocument/2006/relationships/hyperlink" Target="mailto:jheer@fairshake-el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OCAColumbiaGas2022@paoca.org" TargetMode="External"/><Relationship Id="rId27" Type="http://schemas.openxmlformats.org/officeDocument/2006/relationships/hyperlink" Target="mailto:jlvullo@bvrrlaw.com" TargetMode="External"/><Relationship Id="rId30" Type="http://schemas.openxmlformats.org/officeDocument/2006/relationships/hyperlink" Target="mailto:akaras@fairshake-els.org" TargetMode="External"/><Relationship Id="rId35" Type="http://schemas.openxmlformats.org/officeDocument/2006/relationships/hyperlink" Target="mailto:Jas673@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4E9C-7643-4599-9B71-A86BB0A6D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3319</Words>
  <Characters>18924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22199</CharactersWithSpaces>
  <SharedDoc>false</SharedDoc>
  <HLinks>
    <vt:vector size="48" baseType="variant">
      <vt:variant>
        <vt:i4>524398</vt:i4>
      </vt:variant>
      <vt:variant>
        <vt:i4>21</vt:i4>
      </vt:variant>
      <vt:variant>
        <vt:i4>0</vt:i4>
      </vt:variant>
      <vt:variant>
        <vt:i4>5</vt:i4>
      </vt:variant>
      <vt:variant>
        <vt:lpwstr>https://www.lexis.com/research/buttonTFLink?_m=6cbe0fdd4195d96840e56187ef084eb0&amp;_xfercite=%3ccite%20cc%3d%22USA%22%3e%3c%21%5bCDATA%5b290%20Pa.%20Super.%20365%5d%5d%3e%3c%2fcite%3e&amp;_butType=3&amp;_butStat=2&amp;_butNum=14&amp;_butInline=1&amp;_butinfo=%3ccite%20cc%3d%22USA%22%3e%3c%21%5bCDATA%5b33%20Pa.%20Commw.%20518%5d%5d%3e%3c%2fcite%3e&amp;_fmtstr=FULL&amp;docnum=10&amp;_startdoc=1&amp;wchp=dGLbVzt-zSkAW&amp;_md5=aaf1e0c66089fe9b744bdb63e65049ae</vt:lpwstr>
      </vt:variant>
      <vt:variant>
        <vt:lpwstr/>
      </vt:variant>
      <vt:variant>
        <vt:i4>524393</vt:i4>
      </vt:variant>
      <vt:variant>
        <vt:i4>18</vt:i4>
      </vt:variant>
      <vt:variant>
        <vt:i4>0</vt:i4>
      </vt:variant>
      <vt:variant>
        <vt:i4>5</vt:i4>
      </vt:variant>
      <vt:variant>
        <vt:lpwstr>https://www.lexis.com/research/buttonTFLink?_m=6cbe0fdd4195d96840e56187ef084eb0&amp;_xfercite=%3ccite%20cc%3d%22USA%22%3e%3c%21%5bCDATA%5b290%20Pa.%20Super.%20365%5d%5d%3e%3c%2fcite%3e&amp;_butType=3&amp;_butStat=2&amp;_butNum=13&amp;_butInline=1&amp;_butinfo=%3ccite%20cc%3d%22USA%22%3e%3c%21%5bCDATA%5b42%20Pa.%20Commw.%20317%5d%5d%3e%3c%2fcite%3e&amp;_fmtstr=FULL&amp;docnum=10&amp;_startdoc=1&amp;wchp=dGLbVzt-zSkAW&amp;_md5=10639743c7bd9fed05aee58ec9cdb1ea</vt:lpwstr>
      </vt:variant>
      <vt:variant>
        <vt:lpwstr/>
      </vt:variant>
      <vt:variant>
        <vt:i4>524392</vt:i4>
      </vt:variant>
      <vt:variant>
        <vt:i4>15</vt:i4>
      </vt:variant>
      <vt:variant>
        <vt:i4>0</vt:i4>
      </vt:variant>
      <vt:variant>
        <vt:i4>5</vt:i4>
      </vt:variant>
      <vt:variant>
        <vt:lpwstr>https://www.lexis.com/research/buttonTFLink?_m=6cbe0fdd4195d96840e56187ef084eb0&amp;_xfercite=%3ccite%20cc%3d%22USA%22%3e%3c%21%5bCDATA%5b290%20Pa.%20Super.%20365%5d%5d%3e%3c%2fcite%3e&amp;_butType=3&amp;_butStat=2&amp;_butNum=12&amp;_butInline=1&amp;_butinfo=%3ccite%20cc%3d%22USA%22%3e%3c%21%5bCDATA%5b429%20U.S.%20318%5d%5d%3e%3c%2fcite%3e&amp;_fmtstr=FULL&amp;docnum=10&amp;_startdoc=1&amp;wchp=dGLbVzt-zSkAW&amp;_md5=aaeb19f2c13d61e1b9039fb657baad11</vt:lpwstr>
      </vt:variant>
      <vt:variant>
        <vt:lpwstr/>
      </vt:variant>
      <vt:variant>
        <vt:i4>524395</vt:i4>
      </vt:variant>
      <vt:variant>
        <vt:i4>12</vt:i4>
      </vt:variant>
      <vt:variant>
        <vt:i4>0</vt:i4>
      </vt:variant>
      <vt:variant>
        <vt:i4>5</vt:i4>
      </vt:variant>
      <vt:variant>
        <vt:lpwstr>https://www.lexis.com/research/buttonTFLink?_m=6cbe0fdd4195d96840e56187ef084eb0&amp;_xfercite=%3ccite%20cc%3d%22USA%22%3e%3c%21%5bCDATA%5b290%20Pa.%20Super.%20365%5d%5d%3e%3c%2fcite%3e&amp;_butType=3&amp;_butStat=2&amp;_butNum=11&amp;_butInline=1&amp;_butinfo=%3ccite%20cc%3d%22USA%22%3e%3c%21%5bCDATA%5b422%20U.S.%20490%2c%20511%5d%5d%3e%3c%2fcite%3e&amp;_fmtstr=FULL&amp;docnum=10&amp;_startdoc=1&amp;wchp=dGLbVzt-zSkAW&amp;_md5=f1ff6c50fd42e6894d316b1e876da8a3</vt:lpwstr>
      </vt:variant>
      <vt:variant>
        <vt:lpwstr/>
      </vt:variant>
      <vt:variant>
        <vt:i4>6029356</vt:i4>
      </vt:variant>
      <vt:variant>
        <vt:i4>9</vt:i4>
      </vt:variant>
      <vt:variant>
        <vt:i4>0</vt:i4>
      </vt:variant>
      <vt:variant>
        <vt:i4>5</vt:i4>
      </vt:variant>
      <vt:variant>
        <vt:lpwstr>https://www.lexis.com/research/buttonTFLink?_m=213dc75a8da2b4db48dafdbd1b6eb57a&amp;_xfercite=%3ccite%20cc%3d%22USA%22%3e%3c%21%5bCDATA%5b903%20A.2d%20117%5d%5d%3e%3c%2fcite%3e&amp;_butType=3&amp;_butStat=2&amp;_butNum=64&amp;_butInline=1&amp;_butinfo=%3ccite%20cc%3d%22USA%22%3e%3c%21%5bCDATA%5b586%20Pa.%20775%5d%5d%3e%3c%2fcite%3e&amp;_fmtstr=FULL&amp;docnum=1&amp;_startdoc=1&amp;wchp=dGLbVzt-zSkAW&amp;_md5=450c0acbfd1dc4313f091873e067bb29</vt:lpwstr>
      </vt:variant>
      <vt:variant>
        <vt:lpwstr/>
      </vt:variant>
      <vt:variant>
        <vt:i4>6029355</vt:i4>
      </vt:variant>
      <vt:variant>
        <vt:i4>6</vt:i4>
      </vt:variant>
      <vt:variant>
        <vt:i4>0</vt:i4>
      </vt:variant>
      <vt:variant>
        <vt:i4>5</vt:i4>
      </vt:variant>
      <vt:variant>
        <vt:lpwstr>https://www.lexis.com/research/buttonTFLink?_m=213dc75a8da2b4db48dafdbd1b6eb57a&amp;_xfercite=%3ccite%20cc%3d%22USA%22%3e%3c%21%5bCDATA%5b903%20A.2d%20117%5d%5d%3e%3c%2fcite%3e&amp;_butType=3&amp;_butStat=2&amp;_butNum=63&amp;_butInline=1&amp;_butinfo=%3ccite%20cc%3d%22USA%22%3e%3c%21%5bCDATA%5b881%20A.2d%2037%2c%2041%5d%5d%3e%3c%2fcite%3e&amp;_fmtstr=FULL&amp;docnum=1&amp;_startdoc=1&amp;wchp=dGLbVzt-zSkAW&amp;_md5=3758f8a7b8b86bb4ce770be178a7a1a2</vt:lpwstr>
      </vt:variant>
      <vt:variant>
        <vt:lpwstr/>
      </vt:variant>
      <vt:variant>
        <vt:i4>6225953</vt:i4>
      </vt:variant>
      <vt:variant>
        <vt:i4>3</vt:i4>
      </vt:variant>
      <vt:variant>
        <vt:i4>0</vt:i4>
      </vt:variant>
      <vt:variant>
        <vt:i4>5</vt:i4>
      </vt:variant>
      <vt:variant>
        <vt:lpwstr>https://www.lexis.com/research/buttonTFLink?_m=213dc75a8da2b4db48dafdbd1b6eb57a&amp;_xfercite=%3ccite%20cc%3d%22USA%22%3e%3c%21%5bCDATA%5b903%20A.2d%20117%5d%5d%3e%3c%2fcite%3e&amp;_butType=3&amp;_butStat=2&amp;_butNum=59&amp;_butInline=1&amp;_butinfo=%3ccite%20cc%3d%22USA%22%3e%3c%21%5bCDATA%5b464%20Pa.%20168%5d%5d%3e%3c%2fcite%3e&amp;_fmtstr=FULL&amp;docnum=1&amp;_startdoc=1&amp;wchp=dGLbVzt-zSkAW&amp;_md5=94cef63fb336019adb37b14d9d2ca237</vt:lpwstr>
      </vt:variant>
      <vt:variant>
        <vt:lpwstr/>
      </vt:variant>
      <vt:variant>
        <vt:i4>6225952</vt:i4>
      </vt:variant>
      <vt:variant>
        <vt:i4>0</vt:i4>
      </vt:variant>
      <vt:variant>
        <vt:i4>0</vt:i4>
      </vt:variant>
      <vt:variant>
        <vt:i4>5</vt:i4>
      </vt:variant>
      <vt:variant>
        <vt:lpwstr>https://www.lexis.com/research/buttonTFLink?_m=213dc75a8da2b4db48dafdbd1b6eb57a&amp;_xfercite=%3ccite%20cc%3d%22USA%22%3e%3c%21%5bCDATA%5b903%20A.2d%20117%5d%5d%3e%3c%2fcite%3e&amp;_butType=3&amp;_butStat=2&amp;_butNum=58&amp;_butInline=1&amp;_butinfo=%3ccite%20cc%3d%22USA%22%3e%3c%21%5bCDATA%5b529%20Pa.%20454%5d%5d%3e%3c%2fcite%3e&amp;_fmtstr=FULL&amp;docnum=1&amp;_startdoc=1&amp;wchp=dGLbVzt-zSkAW&amp;_md5=1ffdf6ec22b455e234f27a1f3718aa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SALAPA</dc:creator>
  <cp:keywords/>
  <cp:lastModifiedBy>Delvillar, Shalea</cp:lastModifiedBy>
  <cp:revision>2</cp:revision>
  <cp:lastPrinted>2014-12-16T19:44:00Z</cp:lastPrinted>
  <dcterms:created xsi:type="dcterms:W3CDTF">2022-06-24T17:29:00Z</dcterms:created>
  <dcterms:modified xsi:type="dcterms:W3CDTF">2022-06-24T17:29:00Z</dcterms:modified>
</cp:coreProperties>
</file>