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bookmarkStart w:id="0" w:name="_GoBack"/>
      <w:bookmarkEnd w:id="0"/>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165B34">
        <w:t>2013</w:t>
      </w:r>
      <w:r w:rsidR="00B60ACD">
        <w:t xml:space="preserve"> (DRAFT)</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18"/>
          <w:footerReference w:type="default" r:id="rId19"/>
          <w:headerReference w:type="first" r:id="rId20"/>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6635DD"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34180758" w:history="1">
        <w:r w:rsidR="006635DD" w:rsidRPr="009546A4">
          <w:rPr>
            <w:rStyle w:val="Hyperlink"/>
            <w:noProof/>
          </w:rPr>
          <w:t>1</w:t>
        </w:r>
        <w:r w:rsidR="006635DD">
          <w:rPr>
            <w:rFonts w:asciiTheme="minorHAnsi" w:eastAsiaTheme="minorEastAsia" w:hAnsiTheme="minorHAnsi" w:cstheme="minorBidi"/>
            <w:b w:val="0"/>
            <w:caps w:val="0"/>
            <w:noProof/>
            <w:sz w:val="22"/>
            <w:szCs w:val="22"/>
          </w:rPr>
          <w:tab/>
        </w:r>
        <w:r w:rsidR="006635DD" w:rsidRPr="009546A4">
          <w:rPr>
            <w:rStyle w:val="Hyperlink"/>
            <w:noProof/>
          </w:rPr>
          <w:t>Introduction</w:t>
        </w:r>
        <w:r w:rsidR="006635DD">
          <w:rPr>
            <w:noProof/>
            <w:webHidden/>
          </w:rPr>
          <w:tab/>
        </w:r>
        <w:r w:rsidR="006635DD">
          <w:rPr>
            <w:noProof/>
            <w:webHidden/>
          </w:rPr>
          <w:fldChar w:fldCharType="begin"/>
        </w:r>
        <w:r w:rsidR="006635DD">
          <w:rPr>
            <w:noProof/>
            <w:webHidden/>
          </w:rPr>
          <w:instrText xml:space="preserve"> PAGEREF _Toc334180758 \h </w:instrText>
        </w:r>
        <w:r w:rsidR="006635DD">
          <w:rPr>
            <w:noProof/>
            <w:webHidden/>
          </w:rPr>
        </w:r>
        <w:r w:rsidR="006635DD">
          <w:rPr>
            <w:noProof/>
            <w:webHidden/>
          </w:rPr>
          <w:fldChar w:fldCharType="separate"/>
        </w:r>
        <w:r w:rsidR="006635DD">
          <w:rPr>
            <w:noProof/>
            <w:webHidden/>
          </w:rPr>
          <w:t>1</w:t>
        </w:r>
        <w:r w:rsidR="006635DD">
          <w:rPr>
            <w:noProof/>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59" w:history="1">
        <w:r w:rsidR="006635DD" w:rsidRPr="009546A4">
          <w:rPr>
            <w:rStyle w:val="Hyperlink"/>
          </w:rPr>
          <w:t>1.1</w:t>
        </w:r>
        <w:r w:rsidR="006635DD">
          <w:rPr>
            <w:rFonts w:asciiTheme="minorHAnsi" w:eastAsiaTheme="minorEastAsia" w:hAnsiTheme="minorHAnsi" w:cstheme="minorBidi"/>
            <w:sz w:val="22"/>
            <w:szCs w:val="22"/>
          </w:rPr>
          <w:tab/>
        </w:r>
        <w:r w:rsidR="006635DD" w:rsidRPr="009546A4">
          <w:rPr>
            <w:rStyle w:val="Hyperlink"/>
          </w:rPr>
          <w:t>Purpose</w:t>
        </w:r>
        <w:r w:rsidR="006635DD">
          <w:rPr>
            <w:webHidden/>
          </w:rPr>
          <w:tab/>
        </w:r>
        <w:r w:rsidR="006635DD">
          <w:rPr>
            <w:webHidden/>
          </w:rPr>
          <w:fldChar w:fldCharType="begin"/>
        </w:r>
        <w:r w:rsidR="006635DD">
          <w:rPr>
            <w:webHidden/>
          </w:rPr>
          <w:instrText xml:space="preserve"> PAGEREF _Toc334180759 \h </w:instrText>
        </w:r>
        <w:r w:rsidR="006635DD">
          <w:rPr>
            <w:webHidden/>
          </w:rPr>
        </w:r>
        <w:r w:rsidR="006635DD">
          <w:rPr>
            <w:webHidden/>
          </w:rPr>
          <w:fldChar w:fldCharType="separate"/>
        </w:r>
        <w:r w:rsidR="006635DD">
          <w:rPr>
            <w:webHidden/>
          </w:rPr>
          <w:t>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0" w:history="1">
        <w:r w:rsidR="006635DD" w:rsidRPr="009546A4">
          <w:rPr>
            <w:rStyle w:val="Hyperlink"/>
          </w:rPr>
          <w:t>1.2</w:t>
        </w:r>
        <w:r w:rsidR="006635DD">
          <w:rPr>
            <w:rFonts w:asciiTheme="minorHAnsi" w:eastAsiaTheme="minorEastAsia" w:hAnsiTheme="minorHAnsi" w:cstheme="minorBidi"/>
            <w:sz w:val="22"/>
            <w:szCs w:val="22"/>
          </w:rPr>
          <w:tab/>
        </w:r>
        <w:r w:rsidR="006635DD" w:rsidRPr="009546A4">
          <w:rPr>
            <w:rStyle w:val="Hyperlink"/>
          </w:rPr>
          <w:t>Definitions</w:t>
        </w:r>
        <w:r w:rsidR="006635DD">
          <w:rPr>
            <w:webHidden/>
          </w:rPr>
          <w:tab/>
        </w:r>
        <w:r w:rsidR="006635DD">
          <w:rPr>
            <w:webHidden/>
          </w:rPr>
          <w:fldChar w:fldCharType="begin"/>
        </w:r>
        <w:r w:rsidR="006635DD">
          <w:rPr>
            <w:webHidden/>
          </w:rPr>
          <w:instrText xml:space="preserve"> PAGEREF _Toc334180760 \h </w:instrText>
        </w:r>
        <w:r w:rsidR="006635DD">
          <w:rPr>
            <w:webHidden/>
          </w:rPr>
        </w:r>
        <w:r w:rsidR="006635DD">
          <w:rPr>
            <w:webHidden/>
          </w:rPr>
          <w:fldChar w:fldCharType="separate"/>
        </w:r>
        <w:r w:rsidR="006635DD">
          <w:rPr>
            <w:webHidden/>
          </w:rPr>
          <w:t>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1" w:history="1">
        <w:r w:rsidR="006635DD" w:rsidRPr="009546A4">
          <w:rPr>
            <w:rStyle w:val="Hyperlink"/>
          </w:rPr>
          <w:t>1.3</w:t>
        </w:r>
        <w:r w:rsidR="006635DD">
          <w:rPr>
            <w:rFonts w:asciiTheme="minorHAnsi" w:eastAsiaTheme="minorEastAsia" w:hAnsiTheme="minorHAnsi" w:cstheme="minorBidi"/>
            <w:sz w:val="22"/>
            <w:szCs w:val="22"/>
          </w:rPr>
          <w:tab/>
        </w:r>
        <w:r w:rsidR="006635DD" w:rsidRPr="009546A4">
          <w:rPr>
            <w:rStyle w:val="Hyperlink"/>
          </w:rPr>
          <w:t>General Framework</w:t>
        </w:r>
        <w:r w:rsidR="006635DD">
          <w:rPr>
            <w:webHidden/>
          </w:rPr>
          <w:tab/>
        </w:r>
        <w:r w:rsidR="006635DD">
          <w:rPr>
            <w:webHidden/>
          </w:rPr>
          <w:fldChar w:fldCharType="begin"/>
        </w:r>
        <w:r w:rsidR="006635DD">
          <w:rPr>
            <w:webHidden/>
          </w:rPr>
          <w:instrText xml:space="preserve"> PAGEREF _Toc334180761 \h </w:instrText>
        </w:r>
        <w:r w:rsidR="006635DD">
          <w:rPr>
            <w:webHidden/>
          </w:rPr>
        </w:r>
        <w:r w:rsidR="006635DD">
          <w:rPr>
            <w:webHidden/>
          </w:rPr>
          <w:fldChar w:fldCharType="separate"/>
        </w:r>
        <w:r w:rsidR="006635DD">
          <w:rPr>
            <w:webHidden/>
          </w:rPr>
          <w:t>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2" w:history="1">
        <w:r w:rsidR="006635DD" w:rsidRPr="009546A4">
          <w:rPr>
            <w:rStyle w:val="Hyperlink"/>
          </w:rPr>
          <w:t>1.4</w:t>
        </w:r>
        <w:r w:rsidR="006635DD">
          <w:rPr>
            <w:rFonts w:asciiTheme="minorHAnsi" w:eastAsiaTheme="minorEastAsia" w:hAnsiTheme="minorHAnsi" w:cstheme="minorBidi"/>
            <w:sz w:val="22"/>
            <w:szCs w:val="22"/>
          </w:rPr>
          <w:tab/>
        </w:r>
        <w:r w:rsidR="006635DD" w:rsidRPr="009546A4">
          <w:rPr>
            <w:rStyle w:val="Hyperlink"/>
          </w:rPr>
          <w:t>Algorithms</w:t>
        </w:r>
        <w:r w:rsidR="006635DD">
          <w:rPr>
            <w:webHidden/>
          </w:rPr>
          <w:tab/>
        </w:r>
        <w:r w:rsidR="006635DD">
          <w:rPr>
            <w:webHidden/>
          </w:rPr>
          <w:fldChar w:fldCharType="begin"/>
        </w:r>
        <w:r w:rsidR="006635DD">
          <w:rPr>
            <w:webHidden/>
          </w:rPr>
          <w:instrText xml:space="preserve"> PAGEREF _Toc334180762 \h </w:instrText>
        </w:r>
        <w:r w:rsidR="006635DD">
          <w:rPr>
            <w:webHidden/>
          </w:rPr>
        </w:r>
        <w:r w:rsidR="006635DD">
          <w:rPr>
            <w:webHidden/>
          </w:rPr>
          <w:fldChar w:fldCharType="separate"/>
        </w:r>
        <w:r w:rsidR="006635DD">
          <w:rPr>
            <w:webHidden/>
          </w:rPr>
          <w:t>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3" w:history="1">
        <w:r w:rsidR="006635DD" w:rsidRPr="009546A4">
          <w:rPr>
            <w:rStyle w:val="Hyperlink"/>
          </w:rPr>
          <w:t>1.5</w:t>
        </w:r>
        <w:r w:rsidR="006635DD">
          <w:rPr>
            <w:rFonts w:asciiTheme="minorHAnsi" w:eastAsiaTheme="minorEastAsia" w:hAnsiTheme="minorHAnsi" w:cstheme="minorBidi"/>
            <w:sz w:val="22"/>
            <w:szCs w:val="22"/>
          </w:rPr>
          <w:tab/>
        </w:r>
        <w:r w:rsidR="006635DD" w:rsidRPr="009546A4">
          <w:rPr>
            <w:rStyle w:val="Hyperlink"/>
          </w:rPr>
          <w:t>Data and Input Values</w:t>
        </w:r>
        <w:r w:rsidR="006635DD">
          <w:rPr>
            <w:webHidden/>
          </w:rPr>
          <w:tab/>
        </w:r>
        <w:r w:rsidR="006635DD">
          <w:rPr>
            <w:webHidden/>
          </w:rPr>
          <w:fldChar w:fldCharType="begin"/>
        </w:r>
        <w:r w:rsidR="006635DD">
          <w:rPr>
            <w:webHidden/>
          </w:rPr>
          <w:instrText xml:space="preserve"> PAGEREF _Toc334180763 \h </w:instrText>
        </w:r>
        <w:r w:rsidR="006635DD">
          <w:rPr>
            <w:webHidden/>
          </w:rPr>
        </w:r>
        <w:r w:rsidR="006635DD">
          <w:rPr>
            <w:webHidden/>
          </w:rPr>
          <w:fldChar w:fldCharType="separate"/>
        </w:r>
        <w:r w:rsidR="006635DD">
          <w:rPr>
            <w:webHidden/>
          </w:rPr>
          <w:t>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4" w:history="1">
        <w:r w:rsidR="006635DD" w:rsidRPr="009546A4">
          <w:rPr>
            <w:rStyle w:val="Hyperlink"/>
          </w:rPr>
          <w:t>1.6</w:t>
        </w:r>
        <w:r w:rsidR="006635DD">
          <w:rPr>
            <w:rFonts w:asciiTheme="minorHAnsi" w:eastAsiaTheme="minorEastAsia" w:hAnsiTheme="minorHAnsi" w:cstheme="minorBidi"/>
            <w:sz w:val="22"/>
            <w:szCs w:val="22"/>
          </w:rPr>
          <w:tab/>
        </w:r>
        <w:r w:rsidR="006635DD" w:rsidRPr="009546A4">
          <w:rPr>
            <w:rStyle w:val="Hyperlink"/>
          </w:rPr>
          <w:t>Baseline Estimates</w:t>
        </w:r>
        <w:r w:rsidR="006635DD">
          <w:rPr>
            <w:webHidden/>
          </w:rPr>
          <w:tab/>
        </w:r>
        <w:r w:rsidR="006635DD">
          <w:rPr>
            <w:webHidden/>
          </w:rPr>
          <w:fldChar w:fldCharType="begin"/>
        </w:r>
        <w:r w:rsidR="006635DD">
          <w:rPr>
            <w:webHidden/>
          </w:rPr>
          <w:instrText xml:space="preserve"> PAGEREF _Toc334180764 \h </w:instrText>
        </w:r>
        <w:r w:rsidR="006635DD">
          <w:rPr>
            <w:webHidden/>
          </w:rPr>
        </w:r>
        <w:r w:rsidR="006635DD">
          <w:rPr>
            <w:webHidden/>
          </w:rPr>
          <w:fldChar w:fldCharType="separate"/>
        </w:r>
        <w:r w:rsidR="006635DD">
          <w:rPr>
            <w:webHidden/>
          </w:rPr>
          <w:t>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5" w:history="1">
        <w:r w:rsidR="006635DD" w:rsidRPr="009546A4">
          <w:rPr>
            <w:rStyle w:val="Hyperlink"/>
          </w:rPr>
          <w:t>1.7</w:t>
        </w:r>
        <w:r w:rsidR="006635DD">
          <w:rPr>
            <w:rFonts w:asciiTheme="minorHAnsi" w:eastAsiaTheme="minorEastAsia" w:hAnsiTheme="minorHAnsi" w:cstheme="minorBidi"/>
            <w:sz w:val="22"/>
            <w:szCs w:val="22"/>
          </w:rPr>
          <w:tab/>
        </w:r>
        <w:r w:rsidR="006635DD" w:rsidRPr="009546A4">
          <w:rPr>
            <w:rStyle w:val="Hyperlink"/>
          </w:rPr>
          <w:t>Resource Savings in Current and Future Program Years</w:t>
        </w:r>
        <w:r w:rsidR="006635DD">
          <w:rPr>
            <w:webHidden/>
          </w:rPr>
          <w:tab/>
        </w:r>
        <w:r w:rsidR="006635DD">
          <w:rPr>
            <w:webHidden/>
          </w:rPr>
          <w:fldChar w:fldCharType="begin"/>
        </w:r>
        <w:r w:rsidR="006635DD">
          <w:rPr>
            <w:webHidden/>
          </w:rPr>
          <w:instrText xml:space="preserve"> PAGEREF _Toc334180765 \h </w:instrText>
        </w:r>
        <w:r w:rsidR="006635DD">
          <w:rPr>
            <w:webHidden/>
          </w:rPr>
        </w:r>
        <w:r w:rsidR="006635DD">
          <w:rPr>
            <w:webHidden/>
          </w:rPr>
          <w:fldChar w:fldCharType="separate"/>
        </w:r>
        <w:r w:rsidR="006635DD">
          <w:rPr>
            <w:webHidden/>
          </w:rPr>
          <w:t>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6" w:history="1">
        <w:r w:rsidR="006635DD" w:rsidRPr="009546A4">
          <w:rPr>
            <w:rStyle w:val="Hyperlink"/>
          </w:rPr>
          <w:t>1.8</w:t>
        </w:r>
        <w:r w:rsidR="006635DD">
          <w:rPr>
            <w:rFonts w:asciiTheme="minorHAnsi" w:eastAsiaTheme="minorEastAsia" w:hAnsiTheme="minorHAnsi" w:cstheme="minorBidi"/>
            <w:sz w:val="22"/>
            <w:szCs w:val="22"/>
          </w:rPr>
          <w:tab/>
        </w:r>
        <w:r w:rsidR="006635DD" w:rsidRPr="009546A4">
          <w:rPr>
            <w:rStyle w:val="Hyperlink"/>
          </w:rPr>
          <w:t>Prospective Application of the TRM</w:t>
        </w:r>
        <w:r w:rsidR="006635DD">
          <w:rPr>
            <w:webHidden/>
          </w:rPr>
          <w:tab/>
        </w:r>
        <w:r w:rsidR="006635DD">
          <w:rPr>
            <w:webHidden/>
          </w:rPr>
          <w:fldChar w:fldCharType="begin"/>
        </w:r>
        <w:r w:rsidR="006635DD">
          <w:rPr>
            <w:webHidden/>
          </w:rPr>
          <w:instrText xml:space="preserve"> PAGEREF _Toc334180766 \h </w:instrText>
        </w:r>
        <w:r w:rsidR="006635DD">
          <w:rPr>
            <w:webHidden/>
          </w:rPr>
        </w:r>
        <w:r w:rsidR="006635DD">
          <w:rPr>
            <w:webHidden/>
          </w:rPr>
          <w:fldChar w:fldCharType="separate"/>
        </w:r>
        <w:r w:rsidR="006635DD">
          <w:rPr>
            <w:webHidden/>
          </w:rPr>
          <w:t>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7" w:history="1">
        <w:r w:rsidR="006635DD" w:rsidRPr="009546A4">
          <w:rPr>
            <w:rStyle w:val="Hyperlink"/>
          </w:rPr>
          <w:t>1.9</w:t>
        </w:r>
        <w:r w:rsidR="006635DD">
          <w:rPr>
            <w:rFonts w:asciiTheme="minorHAnsi" w:eastAsiaTheme="minorEastAsia" w:hAnsiTheme="minorHAnsi" w:cstheme="minorBidi"/>
            <w:sz w:val="22"/>
            <w:szCs w:val="22"/>
          </w:rPr>
          <w:tab/>
        </w:r>
        <w:r w:rsidR="006635DD" w:rsidRPr="009546A4">
          <w:rPr>
            <w:rStyle w:val="Hyperlink"/>
          </w:rPr>
          <w:t>Electric Resource Savings</w:t>
        </w:r>
        <w:r w:rsidR="006635DD">
          <w:rPr>
            <w:webHidden/>
          </w:rPr>
          <w:tab/>
        </w:r>
        <w:r w:rsidR="006635DD">
          <w:rPr>
            <w:webHidden/>
          </w:rPr>
          <w:fldChar w:fldCharType="begin"/>
        </w:r>
        <w:r w:rsidR="006635DD">
          <w:rPr>
            <w:webHidden/>
          </w:rPr>
          <w:instrText xml:space="preserve"> PAGEREF _Toc334180767 \h </w:instrText>
        </w:r>
        <w:r w:rsidR="006635DD">
          <w:rPr>
            <w:webHidden/>
          </w:rPr>
        </w:r>
        <w:r w:rsidR="006635DD">
          <w:rPr>
            <w:webHidden/>
          </w:rPr>
          <w:fldChar w:fldCharType="separate"/>
        </w:r>
        <w:r w:rsidR="006635DD">
          <w:rPr>
            <w:webHidden/>
          </w:rPr>
          <w:t>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8" w:history="1">
        <w:r w:rsidR="006635DD" w:rsidRPr="009546A4">
          <w:rPr>
            <w:rStyle w:val="Hyperlink"/>
          </w:rPr>
          <w:t>1.10</w:t>
        </w:r>
        <w:r w:rsidR="006635DD">
          <w:rPr>
            <w:rFonts w:asciiTheme="minorHAnsi" w:eastAsiaTheme="minorEastAsia" w:hAnsiTheme="minorHAnsi" w:cstheme="minorBidi"/>
            <w:sz w:val="22"/>
            <w:szCs w:val="22"/>
          </w:rPr>
          <w:tab/>
        </w:r>
        <w:r w:rsidR="006635DD" w:rsidRPr="009546A4">
          <w:rPr>
            <w:rStyle w:val="Hyperlink"/>
          </w:rPr>
          <w:t>Post-Implementation Review</w:t>
        </w:r>
        <w:r w:rsidR="006635DD">
          <w:rPr>
            <w:webHidden/>
          </w:rPr>
          <w:tab/>
        </w:r>
        <w:r w:rsidR="006635DD">
          <w:rPr>
            <w:webHidden/>
          </w:rPr>
          <w:fldChar w:fldCharType="begin"/>
        </w:r>
        <w:r w:rsidR="006635DD">
          <w:rPr>
            <w:webHidden/>
          </w:rPr>
          <w:instrText xml:space="preserve"> PAGEREF _Toc334180768 \h </w:instrText>
        </w:r>
        <w:r w:rsidR="006635DD">
          <w:rPr>
            <w:webHidden/>
          </w:rPr>
        </w:r>
        <w:r w:rsidR="006635DD">
          <w:rPr>
            <w:webHidden/>
          </w:rPr>
          <w:fldChar w:fldCharType="separate"/>
        </w:r>
        <w:r w:rsidR="006635DD">
          <w:rPr>
            <w:webHidden/>
          </w:rPr>
          <w:t>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69" w:history="1">
        <w:r w:rsidR="006635DD" w:rsidRPr="009546A4">
          <w:rPr>
            <w:rStyle w:val="Hyperlink"/>
          </w:rPr>
          <w:t>1.11</w:t>
        </w:r>
        <w:r w:rsidR="006635DD">
          <w:rPr>
            <w:rFonts w:asciiTheme="minorHAnsi" w:eastAsiaTheme="minorEastAsia" w:hAnsiTheme="minorHAnsi" w:cstheme="minorBidi"/>
            <w:sz w:val="22"/>
            <w:szCs w:val="22"/>
          </w:rPr>
          <w:tab/>
        </w:r>
        <w:r w:rsidR="006635DD" w:rsidRPr="009546A4">
          <w:rPr>
            <w:rStyle w:val="Hyperlink"/>
          </w:rPr>
          <w:t>Adjustments to Energy and Resource Savings</w:t>
        </w:r>
        <w:r w:rsidR="006635DD">
          <w:rPr>
            <w:webHidden/>
          </w:rPr>
          <w:tab/>
        </w:r>
        <w:r w:rsidR="006635DD">
          <w:rPr>
            <w:webHidden/>
          </w:rPr>
          <w:fldChar w:fldCharType="begin"/>
        </w:r>
        <w:r w:rsidR="006635DD">
          <w:rPr>
            <w:webHidden/>
          </w:rPr>
          <w:instrText xml:space="preserve"> PAGEREF _Toc334180769 \h </w:instrText>
        </w:r>
        <w:r w:rsidR="006635DD">
          <w:rPr>
            <w:webHidden/>
          </w:rPr>
        </w:r>
        <w:r w:rsidR="006635DD">
          <w:rPr>
            <w:webHidden/>
          </w:rPr>
          <w:fldChar w:fldCharType="separate"/>
        </w:r>
        <w:r w:rsidR="006635DD">
          <w:rPr>
            <w:webHidden/>
          </w:rPr>
          <w:t>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0" w:history="1">
        <w:r w:rsidR="006635DD" w:rsidRPr="009546A4">
          <w:rPr>
            <w:rStyle w:val="Hyperlink"/>
          </w:rPr>
          <w:t>1.12</w:t>
        </w:r>
        <w:r w:rsidR="006635DD">
          <w:rPr>
            <w:rFonts w:asciiTheme="minorHAnsi" w:eastAsiaTheme="minorEastAsia" w:hAnsiTheme="minorHAnsi" w:cstheme="minorBidi"/>
            <w:sz w:val="22"/>
            <w:szCs w:val="22"/>
          </w:rPr>
          <w:tab/>
        </w:r>
        <w:r w:rsidR="006635DD" w:rsidRPr="009546A4">
          <w:rPr>
            <w:rStyle w:val="Hyperlink"/>
          </w:rPr>
          <w:t>Calculation of the Value of Resource Savings</w:t>
        </w:r>
        <w:r w:rsidR="006635DD">
          <w:rPr>
            <w:webHidden/>
          </w:rPr>
          <w:tab/>
        </w:r>
        <w:r w:rsidR="006635DD">
          <w:rPr>
            <w:webHidden/>
          </w:rPr>
          <w:fldChar w:fldCharType="begin"/>
        </w:r>
        <w:r w:rsidR="006635DD">
          <w:rPr>
            <w:webHidden/>
          </w:rPr>
          <w:instrText xml:space="preserve"> PAGEREF _Toc334180770 \h </w:instrText>
        </w:r>
        <w:r w:rsidR="006635DD">
          <w:rPr>
            <w:webHidden/>
          </w:rPr>
        </w:r>
        <w:r w:rsidR="006635DD">
          <w:rPr>
            <w:webHidden/>
          </w:rPr>
          <w:fldChar w:fldCharType="separate"/>
        </w:r>
        <w:r w:rsidR="006635DD">
          <w:rPr>
            <w:webHidden/>
          </w:rPr>
          <w:t>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1" w:history="1">
        <w:r w:rsidR="006635DD" w:rsidRPr="009546A4">
          <w:rPr>
            <w:rStyle w:val="Hyperlink"/>
          </w:rPr>
          <w:t>1.13</w:t>
        </w:r>
        <w:r w:rsidR="006635DD">
          <w:rPr>
            <w:rFonts w:asciiTheme="minorHAnsi" w:eastAsiaTheme="minorEastAsia" w:hAnsiTheme="minorHAnsi" w:cstheme="minorBidi"/>
            <w:sz w:val="22"/>
            <w:szCs w:val="22"/>
          </w:rPr>
          <w:tab/>
        </w:r>
        <w:r w:rsidR="006635DD" w:rsidRPr="009546A4">
          <w:rPr>
            <w:rStyle w:val="Hyperlink"/>
          </w:rPr>
          <w:t>Transmission and Distribution System Losses</w:t>
        </w:r>
        <w:r w:rsidR="006635DD">
          <w:rPr>
            <w:webHidden/>
          </w:rPr>
          <w:tab/>
        </w:r>
        <w:r w:rsidR="006635DD">
          <w:rPr>
            <w:webHidden/>
          </w:rPr>
          <w:fldChar w:fldCharType="begin"/>
        </w:r>
        <w:r w:rsidR="006635DD">
          <w:rPr>
            <w:webHidden/>
          </w:rPr>
          <w:instrText xml:space="preserve"> PAGEREF _Toc334180771 \h </w:instrText>
        </w:r>
        <w:r w:rsidR="006635DD">
          <w:rPr>
            <w:webHidden/>
          </w:rPr>
        </w:r>
        <w:r w:rsidR="006635DD">
          <w:rPr>
            <w:webHidden/>
          </w:rPr>
          <w:fldChar w:fldCharType="separate"/>
        </w:r>
        <w:r w:rsidR="006635DD">
          <w:rPr>
            <w:webHidden/>
          </w:rPr>
          <w:t>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2" w:history="1">
        <w:r w:rsidR="006635DD" w:rsidRPr="009546A4">
          <w:rPr>
            <w:rStyle w:val="Hyperlink"/>
          </w:rPr>
          <w:t>1.14</w:t>
        </w:r>
        <w:r w:rsidR="006635DD">
          <w:rPr>
            <w:rFonts w:asciiTheme="minorHAnsi" w:eastAsiaTheme="minorEastAsia" w:hAnsiTheme="minorHAnsi" w:cstheme="minorBidi"/>
            <w:sz w:val="22"/>
            <w:szCs w:val="22"/>
          </w:rPr>
          <w:tab/>
        </w:r>
        <w:r w:rsidR="006635DD" w:rsidRPr="009546A4">
          <w:rPr>
            <w:rStyle w:val="Hyperlink"/>
          </w:rPr>
          <w:t>Measure Lives</w:t>
        </w:r>
        <w:r w:rsidR="006635DD">
          <w:rPr>
            <w:webHidden/>
          </w:rPr>
          <w:tab/>
        </w:r>
        <w:r w:rsidR="006635DD">
          <w:rPr>
            <w:webHidden/>
          </w:rPr>
          <w:fldChar w:fldCharType="begin"/>
        </w:r>
        <w:r w:rsidR="006635DD">
          <w:rPr>
            <w:webHidden/>
          </w:rPr>
          <w:instrText xml:space="preserve"> PAGEREF _Toc334180772 \h </w:instrText>
        </w:r>
        <w:r w:rsidR="006635DD">
          <w:rPr>
            <w:webHidden/>
          </w:rPr>
        </w:r>
        <w:r w:rsidR="006635DD">
          <w:rPr>
            <w:webHidden/>
          </w:rPr>
          <w:fldChar w:fldCharType="separate"/>
        </w:r>
        <w:r w:rsidR="006635DD">
          <w:rPr>
            <w:webHidden/>
          </w:rPr>
          <w:t>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3" w:history="1">
        <w:r w:rsidR="006635DD" w:rsidRPr="009546A4">
          <w:rPr>
            <w:rStyle w:val="Hyperlink"/>
          </w:rPr>
          <w:t>1.15</w:t>
        </w:r>
        <w:r w:rsidR="006635DD">
          <w:rPr>
            <w:rFonts w:asciiTheme="minorHAnsi" w:eastAsiaTheme="minorEastAsia" w:hAnsiTheme="minorHAnsi" w:cstheme="minorBidi"/>
            <w:sz w:val="22"/>
            <w:szCs w:val="22"/>
          </w:rPr>
          <w:tab/>
        </w:r>
        <w:r w:rsidR="006635DD" w:rsidRPr="009546A4">
          <w:rPr>
            <w:rStyle w:val="Hyperlink"/>
          </w:rPr>
          <w:t>Custom Measures</w:t>
        </w:r>
        <w:r w:rsidR="006635DD">
          <w:rPr>
            <w:webHidden/>
          </w:rPr>
          <w:tab/>
        </w:r>
        <w:r w:rsidR="006635DD">
          <w:rPr>
            <w:webHidden/>
          </w:rPr>
          <w:fldChar w:fldCharType="begin"/>
        </w:r>
        <w:r w:rsidR="006635DD">
          <w:rPr>
            <w:webHidden/>
          </w:rPr>
          <w:instrText xml:space="preserve"> PAGEREF _Toc334180773 \h </w:instrText>
        </w:r>
        <w:r w:rsidR="006635DD">
          <w:rPr>
            <w:webHidden/>
          </w:rPr>
        </w:r>
        <w:r w:rsidR="006635DD">
          <w:rPr>
            <w:webHidden/>
          </w:rPr>
          <w:fldChar w:fldCharType="separate"/>
        </w:r>
        <w:r w:rsidR="006635DD">
          <w:rPr>
            <w:webHidden/>
          </w:rPr>
          <w:t>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4" w:history="1">
        <w:r w:rsidR="006635DD" w:rsidRPr="009546A4">
          <w:rPr>
            <w:rStyle w:val="Hyperlink"/>
          </w:rPr>
          <w:t>1.16</w:t>
        </w:r>
        <w:r w:rsidR="006635DD">
          <w:rPr>
            <w:rFonts w:asciiTheme="minorHAnsi" w:eastAsiaTheme="minorEastAsia" w:hAnsiTheme="minorHAnsi" w:cstheme="minorBidi"/>
            <w:sz w:val="22"/>
            <w:szCs w:val="22"/>
          </w:rPr>
          <w:tab/>
        </w:r>
        <w:r w:rsidR="006635DD" w:rsidRPr="009546A4">
          <w:rPr>
            <w:rStyle w:val="Hyperlink"/>
          </w:rPr>
          <w:t>Impact of Weather</w:t>
        </w:r>
        <w:r w:rsidR="006635DD">
          <w:rPr>
            <w:webHidden/>
          </w:rPr>
          <w:tab/>
        </w:r>
        <w:r w:rsidR="006635DD">
          <w:rPr>
            <w:webHidden/>
          </w:rPr>
          <w:fldChar w:fldCharType="begin"/>
        </w:r>
        <w:r w:rsidR="006635DD">
          <w:rPr>
            <w:webHidden/>
          </w:rPr>
          <w:instrText xml:space="preserve"> PAGEREF _Toc334180774 \h </w:instrText>
        </w:r>
        <w:r w:rsidR="006635DD">
          <w:rPr>
            <w:webHidden/>
          </w:rPr>
        </w:r>
        <w:r w:rsidR="006635DD">
          <w:rPr>
            <w:webHidden/>
          </w:rPr>
          <w:fldChar w:fldCharType="separate"/>
        </w:r>
        <w:r w:rsidR="006635DD">
          <w:rPr>
            <w:webHidden/>
          </w:rPr>
          <w:t>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5" w:history="1">
        <w:r w:rsidR="006635DD" w:rsidRPr="009546A4">
          <w:rPr>
            <w:rStyle w:val="Hyperlink"/>
          </w:rPr>
          <w:t>1.17</w:t>
        </w:r>
        <w:r w:rsidR="006635DD">
          <w:rPr>
            <w:rFonts w:asciiTheme="minorHAnsi" w:eastAsiaTheme="minorEastAsia" w:hAnsiTheme="minorHAnsi" w:cstheme="minorBidi"/>
            <w:sz w:val="22"/>
            <w:szCs w:val="22"/>
          </w:rPr>
          <w:tab/>
        </w:r>
        <w:r w:rsidR="006635DD" w:rsidRPr="009546A4">
          <w:rPr>
            <w:rStyle w:val="Hyperlink"/>
          </w:rPr>
          <w:t>Measure Applicability Based on Sector</w:t>
        </w:r>
        <w:r w:rsidR="006635DD">
          <w:rPr>
            <w:webHidden/>
          </w:rPr>
          <w:tab/>
        </w:r>
        <w:r w:rsidR="006635DD">
          <w:rPr>
            <w:webHidden/>
          </w:rPr>
          <w:fldChar w:fldCharType="begin"/>
        </w:r>
        <w:r w:rsidR="006635DD">
          <w:rPr>
            <w:webHidden/>
          </w:rPr>
          <w:instrText xml:space="preserve"> PAGEREF _Toc334180775 \h </w:instrText>
        </w:r>
        <w:r w:rsidR="006635DD">
          <w:rPr>
            <w:webHidden/>
          </w:rPr>
        </w:r>
        <w:r w:rsidR="006635DD">
          <w:rPr>
            <w:webHidden/>
          </w:rPr>
          <w:fldChar w:fldCharType="separate"/>
        </w:r>
        <w:r w:rsidR="006635DD">
          <w:rPr>
            <w:webHidden/>
          </w:rPr>
          <w:t>10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6" w:history="1">
        <w:r w:rsidR="006635DD" w:rsidRPr="009546A4">
          <w:rPr>
            <w:rStyle w:val="Hyperlink"/>
          </w:rPr>
          <w:t>1.18</w:t>
        </w:r>
        <w:r w:rsidR="006635DD">
          <w:rPr>
            <w:rFonts w:asciiTheme="minorHAnsi" w:eastAsiaTheme="minorEastAsia" w:hAnsiTheme="minorHAnsi" w:cstheme="minorBidi"/>
            <w:sz w:val="22"/>
            <w:szCs w:val="22"/>
          </w:rPr>
          <w:tab/>
        </w:r>
        <w:r w:rsidR="006635DD" w:rsidRPr="009546A4">
          <w:rPr>
            <w:rStyle w:val="Hyperlink"/>
          </w:rPr>
          <w:t>Algorithms for Energy Efficient Measures</w:t>
        </w:r>
        <w:r w:rsidR="006635DD">
          <w:rPr>
            <w:webHidden/>
          </w:rPr>
          <w:tab/>
        </w:r>
        <w:r w:rsidR="006635DD">
          <w:rPr>
            <w:webHidden/>
          </w:rPr>
          <w:fldChar w:fldCharType="begin"/>
        </w:r>
        <w:r w:rsidR="006635DD">
          <w:rPr>
            <w:webHidden/>
          </w:rPr>
          <w:instrText xml:space="preserve"> PAGEREF _Toc334180776 \h </w:instrText>
        </w:r>
        <w:r w:rsidR="006635DD">
          <w:rPr>
            <w:webHidden/>
          </w:rPr>
        </w:r>
        <w:r w:rsidR="006635DD">
          <w:rPr>
            <w:webHidden/>
          </w:rPr>
          <w:fldChar w:fldCharType="separate"/>
        </w:r>
        <w:r w:rsidR="006635DD">
          <w:rPr>
            <w:webHidden/>
          </w:rPr>
          <w:t>10</w:t>
        </w:r>
        <w:r w:rsidR="006635DD">
          <w:rPr>
            <w:webHidden/>
          </w:rPr>
          <w:fldChar w:fldCharType="end"/>
        </w:r>
      </w:hyperlink>
    </w:p>
    <w:p w:rsidR="006635DD" w:rsidRDefault="00E62BAB">
      <w:pPr>
        <w:pStyle w:val="TOC1"/>
        <w:tabs>
          <w:tab w:val="right" w:leader="dot" w:pos="8630"/>
        </w:tabs>
        <w:rPr>
          <w:rFonts w:asciiTheme="minorHAnsi" w:eastAsiaTheme="minorEastAsia" w:hAnsiTheme="minorHAnsi" w:cstheme="minorBidi"/>
          <w:b w:val="0"/>
          <w:caps w:val="0"/>
          <w:noProof/>
          <w:sz w:val="22"/>
          <w:szCs w:val="22"/>
        </w:rPr>
      </w:pPr>
      <w:hyperlink w:anchor="_Toc334180777" w:history="1">
        <w:r w:rsidR="006635DD" w:rsidRPr="009546A4">
          <w:rPr>
            <w:rStyle w:val="Hyperlink"/>
            <w:noProof/>
          </w:rPr>
          <w:t>2</w:t>
        </w:r>
        <w:r w:rsidR="006635DD">
          <w:rPr>
            <w:rFonts w:asciiTheme="minorHAnsi" w:eastAsiaTheme="minorEastAsia" w:hAnsiTheme="minorHAnsi" w:cstheme="minorBidi"/>
            <w:b w:val="0"/>
            <w:caps w:val="0"/>
            <w:noProof/>
            <w:sz w:val="22"/>
            <w:szCs w:val="22"/>
          </w:rPr>
          <w:tab/>
        </w:r>
        <w:r w:rsidR="006635DD" w:rsidRPr="009546A4">
          <w:rPr>
            <w:rStyle w:val="Hyperlink"/>
            <w:noProof/>
          </w:rPr>
          <w:t>Residential Measures</w:t>
        </w:r>
        <w:r w:rsidR="006635DD">
          <w:rPr>
            <w:noProof/>
            <w:webHidden/>
          </w:rPr>
          <w:tab/>
        </w:r>
        <w:r w:rsidR="006635DD">
          <w:rPr>
            <w:noProof/>
            <w:webHidden/>
          </w:rPr>
          <w:fldChar w:fldCharType="begin"/>
        </w:r>
        <w:r w:rsidR="006635DD">
          <w:rPr>
            <w:noProof/>
            <w:webHidden/>
          </w:rPr>
          <w:instrText xml:space="preserve"> PAGEREF _Toc334180777 \h </w:instrText>
        </w:r>
        <w:r w:rsidR="006635DD">
          <w:rPr>
            <w:noProof/>
            <w:webHidden/>
          </w:rPr>
        </w:r>
        <w:r w:rsidR="006635DD">
          <w:rPr>
            <w:noProof/>
            <w:webHidden/>
          </w:rPr>
          <w:fldChar w:fldCharType="separate"/>
        </w:r>
        <w:r w:rsidR="006635DD">
          <w:rPr>
            <w:noProof/>
            <w:webHidden/>
          </w:rPr>
          <w:t>11</w:t>
        </w:r>
        <w:r w:rsidR="006635DD">
          <w:rPr>
            <w:noProof/>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8" w:history="1">
        <w:r w:rsidR="006635DD" w:rsidRPr="009546A4">
          <w:rPr>
            <w:rStyle w:val="Hyperlink"/>
          </w:rPr>
          <w:t>2.1</w:t>
        </w:r>
        <w:r w:rsidR="006635DD">
          <w:rPr>
            <w:rFonts w:asciiTheme="minorHAnsi" w:eastAsiaTheme="minorEastAsia" w:hAnsiTheme="minorHAnsi" w:cstheme="minorBidi"/>
            <w:sz w:val="22"/>
            <w:szCs w:val="22"/>
          </w:rPr>
          <w:tab/>
        </w:r>
        <w:r w:rsidR="006635DD" w:rsidRPr="009546A4">
          <w:rPr>
            <w:rStyle w:val="Hyperlink"/>
          </w:rPr>
          <w:t>Electric HVAC</w:t>
        </w:r>
        <w:r w:rsidR="006635DD">
          <w:rPr>
            <w:webHidden/>
          </w:rPr>
          <w:tab/>
        </w:r>
        <w:r w:rsidR="006635DD">
          <w:rPr>
            <w:webHidden/>
          </w:rPr>
          <w:fldChar w:fldCharType="begin"/>
        </w:r>
        <w:r w:rsidR="006635DD">
          <w:rPr>
            <w:webHidden/>
          </w:rPr>
          <w:instrText xml:space="preserve"> PAGEREF _Toc334180778 \h </w:instrText>
        </w:r>
        <w:r w:rsidR="006635DD">
          <w:rPr>
            <w:webHidden/>
          </w:rPr>
        </w:r>
        <w:r w:rsidR="006635DD">
          <w:rPr>
            <w:webHidden/>
          </w:rPr>
          <w:fldChar w:fldCharType="separate"/>
        </w:r>
        <w:r w:rsidR="006635DD">
          <w:rPr>
            <w:webHidden/>
          </w:rPr>
          <w:t>12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79" w:history="1">
        <w:r w:rsidR="006635DD" w:rsidRPr="009546A4">
          <w:rPr>
            <w:rStyle w:val="Hyperlink"/>
          </w:rPr>
          <w:t>2.2</w:t>
        </w:r>
        <w:r w:rsidR="006635DD">
          <w:rPr>
            <w:rFonts w:asciiTheme="minorHAnsi" w:eastAsiaTheme="minorEastAsia" w:hAnsiTheme="minorHAnsi" w:cstheme="minorBidi"/>
            <w:sz w:val="22"/>
            <w:szCs w:val="22"/>
          </w:rPr>
          <w:tab/>
        </w:r>
        <w:r w:rsidR="006635DD" w:rsidRPr="009546A4">
          <w:rPr>
            <w:rStyle w:val="Hyperlink"/>
          </w:rPr>
          <w:t>Electric Clothes Dryer with Moisture Sensor</w:t>
        </w:r>
        <w:r w:rsidR="006635DD">
          <w:rPr>
            <w:webHidden/>
          </w:rPr>
          <w:tab/>
        </w:r>
        <w:r w:rsidR="006635DD">
          <w:rPr>
            <w:webHidden/>
          </w:rPr>
          <w:fldChar w:fldCharType="begin"/>
        </w:r>
        <w:r w:rsidR="006635DD">
          <w:rPr>
            <w:webHidden/>
          </w:rPr>
          <w:instrText xml:space="preserve"> PAGEREF _Toc334180779 \h </w:instrText>
        </w:r>
        <w:r w:rsidR="006635DD">
          <w:rPr>
            <w:webHidden/>
          </w:rPr>
        </w:r>
        <w:r w:rsidR="006635DD">
          <w:rPr>
            <w:webHidden/>
          </w:rPr>
          <w:fldChar w:fldCharType="separate"/>
        </w:r>
        <w:r w:rsidR="006635DD">
          <w:rPr>
            <w:webHidden/>
          </w:rPr>
          <w:t>19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0" w:history="1">
        <w:r w:rsidR="006635DD" w:rsidRPr="009546A4">
          <w:rPr>
            <w:rStyle w:val="Hyperlink"/>
          </w:rPr>
          <w:t>2.3</w:t>
        </w:r>
        <w:r w:rsidR="006635DD">
          <w:rPr>
            <w:rFonts w:asciiTheme="minorHAnsi" w:eastAsiaTheme="minorEastAsia" w:hAnsiTheme="minorHAnsi" w:cstheme="minorBidi"/>
            <w:sz w:val="22"/>
            <w:szCs w:val="22"/>
          </w:rPr>
          <w:tab/>
        </w:r>
        <w:r w:rsidR="006635DD" w:rsidRPr="009546A4">
          <w:rPr>
            <w:rStyle w:val="Hyperlink"/>
          </w:rPr>
          <w:t>Efficient Electric Water Heaters</w:t>
        </w:r>
        <w:r w:rsidR="006635DD">
          <w:rPr>
            <w:webHidden/>
          </w:rPr>
          <w:tab/>
        </w:r>
        <w:r w:rsidR="006635DD">
          <w:rPr>
            <w:webHidden/>
          </w:rPr>
          <w:fldChar w:fldCharType="begin"/>
        </w:r>
        <w:r w:rsidR="006635DD">
          <w:rPr>
            <w:webHidden/>
          </w:rPr>
          <w:instrText xml:space="preserve"> PAGEREF _Toc334180780 \h </w:instrText>
        </w:r>
        <w:r w:rsidR="006635DD">
          <w:rPr>
            <w:webHidden/>
          </w:rPr>
        </w:r>
        <w:r w:rsidR="006635DD">
          <w:rPr>
            <w:webHidden/>
          </w:rPr>
          <w:fldChar w:fldCharType="separate"/>
        </w:r>
        <w:r w:rsidR="006635DD">
          <w:rPr>
            <w:webHidden/>
          </w:rPr>
          <w:t>21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1" w:history="1">
        <w:r w:rsidR="006635DD" w:rsidRPr="009546A4">
          <w:rPr>
            <w:rStyle w:val="Hyperlink"/>
          </w:rPr>
          <w:t>2.4</w:t>
        </w:r>
        <w:r w:rsidR="006635DD">
          <w:rPr>
            <w:rFonts w:asciiTheme="minorHAnsi" w:eastAsiaTheme="minorEastAsia" w:hAnsiTheme="minorHAnsi" w:cstheme="minorBidi"/>
            <w:sz w:val="22"/>
            <w:szCs w:val="22"/>
          </w:rPr>
          <w:tab/>
        </w:r>
        <w:r w:rsidR="006635DD" w:rsidRPr="009546A4">
          <w:rPr>
            <w:rStyle w:val="Hyperlink"/>
          </w:rPr>
          <w:t>Electroluminescent Nightlight</w:t>
        </w:r>
        <w:r w:rsidR="006635DD">
          <w:rPr>
            <w:webHidden/>
          </w:rPr>
          <w:tab/>
        </w:r>
        <w:r w:rsidR="006635DD">
          <w:rPr>
            <w:webHidden/>
          </w:rPr>
          <w:fldChar w:fldCharType="begin"/>
        </w:r>
        <w:r w:rsidR="006635DD">
          <w:rPr>
            <w:webHidden/>
          </w:rPr>
          <w:instrText xml:space="preserve"> PAGEREF _Toc334180781 \h </w:instrText>
        </w:r>
        <w:r w:rsidR="006635DD">
          <w:rPr>
            <w:webHidden/>
          </w:rPr>
        </w:r>
        <w:r w:rsidR="006635DD">
          <w:rPr>
            <w:webHidden/>
          </w:rPr>
          <w:fldChar w:fldCharType="separate"/>
        </w:r>
        <w:r w:rsidR="006635DD">
          <w:rPr>
            <w:webHidden/>
          </w:rPr>
          <w:t>25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2" w:history="1">
        <w:r w:rsidR="006635DD" w:rsidRPr="009546A4">
          <w:rPr>
            <w:rStyle w:val="Hyperlink"/>
          </w:rPr>
          <w:t>2.5</w:t>
        </w:r>
        <w:r w:rsidR="006635DD">
          <w:rPr>
            <w:rFonts w:asciiTheme="minorHAnsi" w:eastAsiaTheme="minorEastAsia" w:hAnsiTheme="minorHAnsi" w:cstheme="minorBidi"/>
            <w:sz w:val="22"/>
            <w:szCs w:val="22"/>
          </w:rPr>
          <w:tab/>
        </w:r>
        <w:r w:rsidR="006635DD" w:rsidRPr="009546A4">
          <w:rPr>
            <w:rStyle w:val="Hyperlink"/>
          </w:rPr>
          <w:t>Furnace Whistle</w:t>
        </w:r>
        <w:r w:rsidR="006635DD">
          <w:rPr>
            <w:webHidden/>
          </w:rPr>
          <w:tab/>
        </w:r>
        <w:r w:rsidR="006635DD">
          <w:rPr>
            <w:webHidden/>
          </w:rPr>
          <w:fldChar w:fldCharType="begin"/>
        </w:r>
        <w:r w:rsidR="006635DD">
          <w:rPr>
            <w:webHidden/>
          </w:rPr>
          <w:instrText xml:space="preserve"> PAGEREF _Toc334180782 \h </w:instrText>
        </w:r>
        <w:r w:rsidR="006635DD">
          <w:rPr>
            <w:webHidden/>
          </w:rPr>
        </w:r>
        <w:r w:rsidR="006635DD">
          <w:rPr>
            <w:webHidden/>
          </w:rPr>
          <w:fldChar w:fldCharType="separate"/>
        </w:r>
        <w:r w:rsidR="006635DD">
          <w:rPr>
            <w:webHidden/>
          </w:rPr>
          <w:t>27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3" w:history="1">
        <w:r w:rsidR="006635DD" w:rsidRPr="009546A4">
          <w:rPr>
            <w:rStyle w:val="Hyperlink"/>
          </w:rPr>
          <w:t>2.6</w:t>
        </w:r>
        <w:r w:rsidR="006635DD">
          <w:rPr>
            <w:rFonts w:asciiTheme="minorHAnsi" w:eastAsiaTheme="minorEastAsia" w:hAnsiTheme="minorHAnsi" w:cstheme="minorBidi"/>
            <w:sz w:val="22"/>
            <w:szCs w:val="22"/>
          </w:rPr>
          <w:tab/>
        </w:r>
        <w:r w:rsidR="006635DD" w:rsidRPr="009546A4">
          <w:rPr>
            <w:rStyle w:val="Hyperlink"/>
          </w:rPr>
          <w:t>Heat Pump Water Heaters</w:t>
        </w:r>
        <w:r w:rsidR="006635DD">
          <w:rPr>
            <w:webHidden/>
          </w:rPr>
          <w:tab/>
        </w:r>
        <w:r w:rsidR="006635DD">
          <w:rPr>
            <w:webHidden/>
          </w:rPr>
          <w:fldChar w:fldCharType="begin"/>
        </w:r>
        <w:r w:rsidR="006635DD">
          <w:rPr>
            <w:webHidden/>
          </w:rPr>
          <w:instrText xml:space="preserve"> PAGEREF _Toc334180783 \h </w:instrText>
        </w:r>
        <w:r w:rsidR="006635DD">
          <w:rPr>
            <w:webHidden/>
          </w:rPr>
        </w:r>
        <w:r w:rsidR="006635DD">
          <w:rPr>
            <w:webHidden/>
          </w:rPr>
          <w:fldChar w:fldCharType="separate"/>
        </w:r>
        <w:r w:rsidR="006635DD">
          <w:rPr>
            <w:webHidden/>
          </w:rPr>
          <w:t>31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4" w:history="1">
        <w:r w:rsidR="006635DD" w:rsidRPr="009546A4">
          <w:rPr>
            <w:rStyle w:val="Hyperlink"/>
          </w:rPr>
          <w:t>2.7</w:t>
        </w:r>
        <w:r w:rsidR="006635DD">
          <w:rPr>
            <w:rFonts w:asciiTheme="minorHAnsi" w:eastAsiaTheme="minorEastAsia" w:hAnsiTheme="minorHAnsi" w:cstheme="minorBidi"/>
            <w:sz w:val="22"/>
            <w:szCs w:val="22"/>
          </w:rPr>
          <w:tab/>
        </w:r>
        <w:r w:rsidR="006635DD" w:rsidRPr="009546A4">
          <w:rPr>
            <w:rStyle w:val="Hyperlink"/>
          </w:rPr>
          <w:t>Home Audit Conservation Kits</w:t>
        </w:r>
        <w:r w:rsidR="006635DD">
          <w:rPr>
            <w:webHidden/>
          </w:rPr>
          <w:tab/>
        </w:r>
        <w:r w:rsidR="006635DD">
          <w:rPr>
            <w:webHidden/>
          </w:rPr>
          <w:fldChar w:fldCharType="begin"/>
        </w:r>
        <w:r w:rsidR="006635DD">
          <w:rPr>
            <w:webHidden/>
          </w:rPr>
          <w:instrText xml:space="preserve"> PAGEREF _Toc334180784 \h </w:instrText>
        </w:r>
        <w:r w:rsidR="006635DD">
          <w:rPr>
            <w:webHidden/>
          </w:rPr>
        </w:r>
        <w:r w:rsidR="006635DD">
          <w:rPr>
            <w:webHidden/>
          </w:rPr>
          <w:fldChar w:fldCharType="separate"/>
        </w:r>
        <w:r w:rsidR="006635DD">
          <w:rPr>
            <w:webHidden/>
          </w:rPr>
          <w:t>36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5" w:history="1">
        <w:r w:rsidR="006635DD" w:rsidRPr="009546A4">
          <w:rPr>
            <w:rStyle w:val="Hyperlink"/>
          </w:rPr>
          <w:t>2.8</w:t>
        </w:r>
        <w:r w:rsidR="006635DD">
          <w:rPr>
            <w:rFonts w:asciiTheme="minorHAnsi" w:eastAsiaTheme="minorEastAsia" w:hAnsiTheme="minorHAnsi" w:cstheme="minorBidi"/>
            <w:sz w:val="22"/>
            <w:szCs w:val="22"/>
          </w:rPr>
          <w:tab/>
        </w:r>
        <w:r w:rsidR="006635DD" w:rsidRPr="009546A4">
          <w:rPr>
            <w:rStyle w:val="Hyperlink"/>
          </w:rPr>
          <w:t>LED Nightlight</w:t>
        </w:r>
        <w:r w:rsidR="006635DD">
          <w:rPr>
            <w:webHidden/>
          </w:rPr>
          <w:tab/>
        </w:r>
        <w:r w:rsidR="006635DD">
          <w:rPr>
            <w:webHidden/>
          </w:rPr>
          <w:fldChar w:fldCharType="begin"/>
        </w:r>
        <w:r w:rsidR="006635DD">
          <w:rPr>
            <w:webHidden/>
          </w:rPr>
          <w:instrText xml:space="preserve"> PAGEREF _Toc334180785 \h </w:instrText>
        </w:r>
        <w:r w:rsidR="006635DD">
          <w:rPr>
            <w:webHidden/>
          </w:rPr>
        </w:r>
        <w:r w:rsidR="006635DD">
          <w:rPr>
            <w:webHidden/>
          </w:rPr>
          <w:fldChar w:fldCharType="separate"/>
        </w:r>
        <w:r w:rsidR="006635DD">
          <w:rPr>
            <w:webHidden/>
          </w:rPr>
          <w:t>39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6" w:history="1">
        <w:r w:rsidR="006635DD" w:rsidRPr="009546A4">
          <w:rPr>
            <w:rStyle w:val="Hyperlink"/>
          </w:rPr>
          <w:t>2.9</w:t>
        </w:r>
        <w:r w:rsidR="006635DD">
          <w:rPr>
            <w:rFonts w:asciiTheme="minorHAnsi" w:eastAsiaTheme="minorEastAsia" w:hAnsiTheme="minorHAnsi" w:cstheme="minorBidi"/>
            <w:sz w:val="22"/>
            <w:szCs w:val="22"/>
          </w:rPr>
          <w:tab/>
        </w:r>
        <w:r w:rsidR="006635DD" w:rsidRPr="009546A4">
          <w:rPr>
            <w:rStyle w:val="Hyperlink"/>
          </w:rPr>
          <w:t>Low Flow Faucet Aerators</w:t>
        </w:r>
        <w:r w:rsidR="006635DD">
          <w:rPr>
            <w:webHidden/>
          </w:rPr>
          <w:tab/>
        </w:r>
        <w:r w:rsidR="006635DD">
          <w:rPr>
            <w:webHidden/>
          </w:rPr>
          <w:fldChar w:fldCharType="begin"/>
        </w:r>
        <w:r w:rsidR="006635DD">
          <w:rPr>
            <w:webHidden/>
          </w:rPr>
          <w:instrText xml:space="preserve"> PAGEREF _Toc334180786 \h </w:instrText>
        </w:r>
        <w:r w:rsidR="006635DD">
          <w:rPr>
            <w:webHidden/>
          </w:rPr>
        </w:r>
        <w:r w:rsidR="006635DD">
          <w:rPr>
            <w:webHidden/>
          </w:rPr>
          <w:fldChar w:fldCharType="separate"/>
        </w:r>
        <w:r w:rsidR="006635DD">
          <w:rPr>
            <w:webHidden/>
          </w:rPr>
          <w:t>41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7" w:history="1">
        <w:r w:rsidR="006635DD" w:rsidRPr="009546A4">
          <w:rPr>
            <w:rStyle w:val="Hyperlink"/>
          </w:rPr>
          <w:t>2.10</w:t>
        </w:r>
        <w:r w:rsidR="006635DD">
          <w:rPr>
            <w:rFonts w:asciiTheme="minorHAnsi" w:eastAsiaTheme="minorEastAsia" w:hAnsiTheme="minorHAnsi" w:cstheme="minorBidi"/>
            <w:sz w:val="22"/>
            <w:szCs w:val="22"/>
          </w:rPr>
          <w:tab/>
        </w:r>
        <w:r w:rsidR="006635DD" w:rsidRPr="009546A4">
          <w:rPr>
            <w:rStyle w:val="Hyperlink"/>
          </w:rPr>
          <w:t>Low Flow Showerheads</w:t>
        </w:r>
        <w:r w:rsidR="006635DD">
          <w:rPr>
            <w:webHidden/>
          </w:rPr>
          <w:tab/>
        </w:r>
        <w:r w:rsidR="006635DD">
          <w:rPr>
            <w:webHidden/>
          </w:rPr>
          <w:fldChar w:fldCharType="begin"/>
        </w:r>
        <w:r w:rsidR="006635DD">
          <w:rPr>
            <w:webHidden/>
          </w:rPr>
          <w:instrText xml:space="preserve"> PAGEREF _Toc334180787 \h </w:instrText>
        </w:r>
        <w:r w:rsidR="006635DD">
          <w:rPr>
            <w:webHidden/>
          </w:rPr>
        </w:r>
        <w:r w:rsidR="006635DD">
          <w:rPr>
            <w:webHidden/>
          </w:rPr>
          <w:fldChar w:fldCharType="separate"/>
        </w:r>
        <w:r w:rsidR="006635DD">
          <w:rPr>
            <w:webHidden/>
          </w:rPr>
          <w:t>45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8" w:history="1">
        <w:r w:rsidR="006635DD" w:rsidRPr="009546A4">
          <w:rPr>
            <w:rStyle w:val="Hyperlink"/>
          </w:rPr>
          <w:t>2.11</w:t>
        </w:r>
        <w:r w:rsidR="006635DD">
          <w:rPr>
            <w:rFonts w:asciiTheme="minorHAnsi" w:eastAsiaTheme="minorEastAsia" w:hAnsiTheme="minorHAnsi" w:cstheme="minorBidi"/>
            <w:sz w:val="22"/>
            <w:szCs w:val="22"/>
          </w:rPr>
          <w:tab/>
        </w:r>
        <w:r w:rsidR="006635DD" w:rsidRPr="009546A4">
          <w:rPr>
            <w:rStyle w:val="Hyperlink"/>
          </w:rPr>
          <w:t>Programmable Thermostat</w:t>
        </w:r>
        <w:r w:rsidR="006635DD">
          <w:rPr>
            <w:webHidden/>
          </w:rPr>
          <w:tab/>
        </w:r>
        <w:r w:rsidR="006635DD">
          <w:rPr>
            <w:webHidden/>
          </w:rPr>
          <w:fldChar w:fldCharType="begin"/>
        </w:r>
        <w:r w:rsidR="006635DD">
          <w:rPr>
            <w:webHidden/>
          </w:rPr>
          <w:instrText xml:space="preserve"> PAGEREF _Toc334180788 \h </w:instrText>
        </w:r>
        <w:r w:rsidR="006635DD">
          <w:rPr>
            <w:webHidden/>
          </w:rPr>
        </w:r>
        <w:r w:rsidR="006635DD">
          <w:rPr>
            <w:webHidden/>
          </w:rPr>
          <w:fldChar w:fldCharType="separate"/>
        </w:r>
        <w:r w:rsidR="006635DD">
          <w:rPr>
            <w:webHidden/>
          </w:rPr>
          <w:t>49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89" w:history="1">
        <w:r w:rsidR="006635DD" w:rsidRPr="009546A4">
          <w:rPr>
            <w:rStyle w:val="Hyperlink"/>
          </w:rPr>
          <w:t>2.12</w:t>
        </w:r>
        <w:r w:rsidR="006635DD">
          <w:rPr>
            <w:rFonts w:asciiTheme="minorHAnsi" w:eastAsiaTheme="minorEastAsia" w:hAnsiTheme="minorHAnsi" w:cstheme="minorBidi"/>
            <w:sz w:val="22"/>
            <w:szCs w:val="22"/>
          </w:rPr>
          <w:tab/>
        </w:r>
        <w:r w:rsidR="006635DD" w:rsidRPr="009546A4">
          <w:rPr>
            <w:rStyle w:val="Hyperlink"/>
          </w:rPr>
          <w:t>Room AC (RAC) Retirement</w:t>
        </w:r>
        <w:r w:rsidR="006635DD">
          <w:rPr>
            <w:webHidden/>
          </w:rPr>
          <w:tab/>
        </w:r>
        <w:r w:rsidR="006635DD">
          <w:rPr>
            <w:webHidden/>
          </w:rPr>
          <w:fldChar w:fldCharType="begin"/>
        </w:r>
        <w:r w:rsidR="006635DD">
          <w:rPr>
            <w:webHidden/>
          </w:rPr>
          <w:instrText xml:space="preserve"> PAGEREF _Toc334180789 \h </w:instrText>
        </w:r>
        <w:r w:rsidR="006635DD">
          <w:rPr>
            <w:webHidden/>
          </w:rPr>
        </w:r>
        <w:r w:rsidR="006635DD">
          <w:rPr>
            <w:webHidden/>
          </w:rPr>
          <w:fldChar w:fldCharType="separate"/>
        </w:r>
        <w:r w:rsidR="006635DD">
          <w:rPr>
            <w:webHidden/>
          </w:rPr>
          <w:t>52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0" w:history="1">
        <w:r w:rsidR="006635DD" w:rsidRPr="009546A4">
          <w:rPr>
            <w:rStyle w:val="Hyperlink"/>
          </w:rPr>
          <w:t>2.13</w:t>
        </w:r>
        <w:r w:rsidR="006635DD">
          <w:rPr>
            <w:rFonts w:asciiTheme="minorHAnsi" w:eastAsiaTheme="minorEastAsia" w:hAnsiTheme="minorHAnsi" w:cstheme="minorBidi"/>
            <w:sz w:val="22"/>
            <w:szCs w:val="22"/>
          </w:rPr>
          <w:tab/>
        </w:r>
        <w:r w:rsidR="006635DD" w:rsidRPr="009546A4">
          <w:rPr>
            <w:rStyle w:val="Hyperlink"/>
          </w:rPr>
          <w:t>Smart Strip Plug Outlets</w:t>
        </w:r>
        <w:r w:rsidR="006635DD">
          <w:rPr>
            <w:webHidden/>
          </w:rPr>
          <w:tab/>
        </w:r>
        <w:r w:rsidR="006635DD">
          <w:rPr>
            <w:webHidden/>
          </w:rPr>
          <w:fldChar w:fldCharType="begin"/>
        </w:r>
        <w:r w:rsidR="006635DD">
          <w:rPr>
            <w:webHidden/>
          </w:rPr>
          <w:instrText xml:space="preserve"> PAGEREF _Toc334180790 \h </w:instrText>
        </w:r>
        <w:r w:rsidR="006635DD">
          <w:rPr>
            <w:webHidden/>
          </w:rPr>
        </w:r>
        <w:r w:rsidR="006635DD">
          <w:rPr>
            <w:webHidden/>
          </w:rPr>
          <w:fldChar w:fldCharType="separate"/>
        </w:r>
        <w:r w:rsidR="006635DD">
          <w:rPr>
            <w:webHidden/>
          </w:rPr>
          <w:t>58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1" w:history="1">
        <w:r w:rsidR="006635DD" w:rsidRPr="009546A4">
          <w:rPr>
            <w:rStyle w:val="Hyperlink"/>
          </w:rPr>
          <w:t>2.14</w:t>
        </w:r>
        <w:r w:rsidR="006635DD">
          <w:rPr>
            <w:rFonts w:asciiTheme="minorHAnsi" w:eastAsiaTheme="minorEastAsia" w:hAnsiTheme="minorHAnsi" w:cstheme="minorBidi"/>
            <w:sz w:val="22"/>
            <w:szCs w:val="22"/>
          </w:rPr>
          <w:tab/>
        </w:r>
        <w:r w:rsidR="006635DD" w:rsidRPr="009546A4">
          <w:rPr>
            <w:rStyle w:val="Hyperlink"/>
          </w:rPr>
          <w:t>Solar Water Heaters</w:t>
        </w:r>
        <w:r w:rsidR="006635DD">
          <w:rPr>
            <w:webHidden/>
          </w:rPr>
          <w:tab/>
        </w:r>
        <w:r w:rsidR="006635DD">
          <w:rPr>
            <w:webHidden/>
          </w:rPr>
          <w:fldChar w:fldCharType="begin"/>
        </w:r>
        <w:r w:rsidR="006635DD">
          <w:rPr>
            <w:webHidden/>
          </w:rPr>
          <w:instrText xml:space="preserve"> PAGEREF _Toc334180791 \h </w:instrText>
        </w:r>
        <w:r w:rsidR="006635DD">
          <w:rPr>
            <w:webHidden/>
          </w:rPr>
        </w:r>
        <w:r w:rsidR="006635DD">
          <w:rPr>
            <w:webHidden/>
          </w:rPr>
          <w:fldChar w:fldCharType="separate"/>
        </w:r>
        <w:r w:rsidR="006635DD">
          <w:rPr>
            <w:webHidden/>
          </w:rPr>
          <w:t>60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2" w:history="1">
        <w:r w:rsidR="006635DD" w:rsidRPr="009546A4">
          <w:rPr>
            <w:rStyle w:val="Hyperlink"/>
          </w:rPr>
          <w:t>2.15</w:t>
        </w:r>
        <w:r w:rsidR="006635DD">
          <w:rPr>
            <w:rFonts w:asciiTheme="minorHAnsi" w:eastAsiaTheme="minorEastAsia" w:hAnsiTheme="minorHAnsi" w:cstheme="minorBidi"/>
            <w:sz w:val="22"/>
            <w:szCs w:val="22"/>
          </w:rPr>
          <w:tab/>
        </w:r>
        <w:r w:rsidR="006635DD" w:rsidRPr="009546A4">
          <w:rPr>
            <w:rStyle w:val="Hyperlink"/>
          </w:rPr>
          <w:t>Electric Water Heater Pipe Insulation</w:t>
        </w:r>
        <w:r w:rsidR="006635DD">
          <w:rPr>
            <w:webHidden/>
          </w:rPr>
          <w:tab/>
        </w:r>
        <w:r w:rsidR="006635DD">
          <w:rPr>
            <w:webHidden/>
          </w:rPr>
          <w:fldChar w:fldCharType="begin"/>
        </w:r>
        <w:r w:rsidR="006635DD">
          <w:rPr>
            <w:webHidden/>
          </w:rPr>
          <w:instrText xml:space="preserve"> PAGEREF _Toc334180792 \h </w:instrText>
        </w:r>
        <w:r w:rsidR="006635DD">
          <w:rPr>
            <w:webHidden/>
          </w:rPr>
        </w:r>
        <w:r w:rsidR="006635DD">
          <w:rPr>
            <w:webHidden/>
          </w:rPr>
          <w:fldChar w:fldCharType="separate"/>
        </w:r>
        <w:r w:rsidR="006635DD">
          <w:rPr>
            <w:webHidden/>
          </w:rPr>
          <w:t>64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3" w:history="1">
        <w:r w:rsidR="006635DD" w:rsidRPr="009546A4">
          <w:rPr>
            <w:rStyle w:val="Hyperlink"/>
          </w:rPr>
          <w:t>2.16</w:t>
        </w:r>
        <w:r w:rsidR="006635DD">
          <w:rPr>
            <w:rFonts w:asciiTheme="minorHAnsi" w:eastAsiaTheme="minorEastAsia" w:hAnsiTheme="minorHAnsi" w:cstheme="minorBidi"/>
            <w:sz w:val="22"/>
            <w:szCs w:val="22"/>
          </w:rPr>
          <w:tab/>
        </w:r>
        <w:r w:rsidR="006635DD" w:rsidRPr="009546A4">
          <w:rPr>
            <w:rStyle w:val="Hyperlink"/>
          </w:rPr>
          <w:t>Residential Whole House Fans</w:t>
        </w:r>
        <w:r w:rsidR="006635DD">
          <w:rPr>
            <w:webHidden/>
          </w:rPr>
          <w:tab/>
        </w:r>
        <w:r w:rsidR="006635DD">
          <w:rPr>
            <w:webHidden/>
          </w:rPr>
          <w:fldChar w:fldCharType="begin"/>
        </w:r>
        <w:r w:rsidR="006635DD">
          <w:rPr>
            <w:webHidden/>
          </w:rPr>
          <w:instrText xml:space="preserve"> PAGEREF _Toc334180793 \h </w:instrText>
        </w:r>
        <w:r w:rsidR="006635DD">
          <w:rPr>
            <w:webHidden/>
          </w:rPr>
        </w:r>
        <w:r w:rsidR="006635DD">
          <w:rPr>
            <w:webHidden/>
          </w:rPr>
          <w:fldChar w:fldCharType="separate"/>
        </w:r>
        <w:r w:rsidR="006635DD">
          <w:rPr>
            <w:webHidden/>
          </w:rPr>
          <w:t>67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4" w:history="1">
        <w:r w:rsidR="006635DD" w:rsidRPr="009546A4">
          <w:rPr>
            <w:rStyle w:val="Hyperlink"/>
          </w:rPr>
          <w:t>2.17</w:t>
        </w:r>
        <w:r w:rsidR="006635DD">
          <w:rPr>
            <w:rFonts w:asciiTheme="minorHAnsi" w:eastAsiaTheme="minorEastAsia" w:hAnsiTheme="minorHAnsi" w:cstheme="minorBidi"/>
            <w:sz w:val="22"/>
            <w:szCs w:val="22"/>
          </w:rPr>
          <w:tab/>
        </w:r>
        <w:r w:rsidR="006635DD" w:rsidRPr="009546A4">
          <w:rPr>
            <w:rStyle w:val="Hyperlink"/>
          </w:rPr>
          <w:t>Ductless Mini-Split Heat Pumps</w:t>
        </w:r>
        <w:r w:rsidR="006635DD">
          <w:rPr>
            <w:webHidden/>
          </w:rPr>
          <w:tab/>
        </w:r>
        <w:r w:rsidR="006635DD">
          <w:rPr>
            <w:webHidden/>
          </w:rPr>
          <w:fldChar w:fldCharType="begin"/>
        </w:r>
        <w:r w:rsidR="006635DD">
          <w:rPr>
            <w:webHidden/>
          </w:rPr>
          <w:instrText xml:space="preserve"> PAGEREF _Toc334180794 \h </w:instrText>
        </w:r>
        <w:r w:rsidR="006635DD">
          <w:rPr>
            <w:webHidden/>
          </w:rPr>
        </w:r>
        <w:r w:rsidR="006635DD">
          <w:rPr>
            <w:webHidden/>
          </w:rPr>
          <w:fldChar w:fldCharType="separate"/>
        </w:r>
        <w:r w:rsidR="006635DD">
          <w:rPr>
            <w:webHidden/>
          </w:rPr>
          <w:t>69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5" w:history="1">
        <w:r w:rsidR="006635DD" w:rsidRPr="009546A4">
          <w:rPr>
            <w:rStyle w:val="Hyperlink"/>
          </w:rPr>
          <w:t>2.18</w:t>
        </w:r>
        <w:r w:rsidR="006635DD">
          <w:rPr>
            <w:rFonts w:asciiTheme="minorHAnsi" w:eastAsiaTheme="minorEastAsia" w:hAnsiTheme="minorHAnsi" w:cstheme="minorBidi"/>
            <w:sz w:val="22"/>
            <w:szCs w:val="22"/>
          </w:rPr>
          <w:tab/>
        </w:r>
        <w:r w:rsidR="006635DD" w:rsidRPr="009546A4">
          <w:rPr>
            <w:rStyle w:val="Hyperlink"/>
          </w:rPr>
          <w:t>Fuel Switching: Domestic Hot Water Electric to Gas</w:t>
        </w:r>
        <w:r w:rsidR="006635DD">
          <w:rPr>
            <w:webHidden/>
          </w:rPr>
          <w:tab/>
        </w:r>
        <w:r w:rsidR="006635DD">
          <w:rPr>
            <w:webHidden/>
          </w:rPr>
          <w:fldChar w:fldCharType="begin"/>
        </w:r>
        <w:r w:rsidR="006635DD">
          <w:rPr>
            <w:webHidden/>
          </w:rPr>
          <w:instrText xml:space="preserve"> PAGEREF _Toc334180795 \h </w:instrText>
        </w:r>
        <w:r w:rsidR="006635DD">
          <w:rPr>
            <w:webHidden/>
          </w:rPr>
        </w:r>
        <w:r w:rsidR="006635DD">
          <w:rPr>
            <w:webHidden/>
          </w:rPr>
          <w:fldChar w:fldCharType="separate"/>
        </w:r>
        <w:r w:rsidR="006635DD">
          <w:rPr>
            <w:webHidden/>
          </w:rPr>
          <w:t>75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6" w:history="1">
        <w:r w:rsidR="006635DD" w:rsidRPr="009546A4">
          <w:rPr>
            <w:rStyle w:val="Hyperlink"/>
          </w:rPr>
          <w:t>2.19</w:t>
        </w:r>
        <w:r w:rsidR="006635DD">
          <w:rPr>
            <w:rFonts w:asciiTheme="minorHAnsi" w:eastAsiaTheme="minorEastAsia" w:hAnsiTheme="minorHAnsi" w:cstheme="minorBidi"/>
            <w:sz w:val="22"/>
            <w:szCs w:val="22"/>
          </w:rPr>
          <w:tab/>
        </w:r>
        <w:r w:rsidR="006635DD" w:rsidRPr="009546A4">
          <w:rPr>
            <w:rStyle w:val="Hyperlink"/>
          </w:rPr>
          <w:t>Fuel Switching: Heat Pump Water Heater to Gas Water Heater</w:t>
        </w:r>
        <w:r w:rsidR="006635DD">
          <w:rPr>
            <w:webHidden/>
          </w:rPr>
          <w:tab/>
        </w:r>
        <w:r w:rsidR="006635DD">
          <w:rPr>
            <w:webHidden/>
          </w:rPr>
          <w:fldChar w:fldCharType="begin"/>
        </w:r>
        <w:r w:rsidR="006635DD">
          <w:rPr>
            <w:webHidden/>
          </w:rPr>
          <w:instrText xml:space="preserve"> PAGEREF _Toc334180796 \h </w:instrText>
        </w:r>
        <w:r w:rsidR="006635DD">
          <w:rPr>
            <w:webHidden/>
          </w:rPr>
        </w:r>
        <w:r w:rsidR="006635DD">
          <w:rPr>
            <w:webHidden/>
          </w:rPr>
          <w:fldChar w:fldCharType="separate"/>
        </w:r>
        <w:r w:rsidR="006635DD">
          <w:rPr>
            <w:webHidden/>
          </w:rPr>
          <w:t>79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7" w:history="1">
        <w:r w:rsidR="006635DD" w:rsidRPr="009546A4">
          <w:rPr>
            <w:rStyle w:val="Hyperlink"/>
          </w:rPr>
          <w:t>2.20</w:t>
        </w:r>
        <w:r w:rsidR="006635DD">
          <w:rPr>
            <w:rFonts w:asciiTheme="minorHAnsi" w:eastAsiaTheme="minorEastAsia" w:hAnsiTheme="minorHAnsi" w:cstheme="minorBidi"/>
            <w:sz w:val="22"/>
            <w:szCs w:val="22"/>
          </w:rPr>
          <w:tab/>
        </w:r>
        <w:r w:rsidR="006635DD" w:rsidRPr="009546A4">
          <w:rPr>
            <w:rStyle w:val="Hyperlink"/>
          </w:rPr>
          <w:t>Fuel Switching: Electric Heat to Gas Heat</w:t>
        </w:r>
        <w:r w:rsidR="006635DD">
          <w:rPr>
            <w:webHidden/>
          </w:rPr>
          <w:tab/>
        </w:r>
        <w:r w:rsidR="006635DD">
          <w:rPr>
            <w:webHidden/>
          </w:rPr>
          <w:fldChar w:fldCharType="begin"/>
        </w:r>
        <w:r w:rsidR="006635DD">
          <w:rPr>
            <w:webHidden/>
          </w:rPr>
          <w:instrText xml:space="preserve"> PAGEREF _Toc334180797 \h </w:instrText>
        </w:r>
        <w:r w:rsidR="006635DD">
          <w:rPr>
            <w:webHidden/>
          </w:rPr>
        </w:r>
        <w:r w:rsidR="006635DD">
          <w:rPr>
            <w:webHidden/>
          </w:rPr>
          <w:fldChar w:fldCharType="separate"/>
        </w:r>
        <w:r w:rsidR="006635DD">
          <w:rPr>
            <w:webHidden/>
          </w:rPr>
          <w:t>85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8" w:history="1">
        <w:r w:rsidR="006635DD" w:rsidRPr="009546A4">
          <w:rPr>
            <w:rStyle w:val="Hyperlink"/>
          </w:rPr>
          <w:t>2.21</w:t>
        </w:r>
        <w:r w:rsidR="006635DD">
          <w:rPr>
            <w:rFonts w:asciiTheme="minorHAnsi" w:eastAsiaTheme="minorEastAsia" w:hAnsiTheme="minorHAnsi" w:cstheme="minorBidi"/>
            <w:sz w:val="22"/>
            <w:szCs w:val="22"/>
          </w:rPr>
          <w:tab/>
        </w:r>
        <w:r w:rsidR="006635DD" w:rsidRPr="009546A4">
          <w:rPr>
            <w:rStyle w:val="Hyperlink"/>
          </w:rPr>
          <w:t>Ceiling / Attic and Wall Insulation</w:t>
        </w:r>
        <w:r w:rsidR="006635DD">
          <w:rPr>
            <w:webHidden/>
          </w:rPr>
          <w:tab/>
        </w:r>
        <w:r w:rsidR="006635DD">
          <w:rPr>
            <w:webHidden/>
          </w:rPr>
          <w:fldChar w:fldCharType="begin"/>
        </w:r>
        <w:r w:rsidR="006635DD">
          <w:rPr>
            <w:webHidden/>
          </w:rPr>
          <w:instrText xml:space="preserve"> PAGEREF _Toc334180798 \h </w:instrText>
        </w:r>
        <w:r w:rsidR="006635DD">
          <w:rPr>
            <w:webHidden/>
          </w:rPr>
        </w:r>
        <w:r w:rsidR="006635DD">
          <w:rPr>
            <w:webHidden/>
          </w:rPr>
          <w:fldChar w:fldCharType="separate"/>
        </w:r>
        <w:r w:rsidR="006635DD">
          <w:rPr>
            <w:webHidden/>
          </w:rPr>
          <w:t>88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799" w:history="1">
        <w:r w:rsidR="006635DD" w:rsidRPr="009546A4">
          <w:rPr>
            <w:rStyle w:val="Hyperlink"/>
          </w:rPr>
          <w:t>2.22</w:t>
        </w:r>
        <w:r w:rsidR="006635DD">
          <w:rPr>
            <w:rFonts w:asciiTheme="minorHAnsi" w:eastAsiaTheme="minorEastAsia" w:hAnsiTheme="minorHAnsi" w:cstheme="minorBidi"/>
            <w:sz w:val="22"/>
            <w:szCs w:val="22"/>
          </w:rPr>
          <w:tab/>
        </w:r>
        <w:r w:rsidR="006635DD" w:rsidRPr="009546A4">
          <w:rPr>
            <w:rStyle w:val="Hyperlink"/>
          </w:rPr>
          <w:t>Refrigerator / Freezer Recycling with and without  Replacement</w:t>
        </w:r>
        <w:r w:rsidR="006635DD">
          <w:rPr>
            <w:webHidden/>
          </w:rPr>
          <w:tab/>
        </w:r>
        <w:r w:rsidR="006635DD">
          <w:rPr>
            <w:webHidden/>
          </w:rPr>
          <w:fldChar w:fldCharType="begin"/>
        </w:r>
        <w:r w:rsidR="006635DD">
          <w:rPr>
            <w:webHidden/>
          </w:rPr>
          <w:instrText xml:space="preserve"> PAGEREF _Toc334180799 \h </w:instrText>
        </w:r>
        <w:r w:rsidR="006635DD">
          <w:rPr>
            <w:webHidden/>
          </w:rPr>
        </w:r>
        <w:r w:rsidR="006635DD">
          <w:rPr>
            <w:webHidden/>
          </w:rPr>
          <w:fldChar w:fldCharType="separate"/>
        </w:r>
        <w:r w:rsidR="006635DD">
          <w:rPr>
            <w:webHidden/>
          </w:rPr>
          <w:t>93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0" w:history="1">
        <w:r w:rsidR="006635DD" w:rsidRPr="009546A4">
          <w:rPr>
            <w:rStyle w:val="Hyperlink"/>
          </w:rPr>
          <w:t>2.23</w:t>
        </w:r>
        <w:r w:rsidR="006635DD">
          <w:rPr>
            <w:rFonts w:asciiTheme="minorHAnsi" w:eastAsiaTheme="minorEastAsia" w:hAnsiTheme="minorHAnsi" w:cstheme="minorBidi"/>
            <w:sz w:val="22"/>
            <w:szCs w:val="22"/>
          </w:rPr>
          <w:tab/>
        </w:r>
        <w:r w:rsidR="006635DD" w:rsidRPr="009546A4">
          <w:rPr>
            <w:rStyle w:val="Hyperlink"/>
          </w:rPr>
          <w:t>Residential New Construction</w:t>
        </w:r>
        <w:r w:rsidR="006635DD">
          <w:rPr>
            <w:webHidden/>
          </w:rPr>
          <w:tab/>
        </w:r>
        <w:r w:rsidR="006635DD">
          <w:rPr>
            <w:webHidden/>
          </w:rPr>
          <w:fldChar w:fldCharType="begin"/>
        </w:r>
        <w:r w:rsidR="006635DD">
          <w:rPr>
            <w:webHidden/>
          </w:rPr>
          <w:instrText xml:space="preserve"> PAGEREF _Toc334180800 \h </w:instrText>
        </w:r>
        <w:r w:rsidR="006635DD">
          <w:rPr>
            <w:webHidden/>
          </w:rPr>
        </w:r>
        <w:r w:rsidR="006635DD">
          <w:rPr>
            <w:webHidden/>
          </w:rPr>
          <w:fldChar w:fldCharType="separate"/>
        </w:r>
        <w:r w:rsidR="006635DD">
          <w:rPr>
            <w:webHidden/>
          </w:rPr>
          <w:t>101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1" w:history="1">
        <w:r w:rsidR="006635DD" w:rsidRPr="009546A4">
          <w:rPr>
            <w:rStyle w:val="Hyperlink"/>
          </w:rPr>
          <w:t>2.24</w:t>
        </w:r>
        <w:r w:rsidR="006635DD">
          <w:rPr>
            <w:rFonts w:asciiTheme="minorHAnsi" w:eastAsiaTheme="minorEastAsia" w:hAnsiTheme="minorHAnsi" w:cstheme="minorBidi"/>
            <w:sz w:val="22"/>
            <w:szCs w:val="22"/>
          </w:rPr>
          <w:tab/>
        </w:r>
        <w:r w:rsidR="006635DD" w:rsidRPr="009546A4">
          <w:rPr>
            <w:rStyle w:val="Hyperlink"/>
          </w:rPr>
          <w:t>ENERGY STAR Refrigerators</w:t>
        </w:r>
        <w:r w:rsidR="006635DD">
          <w:rPr>
            <w:webHidden/>
          </w:rPr>
          <w:tab/>
        </w:r>
        <w:r w:rsidR="006635DD">
          <w:rPr>
            <w:webHidden/>
          </w:rPr>
          <w:fldChar w:fldCharType="begin"/>
        </w:r>
        <w:r w:rsidR="006635DD">
          <w:rPr>
            <w:webHidden/>
          </w:rPr>
          <w:instrText xml:space="preserve"> PAGEREF _Toc334180801 \h </w:instrText>
        </w:r>
        <w:r w:rsidR="006635DD">
          <w:rPr>
            <w:webHidden/>
          </w:rPr>
        </w:r>
        <w:r w:rsidR="006635DD">
          <w:rPr>
            <w:webHidden/>
          </w:rPr>
          <w:fldChar w:fldCharType="separate"/>
        </w:r>
        <w:r w:rsidR="006635DD">
          <w:rPr>
            <w:webHidden/>
          </w:rPr>
          <w:t>106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2" w:history="1">
        <w:r w:rsidR="006635DD" w:rsidRPr="009546A4">
          <w:rPr>
            <w:rStyle w:val="Hyperlink"/>
          </w:rPr>
          <w:t>2.25</w:t>
        </w:r>
        <w:r w:rsidR="006635DD">
          <w:rPr>
            <w:rFonts w:asciiTheme="minorHAnsi" w:eastAsiaTheme="minorEastAsia" w:hAnsiTheme="minorHAnsi" w:cstheme="minorBidi"/>
            <w:sz w:val="22"/>
            <w:szCs w:val="22"/>
          </w:rPr>
          <w:tab/>
        </w:r>
        <w:r w:rsidR="006635DD" w:rsidRPr="009546A4">
          <w:rPr>
            <w:rStyle w:val="Hyperlink"/>
          </w:rPr>
          <w:t>ENERGY STAR Freezers</w:t>
        </w:r>
        <w:r w:rsidR="006635DD">
          <w:rPr>
            <w:webHidden/>
          </w:rPr>
          <w:tab/>
        </w:r>
        <w:r w:rsidR="006635DD">
          <w:rPr>
            <w:webHidden/>
          </w:rPr>
          <w:fldChar w:fldCharType="begin"/>
        </w:r>
        <w:r w:rsidR="006635DD">
          <w:rPr>
            <w:webHidden/>
          </w:rPr>
          <w:instrText xml:space="preserve"> PAGEREF _Toc334180802 \h </w:instrText>
        </w:r>
        <w:r w:rsidR="006635DD">
          <w:rPr>
            <w:webHidden/>
          </w:rPr>
        </w:r>
        <w:r w:rsidR="006635DD">
          <w:rPr>
            <w:webHidden/>
          </w:rPr>
          <w:fldChar w:fldCharType="separate"/>
        </w:r>
        <w:r w:rsidR="006635DD">
          <w:rPr>
            <w:webHidden/>
          </w:rPr>
          <w:t>111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3" w:history="1">
        <w:r w:rsidR="006635DD" w:rsidRPr="009546A4">
          <w:rPr>
            <w:rStyle w:val="Hyperlink"/>
          </w:rPr>
          <w:t>2.26</w:t>
        </w:r>
        <w:r w:rsidR="006635DD">
          <w:rPr>
            <w:rFonts w:asciiTheme="minorHAnsi" w:eastAsiaTheme="minorEastAsia" w:hAnsiTheme="minorHAnsi" w:cstheme="minorBidi"/>
            <w:sz w:val="22"/>
            <w:szCs w:val="22"/>
          </w:rPr>
          <w:tab/>
        </w:r>
        <w:r w:rsidR="006635DD" w:rsidRPr="009546A4">
          <w:rPr>
            <w:rStyle w:val="Hyperlink"/>
          </w:rPr>
          <w:t>ENERGY STAR Clothes Washers</w:t>
        </w:r>
        <w:r w:rsidR="006635DD">
          <w:rPr>
            <w:webHidden/>
          </w:rPr>
          <w:tab/>
        </w:r>
        <w:r w:rsidR="006635DD">
          <w:rPr>
            <w:webHidden/>
          </w:rPr>
          <w:fldChar w:fldCharType="begin"/>
        </w:r>
        <w:r w:rsidR="006635DD">
          <w:rPr>
            <w:webHidden/>
          </w:rPr>
          <w:instrText xml:space="preserve"> PAGEREF _Toc334180803 \h </w:instrText>
        </w:r>
        <w:r w:rsidR="006635DD">
          <w:rPr>
            <w:webHidden/>
          </w:rPr>
        </w:r>
        <w:r w:rsidR="006635DD">
          <w:rPr>
            <w:webHidden/>
          </w:rPr>
          <w:fldChar w:fldCharType="separate"/>
        </w:r>
        <w:r w:rsidR="006635DD">
          <w:rPr>
            <w:webHidden/>
          </w:rPr>
          <w:t>114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4" w:history="1">
        <w:r w:rsidR="006635DD" w:rsidRPr="009546A4">
          <w:rPr>
            <w:rStyle w:val="Hyperlink"/>
          </w:rPr>
          <w:t>2.27</w:t>
        </w:r>
        <w:r w:rsidR="006635DD">
          <w:rPr>
            <w:rFonts w:asciiTheme="minorHAnsi" w:eastAsiaTheme="minorEastAsia" w:hAnsiTheme="minorHAnsi" w:cstheme="minorBidi"/>
            <w:sz w:val="22"/>
            <w:szCs w:val="22"/>
          </w:rPr>
          <w:tab/>
        </w:r>
        <w:r w:rsidR="006635DD" w:rsidRPr="009546A4">
          <w:rPr>
            <w:rStyle w:val="Hyperlink"/>
          </w:rPr>
          <w:t>ENERGY STAR Dishwashers</w:t>
        </w:r>
        <w:r w:rsidR="006635DD">
          <w:rPr>
            <w:webHidden/>
          </w:rPr>
          <w:tab/>
        </w:r>
        <w:r w:rsidR="006635DD">
          <w:rPr>
            <w:webHidden/>
          </w:rPr>
          <w:fldChar w:fldCharType="begin"/>
        </w:r>
        <w:r w:rsidR="006635DD">
          <w:rPr>
            <w:webHidden/>
          </w:rPr>
          <w:instrText xml:space="preserve"> PAGEREF _Toc334180804 \h </w:instrText>
        </w:r>
        <w:r w:rsidR="006635DD">
          <w:rPr>
            <w:webHidden/>
          </w:rPr>
        </w:r>
        <w:r w:rsidR="006635DD">
          <w:rPr>
            <w:webHidden/>
          </w:rPr>
          <w:fldChar w:fldCharType="separate"/>
        </w:r>
        <w:r w:rsidR="006635DD">
          <w:rPr>
            <w:webHidden/>
          </w:rPr>
          <w:t>119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5" w:history="1">
        <w:r w:rsidR="006635DD" w:rsidRPr="009546A4">
          <w:rPr>
            <w:rStyle w:val="Hyperlink"/>
          </w:rPr>
          <w:t>2.28</w:t>
        </w:r>
        <w:r w:rsidR="006635DD">
          <w:rPr>
            <w:rFonts w:asciiTheme="minorHAnsi" w:eastAsiaTheme="minorEastAsia" w:hAnsiTheme="minorHAnsi" w:cstheme="minorBidi"/>
            <w:sz w:val="22"/>
            <w:szCs w:val="22"/>
          </w:rPr>
          <w:tab/>
        </w:r>
        <w:r w:rsidR="006635DD" w:rsidRPr="009546A4">
          <w:rPr>
            <w:rStyle w:val="Hyperlink"/>
          </w:rPr>
          <w:t>ENERGY STAR Dehumidifiers</w:t>
        </w:r>
        <w:r w:rsidR="006635DD">
          <w:rPr>
            <w:webHidden/>
          </w:rPr>
          <w:tab/>
        </w:r>
        <w:r w:rsidR="006635DD">
          <w:rPr>
            <w:webHidden/>
          </w:rPr>
          <w:fldChar w:fldCharType="begin"/>
        </w:r>
        <w:r w:rsidR="006635DD">
          <w:rPr>
            <w:webHidden/>
          </w:rPr>
          <w:instrText xml:space="preserve"> PAGEREF _Toc334180805 \h </w:instrText>
        </w:r>
        <w:r w:rsidR="006635DD">
          <w:rPr>
            <w:webHidden/>
          </w:rPr>
        </w:r>
        <w:r w:rsidR="006635DD">
          <w:rPr>
            <w:webHidden/>
          </w:rPr>
          <w:fldChar w:fldCharType="separate"/>
        </w:r>
        <w:r w:rsidR="006635DD">
          <w:rPr>
            <w:webHidden/>
          </w:rPr>
          <w:t>122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6" w:history="1">
        <w:r w:rsidR="006635DD" w:rsidRPr="009546A4">
          <w:rPr>
            <w:rStyle w:val="Hyperlink"/>
          </w:rPr>
          <w:t>2.29</w:t>
        </w:r>
        <w:r w:rsidR="006635DD">
          <w:rPr>
            <w:rFonts w:asciiTheme="minorHAnsi" w:eastAsiaTheme="minorEastAsia" w:hAnsiTheme="minorHAnsi" w:cstheme="minorBidi"/>
            <w:sz w:val="22"/>
            <w:szCs w:val="22"/>
          </w:rPr>
          <w:tab/>
        </w:r>
        <w:r w:rsidR="006635DD" w:rsidRPr="009546A4">
          <w:rPr>
            <w:rStyle w:val="Hyperlink"/>
          </w:rPr>
          <w:t>ENERGY STAR Room Air Conditioners</w:t>
        </w:r>
        <w:r w:rsidR="006635DD">
          <w:rPr>
            <w:webHidden/>
          </w:rPr>
          <w:tab/>
        </w:r>
        <w:r w:rsidR="006635DD">
          <w:rPr>
            <w:webHidden/>
          </w:rPr>
          <w:fldChar w:fldCharType="begin"/>
        </w:r>
        <w:r w:rsidR="006635DD">
          <w:rPr>
            <w:webHidden/>
          </w:rPr>
          <w:instrText xml:space="preserve"> PAGEREF _Toc334180806 \h </w:instrText>
        </w:r>
        <w:r w:rsidR="006635DD">
          <w:rPr>
            <w:webHidden/>
          </w:rPr>
        </w:r>
        <w:r w:rsidR="006635DD">
          <w:rPr>
            <w:webHidden/>
          </w:rPr>
          <w:fldChar w:fldCharType="separate"/>
        </w:r>
        <w:r w:rsidR="006635DD">
          <w:rPr>
            <w:webHidden/>
          </w:rPr>
          <w:t>124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7" w:history="1">
        <w:r w:rsidR="006635DD" w:rsidRPr="009546A4">
          <w:rPr>
            <w:rStyle w:val="Hyperlink"/>
          </w:rPr>
          <w:t>2.30</w:t>
        </w:r>
        <w:r w:rsidR="006635DD">
          <w:rPr>
            <w:rFonts w:asciiTheme="minorHAnsi" w:eastAsiaTheme="minorEastAsia" w:hAnsiTheme="minorHAnsi" w:cstheme="minorBidi"/>
            <w:sz w:val="22"/>
            <w:szCs w:val="22"/>
          </w:rPr>
          <w:tab/>
        </w:r>
        <w:r w:rsidR="006635DD" w:rsidRPr="009546A4">
          <w:rPr>
            <w:rStyle w:val="Hyperlink"/>
          </w:rPr>
          <w:t>ENERGY STAR Lighting</w:t>
        </w:r>
        <w:r w:rsidR="006635DD">
          <w:rPr>
            <w:webHidden/>
          </w:rPr>
          <w:tab/>
        </w:r>
        <w:r w:rsidR="006635DD">
          <w:rPr>
            <w:webHidden/>
          </w:rPr>
          <w:fldChar w:fldCharType="begin"/>
        </w:r>
        <w:r w:rsidR="006635DD">
          <w:rPr>
            <w:webHidden/>
          </w:rPr>
          <w:instrText xml:space="preserve"> PAGEREF _Toc334180807 \h </w:instrText>
        </w:r>
        <w:r w:rsidR="006635DD">
          <w:rPr>
            <w:webHidden/>
          </w:rPr>
        </w:r>
        <w:r w:rsidR="006635DD">
          <w:rPr>
            <w:webHidden/>
          </w:rPr>
          <w:fldChar w:fldCharType="separate"/>
        </w:r>
        <w:r w:rsidR="006635DD">
          <w:rPr>
            <w:webHidden/>
          </w:rPr>
          <w:t>128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8" w:history="1">
        <w:r w:rsidR="006635DD" w:rsidRPr="009546A4">
          <w:rPr>
            <w:rStyle w:val="Hyperlink"/>
          </w:rPr>
          <w:t>2.31</w:t>
        </w:r>
        <w:r w:rsidR="006635DD">
          <w:rPr>
            <w:rFonts w:asciiTheme="minorHAnsi" w:eastAsiaTheme="minorEastAsia" w:hAnsiTheme="minorHAnsi" w:cstheme="minorBidi"/>
            <w:sz w:val="22"/>
            <w:szCs w:val="22"/>
          </w:rPr>
          <w:tab/>
        </w:r>
        <w:r w:rsidR="006635DD" w:rsidRPr="009546A4">
          <w:rPr>
            <w:rStyle w:val="Hyperlink"/>
          </w:rPr>
          <w:t>ENERGY STAR Windows</w:t>
        </w:r>
        <w:r w:rsidR="006635DD">
          <w:rPr>
            <w:webHidden/>
          </w:rPr>
          <w:tab/>
        </w:r>
        <w:r w:rsidR="006635DD">
          <w:rPr>
            <w:webHidden/>
          </w:rPr>
          <w:fldChar w:fldCharType="begin"/>
        </w:r>
        <w:r w:rsidR="006635DD">
          <w:rPr>
            <w:webHidden/>
          </w:rPr>
          <w:instrText xml:space="preserve"> PAGEREF _Toc334180808 \h </w:instrText>
        </w:r>
        <w:r w:rsidR="006635DD">
          <w:rPr>
            <w:webHidden/>
          </w:rPr>
        </w:r>
        <w:r w:rsidR="006635DD">
          <w:rPr>
            <w:webHidden/>
          </w:rPr>
          <w:fldChar w:fldCharType="separate"/>
        </w:r>
        <w:r w:rsidR="006635DD">
          <w:rPr>
            <w:webHidden/>
          </w:rPr>
          <w:t>134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09" w:history="1">
        <w:r w:rsidR="006635DD" w:rsidRPr="009546A4">
          <w:rPr>
            <w:rStyle w:val="Hyperlink"/>
          </w:rPr>
          <w:t>2.32</w:t>
        </w:r>
        <w:r w:rsidR="006635DD">
          <w:rPr>
            <w:rFonts w:asciiTheme="minorHAnsi" w:eastAsiaTheme="minorEastAsia" w:hAnsiTheme="minorHAnsi" w:cstheme="minorBidi"/>
            <w:sz w:val="22"/>
            <w:szCs w:val="22"/>
          </w:rPr>
          <w:tab/>
        </w:r>
        <w:r w:rsidR="006635DD" w:rsidRPr="009546A4">
          <w:rPr>
            <w:rStyle w:val="Hyperlink"/>
          </w:rPr>
          <w:t>ENERGY STAR Audit</w:t>
        </w:r>
        <w:r w:rsidR="006635DD">
          <w:rPr>
            <w:webHidden/>
          </w:rPr>
          <w:tab/>
        </w:r>
        <w:r w:rsidR="006635DD">
          <w:rPr>
            <w:webHidden/>
          </w:rPr>
          <w:fldChar w:fldCharType="begin"/>
        </w:r>
        <w:r w:rsidR="006635DD">
          <w:rPr>
            <w:webHidden/>
          </w:rPr>
          <w:instrText xml:space="preserve"> PAGEREF _Toc334180809 \h </w:instrText>
        </w:r>
        <w:r w:rsidR="006635DD">
          <w:rPr>
            <w:webHidden/>
          </w:rPr>
        </w:r>
        <w:r w:rsidR="006635DD">
          <w:rPr>
            <w:webHidden/>
          </w:rPr>
          <w:fldChar w:fldCharType="separate"/>
        </w:r>
        <w:r w:rsidR="006635DD">
          <w:rPr>
            <w:webHidden/>
          </w:rPr>
          <w:t>136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0" w:history="1">
        <w:r w:rsidR="006635DD" w:rsidRPr="009546A4">
          <w:rPr>
            <w:rStyle w:val="Hyperlink"/>
          </w:rPr>
          <w:t>2.33</w:t>
        </w:r>
        <w:r w:rsidR="006635DD">
          <w:rPr>
            <w:rFonts w:asciiTheme="minorHAnsi" w:eastAsiaTheme="minorEastAsia" w:hAnsiTheme="minorHAnsi" w:cstheme="minorBidi"/>
            <w:sz w:val="22"/>
            <w:szCs w:val="22"/>
          </w:rPr>
          <w:tab/>
        </w:r>
        <w:r w:rsidR="006635DD" w:rsidRPr="009546A4">
          <w:rPr>
            <w:rStyle w:val="Hyperlink"/>
          </w:rPr>
          <w:t>Home Performance with ENERGY STAR</w:t>
        </w:r>
        <w:r w:rsidR="006635DD">
          <w:rPr>
            <w:webHidden/>
          </w:rPr>
          <w:tab/>
        </w:r>
        <w:r w:rsidR="006635DD">
          <w:rPr>
            <w:webHidden/>
          </w:rPr>
          <w:fldChar w:fldCharType="begin"/>
        </w:r>
        <w:r w:rsidR="006635DD">
          <w:rPr>
            <w:webHidden/>
          </w:rPr>
          <w:instrText xml:space="preserve"> PAGEREF _Toc334180810 \h </w:instrText>
        </w:r>
        <w:r w:rsidR="006635DD">
          <w:rPr>
            <w:webHidden/>
          </w:rPr>
        </w:r>
        <w:r w:rsidR="006635DD">
          <w:rPr>
            <w:webHidden/>
          </w:rPr>
          <w:fldChar w:fldCharType="separate"/>
        </w:r>
        <w:r w:rsidR="006635DD">
          <w:rPr>
            <w:webHidden/>
          </w:rPr>
          <w:t>137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1" w:history="1">
        <w:r w:rsidR="006635DD" w:rsidRPr="009546A4">
          <w:rPr>
            <w:rStyle w:val="Hyperlink"/>
          </w:rPr>
          <w:t>2.34</w:t>
        </w:r>
        <w:r w:rsidR="006635DD">
          <w:rPr>
            <w:rFonts w:asciiTheme="minorHAnsi" w:eastAsiaTheme="minorEastAsia" w:hAnsiTheme="minorHAnsi" w:cstheme="minorBidi"/>
            <w:sz w:val="22"/>
            <w:szCs w:val="22"/>
          </w:rPr>
          <w:tab/>
        </w:r>
        <w:r w:rsidR="006635DD" w:rsidRPr="009546A4">
          <w:rPr>
            <w:rStyle w:val="Hyperlink"/>
          </w:rPr>
          <w:t>ENERGY STAR Televisions</w:t>
        </w:r>
        <w:r w:rsidR="006635DD">
          <w:rPr>
            <w:webHidden/>
          </w:rPr>
          <w:tab/>
        </w:r>
        <w:r w:rsidR="006635DD">
          <w:rPr>
            <w:webHidden/>
          </w:rPr>
          <w:fldChar w:fldCharType="begin"/>
        </w:r>
        <w:r w:rsidR="006635DD">
          <w:rPr>
            <w:webHidden/>
          </w:rPr>
          <w:instrText xml:space="preserve"> PAGEREF _Toc334180811 \h </w:instrText>
        </w:r>
        <w:r w:rsidR="006635DD">
          <w:rPr>
            <w:webHidden/>
          </w:rPr>
        </w:r>
        <w:r w:rsidR="006635DD">
          <w:rPr>
            <w:webHidden/>
          </w:rPr>
          <w:fldChar w:fldCharType="separate"/>
        </w:r>
        <w:r w:rsidR="006635DD">
          <w:rPr>
            <w:webHidden/>
          </w:rPr>
          <w:t>141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2" w:history="1">
        <w:r w:rsidR="006635DD" w:rsidRPr="009546A4">
          <w:rPr>
            <w:rStyle w:val="Hyperlink"/>
          </w:rPr>
          <w:t>2.35</w:t>
        </w:r>
        <w:r w:rsidR="006635DD">
          <w:rPr>
            <w:rFonts w:asciiTheme="minorHAnsi" w:eastAsiaTheme="minorEastAsia" w:hAnsiTheme="minorHAnsi" w:cstheme="minorBidi"/>
            <w:sz w:val="22"/>
            <w:szCs w:val="22"/>
          </w:rPr>
          <w:tab/>
        </w:r>
        <w:r w:rsidR="006635DD" w:rsidRPr="009546A4">
          <w:rPr>
            <w:rStyle w:val="Hyperlink"/>
          </w:rPr>
          <w:t>ENERGY STAR Office Equipment</w:t>
        </w:r>
        <w:r w:rsidR="006635DD">
          <w:rPr>
            <w:webHidden/>
          </w:rPr>
          <w:tab/>
        </w:r>
        <w:r w:rsidR="006635DD">
          <w:rPr>
            <w:webHidden/>
          </w:rPr>
          <w:fldChar w:fldCharType="begin"/>
        </w:r>
        <w:r w:rsidR="006635DD">
          <w:rPr>
            <w:webHidden/>
          </w:rPr>
          <w:instrText xml:space="preserve"> PAGEREF _Toc334180812 \h </w:instrText>
        </w:r>
        <w:r w:rsidR="006635DD">
          <w:rPr>
            <w:webHidden/>
          </w:rPr>
        </w:r>
        <w:r w:rsidR="006635DD">
          <w:rPr>
            <w:webHidden/>
          </w:rPr>
          <w:fldChar w:fldCharType="separate"/>
        </w:r>
        <w:r w:rsidR="006635DD">
          <w:rPr>
            <w:webHidden/>
          </w:rPr>
          <w:t>145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3" w:history="1">
        <w:r w:rsidR="006635DD" w:rsidRPr="009546A4">
          <w:rPr>
            <w:rStyle w:val="Hyperlink"/>
          </w:rPr>
          <w:t>2.36</w:t>
        </w:r>
        <w:r w:rsidR="006635DD">
          <w:rPr>
            <w:rFonts w:asciiTheme="minorHAnsi" w:eastAsiaTheme="minorEastAsia" w:hAnsiTheme="minorHAnsi" w:cstheme="minorBidi"/>
            <w:sz w:val="22"/>
            <w:szCs w:val="22"/>
          </w:rPr>
          <w:tab/>
        </w:r>
        <w:r w:rsidR="006635DD" w:rsidRPr="009546A4">
          <w:rPr>
            <w:rStyle w:val="Hyperlink"/>
          </w:rPr>
          <w:t>ENERGY STAR LEDs</w:t>
        </w:r>
        <w:r w:rsidR="006635DD">
          <w:rPr>
            <w:webHidden/>
          </w:rPr>
          <w:tab/>
        </w:r>
        <w:r w:rsidR="006635DD">
          <w:rPr>
            <w:webHidden/>
          </w:rPr>
          <w:fldChar w:fldCharType="begin"/>
        </w:r>
        <w:r w:rsidR="006635DD">
          <w:rPr>
            <w:webHidden/>
          </w:rPr>
          <w:instrText xml:space="preserve"> PAGEREF _Toc334180813 \h </w:instrText>
        </w:r>
        <w:r w:rsidR="006635DD">
          <w:rPr>
            <w:webHidden/>
          </w:rPr>
        </w:r>
        <w:r w:rsidR="006635DD">
          <w:rPr>
            <w:webHidden/>
          </w:rPr>
          <w:fldChar w:fldCharType="separate"/>
        </w:r>
        <w:r w:rsidR="006635DD">
          <w:rPr>
            <w:webHidden/>
          </w:rPr>
          <w:t>149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4" w:history="1">
        <w:r w:rsidR="006635DD" w:rsidRPr="009546A4">
          <w:rPr>
            <w:rStyle w:val="Hyperlink"/>
          </w:rPr>
          <w:t>2.37</w:t>
        </w:r>
        <w:r w:rsidR="006635DD">
          <w:rPr>
            <w:rFonts w:asciiTheme="minorHAnsi" w:eastAsiaTheme="minorEastAsia" w:hAnsiTheme="minorHAnsi" w:cstheme="minorBidi"/>
            <w:sz w:val="22"/>
            <w:szCs w:val="22"/>
          </w:rPr>
          <w:tab/>
        </w:r>
        <w:r w:rsidR="006635DD" w:rsidRPr="009546A4">
          <w:rPr>
            <w:rStyle w:val="Hyperlink"/>
          </w:rPr>
          <w:t>Residential Occupancy Sensors</w:t>
        </w:r>
        <w:r w:rsidR="006635DD">
          <w:rPr>
            <w:webHidden/>
          </w:rPr>
          <w:tab/>
        </w:r>
        <w:r w:rsidR="006635DD">
          <w:rPr>
            <w:webHidden/>
          </w:rPr>
          <w:fldChar w:fldCharType="begin"/>
        </w:r>
        <w:r w:rsidR="006635DD">
          <w:rPr>
            <w:webHidden/>
          </w:rPr>
          <w:instrText xml:space="preserve"> PAGEREF _Toc334180814 \h </w:instrText>
        </w:r>
        <w:r w:rsidR="006635DD">
          <w:rPr>
            <w:webHidden/>
          </w:rPr>
        </w:r>
        <w:r w:rsidR="006635DD">
          <w:rPr>
            <w:webHidden/>
          </w:rPr>
          <w:fldChar w:fldCharType="separate"/>
        </w:r>
        <w:r w:rsidR="006635DD">
          <w:rPr>
            <w:webHidden/>
          </w:rPr>
          <w:t>153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5" w:history="1">
        <w:r w:rsidR="006635DD" w:rsidRPr="009546A4">
          <w:rPr>
            <w:rStyle w:val="Hyperlink"/>
          </w:rPr>
          <w:t>2.38</w:t>
        </w:r>
        <w:r w:rsidR="006635DD">
          <w:rPr>
            <w:rFonts w:asciiTheme="minorHAnsi" w:eastAsiaTheme="minorEastAsia" w:hAnsiTheme="minorHAnsi" w:cstheme="minorBidi"/>
            <w:sz w:val="22"/>
            <w:szCs w:val="22"/>
          </w:rPr>
          <w:tab/>
        </w:r>
        <w:r w:rsidR="006635DD" w:rsidRPr="009546A4">
          <w:rPr>
            <w:rStyle w:val="Hyperlink"/>
          </w:rPr>
          <w:t>Holiday Lights</w:t>
        </w:r>
        <w:r w:rsidR="006635DD">
          <w:rPr>
            <w:webHidden/>
          </w:rPr>
          <w:tab/>
        </w:r>
        <w:r w:rsidR="006635DD">
          <w:rPr>
            <w:webHidden/>
          </w:rPr>
          <w:fldChar w:fldCharType="begin"/>
        </w:r>
        <w:r w:rsidR="006635DD">
          <w:rPr>
            <w:webHidden/>
          </w:rPr>
          <w:instrText xml:space="preserve"> PAGEREF _Toc334180815 \h </w:instrText>
        </w:r>
        <w:r w:rsidR="006635DD">
          <w:rPr>
            <w:webHidden/>
          </w:rPr>
        </w:r>
        <w:r w:rsidR="006635DD">
          <w:rPr>
            <w:webHidden/>
          </w:rPr>
          <w:fldChar w:fldCharType="separate"/>
        </w:r>
        <w:r w:rsidR="006635DD">
          <w:rPr>
            <w:webHidden/>
          </w:rPr>
          <w:t>154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6" w:history="1">
        <w:r w:rsidR="006635DD" w:rsidRPr="009546A4">
          <w:rPr>
            <w:rStyle w:val="Hyperlink"/>
          </w:rPr>
          <w:t>2.39</w:t>
        </w:r>
        <w:r w:rsidR="006635DD">
          <w:rPr>
            <w:rFonts w:asciiTheme="minorHAnsi" w:eastAsiaTheme="minorEastAsia" w:hAnsiTheme="minorHAnsi" w:cstheme="minorBidi"/>
            <w:sz w:val="22"/>
            <w:szCs w:val="22"/>
          </w:rPr>
          <w:tab/>
        </w:r>
        <w:r w:rsidR="006635DD" w:rsidRPr="009546A4">
          <w:rPr>
            <w:rStyle w:val="Hyperlink"/>
          </w:rPr>
          <w:t>Low Income Lighting (FirstEnergy)</w:t>
        </w:r>
        <w:r w:rsidR="006635DD">
          <w:rPr>
            <w:webHidden/>
          </w:rPr>
          <w:tab/>
        </w:r>
        <w:r w:rsidR="006635DD">
          <w:rPr>
            <w:webHidden/>
          </w:rPr>
          <w:fldChar w:fldCharType="begin"/>
        </w:r>
        <w:r w:rsidR="006635DD">
          <w:rPr>
            <w:webHidden/>
          </w:rPr>
          <w:instrText xml:space="preserve"> PAGEREF _Toc334180816 \h </w:instrText>
        </w:r>
        <w:r w:rsidR="006635DD">
          <w:rPr>
            <w:webHidden/>
          </w:rPr>
        </w:r>
        <w:r w:rsidR="006635DD">
          <w:rPr>
            <w:webHidden/>
          </w:rPr>
          <w:fldChar w:fldCharType="separate"/>
        </w:r>
        <w:r w:rsidR="006635DD">
          <w:rPr>
            <w:webHidden/>
          </w:rPr>
          <w:t>157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7" w:history="1">
        <w:r w:rsidR="006635DD" w:rsidRPr="009546A4">
          <w:rPr>
            <w:rStyle w:val="Hyperlink"/>
          </w:rPr>
          <w:t>2.40</w:t>
        </w:r>
        <w:r w:rsidR="006635DD">
          <w:rPr>
            <w:rFonts w:asciiTheme="minorHAnsi" w:eastAsiaTheme="minorEastAsia" w:hAnsiTheme="minorHAnsi" w:cstheme="minorBidi"/>
            <w:sz w:val="22"/>
            <w:szCs w:val="22"/>
          </w:rPr>
          <w:tab/>
        </w:r>
        <w:r w:rsidR="006635DD" w:rsidRPr="009546A4">
          <w:rPr>
            <w:rStyle w:val="Hyperlink"/>
          </w:rPr>
          <w:t>Water Heater Tank Wrap</w:t>
        </w:r>
        <w:r w:rsidR="006635DD">
          <w:rPr>
            <w:webHidden/>
          </w:rPr>
          <w:tab/>
        </w:r>
        <w:r w:rsidR="006635DD">
          <w:rPr>
            <w:webHidden/>
          </w:rPr>
          <w:fldChar w:fldCharType="begin"/>
        </w:r>
        <w:r w:rsidR="006635DD">
          <w:rPr>
            <w:webHidden/>
          </w:rPr>
          <w:instrText xml:space="preserve"> PAGEREF _Toc334180817 \h </w:instrText>
        </w:r>
        <w:r w:rsidR="006635DD">
          <w:rPr>
            <w:webHidden/>
          </w:rPr>
        </w:r>
        <w:r w:rsidR="006635DD">
          <w:rPr>
            <w:webHidden/>
          </w:rPr>
          <w:fldChar w:fldCharType="separate"/>
        </w:r>
        <w:r w:rsidR="006635DD">
          <w:rPr>
            <w:webHidden/>
          </w:rPr>
          <w:t>160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8" w:history="1">
        <w:r w:rsidR="006635DD" w:rsidRPr="009546A4">
          <w:rPr>
            <w:rStyle w:val="Hyperlink"/>
          </w:rPr>
          <w:t>2.41</w:t>
        </w:r>
        <w:r w:rsidR="006635DD">
          <w:rPr>
            <w:rFonts w:asciiTheme="minorHAnsi" w:eastAsiaTheme="minorEastAsia" w:hAnsiTheme="minorHAnsi" w:cstheme="minorBidi"/>
            <w:sz w:val="22"/>
            <w:szCs w:val="22"/>
          </w:rPr>
          <w:tab/>
        </w:r>
        <w:r w:rsidR="006635DD" w:rsidRPr="009546A4">
          <w:rPr>
            <w:rStyle w:val="Hyperlink"/>
          </w:rPr>
          <w:t>Pool Pump Load Shifting</w:t>
        </w:r>
        <w:r w:rsidR="006635DD">
          <w:rPr>
            <w:webHidden/>
          </w:rPr>
          <w:tab/>
        </w:r>
        <w:r w:rsidR="006635DD">
          <w:rPr>
            <w:webHidden/>
          </w:rPr>
          <w:fldChar w:fldCharType="begin"/>
        </w:r>
        <w:r w:rsidR="006635DD">
          <w:rPr>
            <w:webHidden/>
          </w:rPr>
          <w:instrText xml:space="preserve"> PAGEREF _Toc334180818 \h </w:instrText>
        </w:r>
        <w:r w:rsidR="006635DD">
          <w:rPr>
            <w:webHidden/>
          </w:rPr>
        </w:r>
        <w:r w:rsidR="006635DD">
          <w:rPr>
            <w:webHidden/>
          </w:rPr>
          <w:fldChar w:fldCharType="separate"/>
        </w:r>
        <w:r w:rsidR="006635DD">
          <w:rPr>
            <w:webHidden/>
          </w:rPr>
          <w:t>163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19" w:history="1">
        <w:r w:rsidR="006635DD" w:rsidRPr="009546A4">
          <w:rPr>
            <w:rStyle w:val="Hyperlink"/>
          </w:rPr>
          <w:t>2.42</w:t>
        </w:r>
        <w:r w:rsidR="006635DD">
          <w:rPr>
            <w:rFonts w:asciiTheme="minorHAnsi" w:eastAsiaTheme="minorEastAsia" w:hAnsiTheme="minorHAnsi" w:cstheme="minorBidi"/>
            <w:sz w:val="22"/>
            <w:szCs w:val="22"/>
          </w:rPr>
          <w:tab/>
        </w:r>
        <w:r w:rsidR="006635DD" w:rsidRPr="009546A4">
          <w:rPr>
            <w:rStyle w:val="Hyperlink"/>
          </w:rPr>
          <w:t>High Efficiency Two-Speed Pool Pump</w:t>
        </w:r>
        <w:r w:rsidR="006635DD">
          <w:rPr>
            <w:webHidden/>
          </w:rPr>
          <w:tab/>
        </w:r>
        <w:r w:rsidR="006635DD">
          <w:rPr>
            <w:webHidden/>
          </w:rPr>
          <w:fldChar w:fldCharType="begin"/>
        </w:r>
        <w:r w:rsidR="006635DD">
          <w:rPr>
            <w:webHidden/>
          </w:rPr>
          <w:instrText xml:space="preserve"> PAGEREF _Toc334180819 \h </w:instrText>
        </w:r>
        <w:r w:rsidR="006635DD">
          <w:rPr>
            <w:webHidden/>
          </w:rPr>
        </w:r>
        <w:r w:rsidR="006635DD">
          <w:rPr>
            <w:webHidden/>
          </w:rPr>
          <w:fldChar w:fldCharType="separate"/>
        </w:r>
        <w:r w:rsidR="006635DD">
          <w:rPr>
            <w:webHidden/>
          </w:rPr>
          <w:t>166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0" w:history="1">
        <w:r w:rsidR="006635DD" w:rsidRPr="009546A4">
          <w:rPr>
            <w:rStyle w:val="Hyperlink"/>
          </w:rPr>
          <w:t>2.43</w:t>
        </w:r>
        <w:r w:rsidR="006635DD">
          <w:rPr>
            <w:rFonts w:asciiTheme="minorHAnsi" w:eastAsiaTheme="minorEastAsia" w:hAnsiTheme="minorHAnsi" w:cstheme="minorBidi"/>
            <w:sz w:val="22"/>
            <w:szCs w:val="22"/>
          </w:rPr>
          <w:tab/>
        </w:r>
        <w:r w:rsidR="006635DD" w:rsidRPr="009546A4">
          <w:rPr>
            <w:rStyle w:val="Hyperlink"/>
          </w:rPr>
          <w:t>Variable Speed Pool Pumps (with Load Shifting Option)</w:t>
        </w:r>
        <w:r w:rsidR="006635DD">
          <w:rPr>
            <w:webHidden/>
          </w:rPr>
          <w:tab/>
        </w:r>
        <w:r w:rsidR="006635DD">
          <w:rPr>
            <w:webHidden/>
          </w:rPr>
          <w:fldChar w:fldCharType="begin"/>
        </w:r>
        <w:r w:rsidR="006635DD">
          <w:rPr>
            <w:webHidden/>
          </w:rPr>
          <w:instrText xml:space="preserve"> PAGEREF _Toc334180820 \h </w:instrText>
        </w:r>
        <w:r w:rsidR="006635DD">
          <w:rPr>
            <w:webHidden/>
          </w:rPr>
        </w:r>
        <w:r w:rsidR="006635DD">
          <w:rPr>
            <w:webHidden/>
          </w:rPr>
          <w:fldChar w:fldCharType="separate"/>
        </w:r>
        <w:r w:rsidR="006635DD">
          <w:rPr>
            <w:webHidden/>
          </w:rPr>
          <w:t>168</w:t>
        </w:r>
        <w:r w:rsidR="006635DD">
          <w:rPr>
            <w:webHidden/>
          </w:rPr>
          <w:fldChar w:fldCharType="end"/>
        </w:r>
      </w:hyperlink>
    </w:p>
    <w:p w:rsidR="006635DD" w:rsidRDefault="00E62BAB">
      <w:pPr>
        <w:pStyle w:val="TOC1"/>
        <w:tabs>
          <w:tab w:val="right" w:leader="dot" w:pos="8630"/>
        </w:tabs>
        <w:rPr>
          <w:rFonts w:asciiTheme="minorHAnsi" w:eastAsiaTheme="minorEastAsia" w:hAnsiTheme="minorHAnsi" w:cstheme="minorBidi"/>
          <w:b w:val="0"/>
          <w:caps w:val="0"/>
          <w:noProof/>
          <w:sz w:val="22"/>
          <w:szCs w:val="22"/>
        </w:rPr>
      </w:pPr>
      <w:hyperlink w:anchor="_Toc334180821" w:history="1">
        <w:r w:rsidR="006635DD" w:rsidRPr="009546A4">
          <w:rPr>
            <w:rStyle w:val="Hyperlink"/>
            <w:rFonts w:ascii="Calibri" w:hAnsi="Calibri"/>
            <w:noProof/>
          </w:rPr>
          <w:t>3</w:t>
        </w:r>
        <w:r w:rsidR="006635DD">
          <w:rPr>
            <w:rFonts w:asciiTheme="minorHAnsi" w:eastAsiaTheme="minorEastAsia" w:hAnsiTheme="minorHAnsi" w:cstheme="minorBidi"/>
            <w:b w:val="0"/>
            <w:caps w:val="0"/>
            <w:noProof/>
            <w:sz w:val="22"/>
            <w:szCs w:val="22"/>
          </w:rPr>
          <w:tab/>
        </w:r>
        <w:r w:rsidR="006635DD" w:rsidRPr="009546A4">
          <w:rPr>
            <w:rStyle w:val="Hyperlink"/>
            <w:noProof/>
          </w:rPr>
          <w:t>Commercial and Industrial Measures</w:t>
        </w:r>
        <w:r w:rsidR="006635DD">
          <w:rPr>
            <w:noProof/>
            <w:webHidden/>
          </w:rPr>
          <w:tab/>
        </w:r>
        <w:r w:rsidR="006635DD">
          <w:rPr>
            <w:noProof/>
            <w:webHidden/>
          </w:rPr>
          <w:fldChar w:fldCharType="begin"/>
        </w:r>
        <w:r w:rsidR="006635DD">
          <w:rPr>
            <w:noProof/>
            <w:webHidden/>
          </w:rPr>
          <w:instrText xml:space="preserve"> PAGEREF _Toc334180821 \h </w:instrText>
        </w:r>
        <w:r w:rsidR="006635DD">
          <w:rPr>
            <w:noProof/>
            <w:webHidden/>
          </w:rPr>
        </w:r>
        <w:r w:rsidR="006635DD">
          <w:rPr>
            <w:noProof/>
            <w:webHidden/>
          </w:rPr>
          <w:fldChar w:fldCharType="separate"/>
        </w:r>
        <w:r w:rsidR="006635DD">
          <w:rPr>
            <w:noProof/>
            <w:webHidden/>
          </w:rPr>
          <w:t>173</w:t>
        </w:r>
        <w:r w:rsidR="006635DD">
          <w:rPr>
            <w:noProof/>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2" w:history="1">
        <w:r w:rsidR="006635DD" w:rsidRPr="009546A4">
          <w:rPr>
            <w:rStyle w:val="Hyperlink"/>
          </w:rPr>
          <w:t>3.1</w:t>
        </w:r>
        <w:r w:rsidR="006635DD">
          <w:rPr>
            <w:rFonts w:asciiTheme="minorHAnsi" w:eastAsiaTheme="minorEastAsia" w:hAnsiTheme="minorHAnsi" w:cstheme="minorBidi"/>
            <w:sz w:val="22"/>
            <w:szCs w:val="22"/>
          </w:rPr>
          <w:tab/>
        </w:r>
        <w:r w:rsidR="006635DD" w:rsidRPr="009546A4">
          <w:rPr>
            <w:rStyle w:val="Hyperlink"/>
          </w:rPr>
          <w:t>Baselines and Code Changes</w:t>
        </w:r>
        <w:r w:rsidR="006635DD">
          <w:rPr>
            <w:webHidden/>
          </w:rPr>
          <w:tab/>
        </w:r>
        <w:r w:rsidR="006635DD">
          <w:rPr>
            <w:webHidden/>
          </w:rPr>
          <w:fldChar w:fldCharType="begin"/>
        </w:r>
        <w:r w:rsidR="006635DD">
          <w:rPr>
            <w:webHidden/>
          </w:rPr>
          <w:instrText xml:space="preserve"> PAGEREF _Toc334180822 \h </w:instrText>
        </w:r>
        <w:r w:rsidR="006635DD">
          <w:rPr>
            <w:webHidden/>
          </w:rPr>
        </w:r>
        <w:r w:rsidR="006635DD">
          <w:rPr>
            <w:webHidden/>
          </w:rPr>
          <w:fldChar w:fldCharType="separate"/>
        </w:r>
        <w:r w:rsidR="006635DD">
          <w:rPr>
            <w:webHidden/>
          </w:rPr>
          <w:t>173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3" w:history="1">
        <w:r w:rsidR="006635DD" w:rsidRPr="009546A4">
          <w:rPr>
            <w:rStyle w:val="Hyperlink"/>
          </w:rPr>
          <w:t>3.2</w:t>
        </w:r>
        <w:r w:rsidR="006635DD">
          <w:rPr>
            <w:rFonts w:asciiTheme="minorHAnsi" w:eastAsiaTheme="minorEastAsia" w:hAnsiTheme="minorHAnsi" w:cstheme="minorBidi"/>
            <w:sz w:val="22"/>
            <w:szCs w:val="22"/>
          </w:rPr>
          <w:tab/>
        </w:r>
        <w:r w:rsidR="006635DD" w:rsidRPr="009546A4">
          <w:rPr>
            <w:rStyle w:val="Hyperlink"/>
          </w:rPr>
          <w:t>Lighting Equipment Improvements</w:t>
        </w:r>
        <w:r w:rsidR="006635DD">
          <w:rPr>
            <w:webHidden/>
          </w:rPr>
          <w:tab/>
        </w:r>
        <w:r w:rsidR="006635DD">
          <w:rPr>
            <w:webHidden/>
          </w:rPr>
          <w:fldChar w:fldCharType="begin"/>
        </w:r>
        <w:r w:rsidR="006635DD">
          <w:rPr>
            <w:webHidden/>
          </w:rPr>
          <w:instrText xml:space="preserve"> PAGEREF _Toc334180823 \h </w:instrText>
        </w:r>
        <w:r w:rsidR="006635DD">
          <w:rPr>
            <w:webHidden/>
          </w:rPr>
        </w:r>
        <w:r w:rsidR="006635DD">
          <w:rPr>
            <w:webHidden/>
          </w:rPr>
          <w:fldChar w:fldCharType="separate"/>
        </w:r>
        <w:r w:rsidR="006635DD">
          <w:rPr>
            <w:webHidden/>
          </w:rPr>
          <w:t>174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4" w:history="1">
        <w:r w:rsidR="006635DD" w:rsidRPr="009546A4">
          <w:rPr>
            <w:rStyle w:val="Hyperlink"/>
          </w:rPr>
          <w:t>3.3</w:t>
        </w:r>
        <w:r w:rsidR="006635DD">
          <w:rPr>
            <w:rFonts w:asciiTheme="minorHAnsi" w:eastAsiaTheme="minorEastAsia" w:hAnsiTheme="minorHAnsi" w:cstheme="minorBidi"/>
            <w:sz w:val="22"/>
            <w:szCs w:val="22"/>
          </w:rPr>
          <w:tab/>
        </w:r>
        <w:r w:rsidR="006635DD" w:rsidRPr="009546A4">
          <w:rPr>
            <w:rStyle w:val="Hyperlink"/>
          </w:rPr>
          <w:t>Premium Efficiency Motors</w:t>
        </w:r>
        <w:r w:rsidR="006635DD">
          <w:rPr>
            <w:webHidden/>
          </w:rPr>
          <w:tab/>
        </w:r>
        <w:r w:rsidR="006635DD">
          <w:rPr>
            <w:webHidden/>
          </w:rPr>
          <w:fldChar w:fldCharType="begin"/>
        </w:r>
        <w:r w:rsidR="006635DD">
          <w:rPr>
            <w:webHidden/>
          </w:rPr>
          <w:instrText xml:space="preserve"> PAGEREF _Toc334180824 \h </w:instrText>
        </w:r>
        <w:r w:rsidR="006635DD">
          <w:rPr>
            <w:webHidden/>
          </w:rPr>
        </w:r>
        <w:r w:rsidR="006635DD">
          <w:rPr>
            <w:webHidden/>
          </w:rPr>
          <w:fldChar w:fldCharType="separate"/>
        </w:r>
        <w:r w:rsidR="006635DD">
          <w:rPr>
            <w:webHidden/>
          </w:rPr>
          <w:t>193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5" w:history="1">
        <w:r w:rsidR="006635DD" w:rsidRPr="009546A4">
          <w:rPr>
            <w:rStyle w:val="Hyperlink"/>
          </w:rPr>
          <w:t>3.4</w:t>
        </w:r>
        <w:r w:rsidR="006635DD">
          <w:rPr>
            <w:rFonts w:asciiTheme="minorHAnsi" w:eastAsiaTheme="minorEastAsia" w:hAnsiTheme="minorHAnsi" w:cstheme="minorBidi"/>
            <w:sz w:val="22"/>
            <w:szCs w:val="22"/>
          </w:rPr>
          <w:tab/>
        </w:r>
        <w:r w:rsidR="006635DD" w:rsidRPr="009546A4">
          <w:rPr>
            <w:rStyle w:val="Hyperlink"/>
          </w:rPr>
          <w:t>Variable Frequency Drive (VFD) Improvements</w:t>
        </w:r>
        <w:r w:rsidR="006635DD">
          <w:rPr>
            <w:webHidden/>
          </w:rPr>
          <w:tab/>
        </w:r>
        <w:r w:rsidR="006635DD">
          <w:rPr>
            <w:webHidden/>
          </w:rPr>
          <w:fldChar w:fldCharType="begin"/>
        </w:r>
        <w:r w:rsidR="006635DD">
          <w:rPr>
            <w:webHidden/>
          </w:rPr>
          <w:instrText xml:space="preserve"> PAGEREF _Toc334180825 \h </w:instrText>
        </w:r>
        <w:r w:rsidR="006635DD">
          <w:rPr>
            <w:webHidden/>
          </w:rPr>
        </w:r>
        <w:r w:rsidR="006635DD">
          <w:rPr>
            <w:webHidden/>
          </w:rPr>
          <w:fldChar w:fldCharType="separate"/>
        </w:r>
        <w:r w:rsidR="006635DD">
          <w:rPr>
            <w:webHidden/>
          </w:rPr>
          <w:t>200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6" w:history="1">
        <w:r w:rsidR="006635DD" w:rsidRPr="009546A4">
          <w:rPr>
            <w:rStyle w:val="Hyperlink"/>
          </w:rPr>
          <w:t>3.5</w:t>
        </w:r>
        <w:r w:rsidR="006635DD">
          <w:rPr>
            <w:rFonts w:asciiTheme="minorHAnsi" w:eastAsiaTheme="minorEastAsia" w:hAnsiTheme="minorHAnsi" w:cstheme="minorBidi"/>
            <w:sz w:val="22"/>
            <w:szCs w:val="22"/>
          </w:rPr>
          <w:tab/>
        </w:r>
        <w:r w:rsidR="006635DD" w:rsidRPr="009546A4">
          <w:rPr>
            <w:rStyle w:val="Hyperlink"/>
          </w:rPr>
          <w:t>Variable Frequency Drive (VFD) Improvement for Industrial Air Compressors</w:t>
        </w:r>
        <w:r w:rsidR="006635DD">
          <w:rPr>
            <w:webHidden/>
          </w:rPr>
          <w:tab/>
        </w:r>
        <w:r w:rsidR="006635DD">
          <w:rPr>
            <w:webHidden/>
          </w:rPr>
          <w:fldChar w:fldCharType="begin"/>
        </w:r>
        <w:r w:rsidR="006635DD">
          <w:rPr>
            <w:webHidden/>
          </w:rPr>
          <w:instrText xml:space="preserve"> PAGEREF _Toc334180826 \h </w:instrText>
        </w:r>
        <w:r w:rsidR="006635DD">
          <w:rPr>
            <w:webHidden/>
          </w:rPr>
        </w:r>
        <w:r w:rsidR="006635DD">
          <w:rPr>
            <w:webHidden/>
          </w:rPr>
          <w:fldChar w:fldCharType="separate"/>
        </w:r>
        <w:r w:rsidR="006635DD">
          <w:rPr>
            <w:webHidden/>
          </w:rPr>
          <w:t>203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7" w:history="1">
        <w:r w:rsidR="006635DD" w:rsidRPr="009546A4">
          <w:rPr>
            <w:rStyle w:val="Hyperlink"/>
          </w:rPr>
          <w:t>3.6</w:t>
        </w:r>
        <w:r w:rsidR="006635DD">
          <w:rPr>
            <w:rFonts w:asciiTheme="minorHAnsi" w:eastAsiaTheme="minorEastAsia" w:hAnsiTheme="minorHAnsi" w:cstheme="minorBidi"/>
            <w:sz w:val="22"/>
            <w:szCs w:val="22"/>
          </w:rPr>
          <w:tab/>
        </w:r>
        <w:r w:rsidR="006635DD" w:rsidRPr="009546A4">
          <w:rPr>
            <w:rStyle w:val="Hyperlink"/>
          </w:rPr>
          <w:t>HVAC Systems</w:t>
        </w:r>
        <w:r w:rsidR="006635DD">
          <w:rPr>
            <w:webHidden/>
          </w:rPr>
          <w:tab/>
        </w:r>
        <w:r w:rsidR="006635DD">
          <w:rPr>
            <w:webHidden/>
          </w:rPr>
          <w:fldChar w:fldCharType="begin"/>
        </w:r>
        <w:r w:rsidR="006635DD">
          <w:rPr>
            <w:webHidden/>
          </w:rPr>
          <w:instrText xml:space="preserve"> PAGEREF _Toc334180827 \h </w:instrText>
        </w:r>
        <w:r w:rsidR="006635DD">
          <w:rPr>
            <w:webHidden/>
          </w:rPr>
        </w:r>
        <w:r w:rsidR="006635DD">
          <w:rPr>
            <w:webHidden/>
          </w:rPr>
          <w:fldChar w:fldCharType="separate"/>
        </w:r>
        <w:r w:rsidR="006635DD">
          <w:rPr>
            <w:webHidden/>
          </w:rPr>
          <w:t>205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8" w:history="1">
        <w:r w:rsidR="006635DD" w:rsidRPr="009546A4">
          <w:rPr>
            <w:rStyle w:val="Hyperlink"/>
          </w:rPr>
          <w:t>3.7</w:t>
        </w:r>
        <w:r w:rsidR="006635DD">
          <w:rPr>
            <w:rFonts w:asciiTheme="minorHAnsi" w:eastAsiaTheme="minorEastAsia" w:hAnsiTheme="minorHAnsi" w:cstheme="minorBidi"/>
            <w:sz w:val="22"/>
            <w:szCs w:val="22"/>
          </w:rPr>
          <w:tab/>
        </w:r>
        <w:r w:rsidR="006635DD" w:rsidRPr="009546A4">
          <w:rPr>
            <w:rStyle w:val="Hyperlink"/>
          </w:rPr>
          <w:t>Electric Chillers</w:t>
        </w:r>
        <w:r w:rsidR="006635DD">
          <w:rPr>
            <w:webHidden/>
          </w:rPr>
          <w:tab/>
        </w:r>
        <w:r w:rsidR="006635DD">
          <w:rPr>
            <w:webHidden/>
          </w:rPr>
          <w:fldChar w:fldCharType="begin"/>
        </w:r>
        <w:r w:rsidR="006635DD">
          <w:rPr>
            <w:webHidden/>
          </w:rPr>
          <w:instrText xml:space="preserve"> PAGEREF _Toc334180828 \h </w:instrText>
        </w:r>
        <w:r w:rsidR="006635DD">
          <w:rPr>
            <w:webHidden/>
          </w:rPr>
        </w:r>
        <w:r w:rsidR="006635DD">
          <w:rPr>
            <w:webHidden/>
          </w:rPr>
          <w:fldChar w:fldCharType="separate"/>
        </w:r>
        <w:r w:rsidR="006635DD">
          <w:rPr>
            <w:webHidden/>
          </w:rPr>
          <w:t>212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29" w:history="1">
        <w:r w:rsidR="006635DD" w:rsidRPr="009546A4">
          <w:rPr>
            <w:rStyle w:val="Hyperlink"/>
          </w:rPr>
          <w:t>3.8</w:t>
        </w:r>
        <w:r w:rsidR="006635DD">
          <w:rPr>
            <w:rFonts w:asciiTheme="minorHAnsi" w:eastAsiaTheme="minorEastAsia" w:hAnsiTheme="minorHAnsi" w:cstheme="minorBidi"/>
            <w:sz w:val="22"/>
            <w:szCs w:val="22"/>
          </w:rPr>
          <w:tab/>
        </w:r>
        <w:r w:rsidR="006635DD" w:rsidRPr="009546A4">
          <w:rPr>
            <w:rStyle w:val="Hyperlink"/>
          </w:rPr>
          <w:t>Anti-Sweat Heater Controls</w:t>
        </w:r>
        <w:r w:rsidR="006635DD">
          <w:rPr>
            <w:webHidden/>
          </w:rPr>
          <w:tab/>
        </w:r>
        <w:r w:rsidR="006635DD">
          <w:rPr>
            <w:webHidden/>
          </w:rPr>
          <w:fldChar w:fldCharType="begin"/>
        </w:r>
        <w:r w:rsidR="006635DD">
          <w:rPr>
            <w:webHidden/>
          </w:rPr>
          <w:instrText xml:space="preserve"> PAGEREF _Toc334180829 \h </w:instrText>
        </w:r>
        <w:r w:rsidR="006635DD">
          <w:rPr>
            <w:webHidden/>
          </w:rPr>
        </w:r>
        <w:r w:rsidR="006635DD">
          <w:rPr>
            <w:webHidden/>
          </w:rPr>
          <w:fldChar w:fldCharType="separate"/>
        </w:r>
        <w:r w:rsidR="006635DD">
          <w:rPr>
            <w:webHidden/>
          </w:rPr>
          <w:t>216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0" w:history="1">
        <w:r w:rsidR="006635DD" w:rsidRPr="009546A4">
          <w:rPr>
            <w:rStyle w:val="Hyperlink"/>
          </w:rPr>
          <w:t>3.9</w:t>
        </w:r>
        <w:r w:rsidR="006635DD">
          <w:rPr>
            <w:rFonts w:asciiTheme="minorHAnsi" w:eastAsiaTheme="minorEastAsia" w:hAnsiTheme="minorHAnsi" w:cstheme="minorBidi"/>
            <w:sz w:val="22"/>
            <w:szCs w:val="22"/>
          </w:rPr>
          <w:tab/>
        </w:r>
        <w:r w:rsidR="006635DD" w:rsidRPr="009546A4">
          <w:rPr>
            <w:rStyle w:val="Hyperlink"/>
          </w:rPr>
          <w:t>High-Efficiency Refrigeration/Freezer Cases</w:t>
        </w:r>
        <w:r w:rsidR="006635DD">
          <w:rPr>
            <w:webHidden/>
          </w:rPr>
          <w:tab/>
        </w:r>
        <w:r w:rsidR="006635DD">
          <w:rPr>
            <w:webHidden/>
          </w:rPr>
          <w:fldChar w:fldCharType="begin"/>
        </w:r>
        <w:r w:rsidR="006635DD">
          <w:rPr>
            <w:webHidden/>
          </w:rPr>
          <w:instrText xml:space="preserve"> PAGEREF _Toc334180830 \h </w:instrText>
        </w:r>
        <w:r w:rsidR="006635DD">
          <w:rPr>
            <w:webHidden/>
          </w:rPr>
        </w:r>
        <w:r w:rsidR="006635DD">
          <w:rPr>
            <w:webHidden/>
          </w:rPr>
          <w:fldChar w:fldCharType="separate"/>
        </w:r>
        <w:r w:rsidR="006635DD">
          <w:rPr>
            <w:webHidden/>
          </w:rPr>
          <w:t>220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1" w:history="1">
        <w:r w:rsidR="006635DD" w:rsidRPr="009546A4">
          <w:rPr>
            <w:rStyle w:val="Hyperlink"/>
          </w:rPr>
          <w:t>3.10</w:t>
        </w:r>
        <w:r w:rsidR="006635DD">
          <w:rPr>
            <w:rFonts w:asciiTheme="minorHAnsi" w:eastAsiaTheme="minorEastAsia" w:hAnsiTheme="minorHAnsi" w:cstheme="minorBidi"/>
            <w:sz w:val="22"/>
            <w:szCs w:val="22"/>
          </w:rPr>
          <w:tab/>
        </w:r>
        <w:r w:rsidR="006635DD" w:rsidRPr="009546A4">
          <w:rPr>
            <w:rStyle w:val="Hyperlink"/>
          </w:rPr>
          <w:t>High-Efficiency Evaporator Fan Motors for Reach-In Refrigerated Cases</w:t>
        </w:r>
        <w:r w:rsidR="006635DD">
          <w:rPr>
            <w:webHidden/>
          </w:rPr>
          <w:tab/>
        </w:r>
        <w:r w:rsidR="006635DD">
          <w:rPr>
            <w:webHidden/>
          </w:rPr>
          <w:fldChar w:fldCharType="begin"/>
        </w:r>
        <w:r w:rsidR="006635DD">
          <w:rPr>
            <w:webHidden/>
          </w:rPr>
          <w:instrText xml:space="preserve"> PAGEREF _Toc334180831 \h </w:instrText>
        </w:r>
        <w:r w:rsidR="006635DD">
          <w:rPr>
            <w:webHidden/>
          </w:rPr>
        </w:r>
        <w:r w:rsidR="006635DD">
          <w:rPr>
            <w:webHidden/>
          </w:rPr>
          <w:fldChar w:fldCharType="separate"/>
        </w:r>
        <w:r w:rsidR="006635DD">
          <w:rPr>
            <w:webHidden/>
          </w:rPr>
          <w:t>223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2" w:history="1">
        <w:r w:rsidR="006635DD" w:rsidRPr="009546A4">
          <w:rPr>
            <w:rStyle w:val="Hyperlink"/>
          </w:rPr>
          <w:t>3.11</w:t>
        </w:r>
        <w:r w:rsidR="006635DD">
          <w:rPr>
            <w:rFonts w:asciiTheme="minorHAnsi" w:eastAsiaTheme="minorEastAsia" w:hAnsiTheme="minorHAnsi" w:cstheme="minorBidi"/>
            <w:sz w:val="22"/>
            <w:szCs w:val="22"/>
          </w:rPr>
          <w:tab/>
        </w:r>
        <w:r w:rsidR="006635DD" w:rsidRPr="009546A4">
          <w:rPr>
            <w:rStyle w:val="Hyperlink"/>
          </w:rPr>
          <w:t>High-Efficiency Evaporator Fan Motors for Walk-in Refrigerated Cases</w:t>
        </w:r>
        <w:r w:rsidR="006635DD">
          <w:rPr>
            <w:webHidden/>
          </w:rPr>
          <w:tab/>
        </w:r>
        <w:r w:rsidR="006635DD">
          <w:rPr>
            <w:webHidden/>
          </w:rPr>
          <w:fldChar w:fldCharType="begin"/>
        </w:r>
        <w:r w:rsidR="006635DD">
          <w:rPr>
            <w:webHidden/>
          </w:rPr>
          <w:instrText xml:space="preserve"> PAGEREF _Toc334180832 \h </w:instrText>
        </w:r>
        <w:r w:rsidR="006635DD">
          <w:rPr>
            <w:webHidden/>
          </w:rPr>
        </w:r>
        <w:r w:rsidR="006635DD">
          <w:rPr>
            <w:webHidden/>
          </w:rPr>
          <w:fldChar w:fldCharType="separate"/>
        </w:r>
        <w:r w:rsidR="006635DD">
          <w:rPr>
            <w:webHidden/>
          </w:rPr>
          <w:t>229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3" w:history="1">
        <w:r w:rsidR="006635DD" w:rsidRPr="009546A4">
          <w:rPr>
            <w:rStyle w:val="Hyperlink"/>
          </w:rPr>
          <w:t>3.12</w:t>
        </w:r>
        <w:r w:rsidR="006635DD">
          <w:rPr>
            <w:rFonts w:asciiTheme="minorHAnsi" w:eastAsiaTheme="minorEastAsia" w:hAnsiTheme="minorHAnsi" w:cstheme="minorBidi"/>
            <w:sz w:val="22"/>
            <w:szCs w:val="22"/>
          </w:rPr>
          <w:tab/>
        </w:r>
        <w:r w:rsidR="006635DD" w:rsidRPr="009546A4">
          <w:rPr>
            <w:rStyle w:val="Hyperlink"/>
          </w:rPr>
          <w:t>ENERGY STAR Office Equipment</w:t>
        </w:r>
        <w:r w:rsidR="006635DD">
          <w:rPr>
            <w:webHidden/>
          </w:rPr>
          <w:tab/>
        </w:r>
        <w:r w:rsidR="006635DD">
          <w:rPr>
            <w:webHidden/>
          </w:rPr>
          <w:fldChar w:fldCharType="begin"/>
        </w:r>
        <w:r w:rsidR="006635DD">
          <w:rPr>
            <w:webHidden/>
          </w:rPr>
          <w:instrText xml:space="preserve"> PAGEREF _Toc334180833 \h </w:instrText>
        </w:r>
        <w:r w:rsidR="006635DD">
          <w:rPr>
            <w:webHidden/>
          </w:rPr>
        </w:r>
        <w:r w:rsidR="006635DD">
          <w:rPr>
            <w:webHidden/>
          </w:rPr>
          <w:fldChar w:fldCharType="separate"/>
        </w:r>
        <w:r w:rsidR="006635DD">
          <w:rPr>
            <w:webHidden/>
          </w:rPr>
          <w:t>235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4" w:history="1">
        <w:r w:rsidR="006635DD" w:rsidRPr="009546A4">
          <w:rPr>
            <w:rStyle w:val="Hyperlink"/>
          </w:rPr>
          <w:t>3.13</w:t>
        </w:r>
        <w:r w:rsidR="006635DD">
          <w:rPr>
            <w:rFonts w:asciiTheme="minorHAnsi" w:eastAsiaTheme="minorEastAsia" w:hAnsiTheme="minorHAnsi" w:cstheme="minorBidi"/>
            <w:sz w:val="22"/>
            <w:szCs w:val="22"/>
          </w:rPr>
          <w:tab/>
        </w:r>
        <w:r w:rsidR="006635DD" w:rsidRPr="009546A4">
          <w:rPr>
            <w:rStyle w:val="Hyperlink"/>
          </w:rPr>
          <w:t>Smart Strip Plug Outlets</w:t>
        </w:r>
        <w:r w:rsidR="006635DD">
          <w:rPr>
            <w:webHidden/>
          </w:rPr>
          <w:tab/>
        </w:r>
        <w:r w:rsidR="006635DD">
          <w:rPr>
            <w:webHidden/>
          </w:rPr>
          <w:fldChar w:fldCharType="begin"/>
        </w:r>
        <w:r w:rsidR="006635DD">
          <w:rPr>
            <w:webHidden/>
          </w:rPr>
          <w:instrText xml:space="preserve"> PAGEREF _Toc334180834 \h </w:instrText>
        </w:r>
        <w:r w:rsidR="006635DD">
          <w:rPr>
            <w:webHidden/>
          </w:rPr>
        </w:r>
        <w:r w:rsidR="006635DD">
          <w:rPr>
            <w:webHidden/>
          </w:rPr>
          <w:fldChar w:fldCharType="separate"/>
        </w:r>
        <w:r w:rsidR="006635DD">
          <w:rPr>
            <w:webHidden/>
          </w:rPr>
          <w:t>240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5" w:history="1">
        <w:r w:rsidR="006635DD" w:rsidRPr="009546A4">
          <w:rPr>
            <w:rStyle w:val="Hyperlink"/>
          </w:rPr>
          <w:t>3.14</w:t>
        </w:r>
        <w:r w:rsidR="006635DD">
          <w:rPr>
            <w:rFonts w:asciiTheme="minorHAnsi" w:eastAsiaTheme="minorEastAsia" w:hAnsiTheme="minorHAnsi" w:cstheme="minorBidi"/>
            <w:sz w:val="22"/>
            <w:szCs w:val="22"/>
          </w:rPr>
          <w:tab/>
        </w:r>
        <w:r w:rsidR="006635DD" w:rsidRPr="009546A4">
          <w:rPr>
            <w:rStyle w:val="Hyperlink"/>
          </w:rPr>
          <w:t>Beverage Machine Controls</w:t>
        </w:r>
        <w:r w:rsidR="006635DD">
          <w:rPr>
            <w:webHidden/>
          </w:rPr>
          <w:tab/>
        </w:r>
        <w:r w:rsidR="006635DD">
          <w:rPr>
            <w:webHidden/>
          </w:rPr>
          <w:fldChar w:fldCharType="begin"/>
        </w:r>
        <w:r w:rsidR="006635DD">
          <w:rPr>
            <w:webHidden/>
          </w:rPr>
          <w:instrText xml:space="preserve"> PAGEREF _Toc334180835 \h </w:instrText>
        </w:r>
        <w:r w:rsidR="006635DD">
          <w:rPr>
            <w:webHidden/>
          </w:rPr>
        </w:r>
        <w:r w:rsidR="006635DD">
          <w:rPr>
            <w:webHidden/>
          </w:rPr>
          <w:fldChar w:fldCharType="separate"/>
        </w:r>
        <w:r w:rsidR="006635DD">
          <w:rPr>
            <w:webHidden/>
          </w:rPr>
          <w:t>242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6" w:history="1">
        <w:r w:rsidR="006635DD" w:rsidRPr="009546A4">
          <w:rPr>
            <w:rStyle w:val="Hyperlink"/>
          </w:rPr>
          <w:t>3.15</w:t>
        </w:r>
        <w:r w:rsidR="006635DD">
          <w:rPr>
            <w:rFonts w:asciiTheme="minorHAnsi" w:eastAsiaTheme="minorEastAsia" w:hAnsiTheme="minorHAnsi" w:cstheme="minorBidi"/>
            <w:sz w:val="22"/>
            <w:szCs w:val="22"/>
          </w:rPr>
          <w:tab/>
        </w:r>
        <w:r w:rsidR="006635DD" w:rsidRPr="009546A4">
          <w:rPr>
            <w:rStyle w:val="Hyperlink"/>
          </w:rPr>
          <w:t>High-Efficiency Ice Machines</w:t>
        </w:r>
        <w:r w:rsidR="006635DD">
          <w:rPr>
            <w:webHidden/>
          </w:rPr>
          <w:tab/>
        </w:r>
        <w:r w:rsidR="006635DD">
          <w:rPr>
            <w:webHidden/>
          </w:rPr>
          <w:fldChar w:fldCharType="begin"/>
        </w:r>
        <w:r w:rsidR="006635DD">
          <w:rPr>
            <w:webHidden/>
          </w:rPr>
          <w:instrText xml:space="preserve"> PAGEREF _Toc334180836 \h </w:instrText>
        </w:r>
        <w:r w:rsidR="006635DD">
          <w:rPr>
            <w:webHidden/>
          </w:rPr>
        </w:r>
        <w:r w:rsidR="006635DD">
          <w:rPr>
            <w:webHidden/>
          </w:rPr>
          <w:fldChar w:fldCharType="separate"/>
        </w:r>
        <w:r w:rsidR="006635DD">
          <w:rPr>
            <w:webHidden/>
          </w:rPr>
          <w:t>244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7" w:history="1">
        <w:r w:rsidR="006635DD" w:rsidRPr="009546A4">
          <w:rPr>
            <w:rStyle w:val="Hyperlink"/>
          </w:rPr>
          <w:t>3.16</w:t>
        </w:r>
        <w:r w:rsidR="006635DD">
          <w:rPr>
            <w:rFonts w:asciiTheme="minorHAnsi" w:eastAsiaTheme="minorEastAsia" w:hAnsiTheme="minorHAnsi" w:cstheme="minorBidi"/>
            <w:sz w:val="22"/>
            <w:szCs w:val="22"/>
          </w:rPr>
          <w:tab/>
        </w:r>
        <w:r w:rsidR="006635DD" w:rsidRPr="009546A4">
          <w:rPr>
            <w:rStyle w:val="Hyperlink"/>
          </w:rPr>
          <w:t>Wall and Ceiling Insulation</w:t>
        </w:r>
        <w:r w:rsidR="006635DD">
          <w:rPr>
            <w:webHidden/>
          </w:rPr>
          <w:tab/>
        </w:r>
        <w:r w:rsidR="006635DD">
          <w:rPr>
            <w:webHidden/>
          </w:rPr>
          <w:fldChar w:fldCharType="begin"/>
        </w:r>
        <w:r w:rsidR="006635DD">
          <w:rPr>
            <w:webHidden/>
          </w:rPr>
          <w:instrText xml:space="preserve"> PAGEREF _Toc334180837 \h </w:instrText>
        </w:r>
        <w:r w:rsidR="006635DD">
          <w:rPr>
            <w:webHidden/>
          </w:rPr>
        </w:r>
        <w:r w:rsidR="006635DD">
          <w:rPr>
            <w:webHidden/>
          </w:rPr>
          <w:fldChar w:fldCharType="separate"/>
        </w:r>
        <w:r w:rsidR="006635DD">
          <w:rPr>
            <w:webHidden/>
          </w:rPr>
          <w:t>247</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8" w:history="1">
        <w:r w:rsidR="006635DD" w:rsidRPr="009546A4">
          <w:rPr>
            <w:rStyle w:val="Hyperlink"/>
          </w:rPr>
          <w:t>3.17</w:t>
        </w:r>
        <w:r w:rsidR="006635DD">
          <w:rPr>
            <w:rFonts w:asciiTheme="minorHAnsi" w:eastAsiaTheme="minorEastAsia" w:hAnsiTheme="minorHAnsi" w:cstheme="minorBidi"/>
            <w:sz w:val="22"/>
            <w:szCs w:val="22"/>
          </w:rPr>
          <w:tab/>
        </w:r>
        <w:r w:rsidR="006635DD" w:rsidRPr="009546A4">
          <w:rPr>
            <w:rStyle w:val="Hyperlink"/>
          </w:rPr>
          <w:t>Strip Curtains for Walk-In Freezers and Coolers</w:t>
        </w:r>
        <w:r w:rsidR="006635DD">
          <w:rPr>
            <w:webHidden/>
          </w:rPr>
          <w:tab/>
        </w:r>
        <w:r w:rsidR="006635DD">
          <w:rPr>
            <w:webHidden/>
          </w:rPr>
          <w:fldChar w:fldCharType="begin"/>
        </w:r>
        <w:r w:rsidR="006635DD">
          <w:rPr>
            <w:webHidden/>
          </w:rPr>
          <w:instrText xml:space="preserve"> PAGEREF _Toc334180838 \h </w:instrText>
        </w:r>
        <w:r w:rsidR="006635DD">
          <w:rPr>
            <w:webHidden/>
          </w:rPr>
        </w:r>
        <w:r w:rsidR="006635DD">
          <w:rPr>
            <w:webHidden/>
          </w:rPr>
          <w:fldChar w:fldCharType="separate"/>
        </w:r>
        <w:r w:rsidR="006635DD">
          <w:rPr>
            <w:webHidden/>
          </w:rPr>
          <w:t>254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39" w:history="1">
        <w:r w:rsidR="006635DD" w:rsidRPr="009546A4">
          <w:rPr>
            <w:rStyle w:val="Hyperlink"/>
          </w:rPr>
          <w:t>3.18</w:t>
        </w:r>
        <w:r w:rsidR="006635DD">
          <w:rPr>
            <w:rFonts w:asciiTheme="minorHAnsi" w:eastAsiaTheme="minorEastAsia" w:hAnsiTheme="minorHAnsi" w:cstheme="minorBidi"/>
            <w:sz w:val="22"/>
            <w:szCs w:val="22"/>
          </w:rPr>
          <w:tab/>
        </w:r>
        <w:r w:rsidR="006635DD" w:rsidRPr="009546A4">
          <w:rPr>
            <w:rStyle w:val="Hyperlink"/>
          </w:rPr>
          <w:t>Water Source and Geothermal Heat Pumps</w:t>
        </w:r>
        <w:r w:rsidR="006635DD">
          <w:rPr>
            <w:webHidden/>
          </w:rPr>
          <w:tab/>
        </w:r>
        <w:r w:rsidR="006635DD">
          <w:rPr>
            <w:webHidden/>
          </w:rPr>
          <w:fldChar w:fldCharType="begin"/>
        </w:r>
        <w:r w:rsidR="006635DD">
          <w:rPr>
            <w:webHidden/>
          </w:rPr>
          <w:instrText xml:space="preserve"> PAGEREF _Toc334180839 \h </w:instrText>
        </w:r>
        <w:r w:rsidR="006635DD">
          <w:rPr>
            <w:webHidden/>
          </w:rPr>
        </w:r>
        <w:r w:rsidR="006635DD">
          <w:rPr>
            <w:webHidden/>
          </w:rPr>
          <w:fldChar w:fldCharType="separate"/>
        </w:r>
        <w:r w:rsidR="006635DD">
          <w:rPr>
            <w:webHidden/>
          </w:rPr>
          <w:t>262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0" w:history="1">
        <w:r w:rsidR="006635DD" w:rsidRPr="009546A4">
          <w:rPr>
            <w:rStyle w:val="Hyperlink"/>
          </w:rPr>
          <w:t>3.19</w:t>
        </w:r>
        <w:r w:rsidR="006635DD">
          <w:rPr>
            <w:rFonts w:asciiTheme="minorHAnsi" w:eastAsiaTheme="minorEastAsia" w:hAnsiTheme="minorHAnsi" w:cstheme="minorBidi"/>
            <w:sz w:val="22"/>
            <w:szCs w:val="22"/>
          </w:rPr>
          <w:tab/>
        </w:r>
        <w:r w:rsidR="006635DD" w:rsidRPr="009546A4">
          <w:rPr>
            <w:rStyle w:val="Hyperlink"/>
          </w:rPr>
          <w:t>Ductless Mini-Split Heat Pumps – Commercial &lt; 5.4 tons</w:t>
        </w:r>
        <w:r w:rsidR="006635DD">
          <w:rPr>
            <w:webHidden/>
          </w:rPr>
          <w:tab/>
        </w:r>
        <w:r w:rsidR="006635DD">
          <w:rPr>
            <w:webHidden/>
          </w:rPr>
          <w:fldChar w:fldCharType="begin"/>
        </w:r>
        <w:r w:rsidR="006635DD">
          <w:rPr>
            <w:webHidden/>
          </w:rPr>
          <w:instrText xml:space="preserve"> PAGEREF _Toc334180840 \h </w:instrText>
        </w:r>
        <w:r w:rsidR="006635DD">
          <w:rPr>
            <w:webHidden/>
          </w:rPr>
        </w:r>
        <w:r w:rsidR="006635DD">
          <w:rPr>
            <w:webHidden/>
          </w:rPr>
          <w:fldChar w:fldCharType="separate"/>
        </w:r>
        <w:r w:rsidR="006635DD">
          <w:rPr>
            <w:webHidden/>
          </w:rPr>
          <w:t>271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1" w:history="1">
        <w:r w:rsidR="006635DD" w:rsidRPr="009546A4">
          <w:rPr>
            <w:rStyle w:val="Hyperlink"/>
          </w:rPr>
          <w:t>3.20</w:t>
        </w:r>
        <w:r w:rsidR="006635DD">
          <w:rPr>
            <w:rFonts w:asciiTheme="minorHAnsi" w:eastAsiaTheme="minorEastAsia" w:hAnsiTheme="minorHAnsi" w:cstheme="minorBidi"/>
            <w:sz w:val="22"/>
            <w:szCs w:val="22"/>
          </w:rPr>
          <w:tab/>
        </w:r>
        <w:r w:rsidR="006635DD" w:rsidRPr="009546A4">
          <w:rPr>
            <w:rStyle w:val="Hyperlink"/>
          </w:rPr>
          <w:t>ENERGY STAR Electric Steam Cooker</w:t>
        </w:r>
        <w:r w:rsidR="006635DD">
          <w:rPr>
            <w:webHidden/>
          </w:rPr>
          <w:tab/>
        </w:r>
        <w:r w:rsidR="006635DD">
          <w:rPr>
            <w:webHidden/>
          </w:rPr>
          <w:fldChar w:fldCharType="begin"/>
        </w:r>
        <w:r w:rsidR="006635DD">
          <w:rPr>
            <w:webHidden/>
          </w:rPr>
          <w:instrText xml:space="preserve"> PAGEREF _Toc334180841 \h </w:instrText>
        </w:r>
        <w:r w:rsidR="006635DD">
          <w:rPr>
            <w:webHidden/>
          </w:rPr>
        </w:r>
        <w:r w:rsidR="006635DD">
          <w:rPr>
            <w:webHidden/>
          </w:rPr>
          <w:fldChar w:fldCharType="separate"/>
        </w:r>
        <w:r w:rsidR="006635DD">
          <w:rPr>
            <w:webHidden/>
          </w:rPr>
          <w:t>278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2" w:history="1">
        <w:r w:rsidR="006635DD" w:rsidRPr="009546A4">
          <w:rPr>
            <w:rStyle w:val="Hyperlink"/>
          </w:rPr>
          <w:t>3.21</w:t>
        </w:r>
        <w:r w:rsidR="006635DD">
          <w:rPr>
            <w:rFonts w:asciiTheme="minorHAnsi" w:eastAsiaTheme="minorEastAsia" w:hAnsiTheme="minorHAnsi" w:cstheme="minorBidi"/>
            <w:sz w:val="22"/>
            <w:szCs w:val="22"/>
          </w:rPr>
          <w:tab/>
        </w:r>
        <w:r w:rsidR="006635DD" w:rsidRPr="009546A4">
          <w:rPr>
            <w:rStyle w:val="Hyperlink"/>
          </w:rPr>
          <w:t>Refrigeration – Night Covers for Display Cases</w:t>
        </w:r>
        <w:r w:rsidR="006635DD">
          <w:rPr>
            <w:webHidden/>
          </w:rPr>
          <w:tab/>
        </w:r>
        <w:r w:rsidR="006635DD">
          <w:rPr>
            <w:webHidden/>
          </w:rPr>
          <w:fldChar w:fldCharType="begin"/>
        </w:r>
        <w:r w:rsidR="006635DD">
          <w:rPr>
            <w:webHidden/>
          </w:rPr>
          <w:instrText xml:space="preserve"> PAGEREF _Toc334180842 \h </w:instrText>
        </w:r>
        <w:r w:rsidR="006635DD">
          <w:rPr>
            <w:webHidden/>
          </w:rPr>
        </w:r>
        <w:r w:rsidR="006635DD">
          <w:rPr>
            <w:webHidden/>
          </w:rPr>
          <w:fldChar w:fldCharType="separate"/>
        </w:r>
        <w:r w:rsidR="006635DD">
          <w:rPr>
            <w:webHidden/>
          </w:rPr>
          <w:t>282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3" w:history="1">
        <w:r w:rsidR="006635DD" w:rsidRPr="009546A4">
          <w:rPr>
            <w:rStyle w:val="Hyperlink"/>
          </w:rPr>
          <w:t>3.22</w:t>
        </w:r>
        <w:r w:rsidR="006635DD">
          <w:rPr>
            <w:rFonts w:asciiTheme="minorHAnsi" w:eastAsiaTheme="minorEastAsia" w:hAnsiTheme="minorHAnsi" w:cstheme="minorBidi"/>
            <w:sz w:val="22"/>
            <w:szCs w:val="22"/>
          </w:rPr>
          <w:tab/>
        </w:r>
        <w:r w:rsidR="006635DD" w:rsidRPr="009546A4">
          <w:rPr>
            <w:rStyle w:val="Hyperlink"/>
          </w:rPr>
          <w:t>Office Equipment – Network Power Management Enabling</w:t>
        </w:r>
        <w:r w:rsidR="006635DD">
          <w:rPr>
            <w:webHidden/>
          </w:rPr>
          <w:tab/>
        </w:r>
        <w:r w:rsidR="006635DD">
          <w:rPr>
            <w:webHidden/>
          </w:rPr>
          <w:fldChar w:fldCharType="begin"/>
        </w:r>
        <w:r w:rsidR="006635DD">
          <w:rPr>
            <w:webHidden/>
          </w:rPr>
          <w:instrText xml:space="preserve"> PAGEREF _Toc334180843 \h </w:instrText>
        </w:r>
        <w:r w:rsidR="006635DD">
          <w:rPr>
            <w:webHidden/>
          </w:rPr>
        </w:r>
        <w:r w:rsidR="006635DD">
          <w:rPr>
            <w:webHidden/>
          </w:rPr>
          <w:fldChar w:fldCharType="separate"/>
        </w:r>
        <w:r w:rsidR="006635DD">
          <w:rPr>
            <w:webHidden/>
          </w:rPr>
          <w:t>284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4" w:history="1">
        <w:r w:rsidR="006635DD" w:rsidRPr="009546A4">
          <w:rPr>
            <w:rStyle w:val="Hyperlink"/>
          </w:rPr>
          <w:t>3.23</w:t>
        </w:r>
        <w:r w:rsidR="006635DD">
          <w:rPr>
            <w:rFonts w:asciiTheme="minorHAnsi" w:eastAsiaTheme="minorEastAsia" w:hAnsiTheme="minorHAnsi" w:cstheme="minorBidi"/>
            <w:sz w:val="22"/>
            <w:szCs w:val="22"/>
          </w:rPr>
          <w:tab/>
        </w:r>
        <w:r w:rsidR="006635DD" w:rsidRPr="009546A4">
          <w:rPr>
            <w:rStyle w:val="Hyperlink"/>
          </w:rPr>
          <w:t>Refrigeration – Auto Closers</w:t>
        </w:r>
        <w:r w:rsidR="006635DD">
          <w:rPr>
            <w:webHidden/>
          </w:rPr>
          <w:tab/>
        </w:r>
        <w:r w:rsidR="006635DD">
          <w:rPr>
            <w:webHidden/>
          </w:rPr>
          <w:fldChar w:fldCharType="begin"/>
        </w:r>
        <w:r w:rsidR="006635DD">
          <w:rPr>
            <w:webHidden/>
          </w:rPr>
          <w:instrText xml:space="preserve"> PAGEREF _Toc334180844 \h </w:instrText>
        </w:r>
        <w:r w:rsidR="006635DD">
          <w:rPr>
            <w:webHidden/>
          </w:rPr>
        </w:r>
        <w:r w:rsidR="006635DD">
          <w:rPr>
            <w:webHidden/>
          </w:rPr>
          <w:fldChar w:fldCharType="separate"/>
        </w:r>
        <w:r w:rsidR="006635DD">
          <w:rPr>
            <w:webHidden/>
          </w:rPr>
          <w:t>286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5" w:history="1">
        <w:r w:rsidR="006635DD" w:rsidRPr="009546A4">
          <w:rPr>
            <w:rStyle w:val="Hyperlink"/>
          </w:rPr>
          <w:t>3.24</w:t>
        </w:r>
        <w:r w:rsidR="006635DD">
          <w:rPr>
            <w:rFonts w:asciiTheme="minorHAnsi" w:eastAsiaTheme="minorEastAsia" w:hAnsiTheme="minorHAnsi" w:cstheme="minorBidi"/>
            <w:sz w:val="22"/>
            <w:szCs w:val="22"/>
          </w:rPr>
          <w:tab/>
        </w:r>
        <w:r w:rsidR="006635DD" w:rsidRPr="009546A4">
          <w:rPr>
            <w:rStyle w:val="Hyperlink"/>
          </w:rPr>
          <w:t>Refrigeration – Door Gaskets for Walk-in Coolers and Freezers</w:t>
        </w:r>
        <w:r w:rsidR="006635DD">
          <w:rPr>
            <w:webHidden/>
          </w:rPr>
          <w:tab/>
        </w:r>
        <w:r w:rsidR="006635DD">
          <w:rPr>
            <w:webHidden/>
          </w:rPr>
          <w:fldChar w:fldCharType="begin"/>
        </w:r>
        <w:r w:rsidR="006635DD">
          <w:rPr>
            <w:webHidden/>
          </w:rPr>
          <w:instrText xml:space="preserve"> PAGEREF _Toc334180845 \h </w:instrText>
        </w:r>
        <w:r w:rsidR="006635DD">
          <w:rPr>
            <w:webHidden/>
          </w:rPr>
        </w:r>
        <w:r w:rsidR="006635DD">
          <w:rPr>
            <w:webHidden/>
          </w:rPr>
          <w:fldChar w:fldCharType="separate"/>
        </w:r>
        <w:r w:rsidR="006635DD">
          <w:rPr>
            <w:webHidden/>
          </w:rPr>
          <w:t>288</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6" w:history="1">
        <w:r w:rsidR="006635DD" w:rsidRPr="009546A4">
          <w:rPr>
            <w:rStyle w:val="Hyperlink"/>
          </w:rPr>
          <w:t>3.25</w:t>
        </w:r>
        <w:r w:rsidR="006635DD">
          <w:rPr>
            <w:rFonts w:asciiTheme="minorHAnsi" w:eastAsiaTheme="minorEastAsia" w:hAnsiTheme="minorHAnsi" w:cstheme="minorBidi"/>
            <w:sz w:val="22"/>
            <w:szCs w:val="22"/>
          </w:rPr>
          <w:tab/>
        </w:r>
        <w:r w:rsidR="006635DD" w:rsidRPr="009546A4">
          <w:rPr>
            <w:rStyle w:val="Hyperlink"/>
          </w:rPr>
          <w:t>Refrigeration – Suction Pipes Insulation</w:t>
        </w:r>
        <w:r w:rsidR="006635DD">
          <w:rPr>
            <w:webHidden/>
          </w:rPr>
          <w:tab/>
        </w:r>
        <w:r w:rsidR="006635DD">
          <w:rPr>
            <w:webHidden/>
          </w:rPr>
          <w:fldChar w:fldCharType="begin"/>
        </w:r>
        <w:r w:rsidR="006635DD">
          <w:rPr>
            <w:webHidden/>
          </w:rPr>
          <w:instrText xml:space="preserve"> PAGEREF _Toc334180846 \h </w:instrText>
        </w:r>
        <w:r w:rsidR="006635DD">
          <w:rPr>
            <w:webHidden/>
          </w:rPr>
        </w:r>
        <w:r w:rsidR="006635DD">
          <w:rPr>
            <w:webHidden/>
          </w:rPr>
          <w:fldChar w:fldCharType="separate"/>
        </w:r>
        <w:r w:rsidR="006635DD">
          <w:rPr>
            <w:webHidden/>
          </w:rPr>
          <w:t>291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7" w:history="1">
        <w:r w:rsidR="006635DD" w:rsidRPr="009546A4">
          <w:rPr>
            <w:rStyle w:val="Hyperlink"/>
          </w:rPr>
          <w:t>3.26</w:t>
        </w:r>
        <w:r w:rsidR="006635DD">
          <w:rPr>
            <w:rFonts w:asciiTheme="minorHAnsi" w:eastAsiaTheme="minorEastAsia" w:hAnsiTheme="minorHAnsi" w:cstheme="minorBidi"/>
            <w:sz w:val="22"/>
            <w:szCs w:val="22"/>
          </w:rPr>
          <w:tab/>
        </w:r>
        <w:r w:rsidR="006635DD" w:rsidRPr="009546A4">
          <w:rPr>
            <w:rStyle w:val="Hyperlink"/>
          </w:rPr>
          <w:t>Refrigeration – Evaporator Fan Controllers</w:t>
        </w:r>
        <w:r w:rsidR="006635DD">
          <w:rPr>
            <w:webHidden/>
          </w:rPr>
          <w:tab/>
        </w:r>
        <w:r w:rsidR="006635DD">
          <w:rPr>
            <w:webHidden/>
          </w:rPr>
          <w:fldChar w:fldCharType="begin"/>
        </w:r>
        <w:r w:rsidR="006635DD">
          <w:rPr>
            <w:webHidden/>
          </w:rPr>
          <w:instrText xml:space="preserve"> PAGEREF _Toc334180847 \h </w:instrText>
        </w:r>
        <w:r w:rsidR="006635DD">
          <w:rPr>
            <w:webHidden/>
          </w:rPr>
        </w:r>
        <w:r w:rsidR="006635DD">
          <w:rPr>
            <w:webHidden/>
          </w:rPr>
          <w:fldChar w:fldCharType="separate"/>
        </w:r>
        <w:r w:rsidR="006635DD">
          <w:rPr>
            <w:webHidden/>
          </w:rPr>
          <w:t>293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8" w:history="1">
        <w:r w:rsidR="006635DD" w:rsidRPr="009546A4">
          <w:rPr>
            <w:rStyle w:val="Hyperlink"/>
            <w:rFonts w:cs="Arial"/>
          </w:rPr>
          <w:t>3.27</w:t>
        </w:r>
        <w:r w:rsidR="006635DD">
          <w:rPr>
            <w:rFonts w:asciiTheme="minorHAnsi" w:eastAsiaTheme="minorEastAsia" w:hAnsiTheme="minorHAnsi" w:cstheme="minorBidi"/>
            <w:sz w:val="22"/>
            <w:szCs w:val="22"/>
          </w:rPr>
          <w:tab/>
        </w:r>
        <w:r w:rsidR="006635DD" w:rsidRPr="009546A4">
          <w:rPr>
            <w:rStyle w:val="Hyperlink"/>
          </w:rPr>
          <w:t>ENERGY STAR Clothes Washer</w:t>
        </w:r>
        <w:r w:rsidR="006635DD">
          <w:rPr>
            <w:webHidden/>
          </w:rPr>
          <w:tab/>
        </w:r>
        <w:r w:rsidR="006635DD">
          <w:rPr>
            <w:webHidden/>
          </w:rPr>
          <w:fldChar w:fldCharType="begin"/>
        </w:r>
        <w:r w:rsidR="006635DD">
          <w:rPr>
            <w:webHidden/>
          </w:rPr>
          <w:instrText xml:space="preserve"> PAGEREF _Toc334180848 \h </w:instrText>
        </w:r>
        <w:r w:rsidR="006635DD">
          <w:rPr>
            <w:webHidden/>
          </w:rPr>
        </w:r>
        <w:r w:rsidR="006635DD">
          <w:rPr>
            <w:webHidden/>
          </w:rPr>
          <w:fldChar w:fldCharType="separate"/>
        </w:r>
        <w:r w:rsidR="006635DD">
          <w:rPr>
            <w:webHidden/>
          </w:rPr>
          <w:t>296</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49" w:history="1">
        <w:r w:rsidR="006635DD" w:rsidRPr="009546A4">
          <w:rPr>
            <w:rStyle w:val="Hyperlink"/>
            <w:rFonts w:cs="Arial"/>
          </w:rPr>
          <w:t>3.28</w:t>
        </w:r>
        <w:r w:rsidR="006635DD">
          <w:rPr>
            <w:rFonts w:asciiTheme="minorHAnsi" w:eastAsiaTheme="minorEastAsia" w:hAnsiTheme="minorHAnsi" w:cstheme="minorBidi"/>
            <w:sz w:val="22"/>
            <w:szCs w:val="22"/>
          </w:rPr>
          <w:tab/>
        </w:r>
        <w:r w:rsidR="006635DD" w:rsidRPr="009546A4">
          <w:rPr>
            <w:rStyle w:val="Hyperlink"/>
          </w:rPr>
          <w:t>Electric Resistance Water Heaters</w:t>
        </w:r>
        <w:r w:rsidR="006635DD">
          <w:rPr>
            <w:webHidden/>
          </w:rPr>
          <w:tab/>
        </w:r>
        <w:r w:rsidR="006635DD">
          <w:rPr>
            <w:webHidden/>
          </w:rPr>
          <w:fldChar w:fldCharType="begin"/>
        </w:r>
        <w:r w:rsidR="006635DD">
          <w:rPr>
            <w:webHidden/>
          </w:rPr>
          <w:instrText xml:space="preserve"> PAGEREF _Toc334180849 \h </w:instrText>
        </w:r>
        <w:r w:rsidR="006635DD">
          <w:rPr>
            <w:webHidden/>
          </w:rPr>
        </w:r>
        <w:r w:rsidR="006635DD">
          <w:rPr>
            <w:webHidden/>
          </w:rPr>
          <w:fldChar w:fldCharType="separate"/>
        </w:r>
        <w:r w:rsidR="006635DD">
          <w:rPr>
            <w:webHidden/>
          </w:rPr>
          <w:t>300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0" w:history="1">
        <w:r w:rsidR="006635DD" w:rsidRPr="009546A4">
          <w:rPr>
            <w:rStyle w:val="Hyperlink"/>
            <w:rFonts w:cs="Arial"/>
          </w:rPr>
          <w:t>3.29</w:t>
        </w:r>
        <w:r w:rsidR="006635DD">
          <w:rPr>
            <w:rFonts w:asciiTheme="minorHAnsi" w:eastAsiaTheme="minorEastAsia" w:hAnsiTheme="minorHAnsi" w:cstheme="minorBidi"/>
            <w:sz w:val="22"/>
            <w:szCs w:val="22"/>
          </w:rPr>
          <w:tab/>
        </w:r>
        <w:r w:rsidR="006635DD" w:rsidRPr="009546A4">
          <w:rPr>
            <w:rStyle w:val="Hyperlink"/>
          </w:rPr>
          <w:t>Heat Pump Water Heaters</w:t>
        </w:r>
        <w:r w:rsidR="006635DD">
          <w:rPr>
            <w:webHidden/>
          </w:rPr>
          <w:tab/>
        </w:r>
        <w:r w:rsidR="006635DD">
          <w:rPr>
            <w:webHidden/>
          </w:rPr>
          <w:fldChar w:fldCharType="begin"/>
        </w:r>
        <w:r w:rsidR="006635DD">
          <w:rPr>
            <w:webHidden/>
          </w:rPr>
          <w:instrText xml:space="preserve"> PAGEREF _Toc334180850 \h </w:instrText>
        </w:r>
        <w:r w:rsidR="006635DD">
          <w:rPr>
            <w:webHidden/>
          </w:rPr>
        </w:r>
        <w:r w:rsidR="006635DD">
          <w:rPr>
            <w:webHidden/>
          </w:rPr>
          <w:fldChar w:fldCharType="separate"/>
        </w:r>
        <w:r w:rsidR="006635DD">
          <w:rPr>
            <w:webHidden/>
          </w:rPr>
          <w:t>305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1" w:history="1">
        <w:r w:rsidR="006635DD" w:rsidRPr="009546A4">
          <w:rPr>
            <w:rStyle w:val="Hyperlink"/>
          </w:rPr>
          <w:t>3.30</w:t>
        </w:r>
        <w:r w:rsidR="006635DD">
          <w:rPr>
            <w:rFonts w:asciiTheme="minorHAnsi" w:eastAsiaTheme="minorEastAsia" w:hAnsiTheme="minorHAnsi" w:cstheme="minorBidi"/>
            <w:sz w:val="22"/>
            <w:szCs w:val="22"/>
          </w:rPr>
          <w:tab/>
        </w:r>
        <w:r w:rsidR="006635DD" w:rsidRPr="009546A4">
          <w:rPr>
            <w:rStyle w:val="Hyperlink"/>
          </w:rPr>
          <w:t>LED Channel Signage</w:t>
        </w:r>
        <w:r w:rsidR="006635DD">
          <w:rPr>
            <w:webHidden/>
          </w:rPr>
          <w:tab/>
        </w:r>
        <w:r w:rsidR="006635DD">
          <w:rPr>
            <w:webHidden/>
          </w:rPr>
          <w:fldChar w:fldCharType="begin"/>
        </w:r>
        <w:r w:rsidR="006635DD">
          <w:rPr>
            <w:webHidden/>
          </w:rPr>
          <w:instrText xml:space="preserve"> PAGEREF _Toc334180851 \h </w:instrText>
        </w:r>
        <w:r w:rsidR="006635DD">
          <w:rPr>
            <w:webHidden/>
          </w:rPr>
        </w:r>
        <w:r w:rsidR="006635DD">
          <w:rPr>
            <w:webHidden/>
          </w:rPr>
          <w:fldChar w:fldCharType="separate"/>
        </w:r>
        <w:r w:rsidR="006635DD">
          <w:rPr>
            <w:webHidden/>
          </w:rPr>
          <w:t>312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2" w:history="1">
        <w:r w:rsidR="006635DD" w:rsidRPr="009546A4">
          <w:rPr>
            <w:rStyle w:val="Hyperlink"/>
          </w:rPr>
          <w:t>3.31</w:t>
        </w:r>
        <w:r w:rsidR="006635DD">
          <w:rPr>
            <w:rFonts w:asciiTheme="minorHAnsi" w:eastAsiaTheme="minorEastAsia" w:hAnsiTheme="minorHAnsi" w:cstheme="minorBidi"/>
            <w:sz w:val="22"/>
            <w:szCs w:val="22"/>
          </w:rPr>
          <w:tab/>
        </w:r>
        <w:r w:rsidR="006635DD" w:rsidRPr="009546A4">
          <w:rPr>
            <w:rStyle w:val="Hyperlink"/>
          </w:rPr>
          <w:t>Low Flow Pre-Rinse Sprayers</w:t>
        </w:r>
        <w:r w:rsidR="006635DD">
          <w:rPr>
            <w:webHidden/>
          </w:rPr>
          <w:tab/>
        </w:r>
        <w:r w:rsidR="006635DD">
          <w:rPr>
            <w:webHidden/>
          </w:rPr>
          <w:fldChar w:fldCharType="begin"/>
        </w:r>
        <w:r w:rsidR="006635DD">
          <w:rPr>
            <w:webHidden/>
          </w:rPr>
          <w:instrText xml:space="preserve"> PAGEREF _Toc334180852 \h </w:instrText>
        </w:r>
        <w:r w:rsidR="006635DD">
          <w:rPr>
            <w:webHidden/>
          </w:rPr>
        </w:r>
        <w:r w:rsidR="006635DD">
          <w:rPr>
            <w:webHidden/>
          </w:rPr>
          <w:fldChar w:fldCharType="separate"/>
        </w:r>
        <w:r w:rsidR="006635DD">
          <w:rPr>
            <w:webHidden/>
          </w:rPr>
          <w:t>315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3" w:history="1">
        <w:r w:rsidR="006635DD" w:rsidRPr="009546A4">
          <w:rPr>
            <w:rStyle w:val="Hyperlink"/>
          </w:rPr>
          <w:t>3.32</w:t>
        </w:r>
        <w:r w:rsidR="006635DD">
          <w:rPr>
            <w:rFonts w:asciiTheme="minorHAnsi" w:eastAsiaTheme="minorEastAsia" w:hAnsiTheme="minorHAnsi" w:cstheme="minorBidi"/>
            <w:sz w:val="22"/>
            <w:szCs w:val="22"/>
          </w:rPr>
          <w:tab/>
        </w:r>
        <w:r w:rsidR="006635DD" w:rsidRPr="009546A4">
          <w:rPr>
            <w:rStyle w:val="Hyperlink"/>
          </w:rPr>
          <w:t>Small C/I HVAC Refrigerant Charge Correction</w:t>
        </w:r>
        <w:r w:rsidR="006635DD">
          <w:rPr>
            <w:webHidden/>
          </w:rPr>
          <w:tab/>
        </w:r>
        <w:r w:rsidR="006635DD">
          <w:rPr>
            <w:webHidden/>
          </w:rPr>
          <w:fldChar w:fldCharType="begin"/>
        </w:r>
        <w:r w:rsidR="006635DD">
          <w:rPr>
            <w:webHidden/>
          </w:rPr>
          <w:instrText xml:space="preserve"> PAGEREF _Toc334180853 \h </w:instrText>
        </w:r>
        <w:r w:rsidR="006635DD">
          <w:rPr>
            <w:webHidden/>
          </w:rPr>
        </w:r>
        <w:r w:rsidR="006635DD">
          <w:rPr>
            <w:webHidden/>
          </w:rPr>
          <w:fldChar w:fldCharType="separate"/>
        </w:r>
        <w:r w:rsidR="006635DD">
          <w:rPr>
            <w:webHidden/>
          </w:rPr>
          <w:t>320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4" w:history="1">
        <w:r w:rsidR="006635DD" w:rsidRPr="009546A4">
          <w:rPr>
            <w:rStyle w:val="Hyperlink"/>
          </w:rPr>
          <w:t>3.33</w:t>
        </w:r>
        <w:r w:rsidR="006635DD">
          <w:rPr>
            <w:rFonts w:asciiTheme="minorHAnsi" w:eastAsiaTheme="minorEastAsia" w:hAnsiTheme="minorHAnsi" w:cstheme="minorBidi"/>
            <w:sz w:val="22"/>
            <w:szCs w:val="22"/>
          </w:rPr>
          <w:tab/>
        </w:r>
        <w:r w:rsidR="006635DD" w:rsidRPr="009546A4">
          <w:rPr>
            <w:rStyle w:val="Hyperlink"/>
          </w:rPr>
          <w:t>Refrigeration – Special Doors with Low or No Anti-Sweat Heat for Low Temp Case</w:t>
        </w:r>
        <w:r w:rsidR="006635DD">
          <w:rPr>
            <w:webHidden/>
          </w:rPr>
          <w:tab/>
        </w:r>
        <w:r w:rsidR="006635DD">
          <w:rPr>
            <w:webHidden/>
          </w:rPr>
          <w:fldChar w:fldCharType="begin"/>
        </w:r>
        <w:r w:rsidR="006635DD">
          <w:rPr>
            <w:webHidden/>
          </w:rPr>
          <w:instrText xml:space="preserve"> PAGEREF _Toc334180854 \h </w:instrText>
        </w:r>
        <w:r w:rsidR="006635DD">
          <w:rPr>
            <w:webHidden/>
          </w:rPr>
        </w:r>
        <w:r w:rsidR="006635DD">
          <w:rPr>
            <w:webHidden/>
          </w:rPr>
          <w:fldChar w:fldCharType="separate"/>
        </w:r>
        <w:r w:rsidR="006635DD">
          <w:rPr>
            <w:webHidden/>
          </w:rPr>
          <w:t>324</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5" w:history="1">
        <w:r w:rsidR="006635DD" w:rsidRPr="009546A4">
          <w:rPr>
            <w:rStyle w:val="Hyperlink"/>
          </w:rPr>
          <w:t>3.34</w:t>
        </w:r>
        <w:r w:rsidR="006635DD">
          <w:rPr>
            <w:rFonts w:asciiTheme="minorHAnsi" w:eastAsiaTheme="minorEastAsia" w:hAnsiTheme="minorHAnsi" w:cstheme="minorBidi"/>
            <w:sz w:val="22"/>
            <w:szCs w:val="22"/>
          </w:rPr>
          <w:tab/>
        </w:r>
        <w:r w:rsidR="006635DD" w:rsidRPr="009546A4">
          <w:rPr>
            <w:rStyle w:val="Hyperlink"/>
          </w:rPr>
          <w:t>ENERGY STAR Room Air Conditioner</w:t>
        </w:r>
        <w:r w:rsidR="006635DD">
          <w:rPr>
            <w:webHidden/>
          </w:rPr>
          <w:tab/>
        </w:r>
        <w:r w:rsidR="006635DD">
          <w:rPr>
            <w:webHidden/>
          </w:rPr>
          <w:fldChar w:fldCharType="begin"/>
        </w:r>
        <w:r w:rsidR="006635DD">
          <w:rPr>
            <w:webHidden/>
          </w:rPr>
          <w:instrText xml:space="preserve"> PAGEREF _Toc334180855 \h </w:instrText>
        </w:r>
        <w:r w:rsidR="006635DD">
          <w:rPr>
            <w:webHidden/>
          </w:rPr>
        </w:r>
        <w:r w:rsidR="006635DD">
          <w:rPr>
            <w:webHidden/>
          </w:rPr>
          <w:fldChar w:fldCharType="separate"/>
        </w:r>
        <w:r w:rsidR="006635DD">
          <w:rPr>
            <w:webHidden/>
          </w:rPr>
          <w:t>327</w:t>
        </w:r>
        <w:r w:rsidR="006635DD">
          <w:rPr>
            <w:webHidden/>
          </w:rPr>
          <w:fldChar w:fldCharType="end"/>
        </w:r>
      </w:hyperlink>
    </w:p>
    <w:p w:rsidR="006635DD" w:rsidRDefault="00E62BAB">
      <w:pPr>
        <w:pStyle w:val="TOC1"/>
        <w:tabs>
          <w:tab w:val="right" w:leader="dot" w:pos="8630"/>
        </w:tabs>
        <w:rPr>
          <w:rFonts w:asciiTheme="minorHAnsi" w:eastAsiaTheme="minorEastAsia" w:hAnsiTheme="minorHAnsi" w:cstheme="minorBidi"/>
          <w:b w:val="0"/>
          <w:caps w:val="0"/>
          <w:noProof/>
          <w:sz w:val="22"/>
          <w:szCs w:val="22"/>
        </w:rPr>
      </w:pPr>
      <w:hyperlink w:anchor="_Toc334180856" w:history="1">
        <w:r w:rsidR="006635DD" w:rsidRPr="009546A4">
          <w:rPr>
            <w:rStyle w:val="Hyperlink"/>
            <w:noProof/>
          </w:rPr>
          <w:t>4</w:t>
        </w:r>
        <w:r w:rsidR="006635DD">
          <w:rPr>
            <w:rFonts w:asciiTheme="minorHAnsi" w:eastAsiaTheme="minorEastAsia" w:hAnsiTheme="minorHAnsi" w:cstheme="minorBidi"/>
            <w:b w:val="0"/>
            <w:caps w:val="0"/>
            <w:noProof/>
            <w:sz w:val="22"/>
            <w:szCs w:val="22"/>
          </w:rPr>
          <w:tab/>
        </w:r>
        <w:r w:rsidR="006635DD" w:rsidRPr="009546A4">
          <w:rPr>
            <w:rStyle w:val="Hyperlink"/>
            <w:noProof/>
          </w:rPr>
          <w:t>Demand Response</w:t>
        </w:r>
        <w:r w:rsidR="006635DD">
          <w:rPr>
            <w:noProof/>
            <w:webHidden/>
          </w:rPr>
          <w:tab/>
        </w:r>
        <w:r w:rsidR="006635DD">
          <w:rPr>
            <w:noProof/>
            <w:webHidden/>
          </w:rPr>
          <w:fldChar w:fldCharType="begin"/>
        </w:r>
        <w:r w:rsidR="006635DD">
          <w:rPr>
            <w:noProof/>
            <w:webHidden/>
          </w:rPr>
          <w:instrText xml:space="preserve"> PAGEREF _Toc334180856 \h </w:instrText>
        </w:r>
        <w:r w:rsidR="006635DD">
          <w:rPr>
            <w:noProof/>
            <w:webHidden/>
          </w:rPr>
        </w:r>
        <w:r w:rsidR="006635DD">
          <w:rPr>
            <w:noProof/>
            <w:webHidden/>
          </w:rPr>
          <w:fldChar w:fldCharType="separate"/>
        </w:r>
        <w:r w:rsidR="006635DD">
          <w:rPr>
            <w:noProof/>
            <w:webHidden/>
          </w:rPr>
          <w:t>329</w:t>
        </w:r>
        <w:r w:rsidR="006635DD">
          <w:rPr>
            <w:noProof/>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7" w:history="1">
        <w:r w:rsidR="006635DD" w:rsidRPr="009546A4">
          <w:rPr>
            <w:rStyle w:val="Hyperlink"/>
          </w:rPr>
          <w:t>4.1</w:t>
        </w:r>
        <w:r w:rsidR="006635DD">
          <w:rPr>
            <w:rFonts w:asciiTheme="minorHAnsi" w:eastAsiaTheme="minorEastAsia" w:hAnsiTheme="minorHAnsi" w:cstheme="minorBidi"/>
            <w:sz w:val="22"/>
            <w:szCs w:val="22"/>
          </w:rPr>
          <w:tab/>
        </w:r>
        <w:r w:rsidR="006635DD" w:rsidRPr="009546A4">
          <w:rPr>
            <w:rStyle w:val="Hyperlink"/>
          </w:rPr>
          <w:t>Determination of Act 129 Peak Load Reductions</w:t>
        </w:r>
        <w:r w:rsidR="006635DD">
          <w:rPr>
            <w:webHidden/>
          </w:rPr>
          <w:tab/>
        </w:r>
        <w:r w:rsidR="006635DD">
          <w:rPr>
            <w:webHidden/>
          </w:rPr>
          <w:fldChar w:fldCharType="begin"/>
        </w:r>
        <w:r w:rsidR="006635DD">
          <w:rPr>
            <w:webHidden/>
          </w:rPr>
          <w:instrText xml:space="preserve"> PAGEREF _Toc334180857 \h </w:instrText>
        </w:r>
        <w:r w:rsidR="006635DD">
          <w:rPr>
            <w:webHidden/>
          </w:rPr>
        </w:r>
        <w:r w:rsidR="006635DD">
          <w:rPr>
            <w:webHidden/>
          </w:rPr>
          <w:fldChar w:fldCharType="separate"/>
        </w:r>
        <w:r w:rsidR="006635DD">
          <w:rPr>
            <w:webHidden/>
          </w:rPr>
          <w:t>329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8" w:history="1">
        <w:r w:rsidR="006635DD" w:rsidRPr="009546A4">
          <w:rPr>
            <w:rStyle w:val="Hyperlink"/>
          </w:rPr>
          <w:t>4.2</w:t>
        </w:r>
        <w:r w:rsidR="006635DD">
          <w:rPr>
            <w:rFonts w:asciiTheme="minorHAnsi" w:eastAsiaTheme="minorEastAsia" w:hAnsiTheme="minorHAnsi" w:cstheme="minorBidi"/>
            <w:sz w:val="22"/>
            <w:szCs w:val="22"/>
          </w:rPr>
          <w:tab/>
        </w:r>
        <w:r w:rsidR="006635DD" w:rsidRPr="009546A4">
          <w:rPr>
            <w:rStyle w:val="Hyperlink"/>
          </w:rPr>
          <w:t>Determine the “Top 100 Hours” (100 hours of highest peak load)</w:t>
        </w:r>
        <w:r w:rsidR="006635DD">
          <w:rPr>
            <w:webHidden/>
          </w:rPr>
          <w:tab/>
        </w:r>
        <w:r w:rsidR="006635DD">
          <w:rPr>
            <w:webHidden/>
          </w:rPr>
          <w:fldChar w:fldCharType="begin"/>
        </w:r>
        <w:r w:rsidR="006635DD">
          <w:rPr>
            <w:webHidden/>
          </w:rPr>
          <w:instrText xml:space="preserve"> PAGEREF _Toc334180858 \h </w:instrText>
        </w:r>
        <w:r w:rsidR="006635DD">
          <w:rPr>
            <w:webHidden/>
          </w:rPr>
        </w:r>
        <w:r w:rsidR="006635DD">
          <w:rPr>
            <w:webHidden/>
          </w:rPr>
          <w:fldChar w:fldCharType="separate"/>
        </w:r>
        <w:r w:rsidR="006635DD">
          <w:rPr>
            <w:webHidden/>
          </w:rPr>
          <w:t>330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59" w:history="1">
        <w:r w:rsidR="006635DD" w:rsidRPr="009546A4">
          <w:rPr>
            <w:rStyle w:val="Hyperlink"/>
          </w:rPr>
          <w:t>4.3</w:t>
        </w:r>
        <w:r w:rsidR="006635DD">
          <w:rPr>
            <w:rFonts w:asciiTheme="minorHAnsi" w:eastAsiaTheme="minorEastAsia" w:hAnsiTheme="minorHAnsi" w:cstheme="minorBidi"/>
            <w:sz w:val="22"/>
            <w:szCs w:val="22"/>
          </w:rPr>
          <w:tab/>
        </w:r>
        <w:r w:rsidR="006635DD" w:rsidRPr="009546A4">
          <w:rPr>
            <w:rStyle w:val="Hyperlink"/>
          </w:rPr>
          <w:t>Determine the Act 129 Average Peak Load Reduction During the 100 Peak Hours</w:t>
        </w:r>
        <w:r w:rsidR="006635DD">
          <w:rPr>
            <w:webHidden/>
          </w:rPr>
          <w:tab/>
        </w:r>
        <w:r w:rsidR="006635DD">
          <w:rPr>
            <w:webHidden/>
          </w:rPr>
          <w:fldChar w:fldCharType="begin"/>
        </w:r>
        <w:r w:rsidR="006635DD">
          <w:rPr>
            <w:webHidden/>
          </w:rPr>
          <w:instrText xml:space="preserve"> PAGEREF _Toc334180859 \h </w:instrText>
        </w:r>
        <w:r w:rsidR="006635DD">
          <w:rPr>
            <w:webHidden/>
          </w:rPr>
        </w:r>
        <w:r w:rsidR="006635DD">
          <w:rPr>
            <w:webHidden/>
          </w:rPr>
          <w:fldChar w:fldCharType="separate"/>
        </w:r>
        <w:r w:rsidR="006635DD">
          <w:rPr>
            <w:webHidden/>
          </w:rPr>
          <w:t>332</w:t>
        </w:r>
        <w:r w:rsidR="006635DD">
          <w:rPr>
            <w:webHidden/>
          </w:rPr>
          <w:fldChar w:fldCharType="end"/>
        </w:r>
      </w:hyperlink>
    </w:p>
    <w:p w:rsidR="006635DD" w:rsidRDefault="00E62BAB">
      <w:pPr>
        <w:pStyle w:val="TOC1"/>
        <w:tabs>
          <w:tab w:val="right" w:leader="dot" w:pos="8630"/>
        </w:tabs>
        <w:rPr>
          <w:rFonts w:asciiTheme="minorHAnsi" w:eastAsiaTheme="minorEastAsia" w:hAnsiTheme="minorHAnsi" w:cstheme="minorBidi"/>
          <w:b w:val="0"/>
          <w:caps w:val="0"/>
          <w:noProof/>
          <w:sz w:val="22"/>
          <w:szCs w:val="22"/>
        </w:rPr>
      </w:pPr>
      <w:hyperlink w:anchor="_Toc334180860" w:history="1">
        <w:r w:rsidR="006635DD" w:rsidRPr="009546A4">
          <w:rPr>
            <w:rStyle w:val="Hyperlink"/>
            <w:noProof/>
          </w:rPr>
          <w:t>5</w:t>
        </w:r>
        <w:r w:rsidR="006635DD">
          <w:rPr>
            <w:rFonts w:asciiTheme="minorHAnsi" w:eastAsiaTheme="minorEastAsia" w:hAnsiTheme="minorHAnsi" w:cstheme="minorBidi"/>
            <w:b w:val="0"/>
            <w:caps w:val="0"/>
            <w:noProof/>
            <w:sz w:val="22"/>
            <w:szCs w:val="22"/>
          </w:rPr>
          <w:tab/>
        </w:r>
        <w:r w:rsidR="006635DD" w:rsidRPr="009546A4">
          <w:rPr>
            <w:rStyle w:val="Hyperlink"/>
            <w:noProof/>
          </w:rPr>
          <w:t>Appendices</w:t>
        </w:r>
        <w:r w:rsidR="006635DD">
          <w:rPr>
            <w:noProof/>
            <w:webHidden/>
          </w:rPr>
          <w:tab/>
        </w:r>
        <w:r w:rsidR="006635DD">
          <w:rPr>
            <w:noProof/>
            <w:webHidden/>
          </w:rPr>
          <w:fldChar w:fldCharType="begin"/>
        </w:r>
        <w:r w:rsidR="006635DD">
          <w:rPr>
            <w:noProof/>
            <w:webHidden/>
          </w:rPr>
          <w:instrText xml:space="preserve"> PAGEREF _Toc334180860 \h </w:instrText>
        </w:r>
        <w:r w:rsidR="006635DD">
          <w:rPr>
            <w:noProof/>
            <w:webHidden/>
          </w:rPr>
        </w:r>
        <w:r w:rsidR="006635DD">
          <w:rPr>
            <w:noProof/>
            <w:webHidden/>
          </w:rPr>
          <w:fldChar w:fldCharType="separate"/>
        </w:r>
        <w:r w:rsidR="006635DD">
          <w:rPr>
            <w:noProof/>
            <w:webHidden/>
          </w:rPr>
          <w:t>335</w:t>
        </w:r>
        <w:r w:rsidR="006635DD">
          <w:rPr>
            <w:noProof/>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1" w:history="1">
        <w:r w:rsidR="006635DD" w:rsidRPr="009546A4">
          <w:rPr>
            <w:rStyle w:val="Hyperlink"/>
          </w:rPr>
          <w:t>5.1</w:t>
        </w:r>
        <w:r w:rsidR="006635DD">
          <w:rPr>
            <w:rFonts w:asciiTheme="minorHAnsi" w:eastAsiaTheme="minorEastAsia" w:hAnsiTheme="minorHAnsi" w:cstheme="minorBidi"/>
            <w:sz w:val="22"/>
            <w:szCs w:val="22"/>
          </w:rPr>
          <w:tab/>
        </w:r>
        <w:r w:rsidR="006635DD" w:rsidRPr="009546A4">
          <w:rPr>
            <w:rStyle w:val="Hyperlink"/>
          </w:rPr>
          <w:t>Appendix A:  Measure Lives</w:t>
        </w:r>
        <w:r w:rsidR="006635DD">
          <w:rPr>
            <w:webHidden/>
          </w:rPr>
          <w:tab/>
        </w:r>
        <w:r w:rsidR="006635DD">
          <w:rPr>
            <w:webHidden/>
          </w:rPr>
          <w:fldChar w:fldCharType="begin"/>
        </w:r>
        <w:r w:rsidR="006635DD">
          <w:rPr>
            <w:webHidden/>
          </w:rPr>
          <w:instrText xml:space="preserve"> PAGEREF _Toc334180861 \h </w:instrText>
        </w:r>
        <w:r w:rsidR="006635DD">
          <w:rPr>
            <w:webHidden/>
          </w:rPr>
        </w:r>
        <w:r w:rsidR="006635DD">
          <w:rPr>
            <w:webHidden/>
          </w:rPr>
          <w:fldChar w:fldCharType="separate"/>
        </w:r>
        <w:r w:rsidR="006635DD">
          <w:rPr>
            <w:webHidden/>
          </w:rPr>
          <w:t>335</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2" w:history="1">
        <w:r w:rsidR="006635DD" w:rsidRPr="009546A4">
          <w:rPr>
            <w:rStyle w:val="Hyperlink"/>
          </w:rPr>
          <w:t>5.2</w:t>
        </w:r>
        <w:r w:rsidR="006635DD">
          <w:rPr>
            <w:rFonts w:asciiTheme="minorHAnsi" w:eastAsiaTheme="minorEastAsia" w:hAnsiTheme="minorHAnsi" w:cstheme="minorBidi"/>
            <w:sz w:val="22"/>
            <w:szCs w:val="22"/>
          </w:rPr>
          <w:tab/>
        </w:r>
        <w:r w:rsidR="006635DD" w:rsidRPr="009546A4">
          <w:rPr>
            <w:rStyle w:val="Hyperlink"/>
          </w:rPr>
          <w:t>Appendix B: Relationship between Program Savings and Evaluation Savings</w:t>
        </w:r>
        <w:r w:rsidR="006635DD">
          <w:rPr>
            <w:webHidden/>
          </w:rPr>
          <w:tab/>
        </w:r>
        <w:r w:rsidR="006635DD">
          <w:rPr>
            <w:webHidden/>
          </w:rPr>
          <w:fldChar w:fldCharType="begin"/>
        </w:r>
        <w:r w:rsidR="006635DD">
          <w:rPr>
            <w:webHidden/>
          </w:rPr>
          <w:instrText xml:space="preserve"> PAGEREF _Toc334180862 \h </w:instrText>
        </w:r>
        <w:r w:rsidR="006635DD">
          <w:rPr>
            <w:webHidden/>
          </w:rPr>
        </w:r>
        <w:r w:rsidR="006635DD">
          <w:rPr>
            <w:webHidden/>
          </w:rPr>
          <w:fldChar w:fldCharType="separate"/>
        </w:r>
        <w:r w:rsidR="006635DD">
          <w:rPr>
            <w:webHidden/>
          </w:rPr>
          <w:t>339</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3" w:history="1">
        <w:r w:rsidR="006635DD" w:rsidRPr="009546A4">
          <w:rPr>
            <w:rStyle w:val="Hyperlink"/>
          </w:rPr>
          <w:t>5.3</w:t>
        </w:r>
        <w:r w:rsidR="006635DD">
          <w:rPr>
            <w:rFonts w:asciiTheme="minorHAnsi" w:eastAsiaTheme="minorEastAsia" w:hAnsiTheme="minorHAnsi" w:cstheme="minorBidi"/>
            <w:sz w:val="22"/>
            <w:szCs w:val="22"/>
          </w:rPr>
          <w:tab/>
        </w:r>
        <w:r w:rsidR="006635DD" w:rsidRPr="009546A4">
          <w:rPr>
            <w:rStyle w:val="Hyperlink"/>
          </w:rPr>
          <w:t>Appendix C: Lighting Audit and Design Tool</w:t>
        </w:r>
        <w:r w:rsidR="006635DD">
          <w:rPr>
            <w:webHidden/>
          </w:rPr>
          <w:tab/>
        </w:r>
        <w:r w:rsidR="006635DD">
          <w:rPr>
            <w:webHidden/>
          </w:rPr>
          <w:fldChar w:fldCharType="begin"/>
        </w:r>
        <w:r w:rsidR="006635DD">
          <w:rPr>
            <w:webHidden/>
          </w:rPr>
          <w:instrText xml:space="preserve"> PAGEREF _Toc334180863 \h </w:instrText>
        </w:r>
        <w:r w:rsidR="006635DD">
          <w:rPr>
            <w:webHidden/>
          </w:rPr>
        </w:r>
        <w:r w:rsidR="006635DD">
          <w:rPr>
            <w:webHidden/>
          </w:rPr>
          <w:fldChar w:fldCharType="separate"/>
        </w:r>
        <w:r w:rsidR="006635DD">
          <w:rPr>
            <w:webHidden/>
          </w:rPr>
          <w:t>340</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4" w:history="1">
        <w:r w:rsidR="006635DD" w:rsidRPr="009546A4">
          <w:rPr>
            <w:rStyle w:val="Hyperlink"/>
          </w:rPr>
          <w:t>5.4</w:t>
        </w:r>
        <w:r w:rsidR="006635DD">
          <w:rPr>
            <w:rFonts w:asciiTheme="minorHAnsi" w:eastAsiaTheme="minorEastAsia" w:hAnsiTheme="minorHAnsi" w:cstheme="minorBidi"/>
            <w:sz w:val="22"/>
            <w:szCs w:val="22"/>
          </w:rPr>
          <w:tab/>
        </w:r>
        <w:r w:rsidR="006635DD" w:rsidRPr="009546A4">
          <w:rPr>
            <w:rStyle w:val="Hyperlink"/>
          </w:rPr>
          <w:t>Appendix D: Motor &amp; VFD Audit and Design Tool</w:t>
        </w:r>
        <w:r w:rsidR="006635DD">
          <w:rPr>
            <w:webHidden/>
          </w:rPr>
          <w:tab/>
        </w:r>
        <w:r w:rsidR="006635DD">
          <w:rPr>
            <w:webHidden/>
          </w:rPr>
          <w:fldChar w:fldCharType="begin"/>
        </w:r>
        <w:r w:rsidR="006635DD">
          <w:rPr>
            <w:webHidden/>
          </w:rPr>
          <w:instrText xml:space="preserve"> PAGEREF _Toc334180864 \h </w:instrText>
        </w:r>
        <w:r w:rsidR="006635DD">
          <w:rPr>
            <w:webHidden/>
          </w:rPr>
        </w:r>
        <w:r w:rsidR="006635DD">
          <w:rPr>
            <w:webHidden/>
          </w:rPr>
          <w:fldChar w:fldCharType="separate"/>
        </w:r>
        <w:r w:rsidR="006635DD">
          <w:rPr>
            <w:webHidden/>
          </w:rPr>
          <w:t>341</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5" w:history="1">
        <w:r w:rsidR="006635DD" w:rsidRPr="009546A4">
          <w:rPr>
            <w:rStyle w:val="Hyperlink"/>
          </w:rPr>
          <w:t>5.5</w:t>
        </w:r>
        <w:r w:rsidR="006635DD">
          <w:rPr>
            <w:rFonts w:asciiTheme="minorHAnsi" w:eastAsiaTheme="minorEastAsia" w:hAnsiTheme="minorHAnsi" w:cstheme="minorBidi"/>
            <w:sz w:val="22"/>
            <w:szCs w:val="22"/>
          </w:rPr>
          <w:tab/>
        </w:r>
        <w:r w:rsidR="006635DD" w:rsidRPr="009546A4">
          <w:rPr>
            <w:rStyle w:val="Hyperlink"/>
          </w:rPr>
          <w:t>Appendix E: Lighting Audit and Design Tool for New Construction Projects</w:t>
        </w:r>
        <w:r w:rsidR="006635DD">
          <w:rPr>
            <w:webHidden/>
          </w:rPr>
          <w:tab/>
        </w:r>
        <w:r w:rsidR="006635DD">
          <w:rPr>
            <w:webHidden/>
          </w:rPr>
          <w:fldChar w:fldCharType="begin"/>
        </w:r>
        <w:r w:rsidR="006635DD">
          <w:rPr>
            <w:webHidden/>
          </w:rPr>
          <w:instrText xml:space="preserve"> PAGEREF _Toc334180865 \h </w:instrText>
        </w:r>
        <w:r w:rsidR="006635DD">
          <w:rPr>
            <w:webHidden/>
          </w:rPr>
        </w:r>
        <w:r w:rsidR="006635DD">
          <w:rPr>
            <w:webHidden/>
          </w:rPr>
          <w:fldChar w:fldCharType="separate"/>
        </w:r>
        <w:r w:rsidR="006635DD">
          <w:rPr>
            <w:webHidden/>
          </w:rPr>
          <w:t>342</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6" w:history="1">
        <w:r w:rsidR="006635DD" w:rsidRPr="009546A4">
          <w:rPr>
            <w:rStyle w:val="Hyperlink"/>
          </w:rPr>
          <w:t>5.6</w:t>
        </w:r>
        <w:r w:rsidR="006635DD">
          <w:rPr>
            <w:rFonts w:asciiTheme="minorHAnsi" w:eastAsiaTheme="minorEastAsia" w:hAnsiTheme="minorHAnsi" w:cstheme="minorBidi"/>
            <w:sz w:val="22"/>
            <w:szCs w:val="22"/>
          </w:rPr>
          <w:tab/>
        </w:r>
        <w:r w:rsidR="006635DD" w:rsidRPr="009546A4">
          <w:rPr>
            <w:rStyle w:val="Hyperlink"/>
          </w:rPr>
          <w:t>Appendix F: Eligibility Requirements for Solid State Lighting Products in Commercial and Industrial Applications</w:t>
        </w:r>
        <w:r w:rsidR="006635DD">
          <w:rPr>
            <w:webHidden/>
          </w:rPr>
          <w:tab/>
        </w:r>
        <w:r w:rsidR="006635DD">
          <w:rPr>
            <w:webHidden/>
          </w:rPr>
          <w:fldChar w:fldCharType="begin"/>
        </w:r>
        <w:r w:rsidR="006635DD">
          <w:rPr>
            <w:webHidden/>
          </w:rPr>
          <w:instrText xml:space="preserve"> PAGEREF _Toc334180866 \h </w:instrText>
        </w:r>
        <w:r w:rsidR="006635DD">
          <w:rPr>
            <w:webHidden/>
          </w:rPr>
        </w:r>
        <w:r w:rsidR="006635DD">
          <w:rPr>
            <w:webHidden/>
          </w:rPr>
          <w:fldChar w:fldCharType="separate"/>
        </w:r>
        <w:r w:rsidR="006635DD">
          <w:rPr>
            <w:webHidden/>
          </w:rPr>
          <w:t>343</w:t>
        </w:r>
        <w:r w:rsidR="006635DD">
          <w:rPr>
            <w:webHidden/>
          </w:rPr>
          <w:fldChar w:fldCharType="end"/>
        </w:r>
      </w:hyperlink>
    </w:p>
    <w:p w:rsidR="006635DD" w:rsidRDefault="00E62BAB">
      <w:pPr>
        <w:pStyle w:val="TOC2"/>
        <w:rPr>
          <w:rFonts w:asciiTheme="minorHAnsi" w:eastAsiaTheme="minorEastAsia" w:hAnsiTheme="minorHAnsi" w:cstheme="minorBidi"/>
          <w:sz w:val="22"/>
          <w:szCs w:val="22"/>
        </w:rPr>
      </w:pPr>
      <w:hyperlink w:anchor="_Toc334180867" w:history="1">
        <w:r w:rsidR="006635DD" w:rsidRPr="009546A4">
          <w:rPr>
            <w:rStyle w:val="Hyperlink"/>
          </w:rPr>
          <w:t>5.7</w:t>
        </w:r>
        <w:r w:rsidR="006635DD">
          <w:rPr>
            <w:rFonts w:asciiTheme="minorHAnsi" w:eastAsiaTheme="minorEastAsia" w:hAnsiTheme="minorHAnsi" w:cstheme="minorBidi"/>
            <w:sz w:val="22"/>
            <w:szCs w:val="22"/>
          </w:rPr>
          <w:tab/>
        </w:r>
        <w:r w:rsidR="006635DD" w:rsidRPr="009546A4">
          <w:rPr>
            <w:rStyle w:val="Hyperlink"/>
          </w:rPr>
          <w:t>Appendix G: Zip Code Mapping</w:t>
        </w:r>
        <w:r w:rsidR="006635DD">
          <w:rPr>
            <w:webHidden/>
          </w:rPr>
          <w:tab/>
        </w:r>
        <w:r w:rsidR="006635DD">
          <w:rPr>
            <w:webHidden/>
          </w:rPr>
          <w:fldChar w:fldCharType="begin"/>
        </w:r>
        <w:r w:rsidR="006635DD">
          <w:rPr>
            <w:webHidden/>
          </w:rPr>
          <w:instrText xml:space="preserve"> PAGEREF _Toc334180867 \h </w:instrText>
        </w:r>
        <w:r w:rsidR="006635DD">
          <w:rPr>
            <w:webHidden/>
          </w:rPr>
        </w:r>
        <w:r w:rsidR="006635DD">
          <w:rPr>
            <w:webHidden/>
          </w:rPr>
          <w:fldChar w:fldCharType="separate"/>
        </w:r>
        <w:r w:rsidR="006635DD">
          <w:rPr>
            <w:webHidden/>
          </w:rPr>
          <w:t>346</w:t>
        </w:r>
        <w:r w:rsidR="006635DD">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lastRenderedPageBreak/>
        <w:t>List</w:t>
      </w:r>
      <w:r w:rsidR="00DF5EF8" w:rsidRPr="00DF5EF8">
        <w:rPr>
          <w:sz w:val="32"/>
          <w:szCs w:val="32"/>
        </w:rPr>
        <w:t xml:space="preserve"> of Tables</w:t>
      </w:r>
    </w:p>
    <w:p w:rsidR="006635DD"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34180868" w:history="1">
        <w:r w:rsidR="006635DD" w:rsidRPr="006D44BC">
          <w:rPr>
            <w:rStyle w:val="Hyperlink"/>
            <w:noProof/>
          </w:rPr>
          <w:t>Table 1</w:t>
        </w:r>
        <w:r w:rsidR="006635DD" w:rsidRPr="006D44BC">
          <w:rPr>
            <w:rStyle w:val="Hyperlink"/>
            <w:noProof/>
          </w:rPr>
          <w:noBreakHyphen/>
          <w:t>1: Periods for Energy Savings and Coincident Peak Demand Savings</w:t>
        </w:r>
        <w:r w:rsidR="006635DD">
          <w:rPr>
            <w:noProof/>
            <w:webHidden/>
          </w:rPr>
          <w:tab/>
        </w:r>
        <w:r w:rsidR="006635DD">
          <w:rPr>
            <w:noProof/>
            <w:webHidden/>
          </w:rPr>
          <w:fldChar w:fldCharType="begin"/>
        </w:r>
        <w:r w:rsidR="006635DD">
          <w:rPr>
            <w:noProof/>
            <w:webHidden/>
          </w:rPr>
          <w:instrText xml:space="preserve"> PAGEREF _Toc334180868 \h </w:instrText>
        </w:r>
        <w:r w:rsidR="006635DD">
          <w:rPr>
            <w:noProof/>
            <w:webHidden/>
          </w:rPr>
        </w:r>
        <w:r w:rsidR="006635DD">
          <w:rPr>
            <w:noProof/>
            <w:webHidden/>
          </w:rPr>
          <w:fldChar w:fldCharType="separate"/>
        </w:r>
        <w:r w:rsidR="006635DD">
          <w:rPr>
            <w:noProof/>
            <w:webHidden/>
          </w:rPr>
          <w:t>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69" w:history="1">
        <w:r w:rsidR="006635DD" w:rsidRPr="006D44BC">
          <w:rPr>
            <w:rStyle w:val="Hyperlink"/>
            <w:noProof/>
          </w:rPr>
          <w:t>Table 1</w:t>
        </w:r>
        <w:r w:rsidR="006635DD" w:rsidRPr="006D44BC">
          <w:rPr>
            <w:rStyle w:val="Hyperlink"/>
            <w:noProof/>
          </w:rPr>
          <w:noBreakHyphen/>
          <w:t>2: California CZ Mapping Table</w:t>
        </w:r>
        <w:r w:rsidR="006635DD">
          <w:rPr>
            <w:noProof/>
            <w:webHidden/>
          </w:rPr>
          <w:tab/>
        </w:r>
        <w:r w:rsidR="006635DD">
          <w:rPr>
            <w:noProof/>
            <w:webHidden/>
          </w:rPr>
          <w:fldChar w:fldCharType="begin"/>
        </w:r>
        <w:r w:rsidR="006635DD">
          <w:rPr>
            <w:noProof/>
            <w:webHidden/>
          </w:rPr>
          <w:instrText xml:space="preserve"> PAGEREF _Toc334180869 \h </w:instrText>
        </w:r>
        <w:r w:rsidR="006635DD">
          <w:rPr>
            <w:noProof/>
            <w:webHidden/>
          </w:rPr>
        </w:r>
        <w:r w:rsidR="006635DD">
          <w:rPr>
            <w:noProof/>
            <w:webHidden/>
          </w:rPr>
          <w:fldChar w:fldCharType="separate"/>
        </w:r>
        <w:r w:rsidR="006635DD">
          <w:rPr>
            <w:noProof/>
            <w:webHidden/>
          </w:rPr>
          <w:t>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0" w:history="1">
        <w:r w:rsidR="006635DD" w:rsidRPr="006D44BC">
          <w:rPr>
            <w:rStyle w:val="Hyperlink"/>
            <w:noProof/>
          </w:rPr>
          <w:t>Table 2</w:t>
        </w:r>
        <w:r w:rsidR="006635DD" w:rsidRPr="006D44BC">
          <w:rPr>
            <w:rStyle w:val="Hyperlink"/>
            <w:noProof/>
          </w:rPr>
          <w:noBreakHyphen/>
          <w:t>1: Residential Electric HVAC - References</w:t>
        </w:r>
        <w:r w:rsidR="006635DD">
          <w:rPr>
            <w:noProof/>
            <w:webHidden/>
          </w:rPr>
          <w:tab/>
        </w:r>
        <w:r w:rsidR="006635DD">
          <w:rPr>
            <w:noProof/>
            <w:webHidden/>
          </w:rPr>
          <w:fldChar w:fldCharType="begin"/>
        </w:r>
        <w:r w:rsidR="006635DD">
          <w:rPr>
            <w:noProof/>
            <w:webHidden/>
          </w:rPr>
          <w:instrText xml:space="preserve"> PAGEREF _Toc334180870 \h </w:instrText>
        </w:r>
        <w:r w:rsidR="006635DD">
          <w:rPr>
            <w:noProof/>
            <w:webHidden/>
          </w:rPr>
        </w:r>
        <w:r w:rsidR="006635DD">
          <w:rPr>
            <w:noProof/>
            <w:webHidden/>
          </w:rPr>
          <w:fldChar w:fldCharType="separate"/>
        </w:r>
        <w:r w:rsidR="006635DD">
          <w:rPr>
            <w:noProof/>
            <w:webHidden/>
          </w:rPr>
          <w:t>15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1" w:history="1">
        <w:r w:rsidR="006635DD" w:rsidRPr="006D44BC">
          <w:rPr>
            <w:rStyle w:val="Hyperlink"/>
            <w:noProof/>
          </w:rPr>
          <w:t>Table 2</w:t>
        </w:r>
        <w:r w:rsidR="006635DD" w:rsidRPr="006D44BC">
          <w:rPr>
            <w:rStyle w:val="Hyperlink"/>
            <w:noProof/>
          </w:rPr>
          <w:noBreakHyphen/>
          <w:t>2: Efficient Electric Water Heater Calculation Assumptions</w:t>
        </w:r>
        <w:r w:rsidR="006635DD">
          <w:rPr>
            <w:noProof/>
            <w:webHidden/>
          </w:rPr>
          <w:tab/>
        </w:r>
        <w:r w:rsidR="006635DD">
          <w:rPr>
            <w:noProof/>
            <w:webHidden/>
          </w:rPr>
          <w:fldChar w:fldCharType="begin"/>
        </w:r>
        <w:r w:rsidR="006635DD">
          <w:rPr>
            <w:noProof/>
            <w:webHidden/>
          </w:rPr>
          <w:instrText xml:space="preserve"> PAGEREF _Toc334180871 \h </w:instrText>
        </w:r>
        <w:r w:rsidR="006635DD">
          <w:rPr>
            <w:noProof/>
            <w:webHidden/>
          </w:rPr>
        </w:r>
        <w:r w:rsidR="006635DD">
          <w:rPr>
            <w:noProof/>
            <w:webHidden/>
          </w:rPr>
          <w:fldChar w:fldCharType="separate"/>
        </w:r>
        <w:r w:rsidR="006635DD">
          <w:rPr>
            <w:noProof/>
            <w:webHidden/>
          </w:rPr>
          <w:t>23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2" w:history="1">
        <w:r w:rsidR="006635DD" w:rsidRPr="006D44BC">
          <w:rPr>
            <w:rStyle w:val="Hyperlink"/>
            <w:noProof/>
          </w:rPr>
          <w:t>Table 2</w:t>
        </w:r>
        <w:r w:rsidR="006635DD" w:rsidRPr="006D44BC">
          <w:rPr>
            <w:rStyle w:val="Hyperlink"/>
            <w:noProof/>
          </w:rPr>
          <w:noBreakHyphen/>
          <w:t>3: Energy Savings and Demand Reductions</w:t>
        </w:r>
        <w:r w:rsidR="006635DD">
          <w:rPr>
            <w:noProof/>
            <w:webHidden/>
          </w:rPr>
          <w:tab/>
        </w:r>
        <w:r w:rsidR="006635DD">
          <w:rPr>
            <w:noProof/>
            <w:webHidden/>
          </w:rPr>
          <w:fldChar w:fldCharType="begin"/>
        </w:r>
        <w:r w:rsidR="006635DD">
          <w:rPr>
            <w:noProof/>
            <w:webHidden/>
          </w:rPr>
          <w:instrText xml:space="preserve"> PAGEREF _Toc334180872 \h </w:instrText>
        </w:r>
        <w:r w:rsidR="006635DD">
          <w:rPr>
            <w:noProof/>
            <w:webHidden/>
          </w:rPr>
        </w:r>
        <w:r w:rsidR="006635DD">
          <w:rPr>
            <w:noProof/>
            <w:webHidden/>
          </w:rPr>
          <w:fldChar w:fldCharType="separate"/>
        </w:r>
        <w:r w:rsidR="006635DD">
          <w:rPr>
            <w:noProof/>
            <w:webHidden/>
          </w:rPr>
          <w:t>23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3" w:history="1">
        <w:r w:rsidR="006635DD" w:rsidRPr="006D44BC">
          <w:rPr>
            <w:rStyle w:val="Hyperlink"/>
            <w:noProof/>
          </w:rPr>
          <w:t>Table 2</w:t>
        </w:r>
        <w:r w:rsidR="006635DD" w:rsidRPr="006D44BC">
          <w:rPr>
            <w:rStyle w:val="Hyperlink"/>
            <w:noProof/>
          </w:rPr>
          <w:noBreakHyphen/>
          <w:t>4: Electroluminescent Nightlight - References</w:t>
        </w:r>
        <w:r w:rsidR="006635DD">
          <w:rPr>
            <w:noProof/>
            <w:webHidden/>
          </w:rPr>
          <w:tab/>
        </w:r>
        <w:r w:rsidR="006635DD">
          <w:rPr>
            <w:noProof/>
            <w:webHidden/>
          </w:rPr>
          <w:fldChar w:fldCharType="begin"/>
        </w:r>
        <w:r w:rsidR="006635DD">
          <w:rPr>
            <w:noProof/>
            <w:webHidden/>
          </w:rPr>
          <w:instrText xml:space="preserve"> PAGEREF _Toc334180873 \h </w:instrText>
        </w:r>
        <w:r w:rsidR="006635DD">
          <w:rPr>
            <w:noProof/>
            <w:webHidden/>
          </w:rPr>
        </w:r>
        <w:r w:rsidR="006635DD">
          <w:rPr>
            <w:noProof/>
            <w:webHidden/>
          </w:rPr>
          <w:fldChar w:fldCharType="separate"/>
        </w:r>
        <w:r w:rsidR="006635DD">
          <w:rPr>
            <w:noProof/>
            <w:webHidden/>
          </w:rPr>
          <w:t>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4" w:history="1">
        <w:r w:rsidR="006635DD" w:rsidRPr="006D44BC">
          <w:rPr>
            <w:rStyle w:val="Hyperlink"/>
            <w:noProof/>
          </w:rPr>
          <w:t>Table 2</w:t>
        </w:r>
        <w:r w:rsidR="006635DD" w:rsidRPr="006D44BC">
          <w:rPr>
            <w:rStyle w:val="Hyperlink"/>
            <w:noProof/>
          </w:rPr>
          <w:noBreakHyphen/>
          <w:t>5: Furnace Whistle - References</w:t>
        </w:r>
        <w:r w:rsidR="006635DD">
          <w:rPr>
            <w:noProof/>
            <w:webHidden/>
          </w:rPr>
          <w:tab/>
        </w:r>
        <w:r w:rsidR="006635DD">
          <w:rPr>
            <w:noProof/>
            <w:webHidden/>
          </w:rPr>
          <w:fldChar w:fldCharType="begin"/>
        </w:r>
        <w:r w:rsidR="006635DD">
          <w:rPr>
            <w:noProof/>
            <w:webHidden/>
          </w:rPr>
          <w:instrText xml:space="preserve"> PAGEREF _Toc334180874 \h </w:instrText>
        </w:r>
        <w:r w:rsidR="006635DD">
          <w:rPr>
            <w:noProof/>
            <w:webHidden/>
          </w:rPr>
        </w:r>
        <w:r w:rsidR="006635DD">
          <w:rPr>
            <w:noProof/>
            <w:webHidden/>
          </w:rPr>
          <w:fldChar w:fldCharType="separate"/>
        </w:r>
        <w:r w:rsidR="006635DD">
          <w:rPr>
            <w:noProof/>
            <w:webHidden/>
          </w:rPr>
          <w:t>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5" w:history="1">
        <w:r w:rsidR="006635DD" w:rsidRPr="006D44BC">
          <w:rPr>
            <w:rStyle w:val="Hyperlink"/>
            <w:noProof/>
          </w:rPr>
          <w:t>Table 2</w:t>
        </w:r>
        <w:r w:rsidR="006635DD" w:rsidRPr="006D44BC">
          <w:rPr>
            <w:rStyle w:val="Hyperlink"/>
            <w:noProof/>
          </w:rPr>
          <w:noBreakHyphen/>
          <w:t>6: EFLH for various cities in Pennsylvania (TRM Data)</w:t>
        </w:r>
        <w:r w:rsidR="006635DD">
          <w:rPr>
            <w:noProof/>
            <w:webHidden/>
          </w:rPr>
          <w:tab/>
        </w:r>
        <w:r w:rsidR="006635DD">
          <w:rPr>
            <w:noProof/>
            <w:webHidden/>
          </w:rPr>
          <w:fldChar w:fldCharType="begin"/>
        </w:r>
        <w:r w:rsidR="006635DD">
          <w:rPr>
            <w:noProof/>
            <w:webHidden/>
          </w:rPr>
          <w:instrText xml:space="preserve"> PAGEREF _Toc334180875 \h </w:instrText>
        </w:r>
        <w:r w:rsidR="006635DD">
          <w:rPr>
            <w:noProof/>
            <w:webHidden/>
          </w:rPr>
        </w:r>
        <w:r w:rsidR="006635DD">
          <w:rPr>
            <w:noProof/>
            <w:webHidden/>
          </w:rPr>
          <w:fldChar w:fldCharType="separate"/>
        </w:r>
        <w:r w:rsidR="006635DD">
          <w:rPr>
            <w:noProof/>
            <w:webHidden/>
          </w:rPr>
          <w:t>28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6" w:history="1">
        <w:r w:rsidR="006635DD" w:rsidRPr="006D44BC">
          <w:rPr>
            <w:rStyle w:val="Hyperlink"/>
            <w:noProof/>
          </w:rPr>
          <w:t>Table 2</w:t>
        </w:r>
        <w:r w:rsidR="006635DD" w:rsidRPr="006D44BC">
          <w:rPr>
            <w:rStyle w:val="Hyperlink"/>
            <w:noProof/>
          </w:rPr>
          <w:noBreakHyphen/>
          <w:t>7: Assumptions and Results of Deemed Savings Calculations (Pittsburgh, PA)</w:t>
        </w:r>
        <w:r w:rsidR="006635DD">
          <w:rPr>
            <w:noProof/>
            <w:webHidden/>
          </w:rPr>
          <w:tab/>
        </w:r>
        <w:r w:rsidR="006635DD">
          <w:rPr>
            <w:noProof/>
            <w:webHidden/>
          </w:rPr>
          <w:fldChar w:fldCharType="begin"/>
        </w:r>
        <w:r w:rsidR="006635DD">
          <w:rPr>
            <w:noProof/>
            <w:webHidden/>
          </w:rPr>
          <w:instrText xml:space="preserve"> PAGEREF _Toc334180876 \h </w:instrText>
        </w:r>
        <w:r w:rsidR="006635DD">
          <w:rPr>
            <w:noProof/>
            <w:webHidden/>
          </w:rPr>
        </w:r>
        <w:r w:rsidR="006635DD">
          <w:rPr>
            <w:noProof/>
            <w:webHidden/>
          </w:rPr>
          <w:fldChar w:fldCharType="separate"/>
        </w:r>
        <w:r w:rsidR="006635DD">
          <w:rPr>
            <w:noProof/>
            <w:webHidden/>
          </w:rPr>
          <w:t>29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7" w:history="1">
        <w:r w:rsidR="006635DD" w:rsidRPr="006D44BC">
          <w:rPr>
            <w:rStyle w:val="Hyperlink"/>
            <w:noProof/>
          </w:rPr>
          <w:t>Table 2</w:t>
        </w:r>
        <w:r w:rsidR="006635DD" w:rsidRPr="006D44BC">
          <w:rPr>
            <w:rStyle w:val="Hyperlink"/>
            <w:noProof/>
          </w:rPr>
          <w:noBreakHyphen/>
          <w:t>8: Assumptions and Results of Deemed Savings Calculations (Philadelphia, PA)</w:t>
        </w:r>
        <w:r w:rsidR="006635DD">
          <w:rPr>
            <w:noProof/>
            <w:webHidden/>
          </w:rPr>
          <w:tab/>
        </w:r>
        <w:r w:rsidR="006635DD">
          <w:rPr>
            <w:noProof/>
            <w:webHidden/>
          </w:rPr>
          <w:fldChar w:fldCharType="begin"/>
        </w:r>
        <w:r w:rsidR="006635DD">
          <w:rPr>
            <w:noProof/>
            <w:webHidden/>
          </w:rPr>
          <w:instrText xml:space="preserve"> PAGEREF _Toc334180877 \h </w:instrText>
        </w:r>
        <w:r w:rsidR="006635DD">
          <w:rPr>
            <w:noProof/>
            <w:webHidden/>
          </w:rPr>
        </w:r>
        <w:r w:rsidR="006635DD">
          <w:rPr>
            <w:noProof/>
            <w:webHidden/>
          </w:rPr>
          <w:fldChar w:fldCharType="separate"/>
        </w:r>
        <w:r w:rsidR="006635DD">
          <w:rPr>
            <w:noProof/>
            <w:webHidden/>
          </w:rPr>
          <w:t>29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8" w:history="1">
        <w:r w:rsidR="006635DD" w:rsidRPr="006D44BC">
          <w:rPr>
            <w:rStyle w:val="Hyperlink"/>
            <w:noProof/>
          </w:rPr>
          <w:t>Table 2</w:t>
        </w:r>
        <w:r w:rsidR="006635DD" w:rsidRPr="006D44BC">
          <w:rPr>
            <w:rStyle w:val="Hyperlink"/>
            <w:noProof/>
          </w:rPr>
          <w:noBreakHyphen/>
          <w:t>9: Assumptions and Results of Deemed Savings Calculations (Harrisburg, PA)</w:t>
        </w:r>
        <w:r w:rsidR="006635DD">
          <w:rPr>
            <w:noProof/>
            <w:webHidden/>
          </w:rPr>
          <w:tab/>
        </w:r>
        <w:r w:rsidR="006635DD">
          <w:rPr>
            <w:noProof/>
            <w:webHidden/>
          </w:rPr>
          <w:fldChar w:fldCharType="begin"/>
        </w:r>
        <w:r w:rsidR="006635DD">
          <w:rPr>
            <w:noProof/>
            <w:webHidden/>
          </w:rPr>
          <w:instrText xml:space="preserve"> PAGEREF _Toc334180878 \h </w:instrText>
        </w:r>
        <w:r w:rsidR="006635DD">
          <w:rPr>
            <w:noProof/>
            <w:webHidden/>
          </w:rPr>
        </w:r>
        <w:r w:rsidR="006635DD">
          <w:rPr>
            <w:noProof/>
            <w:webHidden/>
          </w:rPr>
          <w:fldChar w:fldCharType="separate"/>
        </w:r>
        <w:r w:rsidR="006635DD">
          <w:rPr>
            <w:noProof/>
            <w:webHidden/>
          </w:rPr>
          <w:t>29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79" w:history="1">
        <w:r w:rsidR="006635DD" w:rsidRPr="006D44BC">
          <w:rPr>
            <w:rStyle w:val="Hyperlink"/>
            <w:noProof/>
          </w:rPr>
          <w:t>Table 2</w:t>
        </w:r>
        <w:r w:rsidR="006635DD" w:rsidRPr="006D44BC">
          <w:rPr>
            <w:rStyle w:val="Hyperlink"/>
            <w:noProof/>
          </w:rPr>
          <w:noBreakHyphen/>
          <w:t>10: Assumptions and Results of Deemed Savings Calculations (Erie, PA)</w:t>
        </w:r>
        <w:r w:rsidR="006635DD">
          <w:rPr>
            <w:noProof/>
            <w:webHidden/>
          </w:rPr>
          <w:tab/>
        </w:r>
        <w:r w:rsidR="006635DD">
          <w:rPr>
            <w:noProof/>
            <w:webHidden/>
          </w:rPr>
          <w:fldChar w:fldCharType="begin"/>
        </w:r>
        <w:r w:rsidR="006635DD">
          <w:rPr>
            <w:noProof/>
            <w:webHidden/>
          </w:rPr>
          <w:instrText xml:space="preserve"> PAGEREF _Toc334180879 \h </w:instrText>
        </w:r>
        <w:r w:rsidR="006635DD">
          <w:rPr>
            <w:noProof/>
            <w:webHidden/>
          </w:rPr>
        </w:r>
        <w:r w:rsidR="006635DD">
          <w:rPr>
            <w:noProof/>
            <w:webHidden/>
          </w:rPr>
          <w:fldChar w:fldCharType="separate"/>
        </w:r>
        <w:r w:rsidR="006635DD">
          <w:rPr>
            <w:noProof/>
            <w:webHidden/>
          </w:rPr>
          <w:t>29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0" w:history="1">
        <w:r w:rsidR="006635DD" w:rsidRPr="006D44BC">
          <w:rPr>
            <w:rStyle w:val="Hyperlink"/>
            <w:noProof/>
          </w:rPr>
          <w:t>Table 2</w:t>
        </w:r>
        <w:r w:rsidR="006635DD" w:rsidRPr="006D44BC">
          <w:rPr>
            <w:rStyle w:val="Hyperlink"/>
            <w:noProof/>
          </w:rPr>
          <w:noBreakHyphen/>
          <w:t>11: Assumptions and Results of Deemed Savings Calculations (Allentown, PA)</w:t>
        </w:r>
        <w:r w:rsidR="006635DD">
          <w:rPr>
            <w:noProof/>
            <w:webHidden/>
          </w:rPr>
          <w:tab/>
        </w:r>
        <w:r w:rsidR="006635DD">
          <w:rPr>
            <w:noProof/>
            <w:webHidden/>
          </w:rPr>
          <w:fldChar w:fldCharType="begin"/>
        </w:r>
        <w:r w:rsidR="006635DD">
          <w:rPr>
            <w:noProof/>
            <w:webHidden/>
          </w:rPr>
          <w:instrText xml:space="preserve"> PAGEREF _Toc334180880 \h </w:instrText>
        </w:r>
        <w:r w:rsidR="006635DD">
          <w:rPr>
            <w:noProof/>
            <w:webHidden/>
          </w:rPr>
        </w:r>
        <w:r w:rsidR="006635DD">
          <w:rPr>
            <w:noProof/>
            <w:webHidden/>
          </w:rPr>
          <w:fldChar w:fldCharType="separate"/>
        </w:r>
        <w:r w:rsidR="006635DD">
          <w:rPr>
            <w:noProof/>
            <w:webHidden/>
          </w:rPr>
          <w:t>30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1" w:history="1">
        <w:r w:rsidR="006635DD" w:rsidRPr="006D44BC">
          <w:rPr>
            <w:rStyle w:val="Hyperlink"/>
            <w:noProof/>
          </w:rPr>
          <w:t>Table 2</w:t>
        </w:r>
        <w:r w:rsidR="006635DD" w:rsidRPr="006D44BC">
          <w:rPr>
            <w:rStyle w:val="Hyperlink"/>
            <w:noProof/>
          </w:rPr>
          <w:noBreakHyphen/>
          <w:t>12: Assumptions and Results of Deemed Savings Calculations (Scranton, PA)</w:t>
        </w:r>
        <w:r w:rsidR="006635DD">
          <w:rPr>
            <w:noProof/>
            <w:webHidden/>
          </w:rPr>
          <w:tab/>
        </w:r>
        <w:r w:rsidR="006635DD">
          <w:rPr>
            <w:noProof/>
            <w:webHidden/>
          </w:rPr>
          <w:fldChar w:fldCharType="begin"/>
        </w:r>
        <w:r w:rsidR="006635DD">
          <w:rPr>
            <w:noProof/>
            <w:webHidden/>
          </w:rPr>
          <w:instrText xml:space="preserve"> PAGEREF _Toc334180881 \h </w:instrText>
        </w:r>
        <w:r w:rsidR="006635DD">
          <w:rPr>
            <w:noProof/>
            <w:webHidden/>
          </w:rPr>
        </w:r>
        <w:r w:rsidR="006635DD">
          <w:rPr>
            <w:noProof/>
            <w:webHidden/>
          </w:rPr>
          <w:fldChar w:fldCharType="separate"/>
        </w:r>
        <w:r w:rsidR="006635DD">
          <w:rPr>
            <w:noProof/>
            <w:webHidden/>
          </w:rPr>
          <w:t>30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2" w:history="1">
        <w:r w:rsidR="006635DD" w:rsidRPr="006D44BC">
          <w:rPr>
            <w:rStyle w:val="Hyperlink"/>
            <w:noProof/>
          </w:rPr>
          <w:t>Table 2</w:t>
        </w:r>
        <w:r w:rsidR="006635DD" w:rsidRPr="006D44BC">
          <w:rPr>
            <w:rStyle w:val="Hyperlink"/>
            <w:noProof/>
          </w:rPr>
          <w:noBreakHyphen/>
          <w:t>13: Assumptions and Results of Deemed Savings Calculations (Williamsport, PA)</w:t>
        </w:r>
        <w:r w:rsidR="006635DD">
          <w:rPr>
            <w:noProof/>
            <w:webHidden/>
          </w:rPr>
          <w:tab/>
        </w:r>
        <w:r w:rsidR="006635DD">
          <w:rPr>
            <w:noProof/>
            <w:webHidden/>
          </w:rPr>
          <w:fldChar w:fldCharType="begin"/>
        </w:r>
        <w:r w:rsidR="006635DD">
          <w:rPr>
            <w:noProof/>
            <w:webHidden/>
          </w:rPr>
          <w:instrText xml:space="preserve"> PAGEREF _Toc334180882 \h </w:instrText>
        </w:r>
        <w:r w:rsidR="006635DD">
          <w:rPr>
            <w:noProof/>
            <w:webHidden/>
          </w:rPr>
        </w:r>
        <w:r w:rsidR="006635DD">
          <w:rPr>
            <w:noProof/>
            <w:webHidden/>
          </w:rPr>
          <w:fldChar w:fldCharType="separate"/>
        </w:r>
        <w:r w:rsidR="006635DD">
          <w:rPr>
            <w:noProof/>
            <w:webHidden/>
          </w:rPr>
          <w:t>30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3" w:history="1">
        <w:r w:rsidR="006635DD" w:rsidRPr="006D44BC">
          <w:rPr>
            <w:rStyle w:val="Hyperlink"/>
            <w:noProof/>
          </w:rPr>
          <w:t>Table 2</w:t>
        </w:r>
        <w:r w:rsidR="006635DD" w:rsidRPr="006D44BC">
          <w:rPr>
            <w:rStyle w:val="Hyperlink"/>
            <w:noProof/>
          </w:rPr>
          <w:noBreakHyphen/>
          <w:t>14: Heat Pump Water Heater Calculation Assumptions</w:t>
        </w:r>
        <w:r w:rsidR="006635DD">
          <w:rPr>
            <w:noProof/>
            <w:webHidden/>
          </w:rPr>
          <w:tab/>
        </w:r>
        <w:r w:rsidR="006635DD">
          <w:rPr>
            <w:noProof/>
            <w:webHidden/>
          </w:rPr>
          <w:fldChar w:fldCharType="begin"/>
        </w:r>
        <w:r w:rsidR="006635DD">
          <w:rPr>
            <w:noProof/>
            <w:webHidden/>
          </w:rPr>
          <w:instrText xml:space="preserve"> PAGEREF _Toc334180883 \h </w:instrText>
        </w:r>
        <w:r w:rsidR="006635DD">
          <w:rPr>
            <w:noProof/>
            <w:webHidden/>
          </w:rPr>
        </w:r>
        <w:r w:rsidR="006635DD">
          <w:rPr>
            <w:noProof/>
            <w:webHidden/>
          </w:rPr>
          <w:fldChar w:fldCharType="separate"/>
        </w:r>
        <w:r w:rsidR="006635DD">
          <w:rPr>
            <w:noProof/>
            <w:webHidden/>
          </w:rPr>
          <w:t>33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4" w:history="1">
        <w:r w:rsidR="006635DD" w:rsidRPr="006D44BC">
          <w:rPr>
            <w:rStyle w:val="Hyperlink"/>
            <w:noProof/>
          </w:rPr>
          <w:t>Table 2</w:t>
        </w:r>
        <w:r w:rsidR="006635DD" w:rsidRPr="006D44BC">
          <w:rPr>
            <w:rStyle w:val="Hyperlink"/>
            <w:noProof/>
          </w:rPr>
          <w:noBreakHyphen/>
          <w:t>15: Energy Savings and Demand Reductions</w:t>
        </w:r>
        <w:r w:rsidR="006635DD">
          <w:rPr>
            <w:noProof/>
            <w:webHidden/>
          </w:rPr>
          <w:tab/>
        </w:r>
        <w:r w:rsidR="006635DD">
          <w:rPr>
            <w:noProof/>
            <w:webHidden/>
          </w:rPr>
          <w:fldChar w:fldCharType="begin"/>
        </w:r>
        <w:r w:rsidR="006635DD">
          <w:rPr>
            <w:noProof/>
            <w:webHidden/>
          </w:rPr>
          <w:instrText xml:space="preserve"> PAGEREF _Toc334180884 \h </w:instrText>
        </w:r>
        <w:r w:rsidR="006635DD">
          <w:rPr>
            <w:noProof/>
            <w:webHidden/>
          </w:rPr>
        </w:r>
        <w:r w:rsidR="006635DD">
          <w:rPr>
            <w:noProof/>
            <w:webHidden/>
          </w:rPr>
          <w:fldChar w:fldCharType="separate"/>
        </w:r>
        <w:r w:rsidR="006635DD">
          <w:rPr>
            <w:noProof/>
            <w:webHidden/>
          </w:rPr>
          <w:t>35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5" w:history="1">
        <w:r w:rsidR="006635DD" w:rsidRPr="006D44BC">
          <w:rPr>
            <w:rStyle w:val="Hyperlink"/>
            <w:noProof/>
          </w:rPr>
          <w:t>Table 2</w:t>
        </w:r>
        <w:r w:rsidR="006635DD" w:rsidRPr="006D44BC">
          <w:rPr>
            <w:rStyle w:val="Hyperlink"/>
            <w:noProof/>
          </w:rPr>
          <w:noBreakHyphen/>
          <w:t>16: Home Audit Conversion Kit Calculation Assumptions</w:t>
        </w:r>
        <w:r w:rsidR="006635DD">
          <w:rPr>
            <w:noProof/>
            <w:webHidden/>
          </w:rPr>
          <w:tab/>
        </w:r>
        <w:r w:rsidR="006635DD">
          <w:rPr>
            <w:noProof/>
            <w:webHidden/>
          </w:rPr>
          <w:fldChar w:fldCharType="begin"/>
        </w:r>
        <w:r w:rsidR="006635DD">
          <w:rPr>
            <w:noProof/>
            <w:webHidden/>
          </w:rPr>
          <w:instrText xml:space="preserve"> PAGEREF _Toc334180885 \h </w:instrText>
        </w:r>
        <w:r w:rsidR="006635DD">
          <w:rPr>
            <w:noProof/>
            <w:webHidden/>
          </w:rPr>
        </w:r>
        <w:r w:rsidR="006635DD">
          <w:rPr>
            <w:noProof/>
            <w:webHidden/>
          </w:rPr>
          <w:fldChar w:fldCharType="separate"/>
        </w:r>
        <w:r w:rsidR="006635DD">
          <w:rPr>
            <w:noProof/>
            <w:webHidden/>
          </w:rPr>
          <w:t>37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6" w:history="1">
        <w:r w:rsidR="006635DD" w:rsidRPr="006D44BC">
          <w:rPr>
            <w:rStyle w:val="Hyperlink"/>
            <w:noProof/>
          </w:rPr>
          <w:t>Table 2</w:t>
        </w:r>
        <w:r w:rsidR="006635DD" w:rsidRPr="006D44BC">
          <w:rPr>
            <w:rStyle w:val="Hyperlink"/>
            <w:noProof/>
          </w:rPr>
          <w:noBreakHyphen/>
          <w:t>17: LED Nightlight - References</w:t>
        </w:r>
        <w:r w:rsidR="006635DD">
          <w:rPr>
            <w:noProof/>
            <w:webHidden/>
          </w:rPr>
          <w:tab/>
        </w:r>
        <w:r w:rsidR="006635DD">
          <w:rPr>
            <w:noProof/>
            <w:webHidden/>
          </w:rPr>
          <w:fldChar w:fldCharType="begin"/>
        </w:r>
        <w:r w:rsidR="006635DD">
          <w:rPr>
            <w:noProof/>
            <w:webHidden/>
          </w:rPr>
          <w:instrText xml:space="preserve"> PAGEREF _Toc334180886 \h </w:instrText>
        </w:r>
        <w:r w:rsidR="006635DD">
          <w:rPr>
            <w:noProof/>
            <w:webHidden/>
          </w:rPr>
        </w:r>
        <w:r w:rsidR="006635DD">
          <w:rPr>
            <w:noProof/>
            <w:webHidden/>
          </w:rPr>
          <w:fldChar w:fldCharType="separate"/>
        </w:r>
        <w:r w:rsidR="006635DD">
          <w:rPr>
            <w:noProof/>
            <w:webHidden/>
          </w:rPr>
          <w:t>39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7" w:history="1">
        <w:r w:rsidR="006635DD" w:rsidRPr="006D44BC">
          <w:rPr>
            <w:rStyle w:val="Hyperlink"/>
            <w:noProof/>
          </w:rPr>
          <w:t>Table 2</w:t>
        </w:r>
        <w:r w:rsidR="006635DD" w:rsidRPr="006D44BC">
          <w:rPr>
            <w:rStyle w:val="Hyperlink"/>
            <w:noProof/>
          </w:rPr>
          <w:noBreakHyphen/>
          <w:t>18: Low Flow Faucet Aerator Calculation Assumptions</w:t>
        </w:r>
        <w:r w:rsidR="006635DD">
          <w:rPr>
            <w:noProof/>
            <w:webHidden/>
          </w:rPr>
          <w:tab/>
        </w:r>
        <w:r w:rsidR="006635DD">
          <w:rPr>
            <w:noProof/>
            <w:webHidden/>
          </w:rPr>
          <w:fldChar w:fldCharType="begin"/>
        </w:r>
        <w:r w:rsidR="006635DD">
          <w:rPr>
            <w:noProof/>
            <w:webHidden/>
          </w:rPr>
          <w:instrText xml:space="preserve"> PAGEREF _Toc334180887 \h </w:instrText>
        </w:r>
        <w:r w:rsidR="006635DD">
          <w:rPr>
            <w:noProof/>
            <w:webHidden/>
          </w:rPr>
        </w:r>
        <w:r w:rsidR="006635DD">
          <w:rPr>
            <w:noProof/>
            <w:webHidden/>
          </w:rPr>
          <w:fldChar w:fldCharType="separate"/>
        </w:r>
        <w:r w:rsidR="006635DD">
          <w:rPr>
            <w:noProof/>
            <w:webHidden/>
          </w:rPr>
          <w:t>43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8" w:history="1">
        <w:r w:rsidR="006635DD" w:rsidRPr="006D44BC">
          <w:rPr>
            <w:rStyle w:val="Hyperlink"/>
            <w:noProof/>
          </w:rPr>
          <w:t>Table 2</w:t>
        </w:r>
        <w:r w:rsidR="006635DD" w:rsidRPr="006D44BC">
          <w:rPr>
            <w:rStyle w:val="Hyperlink"/>
            <w:noProof/>
          </w:rPr>
          <w:noBreakHyphen/>
          <w:t>19: Residential Electric HVAC Calculation Assumptions</w:t>
        </w:r>
        <w:r w:rsidR="006635DD">
          <w:rPr>
            <w:noProof/>
            <w:webHidden/>
          </w:rPr>
          <w:tab/>
        </w:r>
        <w:r w:rsidR="006635DD">
          <w:rPr>
            <w:noProof/>
            <w:webHidden/>
          </w:rPr>
          <w:fldChar w:fldCharType="begin"/>
        </w:r>
        <w:r w:rsidR="006635DD">
          <w:rPr>
            <w:noProof/>
            <w:webHidden/>
          </w:rPr>
          <w:instrText xml:space="preserve"> PAGEREF _Toc334180888 \h </w:instrText>
        </w:r>
        <w:r w:rsidR="006635DD">
          <w:rPr>
            <w:noProof/>
            <w:webHidden/>
          </w:rPr>
        </w:r>
        <w:r w:rsidR="006635DD">
          <w:rPr>
            <w:noProof/>
            <w:webHidden/>
          </w:rPr>
          <w:fldChar w:fldCharType="separate"/>
        </w:r>
        <w:r w:rsidR="006635DD">
          <w:rPr>
            <w:noProof/>
            <w:webHidden/>
          </w:rPr>
          <w:t>50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89" w:history="1">
        <w:r w:rsidR="006635DD" w:rsidRPr="006D44BC">
          <w:rPr>
            <w:rStyle w:val="Hyperlink"/>
            <w:noProof/>
          </w:rPr>
          <w:t>Table 2</w:t>
        </w:r>
        <w:r w:rsidR="006635DD" w:rsidRPr="006D44BC">
          <w:rPr>
            <w:rStyle w:val="Hyperlink"/>
            <w:noProof/>
          </w:rPr>
          <w:noBreakHyphen/>
          <w:t>20: Room AC Retirement Calculation Assumptions</w:t>
        </w:r>
        <w:r w:rsidR="006635DD">
          <w:rPr>
            <w:noProof/>
            <w:webHidden/>
          </w:rPr>
          <w:tab/>
        </w:r>
        <w:r w:rsidR="006635DD">
          <w:rPr>
            <w:noProof/>
            <w:webHidden/>
          </w:rPr>
          <w:fldChar w:fldCharType="begin"/>
        </w:r>
        <w:r w:rsidR="006635DD">
          <w:rPr>
            <w:noProof/>
            <w:webHidden/>
          </w:rPr>
          <w:instrText xml:space="preserve"> PAGEREF _Toc334180889 \h </w:instrText>
        </w:r>
        <w:r w:rsidR="006635DD">
          <w:rPr>
            <w:noProof/>
            <w:webHidden/>
          </w:rPr>
        </w:r>
        <w:r w:rsidR="006635DD">
          <w:rPr>
            <w:noProof/>
            <w:webHidden/>
          </w:rPr>
          <w:fldChar w:fldCharType="separate"/>
        </w:r>
        <w:r w:rsidR="006635DD">
          <w:rPr>
            <w:noProof/>
            <w:webHidden/>
          </w:rPr>
          <w:t>54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0" w:history="1">
        <w:r w:rsidR="006635DD" w:rsidRPr="006D44BC">
          <w:rPr>
            <w:rStyle w:val="Hyperlink"/>
            <w:noProof/>
          </w:rPr>
          <w:t>Table 2</w:t>
        </w:r>
        <w:r w:rsidR="006635DD" w:rsidRPr="006D44BC">
          <w:rPr>
            <w:rStyle w:val="Hyperlink"/>
            <w:noProof/>
          </w:rPr>
          <w:noBreakHyphen/>
          <w:t>21: RAC Retirement-Only EFLH and Energy Savings by City</w:t>
        </w:r>
        <w:r w:rsidR="006635DD">
          <w:rPr>
            <w:noProof/>
            <w:webHidden/>
          </w:rPr>
          <w:tab/>
        </w:r>
        <w:r w:rsidR="006635DD">
          <w:rPr>
            <w:noProof/>
            <w:webHidden/>
          </w:rPr>
          <w:fldChar w:fldCharType="begin"/>
        </w:r>
        <w:r w:rsidR="006635DD">
          <w:rPr>
            <w:noProof/>
            <w:webHidden/>
          </w:rPr>
          <w:instrText xml:space="preserve"> PAGEREF _Toc334180890 \h </w:instrText>
        </w:r>
        <w:r w:rsidR="006635DD">
          <w:rPr>
            <w:noProof/>
            <w:webHidden/>
          </w:rPr>
        </w:r>
        <w:r w:rsidR="006635DD">
          <w:rPr>
            <w:noProof/>
            <w:webHidden/>
          </w:rPr>
          <w:fldChar w:fldCharType="separate"/>
        </w:r>
        <w:r w:rsidR="006635DD">
          <w:rPr>
            <w:noProof/>
            <w:webHidden/>
          </w:rPr>
          <w:t>54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1" w:history="1">
        <w:r w:rsidR="006635DD" w:rsidRPr="006D44BC">
          <w:rPr>
            <w:rStyle w:val="Hyperlink"/>
            <w:noProof/>
          </w:rPr>
          <w:t>Table 2</w:t>
        </w:r>
        <w:r w:rsidR="006635DD" w:rsidRPr="006D44BC">
          <w:rPr>
            <w:rStyle w:val="Hyperlink"/>
            <w:noProof/>
          </w:rPr>
          <w:noBreakHyphen/>
          <w:t>22: Preliminary Results from ComEd RAC Recycling Evaluation</w:t>
        </w:r>
        <w:r w:rsidR="006635DD">
          <w:rPr>
            <w:noProof/>
            <w:webHidden/>
          </w:rPr>
          <w:tab/>
        </w:r>
        <w:r w:rsidR="006635DD">
          <w:rPr>
            <w:noProof/>
            <w:webHidden/>
          </w:rPr>
          <w:fldChar w:fldCharType="begin"/>
        </w:r>
        <w:r w:rsidR="006635DD">
          <w:rPr>
            <w:noProof/>
            <w:webHidden/>
          </w:rPr>
          <w:instrText xml:space="preserve"> PAGEREF _Toc334180891 \h </w:instrText>
        </w:r>
        <w:r w:rsidR="006635DD">
          <w:rPr>
            <w:noProof/>
            <w:webHidden/>
          </w:rPr>
        </w:r>
        <w:r w:rsidR="006635DD">
          <w:rPr>
            <w:noProof/>
            <w:webHidden/>
          </w:rPr>
          <w:fldChar w:fldCharType="separate"/>
        </w:r>
        <w:r w:rsidR="006635DD">
          <w:rPr>
            <w:noProof/>
            <w:webHidden/>
          </w:rPr>
          <w:t>57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2" w:history="1">
        <w:r w:rsidR="006635DD" w:rsidRPr="006D44BC">
          <w:rPr>
            <w:rStyle w:val="Hyperlink"/>
            <w:noProof/>
          </w:rPr>
          <w:t>Table 2</w:t>
        </w:r>
        <w:r w:rsidR="006635DD" w:rsidRPr="006D44BC">
          <w:rPr>
            <w:rStyle w:val="Hyperlink"/>
            <w:noProof/>
          </w:rPr>
          <w:noBreakHyphen/>
          <w:t>23: Smart Strip Plug Outlet Calculation Assumptions</w:t>
        </w:r>
        <w:r w:rsidR="006635DD">
          <w:rPr>
            <w:noProof/>
            <w:webHidden/>
          </w:rPr>
          <w:tab/>
        </w:r>
        <w:r w:rsidR="006635DD">
          <w:rPr>
            <w:noProof/>
            <w:webHidden/>
          </w:rPr>
          <w:fldChar w:fldCharType="begin"/>
        </w:r>
        <w:r w:rsidR="006635DD">
          <w:rPr>
            <w:noProof/>
            <w:webHidden/>
          </w:rPr>
          <w:instrText xml:space="preserve"> PAGEREF _Toc334180892 \h </w:instrText>
        </w:r>
        <w:r w:rsidR="006635DD">
          <w:rPr>
            <w:noProof/>
            <w:webHidden/>
          </w:rPr>
        </w:r>
        <w:r w:rsidR="006635DD">
          <w:rPr>
            <w:noProof/>
            <w:webHidden/>
          </w:rPr>
          <w:fldChar w:fldCharType="separate"/>
        </w:r>
        <w:r w:rsidR="006635DD">
          <w:rPr>
            <w:noProof/>
            <w:webHidden/>
          </w:rPr>
          <w:t>59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3" w:history="1">
        <w:r w:rsidR="006635DD" w:rsidRPr="006D44BC">
          <w:rPr>
            <w:rStyle w:val="Hyperlink"/>
            <w:noProof/>
          </w:rPr>
          <w:t>Table 2</w:t>
        </w:r>
        <w:r w:rsidR="006635DD" w:rsidRPr="006D44BC">
          <w:rPr>
            <w:rStyle w:val="Hyperlink"/>
            <w:noProof/>
          </w:rPr>
          <w:noBreakHyphen/>
          <w:t>24: Solar Water Heater Calculation Assumptions</w:t>
        </w:r>
        <w:r w:rsidR="006635DD">
          <w:rPr>
            <w:noProof/>
            <w:webHidden/>
          </w:rPr>
          <w:tab/>
        </w:r>
        <w:r w:rsidR="006635DD">
          <w:rPr>
            <w:noProof/>
            <w:webHidden/>
          </w:rPr>
          <w:fldChar w:fldCharType="begin"/>
        </w:r>
        <w:r w:rsidR="006635DD">
          <w:rPr>
            <w:noProof/>
            <w:webHidden/>
          </w:rPr>
          <w:instrText xml:space="preserve"> PAGEREF _Toc334180893 \h </w:instrText>
        </w:r>
        <w:r w:rsidR="006635DD">
          <w:rPr>
            <w:noProof/>
            <w:webHidden/>
          </w:rPr>
        </w:r>
        <w:r w:rsidR="006635DD">
          <w:rPr>
            <w:noProof/>
            <w:webHidden/>
          </w:rPr>
          <w:fldChar w:fldCharType="separate"/>
        </w:r>
        <w:r w:rsidR="006635DD">
          <w:rPr>
            <w:noProof/>
            <w:webHidden/>
          </w:rPr>
          <w:t>62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4" w:history="1">
        <w:r w:rsidR="006635DD" w:rsidRPr="006D44BC">
          <w:rPr>
            <w:rStyle w:val="Hyperlink"/>
            <w:noProof/>
          </w:rPr>
          <w:t>Table 2</w:t>
        </w:r>
        <w:r w:rsidR="006635DD" w:rsidRPr="006D44BC">
          <w:rPr>
            <w:rStyle w:val="Hyperlink"/>
            <w:noProof/>
          </w:rPr>
          <w:noBreakHyphen/>
          <w:t>25: Whole House Fan Deemed Energy Savings by PA City</w:t>
        </w:r>
        <w:r w:rsidR="006635DD">
          <w:rPr>
            <w:noProof/>
            <w:webHidden/>
          </w:rPr>
          <w:tab/>
        </w:r>
        <w:r w:rsidR="006635DD">
          <w:rPr>
            <w:noProof/>
            <w:webHidden/>
          </w:rPr>
          <w:fldChar w:fldCharType="begin"/>
        </w:r>
        <w:r w:rsidR="006635DD">
          <w:rPr>
            <w:noProof/>
            <w:webHidden/>
          </w:rPr>
          <w:instrText xml:space="preserve"> PAGEREF _Toc334180894 \h </w:instrText>
        </w:r>
        <w:r w:rsidR="006635DD">
          <w:rPr>
            <w:noProof/>
            <w:webHidden/>
          </w:rPr>
        </w:r>
        <w:r w:rsidR="006635DD">
          <w:rPr>
            <w:noProof/>
            <w:webHidden/>
          </w:rPr>
          <w:fldChar w:fldCharType="separate"/>
        </w:r>
        <w:r w:rsidR="006635DD">
          <w:rPr>
            <w:noProof/>
            <w:webHidden/>
          </w:rPr>
          <w:t>68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5" w:history="1">
        <w:r w:rsidR="006635DD" w:rsidRPr="006D44BC">
          <w:rPr>
            <w:rStyle w:val="Hyperlink"/>
            <w:noProof/>
          </w:rPr>
          <w:t>Table 2</w:t>
        </w:r>
        <w:r w:rsidR="006635DD" w:rsidRPr="006D44BC">
          <w:rPr>
            <w:rStyle w:val="Hyperlink"/>
            <w:noProof/>
          </w:rPr>
          <w:noBreakHyphen/>
          <w:t>26: DHP – Values and References</w:t>
        </w:r>
        <w:r w:rsidR="006635DD">
          <w:rPr>
            <w:noProof/>
            <w:webHidden/>
          </w:rPr>
          <w:tab/>
        </w:r>
        <w:r w:rsidR="006635DD">
          <w:rPr>
            <w:noProof/>
            <w:webHidden/>
          </w:rPr>
          <w:fldChar w:fldCharType="begin"/>
        </w:r>
        <w:r w:rsidR="006635DD">
          <w:rPr>
            <w:noProof/>
            <w:webHidden/>
          </w:rPr>
          <w:instrText xml:space="preserve"> PAGEREF _Toc334180895 \h </w:instrText>
        </w:r>
        <w:r w:rsidR="006635DD">
          <w:rPr>
            <w:noProof/>
            <w:webHidden/>
          </w:rPr>
        </w:r>
        <w:r w:rsidR="006635DD">
          <w:rPr>
            <w:noProof/>
            <w:webHidden/>
          </w:rPr>
          <w:fldChar w:fldCharType="separate"/>
        </w:r>
        <w:r w:rsidR="006635DD">
          <w:rPr>
            <w:noProof/>
            <w:webHidden/>
          </w:rPr>
          <w:t>71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6" w:history="1">
        <w:r w:rsidR="006635DD" w:rsidRPr="006D44BC">
          <w:rPr>
            <w:rStyle w:val="Hyperlink"/>
            <w:noProof/>
          </w:rPr>
          <w:t>Table 2</w:t>
        </w:r>
        <w:r w:rsidR="006635DD" w:rsidRPr="006D44BC">
          <w:rPr>
            <w:rStyle w:val="Hyperlink"/>
            <w:noProof/>
          </w:rPr>
          <w:noBreakHyphen/>
          <w:t>27: DHP – Heating Zones</w:t>
        </w:r>
        <w:r w:rsidR="006635DD">
          <w:rPr>
            <w:noProof/>
            <w:webHidden/>
          </w:rPr>
          <w:tab/>
        </w:r>
        <w:r w:rsidR="006635DD">
          <w:rPr>
            <w:noProof/>
            <w:webHidden/>
          </w:rPr>
          <w:fldChar w:fldCharType="begin"/>
        </w:r>
        <w:r w:rsidR="006635DD">
          <w:rPr>
            <w:noProof/>
            <w:webHidden/>
          </w:rPr>
          <w:instrText xml:space="preserve"> PAGEREF _Toc334180896 \h </w:instrText>
        </w:r>
        <w:r w:rsidR="006635DD">
          <w:rPr>
            <w:noProof/>
            <w:webHidden/>
          </w:rPr>
        </w:r>
        <w:r w:rsidR="006635DD">
          <w:rPr>
            <w:noProof/>
            <w:webHidden/>
          </w:rPr>
          <w:fldChar w:fldCharType="separate"/>
        </w:r>
        <w:r w:rsidR="006635DD">
          <w:rPr>
            <w:noProof/>
            <w:webHidden/>
          </w:rPr>
          <w:t>73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7" w:history="1">
        <w:r w:rsidR="006635DD" w:rsidRPr="006D44BC">
          <w:rPr>
            <w:rStyle w:val="Hyperlink"/>
            <w:noProof/>
          </w:rPr>
          <w:t>Table 2</w:t>
        </w:r>
        <w:r w:rsidR="006635DD" w:rsidRPr="006D44BC">
          <w:rPr>
            <w:rStyle w:val="Hyperlink"/>
            <w:noProof/>
          </w:rPr>
          <w:noBreakHyphen/>
          <w:t>28: Calculation Assumptions for Fuel Switching, Domestic Hot Water Electric to Gas</w:t>
        </w:r>
        <w:r w:rsidR="006635DD">
          <w:rPr>
            <w:noProof/>
            <w:webHidden/>
          </w:rPr>
          <w:tab/>
        </w:r>
        <w:r w:rsidR="006635DD">
          <w:rPr>
            <w:noProof/>
            <w:webHidden/>
          </w:rPr>
          <w:fldChar w:fldCharType="begin"/>
        </w:r>
        <w:r w:rsidR="006635DD">
          <w:rPr>
            <w:noProof/>
            <w:webHidden/>
          </w:rPr>
          <w:instrText xml:space="preserve"> PAGEREF _Toc334180897 \h </w:instrText>
        </w:r>
        <w:r w:rsidR="006635DD">
          <w:rPr>
            <w:noProof/>
            <w:webHidden/>
          </w:rPr>
        </w:r>
        <w:r w:rsidR="006635DD">
          <w:rPr>
            <w:noProof/>
            <w:webHidden/>
          </w:rPr>
          <w:fldChar w:fldCharType="separate"/>
        </w:r>
        <w:r w:rsidR="006635DD">
          <w:rPr>
            <w:noProof/>
            <w:webHidden/>
          </w:rPr>
          <w:t>77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8" w:history="1">
        <w:r w:rsidR="006635DD" w:rsidRPr="006D44BC">
          <w:rPr>
            <w:rStyle w:val="Hyperlink"/>
            <w:noProof/>
          </w:rPr>
          <w:t>Table 2</w:t>
        </w:r>
        <w:r w:rsidR="006635DD" w:rsidRPr="006D44BC">
          <w:rPr>
            <w:rStyle w:val="Hyperlink"/>
            <w:noProof/>
          </w:rPr>
          <w:noBreakHyphen/>
          <w:t>29: Energy Savings and Demand Reductions for Fuel Switching, Domestic Hot Water Electric to Gas</w:t>
        </w:r>
        <w:r w:rsidR="006635DD">
          <w:rPr>
            <w:noProof/>
            <w:webHidden/>
          </w:rPr>
          <w:tab/>
        </w:r>
        <w:r w:rsidR="006635DD">
          <w:rPr>
            <w:noProof/>
            <w:webHidden/>
          </w:rPr>
          <w:fldChar w:fldCharType="begin"/>
        </w:r>
        <w:r w:rsidR="006635DD">
          <w:rPr>
            <w:noProof/>
            <w:webHidden/>
          </w:rPr>
          <w:instrText xml:space="preserve"> PAGEREF _Toc334180898 \h </w:instrText>
        </w:r>
        <w:r w:rsidR="006635DD">
          <w:rPr>
            <w:noProof/>
            <w:webHidden/>
          </w:rPr>
        </w:r>
        <w:r w:rsidR="006635DD">
          <w:rPr>
            <w:noProof/>
            <w:webHidden/>
          </w:rPr>
          <w:fldChar w:fldCharType="separate"/>
        </w:r>
        <w:r w:rsidR="006635DD">
          <w:rPr>
            <w:noProof/>
            <w:webHidden/>
          </w:rPr>
          <w:t>78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899" w:history="1">
        <w:r w:rsidR="006635DD" w:rsidRPr="006D44BC">
          <w:rPr>
            <w:rStyle w:val="Hyperlink"/>
            <w:noProof/>
          </w:rPr>
          <w:t>Table 2</w:t>
        </w:r>
        <w:r w:rsidR="006635DD" w:rsidRPr="006D44BC">
          <w:rPr>
            <w:rStyle w:val="Hyperlink"/>
            <w:noProof/>
          </w:rPr>
          <w:noBreakHyphen/>
          <w:t>30: Gas Consumption for Fuel Switching, Domestic Hot Water Electric to Gas</w:t>
        </w:r>
        <w:r w:rsidR="006635DD">
          <w:rPr>
            <w:noProof/>
            <w:webHidden/>
          </w:rPr>
          <w:tab/>
        </w:r>
        <w:r w:rsidR="006635DD">
          <w:rPr>
            <w:noProof/>
            <w:webHidden/>
          </w:rPr>
          <w:fldChar w:fldCharType="begin"/>
        </w:r>
        <w:r w:rsidR="006635DD">
          <w:rPr>
            <w:noProof/>
            <w:webHidden/>
          </w:rPr>
          <w:instrText xml:space="preserve"> PAGEREF _Toc334180899 \h </w:instrText>
        </w:r>
        <w:r w:rsidR="006635DD">
          <w:rPr>
            <w:noProof/>
            <w:webHidden/>
          </w:rPr>
        </w:r>
        <w:r w:rsidR="006635DD">
          <w:rPr>
            <w:noProof/>
            <w:webHidden/>
          </w:rPr>
          <w:fldChar w:fldCharType="separate"/>
        </w:r>
        <w:r w:rsidR="006635DD">
          <w:rPr>
            <w:noProof/>
            <w:webHidden/>
          </w:rPr>
          <w:t>78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0" w:history="1">
        <w:r w:rsidR="006635DD" w:rsidRPr="006D44BC">
          <w:rPr>
            <w:rStyle w:val="Hyperlink"/>
            <w:noProof/>
          </w:rPr>
          <w:t>Table 2</w:t>
        </w:r>
        <w:r w:rsidR="006635DD" w:rsidRPr="006D44BC">
          <w:rPr>
            <w:rStyle w:val="Hyperlink"/>
            <w:noProof/>
          </w:rPr>
          <w:noBreakHyphen/>
          <w:t>31: Calculation Assumptions for Heat Pump Water Heater to Gas Water Heater</w:t>
        </w:r>
        <w:r w:rsidR="006635DD">
          <w:rPr>
            <w:noProof/>
            <w:webHidden/>
          </w:rPr>
          <w:tab/>
        </w:r>
        <w:r w:rsidR="006635DD">
          <w:rPr>
            <w:noProof/>
            <w:webHidden/>
          </w:rPr>
          <w:fldChar w:fldCharType="begin"/>
        </w:r>
        <w:r w:rsidR="006635DD">
          <w:rPr>
            <w:noProof/>
            <w:webHidden/>
          </w:rPr>
          <w:instrText xml:space="preserve"> PAGEREF _Toc334180900 \h </w:instrText>
        </w:r>
        <w:r w:rsidR="006635DD">
          <w:rPr>
            <w:noProof/>
            <w:webHidden/>
          </w:rPr>
        </w:r>
        <w:r w:rsidR="006635DD">
          <w:rPr>
            <w:noProof/>
            <w:webHidden/>
          </w:rPr>
          <w:fldChar w:fldCharType="separate"/>
        </w:r>
        <w:r w:rsidR="006635DD">
          <w:rPr>
            <w:noProof/>
            <w:webHidden/>
          </w:rPr>
          <w:t>81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1" w:history="1">
        <w:r w:rsidR="006635DD" w:rsidRPr="006D44BC">
          <w:rPr>
            <w:rStyle w:val="Hyperlink"/>
            <w:noProof/>
          </w:rPr>
          <w:t>Table 2</w:t>
        </w:r>
        <w:r w:rsidR="006635DD" w:rsidRPr="006D44BC">
          <w:rPr>
            <w:rStyle w:val="Hyperlink"/>
            <w:noProof/>
          </w:rPr>
          <w:noBreakHyphen/>
          <w:t>32: Energy Savings and Demand Reductions for Heat Pump Water Heater to Gas Water Heater</w:t>
        </w:r>
        <w:r w:rsidR="006635DD">
          <w:rPr>
            <w:noProof/>
            <w:webHidden/>
          </w:rPr>
          <w:tab/>
        </w:r>
        <w:r w:rsidR="006635DD">
          <w:rPr>
            <w:noProof/>
            <w:webHidden/>
          </w:rPr>
          <w:fldChar w:fldCharType="begin"/>
        </w:r>
        <w:r w:rsidR="006635DD">
          <w:rPr>
            <w:noProof/>
            <w:webHidden/>
          </w:rPr>
          <w:instrText xml:space="preserve"> PAGEREF _Toc334180901 \h </w:instrText>
        </w:r>
        <w:r w:rsidR="006635DD">
          <w:rPr>
            <w:noProof/>
            <w:webHidden/>
          </w:rPr>
        </w:r>
        <w:r w:rsidR="006635DD">
          <w:rPr>
            <w:noProof/>
            <w:webHidden/>
          </w:rPr>
          <w:fldChar w:fldCharType="separate"/>
        </w:r>
        <w:r w:rsidR="006635DD">
          <w:rPr>
            <w:noProof/>
            <w:webHidden/>
          </w:rPr>
          <w:t>83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2" w:history="1">
        <w:r w:rsidR="006635DD" w:rsidRPr="006D44BC">
          <w:rPr>
            <w:rStyle w:val="Hyperlink"/>
            <w:noProof/>
          </w:rPr>
          <w:t>Table 2</w:t>
        </w:r>
        <w:r w:rsidR="006635DD" w:rsidRPr="006D44BC">
          <w:rPr>
            <w:rStyle w:val="Hyperlink"/>
            <w:noProof/>
          </w:rPr>
          <w:noBreakHyphen/>
          <w:t>33: Gas Consumption for Heat Pump Water Heater to Gas Water Heater</w:t>
        </w:r>
        <w:r w:rsidR="006635DD">
          <w:rPr>
            <w:noProof/>
            <w:webHidden/>
          </w:rPr>
          <w:tab/>
        </w:r>
        <w:r w:rsidR="006635DD">
          <w:rPr>
            <w:noProof/>
            <w:webHidden/>
          </w:rPr>
          <w:fldChar w:fldCharType="begin"/>
        </w:r>
        <w:r w:rsidR="006635DD">
          <w:rPr>
            <w:noProof/>
            <w:webHidden/>
          </w:rPr>
          <w:instrText xml:space="preserve"> PAGEREF _Toc334180902 \h </w:instrText>
        </w:r>
        <w:r w:rsidR="006635DD">
          <w:rPr>
            <w:noProof/>
            <w:webHidden/>
          </w:rPr>
        </w:r>
        <w:r w:rsidR="006635DD">
          <w:rPr>
            <w:noProof/>
            <w:webHidden/>
          </w:rPr>
          <w:fldChar w:fldCharType="separate"/>
        </w:r>
        <w:r w:rsidR="006635DD">
          <w:rPr>
            <w:noProof/>
            <w:webHidden/>
          </w:rPr>
          <w:t>83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3" w:history="1">
        <w:r w:rsidR="006635DD" w:rsidRPr="006D44BC">
          <w:rPr>
            <w:rStyle w:val="Hyperlink"/>
            <w:noProof/>
          </w:rPr>
          <w:t>Table 2</w:t>
        </w:r>
        <w:r w:rsidR="006635DD" w:rsidRPr="006D44BC">
          <w:rPr>
            <w:rStyle w:val="Hyperlink"/>
            <w:noProof/>
          </w:rPr>
          <w:noBreakHyphen/>
          <w:t>34: Default values for algorithm terms, Fuel Switching, Electric Heat to Gas Heat</w:t>
        </w:r>
        <w:r w:rsidR="006635DD">
          <w:rPr>
            <w:noProof/>
            <w:webHidden/>
          </w:rPr>
          <w:tab/>
        </w:r>
        <w:r w:rsidR="006635DD">
          <w:rPr>
            <w:noProof/>
            <w:webHidden/>
          </w:rPr>
          <w:fldChar w:fldCharType="begin"/>
        </w:r>
        <w:r w:rsidR="006635DD">
          <w:rPr>
            <w:noProof/>
            <w:webHidden/>
          </w:rPr>
          <w:instrText xml:space="preserve"> PAGEREF _Toc334180903 \h </w:instrText>
        </w:r>
        <w:r w:rsidR="006635DD">
          <w:rPr>
            <w:noProof/>
            <w:webHidden/>
          </w:rPr>
        </w:r>
        <w:r w:rsidR="006635DD">
          <w:rPr>
            <w:noProof/>
            <w:webHidden/>
          </w:rPr>
          <w:fldChar w:fldCharType="separate"/>
        </w:r>
        <w:r w:rsidR="006635DD">
          <w:rPr>
            <w:noProof/>
            <w:webHidden/>
          </w:rPr>
          <w:t>87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4" w:history="1">
        <w:r w:rsidR="006635DD" w:rsidRPr="006D44BC">
          <w:rPr>
            <w:rStyle w:val="Hyperlink"/>
            <w:noProof/>
          </w:rPr>
          <w:t>Table 2</w:t>
        </w:r>
        <w:r w:rsidR="006635DD" w:rsidRPr="006D44BC">
          <w:rPr>
            <w:rStyle w:val="Hyperlink"/>
            <w:noProof/>
          </w:rPr>
          <w:noBreakHyphen/>
          <w:t>35: Default values for algorithm terms, Ceiling/Attic and Wall Insulation</w:t>
        </w:r>
        <w:r w:rsidR="006635DD">
          <w:rPr>
            <w:noProof/>
            <w:webHidden/>
          </w:rPr>
          <w:tab/>
        </w:r>
        <w:r w:rsidR="006635DD">
          <w:rPr>
            <w:noProof/>
            <w:webHidden/>
          </w:rPr>
          <w:fldChar w:fldCharType="begin"/>
        </w:r>
        <w:r w:rsidR="006635DD">
          <w:rPr>
            <w:noProof/>
            <w:webHidden/>
          </w:rPr>
          <w:instrText xml:space="preserve"> PAGEREF _Toc334180904 \h </w:instrText>
        </w:r>
        <w:r w:rsidR="006635DD">
          <w:rPr>
            <w:noProof/>
            <w:webHidden/>
          </w:rPr>
        </w:r>
        <w:r w:rsidR="006635DD">
          <w:rPr>
            <w:noProof/>
            <w:webHidden/>
          </w:rPr>
          <w:fldChar w:fldCharType="separate"/>
        </w:r>
        <w:r w:rsidR="006635DD">
          <w:rPr>
            <w:noProof/>
            <w:webHidden/>
          </w:rPr>
          <w:t>90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5" w:history="1">
        <w:r w:rsidR="006635DD" w:rsidRPr="006D44BC">
          <w:rPr>
            <w:rStyle w:val="Hyperlink"/>
            <w:noProof/>
          </w:rPr>
          <w:t>Table 2</w:t>
        </w:r>
        <w:r w:rsidR="006635DD" w:rsidRPr="006D44BC">
          <w:rPr>
            <w:rStyle w:val="Hyperlink"/>
            <w:noProof/>
          </w:rPr>
          <w:noBreakHyphen/>
          <w:t>36: EFLH, CDD and HDD by City</w:t>
        </w:r>
        <w:r w:rsidR="006635DD">
          <w:rPr>
            <w:noProof/>
            <w:webHidden/>
          </w:rPr>
          <w:tab/>
        </w:r>
        <w:r w:rsidR="006635DD">
          <w:rPr>
            <w:noProof/>
            <w:webHidden/>
          </w:rPr>
          <w:fldChar w:fldCharType="begin"/>
        </w:r>
        <w:r w:rsidR="006635DD">
          <w:rPr>
            <w:noProof/>
            <w:webHidden/>
          </w:rPr>
          <w:instrText xml:space="preserve"> PAGEREF _Toc334180905 \h </w:instrText>
        </w:r>
        <w:r w:rsidR="006635DD">
          <w:rPr>
            <w:noProof/>
            <w:webHidden/>
          </w:rPr>
        </w:r>
        <w:r w:rsidR="006635DD">
          <w:rPr>
            <w:noProof/>
            <w:webHidden/>
          </w:rPr>
          <w:fldChar w:fldCharType="separate"/>
        </w:r>
        <w:r w:rsidR="006635DD">
          <w:rPr>
            <w:noProof/>
            <w:webHidden/>
          </w:rPr>
          <w:t>92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6" w:history="1">
        <w:r w:rsidR="006635DD" w:rsidRPr="006D44BC">
          <w:rPr>
            <w:rStyle w:val="Hyperlink"/>
            <w:noProof/>
          </w:rPr>
          <w:t>Table 2</w:t>
        </w:r>
        <w:r w:rsidR="006635DD" w:rsidRPr="006D44BC">
          <w:rPr>
            <w:rStyle w:val="Hyperlink"/>
            <w:noProof/>
          </w:rPr>
          <w:noBreakHyphen/>
          <w:t>37: Refrigerator Per Unit “Gross” Energy Consumption Calculation Using Regression Model and Program Values (Program values obtained from PY3 data from the seven Act 129 EDCs)</w:t>
        </w:r>
        <w:r w:rsidR="006635DD">
          <w:rPr>
            <w:noProof/>
            <w:webHidden/>
          </w:rPr>
          <w:tab/>
        </w:r>
        <w:r w:rsidR="006635DD">
          <w:rPr>
            <w:noProof/>
            <w:webHidden/>
          </w:rPr>
          <w:fldChar w:fldCharType="begin"/>
        </w:r>
        <w:r w:rsidR="006635DD">
          <w:rPr>
            <w:noProof/>
            <w:webHidden/>
          </w:rPr>
          <w:instrText xml:space="preserve"> PAGEREF _Toc334180906 \h </w:instrText>
        </w:r>
        <w:r w:rsidR="006635DD">
          <w:rPr>
            <w:noProof/>
            <w:webHidden/>
          </w:rPr>
        </w:r>
        <w:r w:rsidR="006635DD">
          <w:rPr>
            <w:noProof/>
            <w:webHidden/>
          </w:rPr>
          <w:fldChar w:fldCharType="separate"/>
        </w:r>
        <w:r w:rsidR="006635DD">
          <w:rPr>
            <w:noProof/>
            <w:webHidden/>
          </w:rPr>
          <w:t>95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7" w:history="1">
        <w:r w:rsidR="006635DD" w:rsidRPr="006D44BC">
          <w:rPr>
            <w:rStyle w:val="Hyperlink"/>
            <w:noProof/>
          </w:rPr>
          <w:t>Table 2</w:t>
        </w:r>
        <w:r w:rsidR="006635DD" w:rsidRPr="006D44BC">
          <w:rPr>
            <w:rStyle w:val="Hyperlink"/>
            <w:noProof/>
          </w:rPr>
          <w:noBreakHyphen/>
          <w:t>38: Freezer Per Unit “Gross” Energy Consumption Calculation Using Regression Model and Program Values (Program values obtained from PY3 data from the seven Act 129 EDCs)</w:t>
        </w:r>
        <w:r w:rsidR="006635DD">
          <w:rPr>
            <w:noProof/>
            <w:webHidden/>
          </w:rPr>
          <w:tab/>
        </w:r>
        <w:r w:rsidR="006635DD">
          <w:rPr>
            <w:noProof/>
            <w:webHidden/>
          </w:rPr>
          <w:fldChar w:fldCharType="begin"/>
        </w:r>
        <w:r w:rsidR="006635DD">
          <w:rPr>
            <w:noProof/>
            <w:webHidden/>
          </w:rPr>
          <w:instrText xml:space="preserve"> PAGEREF _Toc334180907 \h </w:instrText>
        </w:r>
        <w:r w:rsidR="006635DD">
          <w:rPr>
            <w:noProof/>
            <w:webHidden/>
          </w:rPr>
        </w:r>
        <w:r w:rsidR="006635DD">
          <w:rPr>
            <w:noProof/>
            <w:webHidden/>
          </w:rPr>
          <w:fldChar w:fldCharType="separate"/>
        </w:r>
        <w:r w:rsidR="006635DD">
          <w:rPr>
            <w:noProof/>
            <w:webHidden/>
          </w:rPr>
          <w:t>96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8" w:history="1">
        <w:r w:rsidR="006635DD" w:rsidRPr="006D44BC">
          <w:rPr>
            <w:rStyle w:val="Hyperlink"/>
            <w:noProof/>
          </w:rPr>
          <w:t>Table 2</w:t>
        </w:r>
        <w:r w:rsidR="006635DD" w:rsidRPr="006D44BC">
          <w:rPr>
            <w:rStyle w:val="Hyperlink"/>
            <w:noProof/>
          </w:rPr>
          <w:noBreakHyphen/>
          <w:t>39: Refrigerator Per Unit “Net” Energy Consumption Calculation Using Equation #2 (adjusts for units that are removed but then replaced)</w:t>
        </w:r>
        <w:r w:rsidR="006635DD">
          <w:rPr>
            <w:noProof/>
            <w:webHidden/>
          </w:rPr>
          <w:tab/>
        </w:r>
        <w:r w:rsidR="006635DD">
          <w:rPr>
            <w:noProof/>
            <w:webHidden/>
          </w:rPr>
          <w:fldChar w:fldCharType="begin"/>
        </w:r>
        <w:r w:rsidR="006635DD">
          <w:rPr>
            <w:noProof/>
            <w:webHidden/>
          </w:rPr>
          <w:instrText xml:space="preserve"> PAGEREF _Toc334180908 \h </w:instrText>
        </w:r>
        <w:r w:rsidR="006635DD">
          <w:rPr>
            <w:noProof/>
            <w:webHidden/>
          </w:rPr>
        </w:r>
        <w:r w:rsidR="006635DD">
          <w:rPr>
            <w:noProof/>
            <w:webHidden/>
          </w:rPr>
          <w:fldChar w:fldCharType="separate"/>
        </w:r>
        <w:r w:rsidR="006635DD">
          <w:rPr>
            <w:noProof/>
            <w:webHidden/>
          </w:rPr>
          <w:t>97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09" w:history="1">
        <w:r w:rsidR="006635DD" w:rsidRPr="006D44BC">
          <w:rPr>
            <w:rStyle w:val="Hyperlink"/>
            <w:noProof/>
          </w:rPr>
          <w:t>Table 2</w:t>
        </w:r>
        <w:r w:rsidR="006635DD" w:rsidRPr="006D44BC">
          <w:rPr>
            <w:rStyle w:val="Hyperlink"/>
            <w:noProof/>
          </w:rPr>
          <w:noBreakHyphen/>
          <w:t>40: Freezer Per Unit “Net” Energy Consumption Calculation Using Equation #2 (adjusts for units that are removed but then replaced)</w:t>
        </w:r>
        <w:r w:rsidR="006635DD">
          <w:rPr>
            <w:noProof/>
            <w:webHidden/>
          </w:rPr>
          <w:tab/>
        </w:r>
        <w:r w:rsidR="006635DD">
          <w:rPr>
            <w:noProof/>
            <w:webHidden/>
          </w:rPr>
          <w:fldChar w:fldCharType="begin"/>
        </w:r>
        <w:r w:rsidR="006635DD">
          <w:rPr>
            <w:noProof/>
            <w:webHidden/>
          </w:rPr>
          <w:instrText xml:space="preserve"> PAGEREF _Toc334180909 \h </w:instrText>
        </w:r>
        <w:r w:rsidR="006635DD">
          <w:rPr>
            <w:noProof/>
            <w:webHidden/>
          </w:rPr>
        </w:r>
        <w:r w:rsidR="006635DD">
          <w:rPr>
            <w:noProof/>
            <w:webHidden/>
          </w:rPr>
          <w:fldChar w:fldCharType="separate"/>
        </w:r>
        <w:r w:rsidR="006635DD">
          <w:rPr>
            <w:noProof/>
            <w:webHidden/>
          </w:rPr>
          <w:t>98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0" w:history="1">
        <w:r w:rsidR="006635DD" w:rsidRPr="006D44BC">
          <w:rPr>
            <w:rStyle w:val="Hyperlink"/>
            <w:noProof/>
          </w:rPr>
          <w:t>Table 2</w:t>
        </w:r>
        <w:r w:rsidR="006635DD" w:rsidRPr="006D44BC">
          <w:rPr>
            <w:rStyle w:val="Hyperlink"/>
            <w:noProof/>
          </w:rPr>
          <w:noBreakHyphen/>
          <w:t>41: Residential New Construction – References</w:t>
        </w:r>
        <w:r w:rsidR="006635DD">
          <w:rPr>
            <w:noProof/>
            <w:webHidden/>
          </w:rPr>
          <w:tab/>
        </w:r>
        <w:r w:rsidR="006635DD">
          <w:rPr>
            <w:noProof/>
            <w:webHidden/>
          </w:rPr>
          <w:fldChar w:fldCharType="begin"/>
        </w:r>
        <w:r w:rsidR="006635DD">
          <w:rPr>
            <w:noProof/>
            <w:webHidden/>
          </w:rPr>
          <w:instrText xml:space="preserve"> PAGEREF _Toc334180910 \h </w:instrText>
        </w:r>
        <w:r w:rsidR="006635DD">
          <w:rPr>
            <w:noProof/>
            <w:webHidden/>
          </w:rPr>
        </w:r>
        <w:r w:rsidR="006635DD">
          <w:rPr>
            <w:noProof/>
            <w:webHidden/>
          </w:rPr>
          <w:fldChar w:fldCharType="separate"/>
        </w:r>
        <w:r w:rsidR="006635DD">
          <w:rPr>
            <w:noProof/>
            <w:webHidden/>
          </w:rPr>
          <w:t>103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1" w:history="1">
        <w:r w:rsidR="006635DD" w:rsidRPr="006D44BC">
          <w:rPr>
            <w:rStyle w:val="Hyperlink"/>
            <w:noProof/>
          </w:rPr>
          <w:t>Table 2</w:t>
        </w:r>
        <w:r w:rsidR="006635DD" w:rsidRPr="006D44BC">
          <w:rPr>
            <w:rStyle w:val="Hyperlink"/>
            <w:noProof/>
          </w:rPr>
          <w:noBreakHyphen/>
          <w:t>42: Baseline Insulation and Fenestration Requirements by Component (Equivalent U-Factors)</w:t>
        </w:r>
        <w:r w:rsidR="006635DD">
          <w:rPr>
            <w:noProof/>
            <w:webHidden/>
          </w:rPr>
          <w:tab/>
        </w:r>
        <w:r w:rsidR="006635DD">
          <w:rPr>
            <w:noProof/>
            <w:webHidden/>
          </w:rPr>
          <w:fldChar w:fldCharType="begin"/>
        </w:r>
        <w:r w:rsidR="006635DD">
          <w:rPr>
            <w:noProof/>
            <w:webHidden/>
          </w:rPr>
          <w:instrText xml:space="preserve"> PAGEREF _Toc334180911 \h </w:instrText>
        </w:r>
        <w:r w:rsidR="006635DD">
          <w:rPr>
            <w:noProof/>
            <w:webHidden/>
          </w:rPr>
        </w:r>
        <w:r w:rsidR="006635DD">
          <w:rPr>
            <w:noProof/>
            <w:webHidden/>
          </w:rPr>
          <w:fldChar w:fldCharType="separate"/>
        </w:r>
        <w:r w:rsidR="006635DD">
          <w:rPr>
            <w:noProof/>
            <w:webHidden/>
          </w:rPr>
          <w:t>104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2" w:history="1">
        <w:r w:rsidR="006635DD" w:rsidRPr="006D44BC">
          <w:rPr>
            <w:rStyle w:val="Hyperlink"/>
            <w:noProof/>
          </w:rPr>
          <w:t>Table 2</w:t>
        </w:r>
        <w:r w:rsidR="006635DD" w:rsidRPr="006D44BC">
          <w:rPr>
            <w:rStyle w:val="Hyperlink"/>
            <w:noProof/>
          </w:rPr>
          <w:noBreakHyphen/>
          <w:t>43: Energy Star Homes - User Defined Reference Home</w:t>
        </w:r>
        <w:r w:rsidR="006635DD">
          <w:rPr>
            <w:noProof/>
            <w:webHidden/>
          </w:rPr>
          <w:tab/>
        </w:r>
        <w:r w:rsidR="006635DD">
          <w:rPr>
            <w:noProof/>
            <w:webHidden/>
          </w:rPr>
          <w:fldChar w:fldCharType="begin"/>
        </w:r>
        <w:r w:rsidR="006635DD">
          <w:rPr>
            <w:noProof/>
            <w:webHidden/>
          </w:rPr>
          <w:instrText xml:space="preserve"> PAGEREF _Toc334180912 \h </w:instrText>
        </w:r>
        <w:r w:rsidR="006635DD">
          <w:rPr>
            <w:noProof/>
            <w:webHidden/>
          </w:rPr>
        </w:r>
        <w:r w:rsidR="006635DD">
          <w:rPr>
            <w:noProof/>
            <w:webHidden/>
          </w:rPr>
          <w:fldChar w:fldCharType="separate"/>
        </w:r>
        <w:r w:rsidR="006635DD">
          <w:rPr>
            <w:noProof/>
            <w:webHidden/>
          </w:rPr>
          <w:t>104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3" w:history="1">
        <w:r w:rsidR="006635DD" w:rsidRPr="006D44BC">
          <w:rPr>
            <w:rStyle w:val="Hyperlink"/>
            <w:noProof/>
          </w:rPr>
          <w:t>Table 2</w:t>
        </w:r>
        <w:r w:rsidR="006635DD" w:rsidRPr="006D44BC">
          <w:rPr>
            <w:rStyle w:val="Hyperlink"/>
            <w:noProof/>
          </w:rPr>
          <w:noBreakHyphen/>
          <w:t xml:space="preserve">44: </w:t>
        </w:r>
        <w:r w:rsidR="006635DD" w:rsidRPr="006D44BC">
          <w:rPr>
            <w:rStyle w:val="Hyperlink"/>
            <w:rFonts w:cs="Arial"/>
            <w:noProof/>
          </w:rPr>
          <w:t>Federal Standard and ENERGY STAR Refrigerators Maximum Annual Energy Consumption if Configuration and Volume Known</w:t>
        </w:r>
        <w:r w:rsidR="006635DD">
          <w:rPr>
            <w:noProof/>
            <w:webHidden/>
          </w:rPr>
          <w:tab/>
        </w:r>
        <w:r w:rsidR="006635DD">
          <w:rPr>
            <w:noProof/>
            <w:webHidden/>
          </w:rPr>
          <w:fldChar w:fldCharType="begin"/>
        </w:r>
        <w:r w:rsidR="006635DD">
          <w:rPr>
            <w:noProof/>
            <w:webHidden/>
          </w:rPr>
          <w:instrText xml:space="preserve"> PAGEREF _Toc334180913 \h </w:instrText>
        </w:r>
        <w:r w:rsidR="006635DD">
          <w:rPr>
            <w:noProof/>
            <w:webHidden/>
          </w:rPr>
        </w:r>
        <w:r w:rsidR="006635DD">
          <w:rPr>
            <w:noProof/>
            <w:webHidden/>
          </w:rPr>
          <w:fldChar w:fldCharType="separate"/>
        </w:r>
        <w:r w:rsidR="006635DD">
          <w:rPr>
            <w:noProof/>
            <w:webHidden/>
          </w:rPr>
          <w:t>107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4" w:history="1">
        <w:r w:rsidR="006635DD" w:rsidRPr="006D44BC">
          <w:rPr>
            <w:rStyle w:val="Hyperlink"/>
            <w:noProof/>
          </w:rPr>
          <w:t>Table 2</w:t>
        </w:r>
        <w:r w:rsidR="006635DD" w:rsidRPr="006D44BC">
          <w:rPr>
            <w:rStyle w:val="Hyperlink"/>
            <w:noProof/>
          </w:rPr>
          <w:noBreakHyphen/>
          <w:t>45</w:t>
        </w:r>
        <w:r w:rsidR="006635DD" w:rsidRPr="006D44BC">
          <w:rPr>
            <w:rStyle w:val="Hyperlink"/>
            <w:rFonts w:cs="Arial"/>
            <w:noProof/>
          </w:rPr>
          <w:t>: Default Savings Values for ENERGY STAR Refrigerators</w:t>
        </w:r>
        <w:r w:rsidR="006635DD">
          <w:rPr>
            <w:noProof/>
            <w:webHidden/>
          </w:rPr>
          <w:tab/>
        </w:r>
        <w:r w:rsidR="006635DD">
          <w:rPr>
            <w:noProof/>
            <w:webHidden/>
          </w:rPr>
          <w:fldChar w:fldCharType="begin"/>
        </w:r>
        <w:r w:rsidR="006635DD">
          <w:rPr>
            <w:noProof/>
            <w:webHidden/>
          </w:rPr>
          <w:instrText xml:space="preserve"> PAGEREF _Toc334180914 \h </w:instrText>
        </w:r>
        <w:r w:rsidR="006635DD">
          <w:rPr>
            <w:noProof/>
            <w:webHidden/>
          </w:rPr>
        </w:r>
        <w:r w:rsidR="006635DD">
          <w:rPr>
            <w:noProof/>
            <w:webHidden/>
          </w:rPr>
          <w:fldChar w:fldCharType="separate"/>
        </w:r>
        <w:r w:rsidR="006635DD">
          <w:rPr>
            <w:noProof/>
            <w:webHidden/>
          </w:rPr>
          <w:t>108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5" w:history="1">
        <w:r w:rsidR="006635DD" w:rsidRPr="006D44BC">
          <w:rPr>
            <w:rStyle w:val="Hyperlink"/>
            <w:noProof/>
          </w:rPr>
          <w:t>Table 2</w:t>
        </w:r>
        <w:r w:rsidR="006635DD" w:rsidRPr="006D44BC">
          <w:rPr>
            <w:rStyle w:val="Hyperlink"/>
            <w:noProof/>
          </w:rPr>
          <w:noBreakHyphen/>
          <w:t>46</w:t>
        </w:r>
        <w:r w:rsidR="006635DD" w:rsidRPr="006D44BC">
          <w:rPr>
            <w:rStyle w:val="Hyperlink"/>
            <w:rFonts w:cs="Arial"/>
            <w:noProof/>
          </w:rPr>
          <w:t>: ENERGY STAR Most Efficient Annual Energy Usage if Configuration and Volume Known</w:t>
        </w:r>
        <w:r w:rsidR="006635DD">
          <w:rPr>
            <w:noProof/>
            <w:webHidden/>
          </w:rPr>
          <w:tab/>
        </w:r>
        <w:r w:rsidR="006635DD">
          <w:rPr>
            <w:noProof/>
            <w:webHidden/>
          </w:rPr>
          <w:fldChar w:fldCharType="begin"/>
        </w:r>
        <w:r w:rsidR="006635DD">
          <w:rPr>
            <w:noProof/>
            <w:webHidden/>
          </w:rPr>
          <w:instrText xml:space="preserve"> PAGEREF _Toc334180915 \h </w:instrText>
        </w:r>
        <w:r w:rsidR="006635DD">
          <w:rPr>
            <w:noProof/>
            <w:webHidden/>
          </w:rPr>
        </w:r>
        <w:r w:rsidR="006635DD">
          <w:rPr>
            <w:noProof/>
            <w:webHidden/>
          </w:rPr>
          <w:fldChar w:fldCharType="separate"/>
        </w:r>
        <w:r w:rsidR="006635DD">
          <w:rPr>
            <w:noProof/>
            <w:webHidden/>
          </w:rPr>
          <w:t>109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6" w:history="1">
        <w:r w:rsidR="006635DD" w:rsidRPr="006D44BC">
          <w:rPr>
            <w:rStyle w:val="Hyperlink"/>
            <w:noProof/>
          </w:rPr>
          <w:t>Table 2</w:t>
        </w:r>
        <w:r w:rsidR="006635DD" w:rsidRPr="006D44BC">
          <w:rPr>
            <w:rStyle w:val="Hyperlink"/>
            <w:noProof/>
          </w:rPr>
          <w:noBreakHyphen/>
          <w:t>47</w:t>
        </w:r>
        <w:r w:rsidR="006635DD" w:rsidRPr="006D44BC">
          <w:rPr>
            <w:rStyle w:val="Hyperlink"/>
            <w:rFonts w:cs="Arial"/>
            <w:noProof/>
          </w:rPr>
          <w:t>: Default Savings Values for ENERGY STAR Most Efficient Refrigerators</w:t>
        </w:r>
        <w:r w:rsidR="006635DD">
          <w:rPr>
            <w:noProof/>
            <w:webHidden/>
          </w:rPr>
          <w:tab/>
        </w:r>
        <w:r w:rsidR="006635DD">
          <w:rPr>
            <w:noProof/>
            <w:webHidden/>
          </w:rPr>
          <w:fldChar w:fldCharType="begin"/>
        </w:r>
        <w:r w:rsidR="006635DD">
          <w:rPr>
            <w:noProof/>
            <w:webHidden/>
          </w:rPr>
          <w:instrText xml:space="preserve"> PAGEREF _Toc334180916 \h </w:instrText>
        </w:r>
        <w:r w:rsidR="006635DD">
          <w:rPr>
            <w:noProof/>
            <w:webHidden/>
          </w:rPr>
        </w:r>
        <w:r w:rsidR="006635DD">
          <w:rPr>
            <w:noProof/>
            <w:webHidden/>
          </w:rPr>
          <w:fldChar w:fldCharType="separate"/>
        </w:r>
        <w:r w:rsidR="006635DD">
          <w:rPr>
            <w:noProof/>
            <w:webHidden/>
          </w:rPr>
          <w:t>109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7" w:history="1">
        <w:r w:rsidR="006635DD" w:rsidRPr="006D44BC">
          <w:rPr>
            <w:rStyle w:val="Hyperlink"/>
            <w:noProof/>
          </w:rPr>
          <w:t>Table 2</w:t>
        </w:r>
        <w:r w:rsidR="006635DD" w:rsidRPr="006D44BC">
          <w:rPr>
            <w:rStyle w:val="Hyperlink"/>
            <w:noProof/>
          </w:rPr>
          <w:noBreakHyphen/>
          <w:t xml:space="preserve">48: </w:t>
        </w:r>
        <w:r w:rsidR="006635DD" w:rsidRPr="006D44BC">
          <w:rPr>
            <w:rStyle w:val="Hyperlink"/>
            <w:rFonts w:cs="Arial"/>
            <w:noProof/>
          </w:rPr>
          <w:t>Federal Freezer Standards Effective as of the 2015 TRM</w:t>
        </w:r>
        <w:r w:rsidR="006635DD">
          <w:rPr>
            <w:noProof/>
            <w:webHidden/>
          </w:rPr>
          <w:tab/>
        </w:r>
        <w:r w:rsidR="006635DD">
          <w:rPr>
            <w:noProof/>
            <w:webHidden/>
          </w:rPr>
          <w:fldChar w:fldCharType="begin"/>
        </w:r>
        <w:r w:rsidR="006635DD">
          <w:rPr>
            <w:noProof/>
            <w:webHidden/>
          </w:rPr>
          <w:instrText xml:space="preserve"> PAGEREF _Toc334180917 \h </w:instrText>
        </w:r>
        <w:r w:rsidR="006635DD">
          <w:rPr>
            <w:noProof/>
            <w:webHidden/>
          </w:rPr>
        </w:r>
        <w:r w:rsidR="006635DD">
          <w:rPr>
            <w:noProof/>
            <w:webHidden/>
          </w:rPr>
          <w:fldChar w:fldCharType="separate"/>
        </w:r>
        <w:r w:rsidR="006635DD">
          <w:rPr>
            <w:noProof/>
            <w:webHidden/>
          </w:rPr>
          <w:t>110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8" w:history="1">
        <w:r w:rsidR="006635DD" w:rsidRPr="006D44BC">
          <w:rPr>
            <w:rStyle w:val="Hyperlink"/>
            <w:noProof/>
          </w:rPr>
          <w:t>Table 2</w:t>
        </w:r>
        <w:r w:rsidR="006635DD" w:rsidRPr="006D44BC">
          <w:rPr>
            <w:rStyle w:val="Hyperlink"/>
            <w:noProof/>
          </w:rPr>
          <w:noBreakHyphen/>
          <w:t>49</w:t>
        </w:r>
        <w:r w:rsidR="006635DD" w:rsidRPr="006D44BC">
          <w:rPr>
            <w:rStyle w:val="Hyperlink"/>
            <w:rFonts w:cs="Arial"/>
            <w:noProof/>
          </w:rPr>
          <w:t>: Federal Standard and ENERGY STAR Freezers Maximum Annual Energy Consumption if Configuration and Volume Known</w:t>
        </w:r>
        <w:r w:rsidR="006635DD">
          <w:rPr>
            <w:noProof/>
            <w:webHidden/>
          </w:rPr>
          <w:tab/>
        </w:r>
        <w:r w:rsidR="006635DD">
          <w:rPr>
            <w:noProof/>
            <w:webHidden/>
          </w:rPr>
          <w:fldChar w:fldCharType="begin"/>
        </w:r>
        <w:r w:rsidR="006635DD">
          <w:rPr>
            <w:noProof/>
            <w:webHidden/>
          </w:rPr>
          <w:instrText xml:space="preserve"> PAGEREF _Toc334180918 \h </w:instrText>
        </w:r>
        <w:r w:rsidR="006635DD">
          <w:rPr>
            <w:noProof/>
            <w:webHidden/>
          </w:rPr>
        </w:r>
        <w:r w:rsidR="006635DD">
          <w:rPr>
            <w:noProof/>
            <w:webHidden/>
          </w:rPr>
          <w:fldChar w:fldCharType="separate"/>
        </w:r>
        <w:r w:rsidR="006635DD">
          <w:rPr>
            <w:noProof/>
            <w:webHidden/>
          </w:rPr>
          <w:t>112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19" w:history="1">
        <w:r w:rsidR="006635DD" w:rsidRPr="006D44BC">
          <w:rPr>
            <w:rStyle w:val="Hyperlink"/>
            <w:noProof/>
          </w:rPr>
          <w:t>Table 2</w:t>
        </w:r>
        <w:r w:rsidR="006635DD" w:rsidRPr="006D44BC">
          <w:rPr>
            <w:rStyle w:val="Hyperlink"/>
            <w:noProof/>
          </w:rPr>
          <w:noBreakHyphen/>
          <w:t>50</w:t>
        </w:r>
        <w:r w:rsidR="006635DD" w:rsidRPr="006D44BC">
          <w:rPr>
            <w:rStyle w:val="Hyperlink"/>
            <w:rFonts w:cs="Arial"/>
            <w:noProof/>
          </w:rPr>
          <w:t>: Default Savings Values for ENERGY STAR Freezers</w:t>
        </w:r>
        <w:r w:rsidR="006635DD">
          <w:rPr>
            <w:noProof/>
            <w:webHidden/>
          </w:rPr>
          <w:tab/>
        </w:r>
        <w:r w:rsidR="006635DD">
          <w:rPr>
            <w:noProof/>
            <w:webHidden/>
          </w:rPr>
          <w:fldChar w:fldCharType="begin"/>
        </w:r>
        <w:r w:rsidR="006635DD">
          <w:rPr>
            <w:noProof/>
            <w:webHidden/>
          </w:rPr>
          <w:instrText xml:space="preserve"> PAGEREF _Toc334180919 \h </w:instrText>
        </w:r>
        <w:r w:rsidR="006635DD">
          <w:rPr>
            <w:noProof/>
            <w:webHidden/>
          </w:rPr>
        </w:r>
        <w:r w:rsidR="006635DD">
          <w:rPr>
            <w:noProof/>
            <w:webHidden/>
          </w:rPr>
          <w:fldChar w:fldCharType="separate"/>
        </w:r>
        <w:r w:rsidR="006635DD">
          <w:rPr>
            <w:noProof/>
            <w:webHidden/>
          </w:rPr>
          <w:t>113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0" w:history="1">
        <w:r w:rsidR="006635DD" w:rsidRPr="006D44BC">
          <w:rPr>
            <w:rStyle w:val="Hyperlink"/>
            <w:rFonts w:cs="Arial"/>
            <w:noProof/>
          </w:rPr>
          <w:t>Table 2</w:t>
        </w:r>
        <w:r w:rsidR="006635DD" w:rsidRPr="006D44BC">
          <w:rPr>
            <w:rStyle w:val="Hyperlink"/>
            <w:rFonts w:cs="Arial"/>
            <w:noProof/>
          </w:rPr>
          <w:noBreakHyphen/>
          <w:t>51: Federal Freezer Standards Effective as of the 2015 TRM</w:t>
        </w:r>
        <w:r w:rsidR="006635DD">
          <w:rPr>
            <w:noProof/>
            <w:webHidden/>
          </w:rPr>
          <w:tab/>
        </w:r>
        <w:r w:rsidR="006635DD">
          <w:rPr>
            <w:noProof/>
            <w:webHidden/>
          </w:rPr>
          <w:fldChar w:fldCharType="begin"/>
        </w:r>
        <w:r w:rsidR="006635DD">
          <w:rPr>
            <w:noProof/>
            <w:webHidden/>
          </w:rPr>
          <w:instrText xml:space="preserve"> PAGEREF _Toc334180920 \h </w:instrText>
        </w:r>
        <w:r w:rsidR="006635DD">
          <w:rPr>
            <w:noProof/>
            <w:webHidden/>
          </w:rPr>
        </w:r>
        <w:r w:rsidR="006635DD">
          <w:rPr>
            <w:noProof/>
            <w:webHidden/>
          </w:rPr>
          <w:fldChar w:fldCharType="separate"/>
        </w:r>
        <w:r w:rsidR="006635DD">
          <w:rPr>
            <w:noProof/>
            <w:webHidden/>
          </w:rPr>
          <w:t>113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1" w:history="1">
        <w:r w:rsidR="006635DD" w:rsidRPr="006D44BC">
          <w:rPr>
            <w:rStyle w:val="Hyperlink"/>
            <w:noProof/>
          </w:rPr>
          <w:t>Table 2</w:t>
        </w:r>
        <w:r w:rsidR="006635DD" w:rsidRPr="006D44BC">
          <w:rPr>
            <w:rStyle w:val="Hyperlink"/>
            <w:noProof/>
          </w:rPr>
          <w:noBreakHyphen/>
          <w:t>52: ENERGY STAR Clothes Washers - References</w:t>
        </w:r>
        <w:r w:rsidR="006635DD">
          <w:rPr>
            <w:noProof/>
            <w:webHidden/>
          </w:rPr>
          <w:tab/>
        </w:r>
        <w:r w:rsidR="006635DD">
          <w:rPr>
            <w:noProof/>
            <w:webHidden/>
          </w:rPr>
          <w:fldChar w:fldCharType="begin"/>
        </w:r>
        <w:r w:rsidR="006635DD">
          <w:rPr>
            <w:noProof/>
            <w:webHidden/>
          </w:rPr>
          <w:instrText xml:space="preserve"> PAGEREF _Toc334180921 \h </w:instrText>
        </w:r>
        <w:r w:rsidR="006635DD">
          <w:rPr>
            <w:noProof/>
            <w:webHidden/>
          </w:rPr>
        </w:r>
        <w:r w:rsidR="006635DD">
          <w:rPr>
            <w:noProof/>
            <w:webHidden/>
          </w:rPr>
          <w:fldChar w:fldCharType="separate"/>
        </w:r>
        <w:r w:rsidR="006635DD">
          <w:rPr>
            <w:noProof/>
            <w:webHidden/>
          </w:rPr>
          <w:t>116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2" w:history="1">
        <w:r w:rsidR="006635DD" w:rsidRPr="006D44BC">
          <w:rPr>
            <w:rStyle w:val="Hyperlink"/>
            <w:noProof/>
          </w:rPr>
          <w:t>Table 2</w:t>
        </w:r>
        <w:r w:rsidR="006635DD" w:rsidRPr="006D44BC">
          <w:rPr>
            <w:rStyle w:val="Hyperlink"/>
            <w:noProof/>
          </w:rPr>
          <w:noBreakHyphen/>
          <w:t>53: Default Clothes Washer Savings</w:t>
        </w:r>
        <w:r w:rsidR="006635DD">
          <w:rPr>
            <w:noProof/>
            <w:webHidden/>
          </w:rPr>
          <w:tab/>
        </w:r>
        <w:r w:rsidR="006635DD">
          <w:rPr>
            <w:noProof/>
            <w:webHidden/>
          </w:rPr>
          <w:fldChar w:fldCharType="begin"/>
        </w:r>
        <w:r w:rsidR="006635DD">
          <w:rPr>
            <w:noProof/>
            <w:webHidden/>
          </w:rPr>
          <w:instrText xml:space="preserve"> PAGEREF _Toc334180922 \h </w:instrText>
        </w:r>
        <w:r w:rsidR="006635DD">
          <w:rPr>
            <w:noProof/>
            <w:webHidden/>
          </w:rPr>
        </w:r>
        <w:r w:rsidR="006635DD">
          <w:rPr>
            <w:noProof/>
            <w:webHidden/>
          </w:rPr>
          <w:fldChar w:fldCharType="separate"/>
        </w:r>
        <w:r w:rsidR="006635DD">
          <w:rPr>
            <w:noProof/>
            <w:webHidden/>
          </w:rPr>
          <w:t>118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3" w:history="1">
        <w:r w:rsidR="006635DD" w:rsidRPr="006D44BC">
          <w:rPr>
            <w:rStyle w:val="Hyperlink"/>
            <w:noProof/>
          </w:rPr>
          <w:t>Table 2</w:t>
        </w:r>
        <w:r w:rsidR="006635DD" w:rsidRPr="006D44BC">
          <w:rPr>
            <w:rStyle w:val="Hyperlink"/>
            <w:noProof/>
          </w:rPr>
          <w:noBreakHyphen/>
          <w:t>54: Future Federal Standards for Clothes Washers</w:t>
        </w:r>
        <w:r w:rsidR="006635DD">
          <w:rPr>
            <w:noProof/>
            <w:webHidden/>
          </w:rPr>
          <w:tab/>
        </w:r>
        <w:r w:rsidR="006635DD">
          <w:rPr>
            <w:noProof/>
            <w:webHidden/>
          </w:rPr>
          <w:fldChar w:fldCharType="begin"/>
        </w:r>
        <w:r w:rsidR="006635DD">
          <w:rPr>
            <w:noProof/>
            <w:webHidden/>
          </w:rPr>
          <w:instrText xml:space="preserve"> PAGEREF _Toc334180923 \h </w:instrText>
        </w:r>
        <w:r w:rsidR="006635DD">
          <w:rPr>
            <w:noProof/>
            <w:webHidden/>
          </w:rPr>
        </w:r>
        <w:r w:rsidR="006635DD">
          <w:rPr>
            <w:noProof/>
            <w:webHidden/>
          </w:rPr>
          <w:fldChar w:fldCharType="separate"/>
        </w:r>
        <w:r w:rsidR="006635DD">
          <w:rPr>
            <w:noProof/>
            <w:webHidden/>
          </w:rPr>
          <w:t>118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4" w:history="1">
        <w:r w:rsidR="006635DD" w:rsidRPr="006D44BC">
          <w:rPr>
            <w:rStyle w:val="Hyperlink"/>
            <w:noProof/>
          </w:rPr>
          <w:t>Table 2</w:t>
        </w:r>
        <w:r w:rsidR="006635DD" w:rsidRPr="006D44BC">
          <w:rPr>
            <w:rStyle w:val="Hyperlink"/>
            <w:noProof/>
          </w:rPr>
          <w:noBreakHyphen/>
          <w:t>55: Federal Standard and ENERGY STAR v 5.0 Residential Dishwaster Stanard</w:t>
        </w:r>
        <w:r w:rsidR="006635DD">
          <w:rPr>
            <w:noProof/>
            <w:webHidden/>
          </w:rPr>
          <w:tab/>
        </w:r>
        <w:r w:rsidR="006635DD">
          <w:rPr>
            <w:noProof/>
            <w:webHidden/>
          </w:rPr>
          <w:fldChar w:fldCharType="begin"/>
        </w:r>
        <w:r w:rsidR="006635DD">
          <w:rPr>
            <w:noProof/>
            <w:webHidden/>
          </w:rPr>
          <w:instrText xml:space="preserve"> PAGEREF _Toc334180924 \h </w:instrText>
        </w:r>
        <w:r w:rsidR="006635DD">
          <w:rPr>
            <w:noProof/>
            <w:webHidden/>
          </w:rPr>
        </w:r>
        <w:r w:rsidR="006635DD">
          <w:rPr>
            <w:noProof/>
            <w:webHidden/>
          </w:rPr>
          <w:fldChar w:fldCharType="separate"/>
        </w:r>
        <w:r w:rsidR="006635DD">
          <w:rPr>
            <w:noProof/>
            <w:webHidden/>
          </w:rPr>
          <w:t>120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5" w:history="1">
        <w:r w:rsidR="006635DD" w:rsidRPr="006D44BC">
          <w:rPr>
            <w:rStyle w:val="Hyperlink"/>
            <w:noProof/>
          </w:rPr>
          <w:t>Table 2</w:t>
        </w:r>
        <w:r w:rsidR="006635DD" w:rsidRPr="006D44BC">
          <w:rPr>
            <w:rStyle w:val="Hyperlink"/>
            <w:noProof/>
          </w:rPr>
          <w:noBreakHyphen/>
          <w:t>56: ENERGY STAR Dishwashers - References</w:t>
        </w:r>
        <w:r w:rsidR="006635DD">
          <w:rPr>
            <w:noProof/>
            <w:webHidden/>
          </w:rPr>
          <w:tab/>
        </w:r>
        <w:r w:rsidR="006635DD">
          <w:rPr>
            <w:noProof/>
            <w:webHidden/>
          </w:rPr>
          <w:fldChar w:fldCharType="begin"/>
        </w:r>
        <w:r w:rsidR="006635DD">
          <w:rPr>
            <w:noProof/>
            <w:webHidden/>
          </w:rPr>
          <w:instrText xml:space="preserve"> PAGEREF _Toc334180925 \h </w:instrText>
        </w:r>
        <w:r w:rsidR="006635DD">
          <w:rPr>
            <w:noProof/>
            <w:webHidden/>
          </w:rPr>
        </w:r>
        <w:r w:rsidR="006635DD">
          <w:rPr>
            <w:noProof/>
            <w:webHidden/>
          </w:rPr>
          <w:fldChar w:fldCharType="separate"/>
        </w:r>
        <w:r w:rsidR="006635DD">
          <w:rPr>
            <w:noProof/>
            <w:webHidden/>
          </w:rPr>
          <w:t>120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6" w:history="1">
        <w:r w:rsidR="006635DD" w:rsidRPr="006D44BC">
          <w:rPr>
            <w:rStyle w:val="Hyperlink"/>
            <w:noProof/>
          </w:rPr>
          <w:t>Table 2</w:t>
        </w:r>
        <w:r w:rsidR="006635DD" w:rsidRPr="006D44BC">
          <w:rPr>
            <w:rStyle w:val="Hyperlink"/>
            <w:noProof/>
          </w:rPr>
          <w:noBreakHyphen/>
          <w:t>57: Default Dishwasher Hot Water Fuel Mix</w:t>
        </w:r>
        <w:r w:rsidR="006635DD">
          <w:rPr>
            <w:noProof/>
            <w:webHidden/>
          </w:rPr>
          <w:tab/>
        </w:r>
        <w:r w:rsidR="006635DD">
          <w:rPr>
            <w:noProof/>
            <w:webHidden/>
          </w:rPr>
          <w:fldChar w:fldCharType="begin"/>
        </w:r>
        <w:r w:rsidR="006635DD">
          <w:rPr>
            <w:noProof/>
            <w:webHidden/>
          </w:rPr>
          <w:instrText xml:space="preserve"> PAGEREF _Toc334180926 \h </w:instrText>
        </w:r>
        <w:r w:rsidR="006635DD">
          <w:rPr>
            <w:noProof/>
            <w:webHidden/>
          </w:rPr>
        </w:r>
        <w:r w:rsidR="006635DD">
          <w:rPr>
            <w:noProof/>
            <w:webHidden/>
          </w:rPr>
          <w:fldChar w:fldCharType="separate"/>
        </w:r>
        <w:r w:rsidR="006635DD">
          <w:rPr>
            <w:noProof/>
            <w:webHidden/>
          </w:rPr>
          <w:t>121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7" w:history="1">
        <w:r w:rsidR="006635DD" w:rsidRPr="006D44BC">
          <w:rPr>
            <w:rStyle w:val="Hyperlink"/>
            <w:noProof/>
          </w:rPr>
          <w:t>Table 2</w:t>
        </w:r>
        <w:r w:rsidR="006635DD" w:rsidRPr="006D44BC">
          <w:rPr>
            <w:rStyle w:val="Hyperlink"/>
            <w:noProof/>
          </w:rPr>
          <w:noBreakHyphen/>
          <w:t>58: Default Dishwasher Energy and Demand Savings</w:t>
        </w:r>
        <w:r w:rsidR="006635DD">
          <w:rPr>
            <w:noProof/>
            <w:webHidden/>
          </w:rPr>
          <w:tab/>
        </w:r>
        <w:r w:rsidR="006635DD">
          <w:rPr>
            <w:noProof/>
            <w:webHidden/>
          </w:rPr>
          <w:fldChar w:fldCharType="begin"/>
        </w:r>
        <w:r w:rsidR="006635DD">
          <w:rPr>
            <w:noProof/>
            <w:webHidden/>
          </w:rPr>
          <w:instrText xml:space="preserve"> PAGEREF _Toc334180927 \h </w:instrText>
        </w:r>
        <w:r w:rsidR="006635DD">
          <w:rPr>
            <w:noProof/>
            <w:webHidden/>
          </w:rPr>
        </w:r>
        <w:r w:rsidR="006635DD">
          <w:rPr>
            <w:noProof/>
            <w:webHidden/>
          </w:rPr>
          <w:fldChar w:fldCharType="separate"/>
        </w:r>
        <w:r w:rsidR="006635DD">
          <w:rPr>
            <w:noProof/>
            <w:webHidden/>
          </w:rPr>
          <w:t>121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8" w:history="1">
        <w:r w:rsidR="006635DD" w:rsidRPr="006D44BC">
          <w:rPr>
            <w:rStyle w:val="Hyperlink"/>
            <w:noProof/>
          </w:rPr>
          <w:t>Table 2</w:t>
        </w:r>
        <w:r w:rsidR="006635DD" w:rsidRPr="006D44BC">
          <w:rPr>
            <w:rStyle w:val="Hyperlink"/>
            <w:noProof/>
          </w:rPr>
          <w:noBreakHyphen/>
          <w:t xml:space="preserve">59: </w:t>
        </w:r>
        <w:r w:rsidR="006635DD" w:rsidRPr="006D44BC">
          <w:rPr>
            <w:rStyle w:val="Hyperlink"/>
            <w:rFonts w:cs="Arial"/>
            <w:noProof/>
          </w:rPr>
          <w:t>Dehumidifier Minimum Federal Efficiency and ENERGY STAR Standards</w:t>
        </w:r>
        <w:r w:rsidR="006635DD">
          <w:rPr>
            <w:noProof/>
            <w:webHidden/>
          </w:rPr>
          <w:tab/>
        </w:r>
        <w:r w:rsidR="006635DD">
          <w:rPr>
            <w:noProof/>
            <w:webHidden/>
          </w:rPr>
          <w:fldChar w:fldCharType="begin"/>
        </w:r>
        <w:r w:rsidR="006635DD">
          <w:rPr>
            <w:noProof/>
            <w:webHidden/>
          </w:rPr>
          <w:instrText xml:space="preserve"> PAGEREF _Toc334180928 \h </w:instrText>
        </w:r>
        <w:r w:rsidR="006635DD">
          <w:rPr>
            <w:noProof/>
            <w:webHidden/>
          </w:rPr>
        </w:r>
        <w:r w:rsidR="006635DD">
          <w:rPr>
            <w:noProof/>
            <w:webHidden/>
          </w:rPr>
          <w:fldChar w:fldCharType="separate"/>
        </w:r>
        <w:r w:rsidR="006635DD">
          <w:rPr>
            <w:noProof/>
            <w:webHidden/>
          </w:rPr>
          <w:t>123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29" w:history="1">
        <w:r w:rsidR="006635DD" w:rsidRPr="006D44BC">
          <w:rPr>
            <w:rStyle w:val="Hyperlink"/>
            <w:noProof/>
          </w:rPr>
          <w:t>Table 2</w:t>
        </w:r>
        <w:r w:rsidR="006635DD" w:rsidRPr="006D44BC">
          <w:rPr>
            <w:rStyle w:val="Hyperlink"/>
            <w:noProof/>
          </w:rPr>
          <w:noBreakHyphen/>
          <w:t xml:space="preserve">60: </w:t>
        </w:r>
        <w:r w:rsidR="006635DD" w:rsidRPr="006D44BC">
          <w:rPr>
            <w:rStyle w:val="Hyperlink"/>
            <w:rFonts w:cs="Arial"/>
            <w:noProof/>
          </w:rPr>
          <w:t>Dehumidifier Default Energy Savings</w:t>
        </w:r>
        <w:r w:rsidR="006635DD">
          <w:rPr>
            <w:noProof/>
            <w:webHidden/>
          </w:rPr>
          <w:tab/>
        </w:r>
        <w:r w:rsidR="006635DD">
          <w:rPr>
            <w:noProof/>
            <w:webHidden/>
          </w:rPr>
          <w:fldChar w:fldCharType="begin"/>
        </w:r>
        <w:r w:rsidR="006635DD">
          <w:rPr>
            <w:noProof/>
            <w:webHidden/>
          </w:rPr>
          <w:instrText xml:space="preserve"> PAGEREF _Toc334180929 \h </w:instrText>
        </w:r>
        <w:r w:rsidR="006635DD">
          <w:rPr>
            <w:noProof/>
            <w:webHidden/>
          </w:rPr>
        </w:r>
        <w:r w:rsidR="006635DD">
          <w:rPr>
            <w:noProof/>
            <w:webHidden/>
          </w:rPr>
          <w:fldChar w:fldCharType="separate"/>
        </w:r>
        <w:r w:rsidR="006635DD">
          <w:rPr>
            <w:noProof/>
            <w:webHidden/>
          </w:rPr>
          <w:t>123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0" w:history="1">
        <w:r w:rsidR="006635DD" w:rsidRPr="006D44BC">
          <w:rPr>
            <w:rStyle w:val="Hyperlink"/>
            <w:noProof/>
          </w:rPr>
          <w:t>Table 2</w:t>
        </w:r>
        <w:r w:rsidR="006635DD" w:rsidRPr="006D44BC">
          <w:rPr>
            <w:rStyle w:val="Hyperlink"/>
            <w:noProof/>
          </w:rPr>
          <w:noBreakHyphen/>
          <w:t>61</w:t>
        </w:r>
        <w:r w:rsidR="006635DD" w:rsidRPr="006D44BC">
          <w:rPr>
            <w:rStyle w:val="Hyperlink"/>
            <w:rFonts w:cs="Arial"/>
            <w:noProof/>
          </w:rPr>
          <w:t>: RAC Federal Minimum Efficiency and ENERGY STAR Standards</w:t>
        </w:r>
        <w:r w:rsidR="006635DD">
          <w:rPr>
            <w:noProof/>
            <w:webHidden/>
          </w:rPr>
          <w:tab/>
        </w:r>
        <w:r w:rsidR="006635DD">
          <w:rPr>
            <w:noProof/>
            <w:webHidden/>
          </w:rPr>
          <w:fldChar w:fldCharType="begin"/>
        </w:r>
        <w:r w:rsidR="006635DD">
          <w:rPr>
            <w:noProof/>
            <w:webHidden/>
          </w:rPr>
          <w:instrText xml:space="preserve"> PAGEREF _Toc334180930 \h </w:instrText>
        </w:r>
        <w:r w:rsidR="006635DD">
          <w:rPr>
            <w:noProof/>
            <w:webHidden/>
          </w:rPr>
        </w:r>
        <w:r w:rsidR="006635DD">
          <w:rPr>
            <w:noProof/>
            <w:webHidden/>
          </w:rPr>
          <w:fldChar w:fldCharType="separate"/>
        </w:r>
        <w:r w:rsidR="006635DD">
          <w:rPr>
            <w:noProof/>
            <w:webHidden/>
          </w:rPr>
          <w:t>125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1" w:history="1">
        <w:r w:rsidR="006635DD" w:rsidRPr="006D44BC">
          <w:rPr>
            <w:rStyle w:val="Hyperlink"/>
            <w:noProof/>
          </w:rPr>
          <w:t>Table 2</w:t>
        </w:r>
        <w:r w:rsidR="006635DD" w:rsidRPr="006D44BC">
          <w:rPr>
            <w:rStyle w:val="Hyperlink"/>
            <w:noProof/>
          </w:rPr>
          <w:noBreakHyphen/>
          <w:t>62</w:t>
        </w:r>
        <w:r w:rsidR="006635DD" w:rsidRPr="006D44BC">
          <w:rPr>
            <w:rStyle w:val="Hyperlink"/>
            <w:rFonts w:cs="Arial"/>
            <w:noProof/>
          </w:rPr>
          <w:t>:  Casement-only and Casement-Slider RAC Federal Minimum Efficiency and ENERGY STAR Standards</w:t>
        </w:r>
        <w:r w:rsidR="006635DD">
          <w:rPr>
            <w:noProof/>
            <w:webHidden/>
          </w:rPr>
          <w:tab/>
        </w:r>
        <w:r w:rsidR="006635DD">
          <w:rPr>
            <w:noProof/>
            <w:webHidden/>
          </w:rPr>
          <w:fldChar w:fldCharType="begin"/>
        </w:r>
        <w:r w:rsidR="006635DD">
          <w:rPr>
            <w:noProof/>
            <w:webHidden/>
          </w:rPr>
          <w:instrText xml:space="preserve"> PAGEREF _Toc334180931 \h </w:instrText>
        </w:r>
        <w:r w:rsidR="006635DD">
          <w:rPr>
            <w:noProof/>
            <w:webHidden/>
          </w:rPr>
        </w:r>
        <w:r w:rsidR="006635DD">
          <w:rPr>
            <w:noProof/>
            <w:webHidden/>
          </w:rPr>
          <w:fldChar w:fldCharType="separate"/>
        </w:r>
        <w:r w:rsidR="006635DD">
          <w:rPr>
            <w:noProof/>
            <w:webHidden/>
          </w:rPr>
          <w:t>125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2" w:history="1">
        <w:r w:rsidR="006635DD" w:rsidRPr="006D44BC">
          <w:rPr>
            <w:rStyle w:val="Hyperlink"/>
            <w:noProof/>
          </w:rPr>
          <w:t>Table 2</w:t>
        </w:r>
        <w:r w:rsidR="006635DD" w:rsidRPr="006D44BC">
          <w:rPr>
            <w:rStyle w:val="Hyperlink"/>
            <w:noProof/>
          </w:rPr>
          <w:noBreakHyphen/>
          <w:t>63</w:t>
        </w:r>
        <w:r w:rsidR="006635DD" w:rsidRPr="006D44BC">
          <w:rPr>
            <w:rStyle w:val="Hyperlink"/>
            <w:rFonts w:cs="Arial"/>
            <w:noProof/>
          </w:rPr>
          <w:t>: Reverse-Cycle RAC Federal Minimum Efficiency Standards</w:t>
        </w:r>
        <w:r w:rsidR="006635DD">
          <w:rPr>
            <w:noProof/>
            <w:webHidden/>
          </w:rPr>
          <w:tab/>
        </w:r>
        <w:r w:rsidR="006635DD">
          <w:rPr>
            <w:noProof/>
            <w:webHidden/>
          </w:rPr>
          <w:fldChar w:fldCharType="begin"/>
        </w:r>
        <w:r w:rsidR="006635DD">
          <w:rPr>
            <w:noProof/>
            <w:webHidden/>
          </w:rPr>
          <w:instrText xml:space="preserve"> PAGEREF _Toc334180932 \h </w:instrText>
        </w:r>
        <w:r w:rsidR="006635DD">
          <w:rPr>
            <w:noProof/>
            <w:webHidden/>
          </w:rPr>
        </w:r>
        <w:r w:rsidR="006635DD">
          <w:rPr>
            <w:noProof/>
            <w:webHidden/>
          </w:rPr>
          <w:fldChar w:fldCharType="separate"/>
        </w:r>
        <w:r w:rsidR="006635DD">
          <w:rPr>
            <w:noProof/>
            <w:webHidden/>
          </w:rPr>
          <w:t>126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3" w:history="1">
        <w:r w:rsidR="006635DD" w:rsidRPr="006635DD">
          <w:rPr>
            <w:rStyle w:val="Hyperlink"/>
            <w:rFonts w:cs="Arial"/>
            <w:noProof/>
          </w:rPr>
          <w:t>Table 2</w:t>
        </w:r>
        <w:r w:rsidR="006635DD" w:rsidRPr="006635DD">
          <w:rPr>
            <w:rStyle w:val="Hyperlink"/>
            <w:rFonts w:cs="Arial"/>
            <w:noProof/>
          </w:rPr>
          <w:noBreakHyphen/>
          <w:t>64: Deemed EFLH and Default Energy Savings</w:t>
        </w:r>
        <w:r w:rsidR="006635DD">
          <w:rPr>
            <w:noProof/>
            <w:webHidden/>
          </w:rPr>
          <w:tab/>
        </w:r>
        <w:r w:rsidR="006635DD">
          <w:rPr>
            <w:noProof/>
            <w:webHidden/>
          </w:rPr>
          <w:fldChar w:fldCharType="begin"/>
        </w:r>
        <w:r w:rsidR="006635DD">
          <w:rPr>
            <w:noProof/>
            <w:webHidden/>
          </w:rPr>
          <w:instrText xml:space="preserve"> PAGEREF _Toc334180933 \h </w:instrText>
        </w:r>
        <w:r w:rsidR="006635DD">
          <w:rPr>
            <w:noProof/>
            <w:webHidden/>
          </w:rPr>
        </w:r>
        <w:r w:rsidR="006635DD">
          <w:rPr>
            <w:noProof/>
            <w:webHidden/>
          </w:rPr>
          <w:fldChar w:fldCharType="separate"/>
        </w:r>
        <w:r w:rsidR="006635DD">
          <w:rPr>
            <w:noProof/>
            <w:webHidden/>
          </w:rPr>
          <w:t>126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4" w:history="1">
        <w:r w:rsidR="006635DD" w:rsidRPr="006D44BC">
          <w:rPr>
            <w:rStyle w:val="Hyperlink"/>
            <w:noProof/>
          </w:rPr>
          <w:t>Table 2</w:t>
        </w:r>
        <w:r w:rsidR="006635DD" w:rsidRPr="006D44BC">
          <w:rPr>
            <w:rStyle w:val="Hyperlink"/>
            <w:noProof/>
          </w:rPr>
          <w:noBreakHyphen/>
          <w:t xml:space="preserve">65: </w:t>
        </w:r>
        <w:r w:rsidR="006635DD" w:rsidRPr="006D44BC">
          <w:rPr>
            <w:rStyle w:val="Hyperlink"/>
            <w:rFonts w:cs="Arial"/>
            <w:noProof/>
          </w:rPr>
          <w:t>RAC Federal Minimum Efficiency and ENERGY STAR Version 3.0 Standards (effective 2014 TRM)</w:t>
        </w:r>
        <w:r w:rsidR="006635DD">
          <w:rPr>
            <w:noProof/>
            <w:webHidden/>
          </w:rPr>
          <w:tab/>
        </w:r>
        <w:r w:rsidR="006635DD">
          <w:rPr>
            <w:noProof/>
            <w:webHidden/>
          </w:rPr>
          <w:fldChar w:fldCharType="begin"/>
        </w:r>
        <w:r w:rsidR="006635DD">
          <w:rPr>
            <w:noProof/>
            <w:webHidden/>
          </w:rPr>
          <w:instrText xml:space="preserve"> PAGEREF _Toc334180934 \h </w:instrText>
        </w:r>
        <w:r w:rsidR="006635DD">
          <w:rPr>
            <w:noProof/>
            <w:webHidden/>
          </w:rPr>
        </w:r>
        <w:r w:rsidR="006635DD">
          <w:rPr>
            <w:noProof/>
            <w:webHidden/>
          </w:rPr>
          <w:fldChar w:fldCharType="separate"/>
        </w:r>
        <w:r w:rsidR="006635DD">
          <w:rPr>
            <w:noProof/>
            <w:webHidden/>
          </w:rPr>
          <w:t>127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5" w:history="1">
        <w:r w:rsidR="006635DD" w:rsidRPr="006D44BC">
          <w:rPr>
            <w:rStyle w:val="Hyperlink"/>
            <w:noProof/>
          </w:rPr>
          <w:t>Table 2</w:t>
        </w:r>
        <w:r w:rsidR="006635DD" w:rsidRPr="006D44BC">
          <w:rPr>
            <w:rStyle w:val="Hyperlink"/>
            <w:noProof/>
          </w:rPr>
          <w:noBreakHyphen/>
          <w:t xml:space="preserve">66: </w:t>
        </w:r>
        <w:r w:rsidR="006635DD" w:rsidRPr="006D44BC">
          <w:rPr>
            <w:rStyle w:val="Hyperlink"/>
            <w:rFonts w:cs="Arial"/>
            <w:noProof/>
          </w:rPr>
          <w:t>Casement-Only and Casement-Slider RAC Federal Minimum Efficiency and ENERGY STAR Version 3.0 Standards (effective 2014 TRM)</w:t>
        </w:r>
        <w:r w:rsidR="006635DD">
          <w:rPr>
            <w:noProof/>
            <w:webHidden/>
          </w:rPr>
          <w:tab/>
        </w:r>
        <w:r w:rsidR="006635DD">
          <w:rPr>
            <w:noProof/>
            <w:webHidden/>
          </w:rPr>
          <w:fldChar w:fldCharType="begin"/>
        </w:r>
        <w:r w:rsidR="006635DD">
          <w:rPr>
            <w:noProof/>
            <w:webHidden/>
          </w:rPr>
          <w:instrText xml:space="preserve"> PAGEREF _Toc334180935 \h </w:instrText>
        </w:r>
        <w:r w:rsidR="006635DD">
          <w:rPr>
            <w:noProof/>
            <w:webHidden/>
          </w:rPr>
        </w:r>
        <w:r w:rsidR="006635DD">
          <w:rPr>
            <w:noProof/>
            <w:webHidden/>
          </w:rPr>
          <w:fldChar w:fldCharType="separate"/>
        </w:r>
        <w:r w:rsidR="006635DD">
          <w:rPr>
            <w:noProof/>
            <w:webHidden/>
          </w:rPr>
          <w:t>127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6" w:history="1">
        <w:r w:rsidR="006635DD" w:rsidRPr="006D44BC">
          <w:rPr>
            <w:rStyle w:val="Hyperlink"/>
            <w:noProof/>
          </w:rPr>
          <w:t>Table 2</w:t>
        </w:r>
        <w:r w:rsidR="006635DD" w:rsidRPr="006D44BC">
          <w:rPr>
            <w:rStyle w:val="Hyperlink"/>
            <w:noProof/>
          </w:rPr>
          <w:noBreakHyphen/>
          <w:t xml:space="preserve">67: </w:t>
        </w:r>
        <w:r w:rsidR="006635DD" w:rsidRPr="006D44BC">
          <w:rPr>
            <w:rStyle w:val="Hyperlink"/>
            <w:rFonts w:cs="Arial"/>
            <w:noProof/>
          </w:rPr>
          <w:t>Reverse-Cycle RAC Federal Minimum Efficiency Standards and ENERGY STAR Version 3.0 Standards (effective 2014 TRM)</w:t>
        </w:r>
        <w:r w:rsidR="006635DD">
          <w:rPr>
            <w:noProof/>
            <w:webHidden/>
          </w:rPr>
          <w:tab/>
        </w:r>
        <w:r w:rsidR="006635DD">
          <w:rPr>
            <w:noProof/>
            <w:webHidden/>
          </w:rPr>
          <w:fldChar w:fldCharType="begin"/>
        </w:r>
        <w:r w:rsidR="006635DD">
          <w:rPr>
            <w:noProof/>
            <w:webHidden/>
          </w:rPr>
          <w:instrText xml:space="preserve"> PAGEREF _Toc334180936 \h </w:instrText>
        </w:r>
        <w:r w:rsidR="006635DD">
          <w:rPr>
            <w:noProof/>
            <w:webHidden/>
          </w:rPr>
        </w:r>
        <w:r w:rsidR="006635DD">
          <w:rPr>
            <w:noProof/>
            <w:webHidden/>
          </w:rPr>
          <w:fldChar w:fldCharType="separate"/>
        </w:r>
        <w:r w:rsidR="006635DD">
          <w:rPr>
            <w:noProof/>
            <w:webHidden/>
          </w:rPr>
          <w:t>127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7" w:history="1">
        <w:r w:rsidR="006635DD" w:rsidRPr="006D44BC">
          <w:rPr>
            <w:rStyle w:val="Hyperlink"/>
            <w:noProof/>
          </w:rPr>
          <w:t>Table 2</w:t>
        </w:r>
        <w:r w:rsidR="006635DD" w:rsidRPr="006D44BC">
          <w:rPr>
            <w:rStyle w:val="Hyperlink"/>
            <w:noProof/>
          </w:rPr>
          <w:noBreakHyphen/>
          <w:t>68: ENERGY STAR Lighting - References</w:t>
        </w:r>
        <w:r w:rsidR="006635DD">
          <w:rPr>
            <w:noProof/>
            <w:webHidden/>
          </w:rPr>
          <w:tab/>
        </w:r>
        <w:r w:rsidR="006635DD">
          <w:rPr>
            <w:noProof/>
            <w:webHidden/>
          </w:rPr>
          <w:fldChar w:fldCharType="begin"/>
        </w:r>
        <w:r w:rsidR="006635DD">
          <w:rPr>
            <w:noProof/>
            <w:webHidden/>
          </w:rPr>
          <w:instrText xml:space="preserve"> PAGEREF _Toc334180937 \h </w:instrText>
        </w:r>
        <w:r w:rsidR="006635DD">
          <w:rPr>
            <w:noProof/>
            <w:webHidden/>
          </w:rPr>
        </w:r>
        <w:r w:rsidR="006635DD">
          <w:rPr>
            <w:noProof/>
            <w:webHidden/>
          </w:rPr>
          <w:fldChar w:fldCharType="separate"/>
        </w:r>
        <w:r w:rsidR="006635DD">
          <w:rPr>
            <w:noProof/>
            <w:webHidden/>
          </w:rPr>
          <w:t>130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8" w:history="1">
        <w:r w:rsidR="006635DD" w:rsidRPr="006D44BC">
          <w:rPr>
            <w:rStyle w:val="Hyperlink"/>
            <w:noProof/>
          </w:rPr>
          <w:t>Table 2</w:t>
        </w:r>
        <w:r w:rsidR="006635DD" w:rsidRPr="006D44BC">
          <w:rPr>
            <w:rStyle w:val="Hyperlink"/>
            <w:noProof/>
          </w:rPr>
          <w:noBreakHyphen/>
          <w:t>69. Baseline Wattage by Lumen Output</w:t>
        </w:r>
        <w:r w:rsidR="006635DD">
          <w:rPr>
            <w:noProof/>
            <w:webHidden/>
          </w:rPr>
          <w:tab/>
        </w:r>
        <w:r w:rsidR="006635DD">
          <w:rPr>
            <w:noProof/>
            <w:webHidden/>
          </w:rPr>
          <w:fldChar w:fldCharType="begin"/>
        </w:r>
        <w:r w:rsidR="006635DD">
          <w:rPr>
            <w:noProof/>
            <w:webHidden/>
          </w:rPr>
          <w:instrText xml:space="preserve"> PAGEREF _Toc334180938 \h </w:instrText>
        </w:r>
        <w:r w:rsidR="006635DD">
          <w:rPr>
            <w:noProof/>
            <w:webHidden/>
          </w:rPr>
        </w:r>
        <w:r w:rsidR="006635DD">
          <w:rPr>
            <w:noProof/>
            <w:webHidden/>
          </w:rPr>
          <w:fldChar w:fldCharType="separate"/>
        </w:r>
        <w:r w:rsidR="006635DD">
          <w:rPr>
            <w:noProof/>
            <w:webHidden/>
          </w:rPr>
          <w:t>132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39" w:history="1">
        <w:r w:rsidR="006635DD" w:rsidRPr="006D44BC">
          <w:rPr>
            <w:rStyle w:val="Hyperlink"/>
            <w:noProof/>
          </w:rPr>
          <w:t>Table 2</w:t>
        </w:r>
        <w:r w:rsidR="006635DD" w:rsidRPr="006D44BC">
          <w:rPr>
            <w:rStyle w:val="Hyperlink"/>
            <w:noProof/>
          </w:rPr>
          <w:noBreakHyphen/>
          <w:t>70: Default Savings for ENERGY STAR Indoor Fixtures, ENERGY STAR Outdoor Fixtures and ENERGY STAR Torchieres (per fixture)</w:t>
        </w:r>
        <w:r w:rsidR="006635DD">
          <w:rPr>
            <w:noProof/>
            <w:webHidden/>
          </w:rPr>
          <w:tab/>
        </w:r>
        <w:r w:rsidR="006635DD">
          <w:rPr>
            <w:noProof/>
            <w:webHidden/>
          </w:rPr>
          <w:fldChar w:fldCharType="begin"/>
        </w:r>
        <w:r w:rsidR="006635DD">
          <w:rPr>
            <w:noProof/>
            <w:webHidden/>
          </w:rPr>
          <w:instrText xml:space="preserve"> PAGEREF _Toc334180939 \h </w:instrText>
        </w:r>
        <w:r w:rsidR="006635DD">
          <w:rPr>
            <w:noProof/>
            <w:webHidden/>
          </w:rPr>
        </w:r>
        <w:r w:rsidR="006635DD">
          <w:rPr>
            <w:noProof/>
            <w:webHidden/>
          </w:rPr>
          <w:fldChar w:fldCharType="separate"/>
        </w:r>
        <w:r w:rsidR="006635DD">
          <w:rPr>
            <w:noProof/>
            <w:webHidden/>
          </w:rPr>
          <w:t>133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0" w:history="1">
        <w:r w:rsidR="006635DD" w:rsidRPr="006D44BC">
          <w:rPr>
            <w:rStyle w:val="Hyperlink"/>
            <w:noProof/>
          </w:rPr>
          <w:t>Table 2</w:t>
        </w:r>
        <w:r w:rsidR="006635DD" w:rsidRPr="006D44BC">
          <w:rPr>
            <w:rStyle w:val="Hyperlink"/>
            <w:noProof/>
          </w:rPr>
          <w:noBreakHyphen/>
          <w:t>71:Default Savings for ENERGY STAR Ceiling Fans Light Fixtures (per fixture)</w:t>
        </w:r>
        <w:r w:rsidR="006635DD">
          <w:rPr>
            <w:noProof/>
            <w:webHidden/>
          </w:rPr>
          <w:tab/>
        </w:r>
        <w:r w:rsidR="006635DD">
          <w:rPr>
            <w:noProof/>
            <w:webHidden/>
          </w:rPr>
          <w:fldChar w:fldCharType="begin"/>
        </w:r>
        <w:r w:rsidR="006635DD">
          <w:rPr>
            <w:noProof/>
            <w:webHidden/>
          </w:rPr>
          <w:instrText xml:space="preserve"> PAGEREF _Toc334180940 \h </w:instrText>
        </w:r>
        <w:r w:rsidR="006635DD">
          <w:rPr>
            <w:noProof/>
            <w:webHidden/>
          </w:rPr>
        </w:r>
        <w:r w:rsidR="006635DD">
          <w:rPr>
            <w:noProof/>
            <w:webHidden/>
          </w:rPr>
          <w:fldChar w:fldCharType="separate"/>
        </w:r>
        <w:r w:rsidR="006635DD">
          <w:rPr>
            <w:noProof/>
            <w:webHidden/>
          </w:rPr>
          <w:t>133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1" w:history="1">
        <w:r w:rsidR="006635DD" w:rsidRPr="006D44BC">
          <w:rPr>
            <w:rStyle w:val="Hyperlink"/>
            <w:noProof/>
          </w:rPr>
          <w:t>Table 2</w:t>
        </w:r>
        <w:r w:rsidR="006635DD" w:rsidRPr="006D44BC">
          <w:rPr>
            <w:rStyle w:val="Hyperlink"/>
            <w:noProof/>
          </w:rPr>
          <w:noBreakHyphen/>
          <w:t>72: ENERGY STAR Windows - References</w:t>
        </w:r>
        <w:r w:rsidR="006635DD">
          <w:rPr>
            <w:noProof/>
            <w:webHidden/>
          </w:rPr>
          <w:tab/>
        </w:r>
        <w:r w:rsidR="006635DD">
          <w:rPr>
            <w:noProof/>
            <w:webHidden/>
          </w:rPr>
          <w:fldChar w:fldCharType="begin"/>
        </w:r>
        <w:r w:rsidR="006635DD">
          <w:rPr>
            <w:noProof/>
            <w:webHidden/>
          </w:rPr>
          <w:instrText xml:space="preserve"> PAGEREF _Toc334180941 \h </w:instrText>
        </w:r>
        <w:r w:rsidR="006635DD">
          <w:rPr>
            <w:noProof/>
            <w:webHidden/>
          </w:rPr>
        </w:r>
        <w:r w:rsidR="006635DD">
          <w:rPr>
            <w:noProof/>
            <w:webHidden/>
          </w:rPr>
          <w:fldChar w:fldCharType="separate"/>
        </w:r>
        <w:r w:rsidR="006635DD">
          <w:rPr>
            <w:noProof/>
            <w:webHidden/>
          </w:rPr>
          <w:t>135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2" w:history="1">
        <w:r w:rsidR="006635DD" w:rsidRPr="006D44BC">
          <w:rPr>
            <w:rStyle w:val="Hyperlink"/>
            <w:noProof/>
          </w:rPr>
          <w:t>Table 2</w:t>
        </w:r>
        <w:r w:rsidR="006635DD" w:rsidRPr="006D44BC">
          <w:rPr>
            <w:rStyle w:val="Hyperlink"/>
            <w:noProof/>
          </w:rPr>
          <w:noBreakHyphen/>
          <w:t>73: ENERGY STAR TVs - References</w:t>
        </w:r>
        <w:r w:rsidR="006635DD">
          <w:rPr>
            <w:noProof/>
            <w:webHidden/>
          </w:rPr>
          <w:tab/>
        </w:r>
        <w:r w:rsidR="006635DD">
          <w:rPr>
            <w:noProof/>
            <w:webHidden/>
          </w:rPr>
          <w:fldChar w:fldCharType="begin"/>
        </w:r>
        <w:r w:rsidR="006635DD">
          <w:rPr>
            <w:noProof/>
            <w:webHidden/>
          </w:rPr>
          <w:instrText xml:space="preserve"> PAGEREF _Toc334180942 \h </w:instrText>
        </w:r>
        <w:r w:rsidR="006635DD">
          <w:rPr>
            <w:noProof/>
            <w:webHidden/>
          </w:rPr>
        </w:r>
        <w:r w:rsidR="006635DD">
          <w:rPr>
            <w:noProof/>
            <w:webHidden/>
          </w:rPr>
          <w:fldChar w:fldCharType="separate"/>
        </w:r>
        <w:r w:rsidR="006635DD">
          <w:rPr>
            <w:noProof/>
            <w:webHidden/>
          </w:rPr>
          <w:t>141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3" w:history="1">
        <w:r w:rsidR="006635DD" w:rsidRPr="006D44BC">
          <w:rPr>
            <w:rStyle w:val="Hyperlink"/>
            <w:noProof/>
          </w:rPr>
          <w:t>Table 2</w:t>
        </w:r>
        <w:r w:rsidR="006635DD" w:rsidRPr="006D44BC">
          <w:rPr>
            <w:rStyle w:val="Hyperlink"/>
            <w:noProof/>
          </w:rPr>
          <w:noBreakHyphen/>
          <w:t>74: ENERGY STAR TVs Version 5.3 maximum power consumption</w:t>
        </w:r>
        <w:r w:rsidR="006635DD">
          <w:rPr>
            <w:noProof/>
            <w:webHidden/>
          </w:rPr>
          <w:tab/>
        </w:r>
        <w:r w:rsidR="006635DD">
          <w:rPr>
            <w:noProof/>
            <w:webHidden/>
          </w:rPr>
          <w:fldChar w:fldCharType="begin"/>
        </w:r>
        <w:r w:rsidR="006635DD">
          <w:rPr>
            <w:noProof/>
            <w:webHidden/>
          </w:rPr>
          <w:instrText xml:space="preserve"> PAGEREF _Toc334180943 \h </w:instrText>
        </w:r>
        <w:r w:rsidR="006635DD">
          <w:rPr>
            <w:noProof/>
            <w:webHidden/>
          </w:rPr>
        </w:r>
        <w:r w:rsidR="006635DD">
          <w:rPr>
            <w:noProof/>
            <w:webHidden/>
          </w:rPr>
          <w:fldChar w:fldCharType="separate"/>
        </w:r>
        <w:r w:rsidR="006635DD">
          <w:rPr>
            <w:noProof/>
            <w:webHidden/>
          </w:rPr>
          <w:t>142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4" w:history="1">
        <w:r w:rsidR="006635DD" w:rsidRPr="006D44BC">
          <w:rPr>
            <w:rStyle w:val="Hyperlink"/>
            <w:noProof/>
          </w:rPr>
          <w:t>Table 2</w:t>
        </w:r>
        <w:r w:rsidR="006635DD" w:rsidRPr="006D44BC">
          <w:rPr>
            <w:rStyle w:val="Hyperlink"/>
            <w:noProof/>
          </w:rPr>
          <w:noBreakHyphen/>
          <w:t>75: TV power consumption</w:t>
        </w:r>
        <w:r w:rsidR="006635DD">
          <w:rPr>
            <w:noProof/>
            <w:webHidden/>
          </w:rPr>
          <w:tab/>
        </w:r>
        <w:r w:rsidR="006635DD">
          <w:rPr>
            <w:noProof/>
            <w:webHidden/>
          </w:rPr>
          <w:fldChar w:fldCharType="begin"/>
        </w:r>
        <w:r w:rsidR="006635DD">
          <w:rPr>
            <w:noProof/>
            <w:webHidden/>
          </w:rPr>
          <w:instrText xml:space="preserve"> PAGEREF _Toc334180944 \h </w:instrText>
        </w:r>
        <w:r w:rsidR="006635DD">
          <w:rPr>
            <w:noProof/>
            <w:webHidden/>
          </w:rPr>
        </w:r>
        <w:r w:rsidR="006635DD">
          <w:rPr>
            <w:noProof/>
            <w:webHidden/>
          </w:rPr>
          <w:fldChar w:fldCharType="separate"/>
        </w:r>
        <w:r w:rsidR="006635DD">
          <w:rPr>
            <w:noProof/>
            <w:webHidden/>
          </w:rPr>
          <w:t>143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5" w:history="1">
        <w:r w:rsidR="006635DD" w:rsidRPr="006D44BC">
          <w:rPr>
            <w:rStyle w:val="Hyperlink"/>
            <w:noProof/>
          </w:rPr>
          <w:t>Table 2</w:t>
        </w:r>
        <w:r w:rsidR="006635DD" w:rsidRPr="006D44BC">
          <w:rPr>
            <w:rStyle w:val="Hyperlink"/>
            <w:noProof/>
          </w:rPr>
          <w:noBreakHyphen/>
          <w:t>76: Deemed energy savings for ENERGY STAR Version 5.3 and ENERGY STAR Most Efficient TVs.</w:t>
        </w:r>
        <w:r w:rsidR="006635DD">
          <w:rPr>
            <w:noProof/>
            <w:webHidden/>
          </w:rPr>
          <w:tab/>
        </w:r>
        <w:r w:rsidR="006635DD">
          <w:rPr>
            <w:noProof/>
            <w:webHidden/>
          </w:rPr>
          <w:fldChar w:fldCharType="begin"/>
        </w:r>
        <w:r w:rsidR="006635DD">
          <w:rPr>
            <w:noProof/>
            <w:webHidden/>
          </w:rPr>
          <w:instrText xml:space="preserve"> PAGEREF _Toc334180945 \h </w:instrText>
        </w:r>
        <w:r w:rsidR="006635DD">
          <w:rPr>
            <w:noProof/>
            <w:webHidden/>
          </w:rPr>
        </w:r>
        <w:r w:rsidR="006635DD">
          <w:rPr>
            <w:noProof/>
            <w:webHidden/>
          </w:rPr>
          <w:fldChar w:fldCharType="separate"/>
        </w:r>
        <w:r w:rsidR="006635DD">
          <w:rPr>
            <w:noProof/>
            <w:webHidden/>
          </w:rPr>
          <w:t>143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6" w:history="1">
        <w:r w:rsidR="006635DD" w:rsidRPr="006D44BC">
          <w:rPr>
            <w:rStyle w:val="Hyperlink"/>
            <w:noProof/>
          </w:rPr>
          <w:t>Table 2</w:t>
        </w:r>
        <w:r w:rsidR="006635DD" w:rsidRPr="006D44BC">
          <w:rPr>
            <w:rStyle w:val="Hyperlink"/>
            <w:noProof/>
          </w:rPr>
          <w:noBreakHyphen/>
          <w:t>77: Deemed coincident demand savings for ENERGY STAR Version 5.3 and ENERGY STAR Most Efficient TVs.</w:t>
        </w:r>
        <w:r w:rsidR="006635DD">
          <w:rPr>
            <w:noProof/>
            <w:webHidden/>
          </w:rPr>
          <w:tab/>
        </w:r>
        <w:r w:rsidR="006635DD">
          <w:rPr>
            <w:noProof/>
            <w:webHidden/>
          </w:rPr>
          <w:fldChar w:fldCharType="begin"/>
        </w:r>
        <w:r w:rsidR="006635DD">
          <w:rPr>
            <w:noProof/>
            <w:webHidden/>
          </w:rPr>
          <w:instrText xml:space="preserve"> PAGEREF _Toc334180946 \h </w:instrText>
        </w:r>
        <w:r w:rsidR="006635DD">
          <w:rPr>
            <w:noProof/>
            <w:webHidden/>
          </w:rPr>
        </w:r>
        <w:r w:rsidR="006635DD">
          <w:rPr>
            <w:noProof/>
            <w:webHidden/>
          </w:rPr>
          <w:fldChar w:fldCharType="separate"/>
        </w:r>
        <w:r w:rsidR="006635DD">
          <w:rPr>
            <w:noProof/>
            <w:webHidden/>
          </w:rPr>
          <w:t>144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7" w:history="1">
        <w:r w:rsidR="006635DD" w:rsidRPr="006D44BC">
          <w:rPr>
            <w:rStyle w:val="Hyperlink"/>
            <w:noProof/>
          </w:rPr>
          <w:t>Table 2</w:t>
        </w:r>
        <w:r w:rsidR="006635DD" w:rsidRPr="006D44BC">
          <w:rPr>
            <w:rStyle w:val="Hyperlink"/>
            <w:noProof/>
          </w:rPr>
          <w:noBreakHyphen/>
          <w:t>78: ENERGY STAR Office Equipment - References</w:t>
        </w:r>
        <w:r w:rsidR="006635DD">
          <w:rPr>
            <w:noProof/>
            <w:webHidden/>
          </w:rPr>
          <w:tab/>
        </w:r>
        <w:r w:rsidR="006635DD">
          <w:rPr>
            <w:noProof/>
            <w:webHidden/>
          </w:rPr>
          <w:fldChar w:fldCharType="begin"/>
        </w:r>
        <w:r w:rsidR="006635DD">
          <w:rPr>
            <w:noProof/>
            <w:webHidden/>
          </w:rPr>
          <w:instrText xml:space="preserve"> PAGEREF _Toc334180947 \h </w:instrText>
        </w:r>
        <w:r w:rsidR="006635DD">
          <w:rPr>
            <w:noProof/>
            <w:webHidden/>
          </w:rPr>
        </w:r>
        <w:r w:rsidR="006635DD">
          <w:rPr>
            <w:noProof/>
            <w:webHidden/>
          </w:rPr>
          <w:fldChar w:fldCharType="separate"/>
        </w:r>
        <w:r w:rsidR="006635DD">
          <w:rPr>
            <w:noProof/>
            <w:webHidden/>
          </w:rPr>
          <w:t>147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8" w:history="1">
        <w:r w:rsidR="006635DD" w:rsidRPr="006D44BC">
          <w:rPr>
            <w:rStyle w:val="Hyperlink"/>
            <w:noProof/>
          </w:rPr>
          <w:t>Table 2</w:t>
        </w:r>
        <w:r w:rsidR="006635DD" w:rsidRPr="006D44BC">
          <w:rPr>
            <w:rStyle w:val="Hyperlink"/>
            <w:noProof/>
          </w:rPr>
          <w:noBreakHyphen/>
          <w:t>79: ENERGY STAR Office Equipment Energy and Demand Savings Values</w:t>
        </w:r>
        <w:r w:rsidR="006635DD">
          <w:rPr>
            <w:noProof/>
            <w:webHidden/>
          </w:rPr>
          <w:tab/>
        </w:r>
        <w:r w:rsidR="006635DD">
          <w:rPr>
            <w:noProof/>
            <w:webHidden/>
          </w:rPr>
          <w:fldChar w:fldCharType="begin"/>
        </w:r>
        <w:r w:rsidR="006635DD">
          <w:rPr>
            <w:noProof/>
            <w:webHidden/>
          </w:rPr>
          <w:instrText xml:space="preserve"> PAGEREF _Toc334180948 \h </w:instrText>
        </w:r>
        <w:r w:rsidR="006635DD">
          <w:rPr>
            <w:noProof/>
            <w:webHidden/>
          </w:rPr>
        </w:r>
        <w:r w:rsidR="006635DD">
          <w:rPr>
            <w:noProof/>
            <w:webHidden/>
          </w:rPr>
          <w:fldChar w:fldCharType="separate"/>
        </w:r>
        <w:r w:rsidR="006635DD">
          <w:rPr>
            <w:noProof/>
            <w:webHidden/>
          </w:rPr>
          <w:t>148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49" w:history="1">
        <w:r w:rsidR="006635DD" w:rsidRPr="006D44BC">
          <w:rPr>
            <w:rStyle w:val="Hyperlink"/>
            <w:noProof/>
          </w:rPr>
          <w:t>Table 2</w:t>
        </w:r>
        <w:r w:rsidR="006635DD" w:rsidRPr="006D44BC">
          <w:rPr>
            <w:rStyle w:val="Hyperlink"/>
            <w:noProof/>
          </w:rPr>
          <w:noBreakHyphen/>
          <w:t>80. General Service Lamps</w:t>
        </w:r>
        <w:r w:rsidR="006635DD">
          <w:rPr>
            <w:noProof/>
            <w:webHidden/>
          </w:rPr>
          <w:tab/>
        </w:r>
        <w:r w:rsidR="006635DD">
          <w:rPr>
            <w:noProof/>
            <w:webHidden/>
          </w:rPr>
          <w:fldChar w:fldCharType="begin"/>
        </w:r>
        <w:r w:rsidR="006635DD">
          <w:rPr>
            <w:noProof/>
            <w:webHidden/>
          </w:rPr>
          <w:instrText xml:space="preserve"> PAGEREF _Toc334180949 \h </w:instrText>
        </w:r>
        <w:r w:rsidR="006635DD">
          <w:rPr>
            <w:noProof/>
            <w:webHidden/>
          </w:rPr>
        </w:r>
        <w:r w:rsidR="006635DD">
          <w:rPr>
            <w:noProof/>
            <w:webHidden/>
          </w:rPr>
          <w:fldChar w:fldCharType="separate"/>
        </w:r>
        <w:r w:rsidR="006635DD">
          <w:rPr>
            <w:noProof/>
            <w:webHidden/>
          </w:rPr>
          <w:t>149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0" w:history="1">
        <w:r w:rsidR="006635DD" w:rsidRPr="006D44BC">
          <w:rPr>
            <w:rStyle w:val="Hyperlink"/>
            <w:noProof/>
          </w:rPr>
          <w:t>Table 2</w:t>
        </w:r>
        <w:r w:rsidR="006635DD" w:rsidRPr="006D44BC">
          <w:rPr>
            <w:rStyle w:val="Hyperlink"/>
            <w:noProof/>
          </w:rPr>
          <w:noBreakHyphen/>
          <w:t>81: Reflector Lamps</w:t>
        </w:r>
        <w:r w:rsidR="006635DD">
          <w:rPr>
            <w:noProof/>
            <w:webHidden/>
          </w:rPr>
          <w:tab/>
        </w:r>
        <w:r w:rsidR="006635DD">
          <w:rPr>
            <w:noProof/>
            <w:webHidden/>
          </w:rPr>
          <w:fldChar w:fldCharType="begin"/>
        </w:r>
        <w:r w:rsidR="006635DD">
          <w:rPr>
            <w:noProof/>
            <w:webHidden/>
          </w:rPr>
          <w:instrText xml:space="preserve"> PAGEREF _Toc334180950 \h </w:instrText>
        </w:r>
        <w:r w:rsidR="006635DD">
          <w:rPr>
            <w:noProof/>
            <w:webHidden/>
          </w:rPr>
        </w:r>
        <w:r w:rsidR="006635DD">
          <w:rPr>
            <w:noProof/>
            <w:webHidden/>
          </w:rPr>
          <w:fldChar w:fldCharType="separate"/>
        </w:r>
        <w:r w:rsidR="006635DD">
          <w:rPr>
            <w:noProof/>
            <w:webHidden/>
          </w:rPr>
          <w:t>150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1" w:history="1">
        <w:r w:rsidR="006635DD" w:rsidRPr="006D44BC">
          <w:rPr>
            <w:rStyle w:val="Hyperlink"/>
            <w:noProof/>
          </w:rPr>
          <w:t>Table 2</w:t>
        </w:r>
        <w:r w:rsidR="006635DD" w:rsidRPr="006D44BC">
          <w:rPr>
            <w:rStyle w:val="Hyperlink"/>
            <w:noProof/>
          </w:rPr>
          <w:noBreakHyphen/>
          <w:t>82: Residential LED Variables</w:t>
        </w:r>
        <w:r w:rsidR="006635DD">
          <w:rPr>
            <w:noProof/>
            <w:webHidden/>
          </w:rPr>
          <w:tab/>
        </w:r>
        <w:r w:rsidR="006635DD">
          <w:rPr>
            <w:noProof/>
            <w:webHidden/>
          </w:rPr>
          <w:fldChar w:fldCharType="begin"/>
        </w:r>
        <w:r w:rsidR="006635DD">
          <w:rPr>
            <w:noProof/>
            <w:webHidden/>
          </w:rPr>
          <w:instrText xml:space="preserve"> PAGEREF _Toc334180951 \h </w:instrText>
        </w:r>
        <w:r w:rsidR="006635DD">
          <w:rPr>
            <w:noProof/>
            <w:webHidden/>
          </w:rPr>
        </w:r>
        <w:r w:rsidR="006635DD">
          <w:rPr>
            <w:noProof/>
            <w:webHidden/>
          </w:rPr>
          <w:fldChar w:fldCharType="separate"/>
        </w:r>
        <w:r w:rsidR="006635DD">
          <w:rPr>
            <w:noProof/>
            <w:webHidden/>
          </w:rPr>
          <w:t>151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2" w:history="1">
        <w:r w:rsidR="006635DD" w:rsidRPr="006D44BC">
          <w:rPr>
            <w:rStyle w:val="Hyperlink"/>
            <w:noProof/>
          </w:rPr>
          <w:t>Table 2</w:t>
        </w:r>
        <w:r w:rsidR="006635DD" w:rsidRPr="006D44BC">
          <w:rPr>
            <w:rStyle w:val="Hyperlink"/>
            <w:noProof/>
          </w:rPr>
          <w:noBreakHyphen/>
          <w:t>83: Residential Occupancy Sensors Calculations Assumptions</w:t>
        </w:r>
        <w:r w:rsidR="006635DD">
          <w:rPr>
            <w:noProof/>
            <w:webHidden/>
          </w:rPr>
          <w:tab/>
        </w:r>
        <w:r w:rsidR="006635DD">
          <w:rPr>
            <w:noProof/>
            <w:webHidden/>
          </w:rPr>
          <w:fldChar w:fldCharType="begin"/>
        </w:r>
        <w:r w:rsidR="006635DD">
          <w:rPr>
            <w:noProof/>
            <w:webHidden/>
          </w:rPr>
          <w:instrText xml:space="preserve"> PAGEREF _Toc334180952 \h </w:instrText>
        </w:r>
        <w:r w:rsidR="006635DD">
          <w:rPr>
            <w:noProof/>
            <w:webHidden/>
          </w:rPr>
        </w:r>
        <w:r w:rsidR="006635DD">
          <w:rPr>
            <w:noProof/>
            <w:webHidden/>
          </w:rPr>
          <w:fldChar w:fldCharType="separate"/>
        </w:r>
        <w:r w:rsidR="006635DD">
          <w:rPr>
            <w:noProof/>
            <w:webHidden/>
          </w:rPr>
          <w:t>153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3" w:history="1">
        <w:r w:rsidR="006635DD" w:rsidRPr="006D44BC">
          <w:rPr>
            <w:rStyle w:val="Hyperlink"/>
            <w:noProof/>
          </w:rPr>
          <w:t>Table 2</w:t>
        </w:r>
        <w:r w:rsidR="006635DD" w:rsidRPr="006D44BC">
          <w:rPr>
            <w:rStyle w:val="Hyperlink"/>
            <w:noProof/>
          </w:rPr>
          <w:noBreakHyphen/>
          <w:t>84: Holiday Lights Assumptions</w:t>
        </w:r>
        <w:r w:rsidR="006635DD">
          <w:rPr>
            <w:noProof/>
            <w:webHidden/>
          </w:rPr>
          <w:tab/>
        </w:r>
        <w:r w:rsidR="006635DD">
          <w:rPr>
            <w:noProof/>
            <w:webHidden/>
          </w:rPr>
          <w:fldChar w:fldCharType="begin"/>
        </w:r>
        <w:r w:rsidR="006635DD">
          <w:rPr>
            <w:noProof/>
            <w:webHidden/>
          </w:rPr>
          <w:instrText xml:space="preserve"> PAGEREF _Toc334180953 \h </w:instrText>
        </w:r>
        <w:r w:rsidR="006635DD">
          <w:rPr>
            <w:noProof/>
            <w:webHidden/>
          </w:rPr>
        </w:r>
        <w:r w:rsidR="006635DD">
          <w:rPr>
            <w:noProof/>
            <w:webHidden/>
          </w:rPr>
          <w:fldChar w:fldCharType="separate"/>
        </w:r>
        <w:r w:rsidR="006635DD">
          <w:rPr>
            <w:noProof/>
            <w:webHidden/>
          </w:rPr>
          <w:t>155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4" w:history="1">
        <w:r w:rsidR="006635DD" w:rsidRPr="006D44BC">
          <w:rPr>
            <w:rStyle w:val="Hyperlink"/>
            <w:noProof/>
          </w:rPr>
          <w:t>Table 2</w:t>
        </w:r>
        <w:r w:rsidR="006635DD" w:rsidRPr="006D44BC">
          <w:rPr>
            <w:rStyle w:val="Hyperlink"/>
            <w:noProof/>
          </w:rPr>
          <w:noBreakHyphen/>
          <w:t>85: Low Income Lighting Calculations Assumptions</w:t>
        </w:r>
        <w:r w:rsidR="006635DD">
          <w:rPr>
            <w:noProof/>
            <w:webHidden/>
          </w:rPr>
          <w:tab/>
        </w:r>
        <w:r w:rsidR="006635DD">
          <w:rPr>
            <w:noProof/>
            <w:webHidden/>
          </w:rPr>
          <w:fldChar w:fldCharType="begin"/>
        </w:r>
        <w:r w:rsidR="006635DD">
          <w:rPr>
            <w:noProof/>
            <w:webHidden/>
          </w:rPr>
          <w:instrText xml:space="preserve"> PAGEREF _Toc334180954 \h </w:instrText>
        </w:r>
        <w:r w:rsidR="006635DD">
          <w:rPr>
            <w:noProof/>
            <w:webHidden/>
          </w:rPr>
        </w:r>
        <w:r w:rsidR="006635DD">
          <w:rPr>
            <w:noProof/>
            <w:webHidden/>
          </w:rPr>
          <w:fldChar w:fldCharType="separate"/>
        </w:r>
        <w:r w:rsidR="006635DD">
          <w:rPr>
            <w:noProof/>
            <w:webHidden/>
          </w:rPr>
          <w:t>158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5" w:history="1">
        <w:r w:rsidR="006635DD" w:rsidRPr="006D44BC">
          <w:rPr>
            <w:rStyle w:val="Hyperlink"/>
            <w:noProof/>
          </w:rPr>
          <w:t>Table 2</w:t>
        </w:r>
        <w:r w:rsidR="006635DD" w:rsidRPr="006D44BC">
          <w:rPr>
            <w:rStyle w:val="Hyperlink"/>
            <w:noProof/>
          </w:rPr>
          <w:noBreakHyphen/>
          <w:t>86: Energy Savings and Demand Reductions</w:t>
        </w:r>
        <w:r w:rsidR="006635DD">
          <w:rPr>
            <w:noProof/>
            <w:webHidden/>
          </w:rPr>
          <w:tab/>
        </w:r>
        <w:r w:rsidR="006635DD">
          <w:rPr>
            <w:noProof/>
            <w:webHidden/>
          </w:rPr>
          <w:fldChar w:fldCharType="begin"/>
        </w:r>
        <w:r w:rsidR="006635DD">
          <w:rPr>
            <w:noProof/>
            <w:webHidden/>
          </w:rPr>
          <w:instrText xml:space="preserve"> PAGEREF _Toc334180955 \h </w:instrText>
        </w:r>
        <w:r w:rsidR="006635DD">
          <w:rPr>
            <w:noProof/>
            <w:webHidden/>
          </w:rPr>
        </w:r>
        <w:r w:rsidR="006635DD">
          <w:rPr>
            <w:noProof/>
            <w:webHidden/>
          </w:rPr>
          <w:fldChar w:fldCharType="separate"/>
        </w:r>
        <w:r w:rsidR="006635DD">
          <w:rPr>
            <w:noProof/>
            <w:webHidden/>
          </w:rPr>
          <w:t>159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6" w:history="1">
        <w:r w:rsidR="006635DD" w:rsidRPr="006D44BC">
          <w:rPr>
            <w:rStyle w:val="Hyperlink"/>
            <w:noProof/>
          </w:rPr>
          <w:t>Table 2</w:t>
        </w:r>
        <w:r w:rsidR="006635DD" w:rsidRPr="006D44BC">
          <w:rPr>
            <w:rStyle w:val="Hyperlink"/>
            <w:noProof/>
          </w:rPr>
          <w:noBreakHyphen/>
          <w:t>87: Water Heater Tank Wrap – Default Values</w:t>
        </w:r>
        <w:r w:rsidR="006635DD">
          <w:rPr>
            <w:noProof/>
            <w:webHidden/>
          </w:rPr>
          <w:tab/>
        </w:r>
        <w:r w:rsidR="006635DD">
          <w:rPr>
            <w:noProof/>
            <w:webHidden/>
          </w:rPr>
          <w:fldChar w:fldCharType="begin"/>
        </w:r>
        <w:r w:rsidR="006635DD">
          <w:rPr>
            <w:noProof/>
            <w:webHidden/>
          </w:rPr>
          <w:instrText xml:space="preserve"> PAGEREF _Toc334180956 \h </w:instrText>
        </w:r>
        <w:r w:rsidR="006635DD">
          <w:rPr>
            <w:noProof/>
            <w:webHidden/>
          </w:rPr>
        </w:r>
        <w:r w:rsidR="006635DD">
          <w:rPr>
            <w:noProof/>
            <w:webHidden/>
          </w:rPr>
          <w:fldChar w:fldCharType="separate"/>
        </w:r>
        <w:r w:rsidR="006635DD">
          <w:rPr>
            <w:noProof/>
            <w:webHidden/>
          </w:rPr>
          <w:t>161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7" w:history="1">
        <w:r w:rsidR="006635DD" w:rsidRPr="006D44BC">
          <w:rPr>
            <w:rStyle w:val="Hyperlink"/>
            <w:noProof/>
          </w:rPr>
          <w:t>Table 2</w:t>
        </w:r>
        <w:r w:rsidR="006635DD" w:rsidRPr="006D44BC">
          <w:rPr>
            <w:rStyle w:val="Hyperlink"/>
            <w:noProof/>
          </w:rPr>
          <w:noBreakHyphen/>
          <w:t>88: Deemed savings by water heater capacity.</w:t>
        </w:r>
        <w:r w:rsidR="006635DD">
          <w:rPr>
            <w:noProof/>
            <w:webHidden/>
          </w:rPr>
          <w:tab/>
        </w:r>
        <w:r w:rsidR="006635DD">
          <w:rPr>
            <w:noProof/>
            <w:webHidden/>
          </w:rPr>
          <w:fldChar w:fldCharType="begin"/>
        </w:r>
        <w:r w:rsidR="006635DD">
          <w:rPr>
            <w:noProof/>
            <w:webHidden/>
          </w:rPr>
          <w:instrText xml:space="preserve"> PAGEREF _Toc334180957 \h </w:instrText>
        </w:r>
        <w:r w:rsidR="006635DD">
          <w:rPr>
            <w:noProof/>
            <w:webHidden/>
          </w:rPr>
        </w:r>
        <w:r w:rsidR="006635DD">
          <w:rPr>
            <w:noProof/>
            <w:webHidden/>
          </w:rPr>
          <w:fldChar w:fldCharType="separate"/>
        </w:r>
        <w:r w:rsidR="006635DD">
          <w:rPr>
            <w:noProof/>
            <w:webHidden/>
          </w:rPr>
          <w:t>162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8" w:history="1">
        <w:r w:rsidR="006635DD" w:rsidRPr="006D44BC">
          <w:rPr>
            <w:rStyle w:val="Hyperlink"/>
            <w:noProof/>
          </w:rPr>
          <w:t>Table 2</w:t>
        </w:r>
        <w:r w:rsidR="006635DD" w:rsidRPr="006D44BC">
          <w:rPr>
            <w:rStyle w:val="Hyperlink"/>
            <w:noProof/>
          </w:rPr>
          <w:noBreakHyphen/>
          <w:t>89: Pool Pump Load Shifting Assumptions</w:t>
        </w:r>
        <w:r w:rsidR="006635DD">
          <w:rPr>
            <w:noProof/>
            <w:webHidden/>
          </w:rPr>
          <w:tab/>
        </w:r>
        <w:r w:rsidR="006635DD">
          <w:rPr>
            <w:noProof/>
            <w:webHidden/>
          </w:rPr>
          <w:fldChar w:fldCharType="begin"/>
        </w:r>
        <w:r w:rsidR="006635DD">
          <w:rPr>
            <w:noProof/>
            <w:webHidden/>
          </w:rPr>
          <w:instrText xml:space="preserve"> PAGEREF _Toc334180958 \h </w:instrText>
        </w:r>
        <w:r w:rsidR="006635DD">
          <w:rPr>
            <w:noProof/>
            <w:webHidden/>
          </w:rPr>
        </w:r>
        <w:r w:rsidR="006635DD">
          <w:rPr>
            <w:noProof/>
            <w:webHidden/>
          </w:rPr>
          <w:fldChar w:fldCharType="separate"/>
        </w:r>
        <w:r w:rsidR="006635DD">
          <w:rPr>
            <w:noProof/>
            <w:webHidden/>
          </w:rPr>
          <w:t>164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59" w:history="1">
        <w:r w:rsidR="006635DD" w:rsidRPr="006D44BC">
          <w:rPr>
            <w:rStyle w:val="Hyperlink"/>
            <w:noProof/>
          </w:rPr>
          <w:t>Table 2</w:t>
        </w:r>
        <w:r w:rsidR="006635DD" w:rsidRPr="006D44BC">
          <w:rPr>
            <w:rStyle w:val="Hyperlink"/>
            <w:noProof/>
          </w:rPr>
          <w:noBreakHyphen/>
          <w:t>90: Single Speed Pool Pump Specification</w:t>
        </w:r>
        <w:r w:rsidR="006635DD">
          <w:rPr>
            <w:noProof/>
            <w:webHidden/>
          </w:rPr>
          <w:tab/>
        </w:r>
        <w:r w:rsidR="006635DD">
          <w:rPr>
            <w:noProof/>
            <w:webHidden/>
          </w:rPr>
          <w:fldChar w:fldCharType="begin"/>
        </w:r>
        <w:r w:rsidR="006635DD">
          <w:rPr>
            <w:noProof/>
            <w:webHidden/>
          </w:rPr>
          <w:instrText xml:space="preserve"> PAGEREF _Toc334180959 \h </w:instrText>
        </w:r>
        <w:r w:rsidR="006635DD">
          <w:rPr>
            <w:noProof/>
            <w:webHidden/>
          </w:rPr>
        </w:r>
        <w:r w:rsidR="006635DD">
          <w:rPr>
            <w:noProof/>
            <w:webHidden/>
          </w:rPr>
          <w:fldChar w:fldCharType="separate"/>
        </w:r>
        <w:r w:rsidR="006635DD">
          <w:rPr>
            <w:noProof/>
            <w:webHidden/>
          </w:rPr>
          <w:t>165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0" w:history="1">
        <w:r w:rsidR="006635DD" w:rsidRPr="006D44BC">
          <w:rPr>
            <w:rStyle w:val="Hyperlink"/>
            <w:noProof/>
          </w:rPr>
          <w:t>Table 2</w:t>
        </w:r>
        <w:r w:rsidR="006635DD" w:rsidRPr="006D44BC">
          <w:rPr>
            <w:rStyle w:val="Hyperlink"/>
            <w:noProof/>
          </w:rPr>
          <w:noBreakHyphen/>
          <w:t>91: High Efficiency Pool and Motor – Two Speed Pump Calculations Assumptions</w:t>
        </w:r>
        <w:r w:rsidR="006635DD">
          <w:rPr>
            <w:noProof/>
            <w:webHidden/>
          </w:rPr>
          <w:tab/>
        </w:r>
        <w:r w:rsidR="006635DD">
          <w:rPr>
            <w:noProof/>
            <w:webHidden/>
          </w:rPr>
          <w:fldChar w:fldCharType="begin"/>
        </w:r>
        <w:r w:rsidR="006635DD">
          <w:rPr>
            <w:noProof/>
            <w:webHidden/>
          </w:rPr>
          <w:instrText xml:space="preserve"> PAGEREF _Toc334180960 \h </w:instrText>
        </w:r>
        <w:r w:rsidR="006635DD">
          <w:rPr>
            <w:noProof/>
            <w:webHidden/>
          </w:rPr>
        </w:r>
        <w:r w:rsidR="006635DD">
          <w:rPr>
            <w:noProof/>
            <w:webHidden/>
          </w:rPr>
          <w:fldChar w:fldCharType="separate"/>
        </w:r>
        <w:r w:rsidR="006635DD">
          <w:rPr>
            <w:noProof/>
            <w:webHidden/>
          </w:rPr>
          <w:t>166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1" w:history="1">
        <w:r w:rsidR="006635DD" w:rsidRPr="006D44BC">
          <w:rPr>
            <w:rStyle w:val="Hyperlink"/>
            <w:noProof/>
          </w:rPr>
          <w:t>Table 2</w:t>
        </w:r>
        <w:r w:rsidR="006635DD" w:rsidRPr="006D44BC">
          <w:rPr>
            <w:rStyle w:val="Hyperlink"/>
            <w:noProof/>
          </w:rPr>
          <w:noBreakHyphen/>
          <w:t>92: Two-Speed Pool Pump Deemed Savings Values</w:t>
        </w:r>
        <w:r w:rsidR="006635DD">
          <w:rPr>
            <w:noProof/>
            <w:webHidden/>
          </w:rPr>
          <w:tab/>
        </w:r>
        <w:r w:rsidR="006635DD">
          <w:rPr>
            <w:noProof/>
            <w:webHidden/>
          </w:rPr>
          <w:fldChar w:fldCharType="begin"/>
        </w:r>
        <w:r w:rsidR="006635DD">
          <w:rPr>
            <w:noProof/>
            <w:webHidden/>
          </w:rPr>
          <w:instrText xml:space="preserve"> PAGEREF _Toc334180961 \h </w:instrText>
        </w:r>
        <w:r w:rsidR="006635DD">
          <w:rPr>
            <w:noProof/>
            <w:webHidden/>
          </w:rPr>
        </w:r>
        <w:r w:rsidR="006635DD">
          <w:rPr>
            <w:noProof/>
            <w:webHidden/>
          </w:rPr>
          <w:fldChar w:fldCharType="separate"/>
        </w:r>
        <w:r w:rsidR="006635DD">
          <w:rPr>
            <w:noProof/>
            <w:webHidden/>
          </w:rPr>
          <w:t>167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2" w:history="1">
        <w:r w:rsidR="006635DD" w:rsidRPr="006D44BC">
          <w:rPr>
            <w:rStyle w:val="Hyperlink"/>
            <w:noProof/>
          </w:rPr>
          <w:t>Table 2</w:t>
        </w:r>
        <w:r w:rsidR="006635DD" w:rsidRPr="006D44BC">
          <w:rPr>
            <w:rStyle w:val="Hyperlink"/>
            <w:noProof/>
          </w:rPr>
          <w:noBreakHyphen/>
          <w:t>93: Residential VFD Pool Pumps Calculations Assumptions</w:t>
        </w:r>
        <w:r w:rsidR="006635DD">
          <w:rPr>
            <w:noProof/>
            <w:webHidden/>
          </w:rPr>
          <w:tab/>
        </w:r>
        <w:r w:rsidR="006635DD">
          <w:rPr>
            <w:noProof/>
            <w:webHidden/>
          </w:rPr>
          <w:fldChar w:fldCharType="begin"/>
        </w:r>
        <w:r w:rsidR="006635DD">
          <w:rPr>
            <w:noProof/>
            <w:webHidden/>
          </w:rPr>
          <w:instrText xml:space="preserve"> PAGEREF _Toc334180962 \h </w:instrText>
        </w:r>
        <w:r w:rsidR="006635DD">
          <w:rPr>
            <w:noProof/>
            <w:webHidden/>
          </w:rPr>
        </w:r>
        <w:r w:rsidR="006635DD">
          <w:rPr>
            <w:noProof/>
            <w:webHidden/>
          </w:rPr>
          <w:fldChar w:fldCharType="separate"/>
        </w:r>
        <w:r w:rsidR="006635DD">
          <w:rPr>
            <w:noProof/>
            <w:webHidden/>
          </w:rPr>
          <w:t>169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3" w:history="1">
        <w:r w:rsidR="006635DD" w:rsidRPr="006D44BC">
          <w:rPr>
            <w:rStyle w:val="Hyperlink"/>
            <w:noProof/>
          </w:rPr>
          <w:t>Table 2</w:t>
        </w:r>
        <w:r w:rsidR="006635DD" w:rsidRPr="006D44BC">
          <w:rPr>
            <w:rStyle w:val="Hyperlink"/>
            <w:noProof/>
          </w:rPr>
          <w:noBreakHyphen/>
          <w:t>94: Single Speed Pool Pump Specification</w:t>
        </w:r>
        <w:r w:rsidR="006635DD">
          <w:rPr>
            <w:noProof/>
            <w:webHidden/>
          </w:rPr>
          <w:tab/>
        </w:r>
        <w:r w:rsidR="006635DD">
          <w:rPr>
            <w:noProof/>
            <w:webHidden/>
          </w:rPr>
          <w:fldChar w:fldCharType="begin"/>
        </w:r>
        <w:r w:rsidR="006635DD">
          <w:rPr>
            <w:noProof/>
            <w:webHidden/>
          </w:rPr>
          <w:instrText xml:space="preserve"> PAGEREF _Toc334180963 \h </w:instrText>
        </w:r>
        <w:r w:rsidR="006635DD">
          <w:rPr>
            <w:noProof/>
            <w:webHidden/>
          </w:rPr>
        </w:r>
        <w:r w:rsidR="006635DD">
          <w:rPr>
            <w:noProof/>
            <w:webHidden/>
          </w:rPr>
          <w:fldChar w:fldCharType="separate"/>
        </w:r>
        <w:r w:rsidR="006635DD">
          <w:rPr>
            <w:noProof/>
            <w:webHidden/>
          </w:rPr>
          <w:t>170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4" w:history="1">
        <w:r w:rsidR="006635DD" w:rsidRPr="006D44BC">
          <w:rPr>
            <w:rStyle w:val="Hyperlink"/>
            <w:noProof/>
          </w:rPr>
          <w:t>Table 3</w:t>
        </w:r>
        <w:r w:rsidR="006635DD" w:rsidRPr="006D44BC">
          <w:rPr>
            <w:rStyle w:val="Hyperlink"/>
            <w:noProof/>
          </w:rPr>
          <w:noBreakHyphen/>
          <w:t>1: Lighting Power Densities from ASHRAE 90.1-2007 Building Area Method</w:t>
        </w:r>
        <w:r w:rsidR="006635DD">
          <w:rPr>
            <w:noProof/>
            <w:webHidden/>
          </w:rPr>
          <w:tab/>
        </w:r>
        <w:r w:rsidR="006635DD">
          <w:rPr>
            <w:noProof/>
            <w:webHidden/>
          </w:rPr>
          <w:fldChar w:fldCharType="begin"/>
        </w:r>
        <w:r w:rsidR="006635DD">
          <w:rPr>
            <w:noProof/>
            <w:webHidden/>
          </w:rPr>
          <w:instrText xml:space="preserve"> PAGEREF _Toc334180964 \h </w:instrText>
        </w:r>
        <w:r w:rsidR="006635DD">
          <w:rPr>
            <w:noProof/>
            <w:webHidden/>
          </w:rPr>
        </w:r>
        <w:r w:rsidR="006635DD">
          <w:rPr>
            <w:noProof/>
            <w:webHidden/>
          </w:rPr>
          <w:fldChar w:fldCharType="separate"/>
        </w:r>
        <w:r w:rsidR="006635DD">
          <w:rPr>
            <w:noProof/>
            <w:webHidden/>
          </w:rPr>
          <w:t>179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5" w:history="1">
        <w:r w:rsidR="006635DD" w:rsidRPr="006D44BC">
          <w:rPr>
            <w:rStyle w:val="Hyperlink"/>
            <w:noProof/>
          </w:rPr>
          <w:t>Table 3</w:t>
        </w:r>
        <w:r w:rsidR="006635DD" w:rsidRPr="006D44BC">
          <w:rPr>
            <w:rStyle w:val="Hyperlink"/>
            <w:noProof/>
          </w:rPr>
          <w:noBreakHyphen/>
          <w:t>2: Lighting Power Densities from ASHRAE 90.1-2007 Space-by-Space Method</w:t>
        </w:r>
        <w:r w:rsidR="006635DD">
          <w:rPr>
            <w:noProof/>
            <w:webHidden/>
          </w:rPr>
          <w:tab/>
        </w:r>
        <w:r w:rsidR="006635DD">
          <w:rPr>
            <w:noProof/>
            <w:webHidden/>
          </w:rPr>
          <w:fldChar w:fldCharType="begin"/>
        </w:r>
        <w:r w:rsidR="006635DD">
          <w:rPr>
            <w:noProof/>
            <w:webHidden/>
          </w:rPr>
          <w:instrText xml:space="preserve"> PAGEREF _Toc334180965 \h </w:instrText>
        </w:r>
        <w:r w:rsidR="006635DD">
          <w:rPr>
            <w:noProof/>
            <w:webHidden/>
          </w:rPr>
        </w:r>
        <w:r w:rsidR="006635DD">
          <w:rPr>
            <w:noProof/>
            <w:webHidden/>
          </w:rPr>
          <w:fldChar w:fldCharType="separate"/>
        </w:r>
        <w:r w:rsidR="006635DD">
          <w:rPr>
            <w:noProof/>
            <w:webHidden/>
          </w:rPr>
          <w:t>180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6" w:history="1">
        <w:r w:rsidR="006635DD" w:rsidRPr="006D44BC">
          <w:rPr>
            <w:rStyle w:val="Hyperlink"/>
            <w:noProof/>
          </w:rPr>
          <w:t>Table 3</w:t>
        </w:r>
        <w:r w:rsidR="006635DD" w:rsidRPr="006D44BC">
          <w:rPr>
            <w:rStyle w:val="Hyperlink"/>
            <w:noProof/>
          </w:rPr>
          <w:noBreakHyphen/>
          <w:t>3: Baseline Exterior Lighting Power Densities</w:t>
        </w:r>
        <w:r w:rsidR="006635DD">
          <w:rPr>
            <w:noProof/>
            <w:webHidden/>
          </w:rPr>
          <w:tab/>
        </w:r>
        <w:r w:rsidR="006635DD">
          <w:rPr>
            <w:noProof/>
            <w:webHidden/>
          </w:rPr>
          <w:fldChar w:fldCharType="begin"/>
        </w:r>
        <w:r w:rsidR="006635DD">
          <w:rPr>
            <w:noProof/>
            <w:webHidden/>
          </w:rPr>
          <w:instrText xml:space="preserve"> PAGEREF _Toc334180966 \h </w:instrText>
        </w:r>
        <w:r w:rsidR="006635DD">
          <w:rPr>
            <w:noProof/>
            <w:webHidden/>
          </w:rPr>
        </w:r>
        <w:r w:rsidR="006635DD">
          <w:rPr>
            <w:noProof/>
            <w:webHidden/>
          </w:rPr>
          <w:fldChar w:fldCharType="separate"/>
        </w:r>
        <w:r w:rsidR="006635DD">
          <w:rPr>
            <w:noProof/>
            <w:webHidden/>
          </w:rPr>
          <w:t>182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7" w:history="1">
        <w:r w:rsidR="006635DD" w:rsidRPr="006D44BC">
          <w:rPr>
            <w:rStyle w:val="Hyperlink"/>
            <w:noProof/>
          </w:rPr>
          <w:t>Table 3</w:t>
        </w:r>
        <w:r w:rsidR="006635DD" w:rsidRPr="006D44BC">
          <w:rPr>
            <w:rStyle w:val="Hyperlink"/>
            <w:noProof/>
          </w:rPr>
          <w:noBreakHyphen/>
          <w:t>4: Lighting HOU and CF by Building Type or Function</w:t>
        </w:r>
        <w:r w:rsidR="006635DD">
          <w:rPr>
            <w:noProof/>
            <w:webHidden/>
          </w:rPr>
          <w:tab/>
        </w:r>
        <w:r w:rsidR="006635DD">
          <w:rPr>
            <w:noProof/>
            <w:webHidden/>
          </w:rPr>
          <w:fldChar w:fldCharType="begin"/>
        </w:r>
        <w:r w:rsidR="006635DD">
          <w:rPr>
            <w:noProof/>
            <w:webHidden/>
          </w:rPr>
          <w:instrText xml:space="preserve"> PAGEREF _Toc334180967 \h </w:instrText>
        </w:r>
        <w:r w:rsidR="006635DD">
          <w:rPr>
            <w:noProof/>
            <w:webHidden/>
          </w:rPr>
        </w:r>
        <w:r w:rsidR="006635DD">
          <w:rPr>
            <w:noProof/>
            <w:webHidden/>
          </w:rPr>
          <w:fldChar w:fldCharType="separate"/>
        </w:r>
        <w:r w:rsidR="006635DD">
          <w:rPr>
            <w:noProof/>
            <w:webHidden/>
          </w:rPr>
          <w:t>183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8" w:history="1">
        <w:r w:rsidR="006635DD" w:rsidRPr="006D44BC">
          <w:rPr>
            <w:rStyle w:val="Hyperlink"/>
            <w:noProof/>
          </w:rPr>
          <w:t>Table 3</w:t>
        </w:r>
        <w:r w:rsidR="006635DD" w:rsidRPr="006D44BC">
          <w:rPr>
            <w:rStyle w:val="Hyperlink"/>
            <w:noProof/>
          </w:rPr>
          <w:noBreakHyphen/>
          <w:t>5: Interactive Factors and Other Lighting Variables</w:t>
        </w:r>
        <w:r w:rsidR="006635DD">
          <w:rPr>
            <w:noProof/>
            <w:webHidden/>
          </w:rPr>
          <w:tab/>
        </w:r>
        <w:r w:rsidR="006635DD">
          <w:rPr>
            <w:noProof/>
            <w:webHidden/>
          </w:rPr>
          <w:fldChar w:fldCharType="begin"/>
        </w:r>
        <w:r w:rsidR="006635DD">
          <w:rPr>
            <w:noProof/>
            <w:webHidden/>
          </w:rPr>
          <w:instrText xml:space="preserve"> PAGEREF _Toc334180968 \h </w:instrText>
        </w:r>
        <w:r w:rsidR="006635DD">
          <w:rPr>
            <w:noProof/>
            <w:webHidden/>
          </w:rPr>
        </w:r>
        <w:r w:rsidR="006635DD">
          <w:rPr>
            <w:noProof/>
            <w:webHidden/>
          </w:rPr>
          <w:fldChar w:fldCharType="separate"/>
        </w:r>
        <w:r w:rsidR="006635DD">
          <w:rPr>
            <w:noProof/>
            <w:webHidden/>
          </w:rPr>
          <w:t>186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69" w:history="1">
        <w:r w:rsidR="006635DD" w:rsidRPr="006D44BC">
          <w:rPr>
            <w:rStyle w:val="Hyperlink"/>
            <w:noProof/>
          </w:rPr>
          <w:t>Table 3</w:t>
        </w:r>
        <w:r w:rsidR="006635DD" w:rsidRPr="006D44BC">
          <w:rPr>
            <w:rStyle w:val="Hyperlink"/>
            <w:noProof/>
          </w:rPr>
          <w:noBreakHyphen/>
          <w:t>6: Lighting Controls Assumptions</w:t>
        </w:r>
        <w:r w:rsidR="006635DD">
          <w:rPr>
            <w:noProof/>
            <w:webHidden/>
          </w:rPr>
          <w:tab/>
        </w:r>
        <w:r w:rsidR="006635DD">
          <w:rPr>
            <w:noProof/>
            <w:webHidden/>
          </w:rPr>
          <w:fldChar w:fldCharType="begin"/>
        </w:r>
        <w:r w:rsidR="006635DD">
          <w:rPr>
            <w:noProof/>
            <w:webHidden/>
          </w:rPr>
          <w:instrText xml:space="preserve"> PAGEREF _Toc334180969 \h </w:instrText>
        </w:r>
        <w:r w:rsidR="006635DD">
          <w:rPr>
            <w:noProof/>
            <w:webHidden/>
          </w:rPr>
        </w:r>
        <w:r w:rsidR="006635DD">
          <w:rPr>
            <w:noProof/>
            <w:webHidden/>
          </w:rPr>
          <w:fldChar w:fldCharType="separate"/>
        </w:r>
        <w:r w:rsidR="006635DD">
          <w:rPr>
            <w:noProof/>
            <w:webHidden/>
          </w:rPr>
          <w:t>187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0" w:history="1">
        <w:r w:rsidR="006635DD" w:rsidRPr="006D44BC">
          <w:rPr>
            <w:rStyle w:val="Hyperlink"/>
            <w:noProof/>
          </w:rPr>
          <w:t>Table 3</w:t>
        </w:r>
        <w:r w:rsidR="006635DD" w:rsidRPr="006D44BC">
          <w:rPr>
            <w:rStyle w:val="Hyperlink"/>
            <w:noProof/>
          </w:rPr>
          <w:noBreakHyphen/>
          <w:t>7: Savings Control Factors Assumptions</w:t>
        </w:r>
        <w:r w:rsidR="006635DD">
          <w:rPr>
            <w:noProof/>
            <w:webHidden/>
          </w:rPr>
          <w:tab/>
        </w:r>
        <w:r w:rsidR="006635DD">
          <w:rPr>
            <w:noProof/>
            <w:webHidden/>
          </w:rPr>
          <w:fldChar w:fldCharType="begin"/>
        </w:r>
        <w:r w:rsidR="006635DD">
          <w:rPr>
            <w:noProof/>
            <w:webHidden/>
          </w:rPr>
          <w:instrText xml:space="preserve"> PAGEREF _Toc334180970 \h </w:instrText>
        </w:r>
        <w:r w:rsidR="006635DD">
          <w:rPr>
            <w:noProof/>
            <w:webHidden/>
          </w:rPr>
        </w:r>
        <w:r w:rsidR="006635DD">
          <w:rPr>
            <w:noProof/>
            <w:webHidden/>
          </w:rPr>
          <w:fldChar w:fldCharType="separate"/>
        </w:r>
        <w:r w:rsidR="006635DD">
          <w:rPr>
            <w:noProof/>
            <w:webHidden/>
          </w:rPr>
          <w:t>188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1" w:history="1">
        <w:r w:rsidR="006635DD" w:rsidRPr="006D44BC">
          <w:rPr>
            <w:rStyle w:val="Hyperlink"/>
            <w:noProof/>
          </w:rPr>
          <w:t>Table 3</w:t>
        </w:r>
        <w:r w:rsidR="006635DD" w:rsidRPr="006D44BC">
          <w:rPr>
            <w:rStyle w:val="Hyperlink"/>
            <w:noProof/>
          </w:rPr>
          <w:noBreakHyphen/>
          <w:t>8: Assumptions for LED Traffic Signals</w:t>
        </w:r>
        <w:r w:rsidR="006635DD">
          <w:rPr>
            <w:noProof/>
            <w:webHidden/>
          </w:rPr>
          <w:tab/>
        </w:r>
        <w:r w:rsidR="006635DD">
          <w:rPr>
            <w:noProof/>
            <w:webHidden/>
          </w:rPr>
          <w:fldChar w:fldCharType="begin"/>
        </w:r>
        <w:r w:rsidR="006635DD">
          <w:rPr>
            <w:noProof/>
            <w:webHidden/>
          </w:rPr>
          <w:instrText xml:space="preserve"> PAGEREF _Toc334180971 \h </w:instrText>
        </w:r>
        <w:r w:rsidR="006635DD">
          <w:rPr>
            <w:noProof/>
            <w:webHidden/>
          </w:rPr>
        </w:r>
        <w:r w:rsidR="006635DD">
          <w:rPr>
            <w:noProof/>
            <w:webHidden/>
          </w:rPr>
          <w:fldChar w:fldCharType="separate"/>
        </w:r>
        <w:r w:rsidR="006635DD">
          <w:rPr>
            <w:noProof/>
            <w:webHidden/>
          </w:rPr>
          <w:t>189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2" w:history="1">
        <w:r w:rsidR="006635DD" w:rsidRPr="006D44BC">
          <w:rPr>
            <w:rStyle w:val="Hyperlink"/>
            <w:noProof/>
          </w:rPr>
          <w:t>Table 3</w:t>
        </w:r>
        <w:r w:rsidR="006635DD" w:rsidRPr="006D44BC">
          <w:rPr>
            <w:rStyle w:val="Hyperlink"/>
            <w:noProof/>
          </w:rPr>
          <w:noBreakHyphen/>
          <w:t>9: LED Traffic Signals</w:t>
        </w:r>
        <w:r w:rsidR="006635DD">
          <w:rPr>
            <w:noProof/>
            <w:webHidden/>
          </w:rPr>
          <w:tab/>
        </w:r>
        <w:r w:rsidR="006635DD">
          <w:rPr>
            <w:noProof/>
            <w:webHidden/>
          </w:rPr>
          <w:fldChar w:fldCharType="begin"/>
        </w:r>
        <w:r w:rsidR="006635DD">
          <w:rPr>
            <w:noProof/>
            <w:webHidden/>
          </w:rPr>
          <w:instrText xml:space="preserve"> PAGEREF _Toc334180972 \h </w:instrText>
        </w:r>
        <w:r w:rsidR="006635DD">
          <w:rPr>
            <w:noProof/>
            <w:webHidden/>
          </w:rPr>
        </w:r>
        <w:r w:rsidR="006635DD">
          <w:rPr>
            <w:noProof/>
            <w:webHidden/>
          </w:rPr>
          <w:fldChar w:fldCharType="separate"/>
        </w:r>
        <w:r w:rsidR="006635DD">
          <w:rPr>
            <w:noProof/>
            <w:webHidden/>
          </w:rPr>
          <w:t>190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3" w:history="1">
        <w:r w:rsidR="006635DD" w:rsidRPr="006D44BC">
          <w:rPr>
            <w:rStyle w:val="Hyperlink"/>
            <w:noProof/>
          </w:rPr>
          <w:t>Table 3</w:t>
        </w:r>
        <w:r w:rsidR="006635DD" w:rsidRPr="006D44BC">
          <w:rPr>
            <w:rStyle w:val="Hyperlink"/>
            <w:noProof/>
          </w:rPr>
          <w:noBreakHyphen/>
          <w:t>10: Reference Specifications for Above Traffic Signal Wattages</w:t>
        </w:r>
        <w:r w:rsidR="006635DD">
          <w:rPr>
            <w:noProof/>
            <w:webHidden/>
          </w:rPr>
          <w:tab/>
        </w:r>
        <w:r w:rsidR="006635DD">
          <w:rPr>
            <w:noProof/>
            <w:webHidden/>
          </w:rPr>
          <w:fldChar w:fldCharType="begin"/>
        </w:r>
        <w:r w:rsidR="006635DD">
          <w:rPr>
            <w:noProof/>
            <w:webHidden/>
          </w:rPr>
          <w:instrText xml:space="preserve"> PAGEREF _Toc334180973 \h </w:instrText>
        </w:r>
        <w:r w:rsidR="006635DD">
          <w:rPr>
            <w:noProof/>
            <w:webHidden/>
          </w:rPr>
        </w:r>
        <w:r w:rsidR="006635DD">
          <w:rPr>
            <w:noProof/>
            <w:webHidden/>
          </w:rPr>
          <w:fldChar w:fldCharType="separate"/>
        </w:r>
        <w:r w:rsidR="006635DD">
          <w:rPr>
            <w:noProof/>
            <w:webHidden/>
          </w:rPr>
          <w:t>191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4" w:history="1">
        <w:r w:rsidR="006635DD" w:rsidRPr="006D44BC">
          <w:rPr>
            <w:rStyle w:val="Hyperlink"/>
            <w:noProof/>
          </w:rPr>
          <w:t>Table 3</w:t>
        </w:r>
        <w:r w:rsidR="006635DD" w:rsidRPr="006D44BC">
          <w:rPr>
            <w:rStyle w:val="Hyperlink"/>
            <w:noProof/>
          </w:rPr>
          <w:noBreakHyphen/>
          <w:t>11: LED Exit Signs</w:t>
        </w:r>
        <w:r w:rsidR="006635DD">
          <w:rPr>
            <w:noProof/>
            <w:webHidden/>
          </w:rPr>
          <w:tab/>
        </w:r>
        <w:r w:rsidR="006635DD">
          <w:rPr>
            <w:noProof/>
            <w:webHidden/>
          </w:rPr>
          <w:fldChar w:fldCharType="begin"/>
        </w:r>
        <w:r w:rsidR="006635DD">
          <w:rPr>
            <w:noProof/>
            <w:webHidden/>
          </w:rPr>
          <w:instrText xml:space="preserve"> PAGEREF _Toc334180974 \h </w:instrText>
        </w:r>
        <w:r w:rsidR="006635DD">
          <w:rPr>
            <w:noProof/>
            <w:webHidden/>
          </w:rPr>
        </w:r>
        <w:r w:rsidR="006635DD">
          <w:rPr>
            <w:noProof/>
            <w:webHidden/>
          </w:rPr>
          <w:fldChar w:fldCharType="separate"/>
        </w:r>
        <w:r w:rsidR="006635DD">
          <w:rPr>
            <w:noProof/>
            <w:webHidden/>
          </w:rPr>
          <w:t>192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5" w:history="1">
        <w:r w:rsidR="006635DD" w:rsidRPr="006D44BC">
          <w:rPr>
            <w:rStyle w:val="Hyperlink"/>
            <w:noProof/>
          </w:rPr>
          <w:t>Table 3</w:t>
        </w:r>
        <w:r w:rsidR="006635DD" w:rsidRPr="006D44BC">
          <w:rPr>
            <w:rStyle w:val="Hyperlink"/>
            <w:noProof/>
          </w:rPr>
          <w:noBreakHyphen/>
          <w:t>12: Building Mechanical System Variables for Premium Efficiency Motor Calculations</w:t>
        </w:r>
        <w:r w:rsidR="006635DD">
          <w:rPr>
            <w:noProof/>
            <w:webHidden/>
          </w:rPr>
          <w:tab/>
        </w:r>
        <w:r w:rsidR="006635DD">
          <w:rPr>
            <w:noProof/>
            <w:webHidden/>
          </w:rPr>
          <w:fldChar w:fldCharType="begin"/>
        </w:r>
        <w:r w:rsidR="006635DD">
          <w:rPr>
            <w:noProof/>
            <w:webHidden/>
          </w:rPr>
          <w:instrText xml:space="preserve"> PAGEREF _Toc334180975 \h </w:instrText>
        </w:r>
        <w:r w:rsidR="006635DD">
          <w:rPr>
            <w:noProof/>
            <w:webHidden/>
          </w:rPr>
        </w:r>
        <w:r w:rsidR="006635DD">
          <w:rPr>
            <w:noProof/>
            <w:webHidden/>
          </w:rPr>
          <w:fldChar w:fldCharType="separate"/>
        </w:r>
        <w:r w:rsidR="006635DD">
          <w:rPr>
            <w:noProof/>
            <w:webHidden/>
          </w:rPr>
          <w:t>194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6" w:history="1">
        <w:r w:rsidR="006635DD" w:rsidRPr="006D44BC">
          <w:rPr>
            <w:rStyle w:val="Hyperlink"/>
            <w:noProof/>
          </w:rPr>
          <w:t>Table 3</w:t>
        </w:r>
        <w:r w:rsidR="006635DD" w:rsidRPr="006D44BC">
          <w:rPr>
            <w:rStyle w:val="Hyperlink"/>
            <w:noProof/>
          </w:rPr>
          <w:noBreakHyphen/>
          <w:t>13: Baseline Motor Nominal Efficiencies for PY1 and PY2</w:t>
        </w:r>
        <w:r w:rsidR="006635DD">
          <w:rPr>
            <w:noProof/>
            <w:webHidden/>
          </w:rPr>
          <w:tab/>
        </w:r>
        <w:r w:rsidR="006635DD">
          <w:rPr>
            <w:noProof/>
            <w:webHidden/>
          </w:rPr>
          <w:fldChar w:fldCharType="begin"/>
        </w:r>
        <w:r w:rsidR="006635DD">
          <w:rPr>
            <w:noProof/>
            <w:webHidden/>
          </w:rPr>
          <w:instrText xml:space="preserve"> PAGEREF _Toc334180976 \h </w:instrText>
        </w:r>
        <w:r w:rsidR="006635DD">
          <w:rPr>
            <w:noProof/>
            <w:webHidden/>
          </w:rPr>
        </w:r>
        <w:r w:rsidR="006635DD">
          <w:rPr>
            <w:noProof/>
            <w:webHidden/>
          </w:rPr>
          <w:fldChar w:fldCharType="separate"/>
        </w:r>
        <w:r w:rsidR="006635DD">
          <w:rPr>
            <w:noProof/>
            <w:webHidden/>
          </w:rPr>
          <w:t>195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7" w:history="1">
        <w:r w:rsidR="006635DD" w:rsidRPr="006D44BC">
          <w:rPr>
            <w:rStyle w:val="Hyperlink"/>
            <w:noProof/>
          </w:rPr>
          <w:t>Table 3</w:t>
        </w:r>
        <w:r w:rsidR="006635DD" w:rsidRPr="006D44BC">
          <w:rPr>
            <w:rStyle w:val="Hyperlink"/>
            <w:noProof/>
          </w:rPr>
          <w:noBreakHyphen/>
          <w:t>14: Baseline Motor Nominal Efficiencies for PY3 and PY4</w:t>
        </w:r>
        <w:r w:rsidR="006635DD">
          <w:rPr>
            <w:noProof/>
            <w:webHidden/>
          </w:rPr>
          <w:tab/>
        </w:r>
        <w:r w:rsidR="006635DD">
          <w:rPr>
            <w:noProof/>
            <w:webHidden/>
          </w:rPr>
          <w:fldChar w:fldCharType="begin"/>
        </w:r>
        <w:r w:rsidR="006635DD">
          <w:rPr>
            <w:noProof/>
            <w:webHidden/>
          </w:rPr>
          <w:instrText xml:space="preserve"> PAGEREF _Toc334180977 \h </w:instrText>
        </w:r>
        <w:r w:rsidR="006635DD">
          <w:rPr>
            <w:noProof/>
            <w:webHidden/>
          </w:rPr>
        </w:r>
        <w:r w:rsidR="006635DD">
          <w:rPr>
            <w:noProof/>
            <w:webHidden/>
          </w:rPr>
          <w:fldChar w:fldCharType="separate"/>
        </w:r>
        <w:r w:rsidR="006635DD">
          <w:rPr>
            <w:noProof/>
            <w:webHidden/>
          </w:rPr>
          <w:t>196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8" w:history="1">
        <w:r w:rsidR="006635DD" w:rsidRPr="006D44BC">
          <w:rPr>
            <w:rStyle w:val="Hyperlink"/>
            <w:noProof/>
          </w:rPr>
          <w:t>Table 3</w:t>
        </w:r>
        <w:r w:rsidR="006635DD" w:rsidRPr="006D44BC">
          <w:rPr>
            <w:rStyle w:val="Hyperlink"/>
            <w:noProof/>
          </w:rPr>
          <w:noBreakHyphen/>
          <w:t>15: Stipulated Hours of Use for Motors in Commercial Buildings</w:t>
        </w:r>
        <w:r w:rsidR="006635DD">
          <w:rPr>
            <w:noProof/>
            <w:webHidden/>
          </w:rPr>
          <w:tab/>
        </w:r>
        <w:r w:rsidR="006635DD">
          <w:rPr>
            <w:noProof/>
            <w:webHidden/>
          </w:rPr>
          <w:fldChar w:fldCharType="begin"/>
        </w:r>
        <w:r w:rsidR="006635DD">
          <w:rPr>
            <w:noProof/>
            <w:webHidden/>
          </w:rPr>
          <w:instrText xml:space="preserve"> PAGEREF _Toc334180978 \h </w:instrText>
        </w:r>
        <w:r w:rsidR="006635DD">
          <w:rPr>
            <w:noProof/>
            <w:webHidden/>
          </w:rPr>
        </w:r>
        <w:r w:rsidR="006635DD">
          <w:rPr>
            <w:noProof/>
            <w:webHidden/>
          </w:rPr>
          <w:fldChar w:fldCharType="separate"/>
        </w:r>
        <w:r w:rsidR="006635DD">
          <w:rPr>
            <w:noProof/>
            <w:webHidden/>
          </w:rPr>
          <w:t>197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79" w:history="1">
        <w:r w:rsidR="006635DD" w:rsidRPr="006D44BC">
          <w:rPr>
            <w:rStyle w:val="Hyperlink"/>
            <w:noProof/>
          </w:rPr>
          <w:t>Table 3</w:t>
        </w:r>
        <w:r w:rsidR="006635DD" w:rsidRPr="006D44BC">
          <w:rPr>
            <w:rStyle w:val="Hyperlink"/>
            <w:noProof/>
          </w:rPr>
          <w:noBreakHyphen/>
          <w:t>16: Variables for VFD Calculations</w:t>
        </w:r>
        <w:r w:rsidR="006635DD">
          <w:rPr>
            <w:noProof/>
            <w:webHidden/>
          </w:rPr>
          <w:tab/>
        </w:r>
        <w:r w:rsidR="006635DD">
          <w:rPr>
            <w:noProof/>
            <w:webHidden/>
          </w:rPr>
          <w:fldChar w:fldCharType="begin"/>
        </w:r>
        <w:r w:rsidR="006635DD">
          <w:rPr>
            <w:noProof/>
            <w:webHidden/>
          </w:rPr>
          <w:instrText xml:space="preserve"> PAGEREF _Toc334180979 \h </w:instrText>
        </w:r>
        <w:r w:rsidR="006635DD">
          <w:rPr>
            <w:noProof/>
            <w:webHidden/>
          </w:rPr>
        </w:r>
        <w:r w:rsidR="006635DD">
          <w:rPr>
            <w:noProof/>
            <w:webHidden/>
          </w:rPr>
          <w:fldChar w:fldCharType="separate"/>
        </w:r>
        <w:r w:rsidR="006635DD">
          <w:rPr>
            <w:noProof/>
            <w:webHidden/>
          </w:rPr>
          <w:t>201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0" w:history="1">
        <w:r w:rsidR="006635DD" w:rsidRPr="006D44BC">
          <w:rPr>
            <w:rStyle w:val="Hyperlink"/>
            <w:noProof/>
          </w:rPr>
          <w:t>Table 3</w:t>
        </w:r>
        <w:r w:rsidR="006635DD" w:rsidRPr="006D44BC">
          <w:rPr>
            <w:rStyle w:val="Hyperlink"/>
            <w:noProof/>
          </w:rPr>
          <w:noBreakHyphen/>
          <w:t>17: ESF and DSF for Typical Commercial VFD Installations</w:t>
        </w:r>
        <w:r w:rsidR="006635DD" w:rsidRPr="006D44BC">
          <w:rPr>
            <w:rStyle w:val="Hyperlink"/>
            <w:noProof/>
            <w:vertAlign w:val="superscript"/>
          </w:rPr>
          <w:t>,</w:t>
        </w:r>
        <w:r w:rsidR="006635DD">
          <w:rPr>
            <w:noProof/>
            <w:webHidden/>
          </w:rPr>
          <w:tab/>
        </w:r>
        <w:r w:rsidR="006635DD">
          <w:rPr>
            <w:noProof/>
            <w:webHidden/>
          </w:rPr>
          <w:fldChar w:fldCharType="begin"/>
        </w:r>
        <w:r w:rsidR="006635DD">
          <w:rPr>
            <w:noProof/>
            <w:webHidden/>
          </w:rPr>
          <w:instrText xml:space="preserve"> PAGEREF _Toc334180980 \h </w:instrText>
        </w:r>
        <w:r w:rsidR="006635DD">
          <w:rPr>
            <w:noProof/>
            <w:webHidden/>
          </w:rPr>
        </w:r>
        <w:r w:rsidR="006635DD">
          <w:rPr>
            <w:noProof/>
            <w:webHidden/>
          </w:rPr>
          <w:fldChar w:fldCharType="separate"/>
        </w:r>
        <w:r w:rsidR="006635DD">
          <w:rPr>
            <w:noProof/>
            <w:webHidden/>
          </w:rPr>
          <w:t>202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1" w:history="1">
        <w:r w:rsidR="006635DD" w:rsidRPr="006D44BC">
          <w:rPr>
            <w:rStyle w:val="Hyperlink"/>
            <w:noProof/>
          </w:rPr>
          <w:t>Table 3</w:t>
        </w:r>
        <w:r w:rsidR="006635DD" w:rsidRPr="006D44BC">
          <w:rPr>
            <w:rStyle w:val="Hyperlink"/>
            <w:noProof/>
          </w:rPr>
          <w:noBreakHyphen/>
          <w:t>18: Variables for Industrial Air Compressor Calculation</w:t>
        </w:r>
        <w:r w:rsidR="006635DD">
          <w:rPr>
            <w:noProof/>
            <w:webHidden/>
          </w:rPr>
          <w:tab/>
        </w:r>
        <w:r w:rsidR="006635DD">
          <w:rPr>
            <w:noProof/>
            <w:webHidden/>
          </w:rPr>
          <w:fldChar w:fldCharType="begin"/>
        </w:r>
        <w:r w:rsidR="006635DD">
          <w:rPr>
            <w:noProof/>
            <w:webHidden/>
          </w:rPr>
          <w:instrText xml:space="preserve"> PAGEREF _Toc334180981 \h </w:instrText>
        </w:r>
        <w:r w:rsidR="006635DD">
          <w:rPr>
            <w:noProof/>
            <w:webHidden/>
          </w:rPr>
        </w:r>
        <w:r w:rsidR="006635DD">
          <w:rPr>
            <w:noProof/>
            <w:webHidden/>
          </w:rPr>
          <w:fldChar w:fldCharType="separate"/>
        </w:r>
        <w:r w:rsidR="006635DD">
          <w:rPr>
            <w:noProof/>
            <w:webHidden/>
          </w:rPr>
          <w:t>204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2" w:history="1">
        <w:r w:rsidR="006635DD" w:rsidRPr="006D44BC">
          <w:rPr>
            <w:rStyle w:val="Hyperlink"/>
            <w:noProof/>
          </w:rPr>
          <w:t>Table 3</w:t>
        </w:r>
        <w:r w:rsidR="006635DD" w:rsidRPr="006D44BC">
          <w:rPr>
            <w:rStyle w:val="Hyperlink"/>
            <w:noProof/>
          </w:rPr>
          <w:noBreakHyphen/>
          <w:t>19: Variables for HVAC Systems</w:t>
        </w:r>
        <w:r w:rsidR="006635DD">
          <w:rPr>
            <w:noProof/>
            <w:webHidden/>
          </w:rPr>
          <w:tab/>
        </w:r>
        <w:r w:rsidR="006635DD">
          <w:rPr>
            <w:noProof/>
            <w:webHidden/>
          </w:rPr>
          <w:fldChar w:fldCharType="begin"/>
        </w:r>
        <w:r w:rsidR="006635DD">
          <w:rPr>
            <w:noProof/>
            <w:webHidden/>
          </w:rPr>
          <w:instrText xml:space="preserve"> PAGEREF _Toc334180982 \h </w:instrText>
        </w:r>
        <w:r w:rsidR="006635DD">
          <w:rPr>
            <w:noProof/>
            <w:webHidden/>
          </w:rPr>
        </w:r>
        <w:r w:rsidR="006635DD">
          <w:rPr>
            <w:noProof/>
            <w:webHidden/>
          </w:rPr>
          <w:fldChar w:fldCharType="separate"/>
        </w:r>
        <w:r w:rsidR="006635DD">
          <w:rPr>
            <w:noProof/>
            <w:webHidden/>
          </w:rPr>
          <w:t>207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3" w:history="1">
        <w:r w:rsidR="006635DD" w:rsidRPr="006D44BC">
          <w:rPr>
            <w:rStyle w:val="Hyperlink"/>
            <w:noProof/>
          </w:rPr>
          <w:t>Table 3</w:t>
        </w:r>
        <w:r w:rsidR="006635DD" w:rsidRPr="006D44BC">
          <w:rPr>
            <w:rStyle w:val="Hyperlink"/>
            <w:noProof/>
          </w:rPr>
          <w:noBreakHyphen/>
          <w:t>20: HVAC Baseline Efficiencies</w:t>
        </w:r>
        <w:r w:rsidR="006635DD">
          <w:rPr>
            <w:noProof/>
            <w:webHidden/>
          </w:rPr>
          <w:tab/>
        </w:r>
        <w:r w:rsidR="006635DD">
          <w:rPr>
            <w:noProof/>
            <w:webHidden/>
          </w:rPr>
          <w:fldChar w:fldCharType="begin"/>
        </w:r>
        <w:r w:rsidR="006635DD">
          <w:rPr>
            <w:noProof/>
            <w:webHidden/>
          </w:rPr>
          <w:instrText xml:space="preserve"> PAGEREF _Toc334180983 \h </w:instrText>
        </w:r>
        <w:r w:rsidR="006635DD">
          <w:rPr>
            <w:noProof/>
            <w:webHidden/>
          </w:rPr>
        </w:r>
        <w:r w:rsidR="006635DD">
          <w:rPr>
            <w:noProof/>
            <w:webHidden/>
          </w:rPr>
          <w:fldChar w:fldCharType="separate"/>
        </w:r>
        <w:r w:rsidR="006635DD">
          <w:rPr>
            <w:noProof/>
            <w:webHidden/>
          </w:rPr>
          <w:t>208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4" w:history="1">
        <w:r w:rsidR="006635DD" w:rsidRPr="006D44BC">
          <w:rPr>
            <w:rStyle w:val="Hyperlink"/>
            <w:noProof/>
          </w:rPr>
          <w:t>Table 3</w:t>
        </w:r>
        <w:r w:rsidR="006635DD" w:rsidRPr="006D44BC">
          <w:rPr>
            <w:rStyle w:val="Hyperlink"/>
            <w:noProof/>
          </w:rPr>
          <w:noBreakHyphen/>
          <w:t>21: Cooling EFLH for Pennsylvania Cities</w:t>
        </w:r>
        <w:r w:rsidR="006635DD" w:rsidRPr="006D44BC">
          <w:rPr>
            <w:rStyle w:val="Hyperlink"/>
            <w:noProof/>
            <w:vertAlign w:val="superscript"/>
          </w:rPr>
          <w:t xml:space="preserve">, </w:t>
        </w:r>
        <w:r w:rsidR="006635DD">
          <w:rPr>
            <w:noProof/>
            <w:webHidden/>
          </w:rPr>
          <w:tab/>
        </w:r>
        <w:r w:rsidR="006635DD">
          <w:rPr>
            <w:noProof/>
            <w:webHidden/>
          </w:rPr>
          <w:fldChar w:fldCharType="begin"/>
        </w:r>
        <w:r w:rsidR="006635DD">
          <w:rPr>
            <w:noProof/>
            <w:webHidden/>
          </w:rPr>
          <w:instrText xml:space="preserve"> PAGEREF _Toc334180984 \h </w:instrText>
        </w:r>
        <w:r w:rsidR="006635DD">
          <w:rPr>
            <w:noProof/>
            <w:webHidden/>
          </w:rPr>
        </w:r>
        <w:r w:rsidR="006635DD">
          <w:rPr>
            <w:noProof/>
            <w:webHidden/>
          </w:rPr>
          <w:fldChar w:fldCharType="separate"/>
        </w:r>
        <w:r w:rsidR="006635DD">
          <w:rPr>
            <w:noProof/>
            <w:webHidden/>
          </w:rPr>
          <w:t>209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5" w:history="1">
        <w:r w:rsidR="006635DD" w:rsidRPr="006D44BC">
          <w:rPr>
            <w:rStyle w:val="Hyperlink"/>
            <w:noProof/>
          </w:rPr>
          <w:t>Table 3</w:t>
        </w:r>
        <w:r w:rsidR="006635DD" w:rsidRPr="006D44BC">
          <w:rPr>
            <w:rStyle w:val="Hyperlink"/>
            <w:noProof/>
          </w:rPr>
          <w:noBreakHyphen/>
          <w:t>22: Heating EFLH for Pennsylvania Cities</w:t>
        </w:r>
        <w:r w:rsidR="006635DD" w:rsidRPr="006D44BC">
          <w:rPr>
            <w:rStyle w:val="Hyperlink"/>
            <w:noProof/>
            <w:vertAlign w:val="superscript"/>
          </w:rPr>
          <w:t xml:space="preserve">, </w:t>
        </w:r>
        <w:r w:rsidR="006635DD">
          <w:rPr>
            <w:noProof/>
            <w:webHidden/>
          </w:rPr>
          <w:tab/>
        </w:r>
        <w:r w:rsidR="006635DD">
          <w:rPr>
            <w:noProof/>
            <w:webHidden/>
          </w:rPr>
          <w:fldChar w:fldCharType="begin"/>
        </w:r>
        <w:r w:rsidR="006635DD">
          <w:rPr>
            <w:noProof/>
            <w:webHidden/>
          </w:rPr>
          <w:instrText xml:space="preserve"> PAGEREF _Toc334180985 \h </w:instrText>
        </w:r>
        <w:r w:rsidR="006635DD">
          <w:rPr>
            <w:noProof/>
            <w:webHidden/>
          </w:rPr>
        </w:r>
        <w:r w:rsidR="006635DD">
          <w:rPr>
            <w:noProof/>
            <w:webHidden/>
          </w:rPr>
          <w:fldChar w:fldCharType="separate"/>
        </w:r>
        <w:r w:rsidR="006635DD">
          <w:rPr>
            <w:noProof/>
            <w:webHidden/>
          </w:rPr>
          <w:t>210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6" w:history="1">
        <w:r w:rsidR="006635DD" w:rsidRPr="006D44BC">
          <w:rPr>
            <w:rStyle w:val="Hyperlink"/>
            <w:noProof/>
          </w:rPr>
          <w:t>Table 3</w:t>
        </w:r>
        <w:r w:rsidR="006635DD" w:rsidRPr="006D44BC">
          <w:rPr>
            <w:rStyle w:val="Hyperlink"/>
            <w:noProof/>
          </w:rPr>
          <w:noBreakHyphen/>
          <w:t>23: Electric Chiller Variables</w:t>
        </w:r>
        <w:r w:rsidR="006635DD">
          <w:rPr>
            <w:noProof/>
            <w:webHidden/>
          </w:rPr>
          <w:tab/>
        </w:r>
        <w:r w:rsidR="006635DD">
          <w:rPr>
            <w:noProof/>
            <w:webHidden/>
          </w:rPr>
          <w:fldChar w:fldCharType="begin"/>
        </w:r>
        <w:r w:rsidR="006635DD">
          <w:rPr>
            <w:noProof/>
            <w:webHidden/>
          </w:rPr>
          <w:instrText xml:space="preserve"> PAGEREF _Toc334180986 \h </w:instrText>
        </w:r>
        <w:r w:rsidR="006635DD">
          <w:rPr>
            <w:noProof/>
            <w:webHidden/>
          </w:rPr>
        </w:r>
        <w:r w:rsidR="006635DD">
          <w:rPr>
            <w:noProof/>
            <w:webHidden/>
          </w:rPr>
          <w:fldChar w:fldCharType="separate"/>
        </w:r>
        <w:r w:rsidR="006635DD">
          <w:rPr>
            <w:noProof/>
            <w:webHidden/>
          </w:rPr>
          <w:t>213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7" w:history="1">
        <w:r w:rsidR="006635DD" w:rsidRPr="006D44BC">
          <w:rPr>
            <w:rStyle w:val="Hyperlink"/>
            <w:noProof/>
          </w:rPr>
          <w:t>Table 3</w:t>
        </w:r>
        <w:r w:rsidR="006635DD" w:rsidRPr="006D44BC">
          <w:rPr>
            <w:rStyle w:val="Hyperlink"/>
            <w:noProof/>
          </w:rPr>
          <w:noBreakHyphen/>
          <w:t>24: Electric Chiller Baseline Efficiencies (IECC 2009)</w:t>
        </w:r>
        <w:r w:rsidR="006635DD">
          <w:rPr>
            <w:noProof/>
            <w:webHidden/>
          </w:rPr>
          <w:tab/>
        </w:r>
        <w:r w:rsidR="006635DD">
          <w:rPr>
            <w:noProof/>
            <w:webHidden/>
          </w:rPr>
          <w:fldChar w:fldCharType="begin"/>
        </w:r>
        <w:r w:rsidR="006635DD">
          <w:rPr>
            <w:noProof/>
            <w:webHidden/>
          </w:rPr>
          <w:instrText xml:space="preserve"> PAGEREF _Toc334180987 \h </w:instrText>
        </w:r>
        <w:r w:rsidR="006635DD">
          <w:rPr>
            <w:noProof/>
            <w:webHidden/>
          </w:rPr>
        </w:r>
        <w:r w:rsidR="006635DD">
          <w:rPr>
            <w:noProof/>
            <w:webHidden/>
          </w:rPr>
          <w:fldChar w:fldCharType="separate"/>
        </w:r>
        <w:r w:rsidR="006635DD">
          <w:rPr>
            <w:noProof/>
            <w:webHidden/>
          </w:rPr>
          <w:t>214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8" w:history="1">
        <w:r w:rsidR="006635DD" w:rsidRPr="006D44BC">
          <w:rPr>
            <w:rStyle w:val="Hyperlink"/>
            <w:noProof/>
          </w:rPr>
          <w:t>Table 3</w:t>
        </w:r>
        <w:r w:rsidR="006635DD" w:rsidRPr="006D44BC">
          <w:rPr>
            <w:rStyle w:val="Hyperlink"/>
            <w:noProof/>
          </w:rPr>
          <w:noBreakHyphen/>
          <w:t>25: Chiller Cooling EFLH by Location</w:t>
        </w:r>
        <w:r w:rsidR="006635DD" w:rsidRPr="006D44BC">
          <w:rPr>
            <w:rStyle w:val="Hyperlink"/>
            <w:noProof/>
            <w:vertAlign w:val="superscript"/>
          </w:rPr>
          <w:t xml:space="preserve">, </w:t>
        </w:r>
        <w:r w:rsidR="006635DD">
          <w:rPr>
            <w:noProof/>
            <w:webHidden/>
          </w:rPr>
          <w:tab/>
        </w:r>
        <w:r w:rsidR="006635DD">
          <w:rPr>
            <w:noProof/>
            <w:webHidden/>
          </w:rPr>
          <w:fldChar w:fldCharType="begin"/>
        </w:r>
        <w:r w:rsidR="006635DD">
          <w:rPr>
            <w:noProof/>
            <w:webHidden/>
          </w:rPr>
          <w:instrText xml:space="preserve"> PAGEREF _Toc334180988 \h </w:instrText>
        </w:r>
        <w:r w:rsidR="006635DD">
          <w:rPr>
            <w:noProof/>
            <w:webHidden/>
          </w:rPr>
        </w:r>
        <w:r w:rsidR="006635DD">
          <w:rPr>
            <w:noProof/>
            <w:webHidden/>
          </w:rPr>
          <w:fldChar w:fldCharType="separate"/>
        </w:r>
        <w:r w:rsidR="006635DD">
          <w:rPr>
            <w:noProof/>
            <w:webHidden/>
          </w:rPr>
          <w:t>215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89" w:history="1">
        <w:r w:rsidR="006635DD" w:rsidRPr="006D44BC">
          <w:rPr>
            <w:rStyle w:val="Hyperlink"/>
            <w:noProof/>
          </w:rPr>
          <w:t>Table 3</w:t>
        </w:r>
        <w:r w:rsidR="006635DD" w:rsidRPr="006D44BC">
          <w:rPr>
            <w:rStyle w:val="Hyperlink"/>
            <w:noProof/>
          </w:rPr>
          <w:noBreakHyphen/>
          <w:t>26  Anti-Sweat Heater Controls – Values and References</w:t>
        </w:r>
        <w:r w:rsidR="006635DD">
          <w:rPr>
            <w:noProof/>
            <w:webHidden/>
          </w:rPr>
          <w:tab/>
        </w:r>
        <w:r w:rsidR="006635DD">
          <w:rPr>
            <w:noProof/>
            <w:webHidden/>
          </w:rPr>
          <w:fldChar w:fldCharType="begin"/>
        </w:r>
        <w:r w:rsidR="006635DD">
          <w:rPr>
            <w:noProof/>
            <w:webHidden/>
          </w:rPr>
          <w:instrText xml:space="preserve"> PAGEREF _Toc334180989 \h </w:instrText>
        </w:r>
        <w:r w:rsidR="006635DD">
          <w:rPr>
            <w:noProof/>
            <w:webHidden/>
          </w:rPr>
        </w:r>
        <w:r w:rsidR="006635DD">
          <w:rPr>
            <w:noProof/>
            <w:webHidden/>
          </w:rPr>
          <w:fldChar w:fldCharType="separate"/>
        </w:r>
        <w:r w:rsidR="006635DD">
          <w:rPr>
            <w:noProof/>
            <w:webHidden/>
          </w:rPr>
          <w:t>218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0" w:history="1">
        <w:r w:rsidR="006635DD" w:rsidRPr="006D44BC">
          <w:rPr>
            <w:rStyle w:val="Hyperlink"/>
            <w:noProof/>
          </w:rPr>
          <w:t>Table 3</w:t>
        </w:r>
        <w:r w:rsidR="006635DD" w:rsidRPr="006D44BC">
          <w:rPr>
            <w:rStyle w:val="Hyperlink"/>
            <w:noProof/>
          </w:rPr>
          <w:noBreakHyphen/>
          <w:t>27  Recommended Fully Deemed Impact Estimates</w:t>
        </w:r>
        <w:r w:rsidR="006635DD">
          <w:rPr>
            <w:noProof/>
            <w:webHidden/>
          </w:rPr>
          <w:tab/>
        </w:r>
        <w:r w:rsidR="006635DD">
          <w:rPr>
            <w:noProof/>
            <w:webHidden/>
          </w:rPr>
          <w:fldChar w:fldCharType="begin"/>
        </w:r>
        <w:r w:rsidR="006635DD">
          <w:rPr>
            <w:noProof/>
            <w:webHidden/>
          </w:rPr>
          <w:instrText xml:space="preserve"> PAGEREF _Toc334180990 \h </w:instrText>
        </w:r>
        <w:r w:rsidR="006635DD">
          <w:rPr>
            <w:noProof/>
            <w:webHidden/>
          </w:rPr>
        </w:r>
        <w:r w:rsidR="006635DD">
          <w:rPr>
            <w:noProof/>
            <w:webHidden/>
          </w:rPr>
          <w:fldChar w:fldCharType="separate"/>
        </w:r>
        <w:r w:rsidR="006635DD">
          <w:rPr>
            <w:noProof/>
            <w:webHidden/>
          </w:rPr>
          <w:t>219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1" w:history="1">
        <w:r w:rsidR="006635DD" w:rsidRPr="006D44BC">
          <w:rPr>
            <w:rStyle w:val="Hyperlink"/>
            <w:noProof/>
          </w:rPr>
          <w:t>Table 3</w:t>
        </w:r>
        <w:r w:rsidR="006635DD" w:rsidRPr="006D44BC">
          <w:rPr>
            <w:rStyle w:val="Hyperlink"/>
            <w:noProof/>
          </w:rPr>
          <w:noBreakHyphen/>
          <w:t>28: Refrigeration Cases - References</w:t>
        </w:r>
        <w:r w:rsidR="006635DD">
          <w:rPr>
            <w:noProof/>
            <w:webHidden/>
          </w:rPr>
          <w:tab/>
        </w:r>
        <w:r w:rsidR="006635DD">
          <w:rPr>
            <w:noProof/>
            <w:webHidden/>
          </w:rPr>
          <w:fldChar w:fldCharType="begin"/>
        </w:r>
        <w:r w:rsidR="006635DD">
          <w:rPr>
            <w:noProof/>
            <w:webHidden/>
          </w:rPr>
          <w:instrText xml:space="preserve"> PAGEREF _Toc334180991 \h </w:instrText>
        </w:r>
        <w:r w:rsidR="006635DD">
          <w:rPr>
            <w:noProof/>
            <w:webHidden/>
          </w:rPr>
        </w:r>
        <w:r w:rsidR="006635DD">
          <w:rPr>
            <w:noProof/>
            <w:webHidden/>
          </w:rPr>
          <w:fldChar w:fldCharType="separate"/>
        </w:r>
        <w:r w:rsidR="006635DD">
          <w:rPr>
            <w:noProof/>
            <w:webHidden/>
          </w:rPr>
          <w:t>220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2" w:history="1">
        <w:r w:rsidR="006635DD" w:rsidRPr="006D44BC">
          <w:rPr>
            <w:rStyle w:val="Hyperlink"/>
            <w:noProof/>
          </w:rPr>
          <w:t>Table 3</w:t>
        </w:r>
        <w:r w:rsidR="006635DD" w:rsidRPr="006D44BC">
          <w:rPr>
            <w:rStyle w:val="Hyperlink"/>
            <w:noProof/>
          </w:rPr>
          <w:noBreakHyphen/>
          <w:t>29: Refrigeration Case Efficiencies</w:t>
        </w:r>
        <w:r w:rsidR="006635DD">
          <w:rPr>
            <w:noProof/>
            <w:webHidden/>
          </w:rPr>
          <w:tab/>
        </w:r>
        <w:r w:rsidR="006635DD">
          <w:rPr>
            <w:noProof/>
            <w:webHidden/>
          </w:rPr>
          <w:fldChar w:fldCharType="begin"/>
        </w:r>
        <w:r w:rsidR="006635DD">
          <w:rPr>
            <w:noProof/>
            <w:webHidden/>
          </w:rPr>
          <w:instrText xml:space="preserve"> PAGEREF _Toc334180992 \h </w:instrText>
        </w:r>
        <w:r w:rsidR="006635DD">
          <w:rPr>
            <w:noProof/>
            <w:webHidden/>
          </w:rPr>
        </w:r>
        <w:r w:rsidR="006635DD">
          <w:rPr>
            <w:noProof/>
            <w:webHidden/>
          </w:rPr>
          <w:fldChar w:fldCharType="separate"/>
        </w:r>
        <w:r w:rsidR="006635DD">
          <w:rPr>
            <w:noProof/>
            <w:webHidden/>
          </w:rPr>
          <w:t>221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3" w:history="1">
        <w:r w:rsidR="006635DD" w:rsidRPr="006D44BC">
          <w:rPr>
            <w:rStyle w:val="Hyperlink"/>
            <w:noProof/>
          </w:rPr>
          <w:t>Table 3</w:t>
        </w:r>
        <w:r w:rsidR="006635DD" w:rsidRPr="006D44BC">
          <w:rPr>
            <w:rStyle w:val="Hyperlink"/>
            <w:noProof/>
          </w:rPr>
          <w:noBreakHyphen/>
          <w:t>30: Freezer Case Efficiencies</w:t>
        </w:r>
        <w:r w:rsidR="006635DD">
          <w:rPr>
            <w:noProof/>
            <w:webHidden/>
          </w:rPr>
          <w:tab/>
        </w:r>
        <w:r w:rsidR="006635DD">
          <w:rPr>
            <w:noProof/>
            <w:webHidden/>
          </w:rPr>
          <w:fldChar w:fldCharType="begin"/>
        </w:r>
        <w:r w:rsidR="006635DD">
          <w:rPr>
            <w:noProof/>
            <w:webHidden/>
          </w:rPr>
          <w:instrText xml:space="preserve"> PAGEREF _Toc334180993 \h </w:instrText>
        </w:r>
        <w:r w:rsidR="006635DD">
          <w:rPr>
            <w:noProof/>
            <w:webHidden/>
          </w:rPr>
        </w:r>
        <w:r w:rsidR="006635DD">
          <w:rPr>
            <w:noProof/>
            <w:webHidden/>
          </w:rPr>
          <w:fldChar w:fldCharType="separate"/>
        </w:r>
        <w:r w:rsidR="006635DD">
          <w:rPr>
            <w:noProof/>
            <w:webHidden/>
          </w:rPr>
          <w:t>221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4" w:history="1">
        <w:r w:rsidR="006635DD" w:rsidRPr="006D44BC">
          <w:rPr>
            <w:rStyle w:val="Hyperlink"/>
            <w:noProof/>
          </w:rPr>
          <w:t>Table 3</w:t>
        </w:r>
        <w:r w:rsidR="006635DD" w:rsidRPr="006D44BC">
          <w:rPr>
            <w:rStyle w:val="Hyperlink"/>
            <w:noProof/>
          </w:rPr>
          <w:noBreakHyphen/>
          <w:t>31: Refrigeration Case Savings</w:t>
        </w:r>
        <w:r w:rsidR="006635DD">
          <w:rPr>
            <w:noProof/>
            <w:webHidden/>
          </w:rPr>
          <w:tab/>
        </w:r>
        <w:r w:rsidR="006635DD">
          <w:rPr>
            <w:noProof/>
            <w:webHidden/>
          </w:rPr>
          <w:fldChar w:fldCharType="begin"/>
        </w:r>
        <w:r w:rsidR="006635DD">
          <w:rPr>
            <w:noProof/>
            <w:webHidden/>
          </w:rPr>
          <w:instrText xml:space="preserve"> PAGEREF _Toc334180994 \h </w:instrText>
        </w:r>
        <w:r w:rsidR="006635DD">
          <w:rPr>
            <w:noProof/>
            <w:webHidden/>
          </w:rPr>
        </w:r>
        <w:r w:rsidR="006635DD">
          <w:rPr>
            <w:noProof/>
            <w:webHidden/>
          </w:rPr>
          <w:fldChar w:fldCharType="separate"/>
        </w:r>
        <w:r w:rsidR="006635DD">
          <w:rPr>
            <w:noProof/>
            <w:webHidden/>
          </w:rPr>
          <w:t>221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5" w:history="1">
        <w:r w:rsidR="006635DD" w:rsidRPr="006D44BC">
          <w:rPr>
            <w:rStyle w:val="Hyperlink"/>
            <w:noProof/>
          </w:rPr>
          <w:t>Table 3</w:t>
        </w:r>
        <w:r w:rsidR="006635DD" w:rsidRPr="006D44BC">
          <w:rPr>
            <w:rStyle w:val="Hyperlink"/>
            <w:noProof/>
          </w:rPr>
          <w:noBreakHyphen/>
          <w:t>32: Freezer Case Savings</w:t>
        </w:r>
        <w:r w:rsidR="006635DD">
          <w:rPr>
            <w:noProof/>
            <w:webHidden/>
          </w:rPr>
          <w:tab/>
        </w:r>
        <w:r w:rsidR="006635DD">
          <w:rPr>
            <w:noProof/>
            <w:webHidden/>
          </w:rPr>
          <w:fldChar w:fldCharType="begin"/>
        </w:r>
        <w:r w:rsidR="006635DD">
          <w:rPr>
            <w:noProof/>
            <w:webHidden/>
          </w:rPr>
          <w:instrText xml:space="preserve"> PAGEREF _Toc334180995 \h </w:instrText>
        </w:r>
        <w:r w:rsidR="006635DD">
          <w:rPr>
            <w:noProof/>
            <w:webHidden/>
          </w:rPr>
        </w:r>
        <w:r w:rsidR="006635DD">
          <w:rPr>
            <w:noProof/>
            <w:webHidden/>
          </w:rPr>
          <w:fldChar w:fldCharType="separate"/>
        </w:r>
        <w:r w:rsidR="006635DD">
          <w:rPr>
            <w:noProof/>
            <w:webHidden/>
          </w:rPr>
          <w:t>222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6" w:history="1">
        <w:r w:rsidR="006635DD" w:rsidRPr="006D44BC">
          <w:rPr>
            <w:rStyle w:val="Hyperlink"/>
            <w:noProof/>
          </w:rPr>
          <w:t>Table 3</w:t>
        </w:r>
        <w:r w:rsidR="006635DD" w:rsidRPr="006D44BC">
          <w:rPr>
            <w:rStyle w:val="Hyperlink"/>
            <w:noProof/>
          </w:rPr>
          <w:noBreakHyphen/>
          <w:t>33: Variables for High-Efficiency Evaporator Fan Motor</w:t>
        </w:r>
        <w:r w:rsidR="006635DD">
          <w:rPr>
            <w:noProof/>
            <w:webHidden/>
          </w:rPr>
          <w:tab/>
        </w:r>
        <w:r w:rsidR="006635DD">
          <w:rPr>
            <w:noProof/>
            <w:webHidden/>
          </w:rPr>
          <w:fldChar w:fldCharType="begin"/>
        </w:r>
        <w:r w:rsidR="006635DD">
          <w:rPr>
            <w:noProof/>
            <w:webHidden/>
          </w:rPr>
          <w:instrText xml:space="preserve"> PAGEREF _Toc334180996 \h </w:instrText>
        </w:r>
        <w:r w:rsidR="006635DD">
          <w:rPr>
            <w:noProof/>
            <w:webHidden/>
          </w:rPr>
        </w:r>
        <w:r w:rsidR="006635DD">
          <w:rPr>
            <w:noProof/>
            <w:webHidden/>
          </w:rPr>
          <w:fldChar w:fldCharType="separate"/>
        </w:r>
        <w:r w:rsidR="006635DD">
          <w:rPr>
            <w:noProof/>
            <w:webHidden/>
          </w:rPr>
          <w:t>224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7" w:history="1">
        <w:r w:rsidR="006635DD" w:rsidRPr="006D44BC">
          <w:rPr>
            <w:rStyle w:val="Hyperlink"/>
            <w:noProof/>
          </w:rPr>
          <w:t>Table 3</w:t>
        </w:r>
        <w:r w:rsidR="006635DD" w:rsidRPr="006D44BC">
          <w:rPr>
            <w:rStyle w:val="Hyperlink"/>
            <w:noProof/>
          </w:rPr>
          <w:noBreakHyphen/>
          <w:t>34: Variables for HE Evaporator Fan Motor</w:t>
        </w:r>
        <w:r w:rsidR="006635DD">
          <w:rPr>
            <w:noProof/>
            <w:webHidden/>
          </w:rPr>
          <w:tab/>
        </w:r>
        <w:r w:rsidR="006635DD">
          <w:rPr>
            <w:noProof/>
            <w:webHidden/>
          </w:rPr>
          <w:fldChar w:fldCharType="begin"/>
        </w:r>
        <w:r w:rsidR="006635DD">
          <w:rPr>
            <w:noProof/>
            <w:webHidden/>
          </w:rPr>
          <w:instrText xml:space="preserve"> PAGEREF _Toc334180997 \h </w:instrText>
        </w:r>
        <w:r w:rsidR="006635DD">
          <w:rPr>
            <w:noProof/>
            <w:webHidden/>
          </w:rPr>
        </w:r>
        <w:r w:rsidR="006635DD">
          <w:rPr>
            <w:noProof/>
            <w:webHidden/>
          </w:rPr>
          <w:fldChar w:fldCharType="separate"/>
        </w:r>
        <w:r w:rsidR="006635DD">
          <w:rPr>
            <w:noProof/>
            <w:webHidden/>
          </w:rPr>
          <w:t>225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8" w:history="1">
        <w:r w:rsidR="006635DD" w:rsidRPr="006D44BC">
          <w:rPr>
            <w:rStyle w:val="Hyperlink"/>
            <w:noProof/>
          </w:rPr>
          <w:t>Table 3</w:t>
        </w:r>
        <w:r w:rsidR="006635DD" w:rsidRPr="006D44BC">
          <w:rPr>
            <w:rStyle w:val="Hyperlink"/>
            <w:noProof/>
          </w:rPr>
          <w:noBreakHyphen/>
          <w:t>35: Shaded Pole to PSC Deemed Savings</w:t>
        </w:r>
        <w:r w:rsidR="006635DD">
          <w:rPr>
            <w:noProof/>
            <w:webHidden/>
          </w:rPr>
          <w:tab/>
        </w:r>
        <w:r w:rsidR="006635DD">
          <w:rPr>
            <w:noProof/>
            <w:webHidden/>
          </w:rPr>
          <w:fldChar w:fldCharType="begin"/>
        </w:r>
        <w:r w:rsidR="006635DD">
          <w:rPr>
            <w:noProof/>
            <w:webHidden/>
          </w:rPr>
          <w:instrText xml:space="preserve"> PAGEREF _Toc334180998 \h </w:instrText>
        </w:r>
        <w:r w:rsidR="006635DD">
          <w:rPr>
            <w:noProof/>
            <w:webHidden/>
          </w:rPr>
        </w:r>
        <w:r w:rsidR="006635DD">
          <w:rPr>
            <w:noProof/>
            <w:webHidden/>
          </w:rPr>
          <w:fldChar w:fldCharType="separate"/>
        </w:r>
        <w:r w:rsidR="006635DD">
          <w:rPr>
            <w:noProof/>
            <w:webHidden/>
          </w:rPr>
          <w:t>226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0999" w:history="1">
        <w:r w:rsidR="006635DD" w:rsidRPr="006D44BC">
          <w:rPr>
            <w:rStyle w:val="Hyperlink"/>
            <w:noProof/>
          </w:rPr>
          <w:t>Table 3</w:t>
        </w:r>
        <w:r w:rsidR="006635DD" w:rsidRPr="006D44BC">
          <w:rPr>
            <w:rStyle w:val="Hyperlink"/>
            <w:noProof/>
          </w:rPr>
          <w:noBreakHyphen/>
          <w:t>36: PSC to ECM Deemed Savings</w:t>
        </w:r>
        <w:r w:rsidR="006635DD">
          <w:rPr>
            <w:noProof/>
            <w:webHidden/>
          </w:rPr>
          <w:tab/>
        </w:r>
        <w:r w:rsidR="006635DD">
          <w:rPr>
            <w:noProof/>
            <w:webHidden/>
          </w:rPr>
          <w:fldChar w:fldCharType="begin"/>
        </w:r>
        <w:r w:rsidR="006635DD">
          <w:rPr>
            <w:noProof/>
            <w:webHidden/>
          </w:rPr>
          <w:instrText xml:space="preserve"> PAGEREF _Toc334180999 \h </w:instrText>
        </w:r>
        <w:r w:rsidR="006635DD">
          <w:rPr>
            <w:noProof/>
            <w:webHidden/>
          </w:rPr>
        </w:r>
        <w:r w:rsidR="006635DD">
          <w:rPr>
            <w:noProof/>
            <w:webHidden/>
          </w:rPr>
          <w:fldChar w:fldCharType="separate"/>
        </w:r>
        <w:r w:rsidR="006635DD">
          <w:rPr>
            <w:noProof/>
            <w:webHidden/>
          </w:rPr>
          <w:t>226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0" w:history="1">
        <w:r w:rsidR="006635DD" w:rsidRPr="006D44BC">
          <w:rPr>
            <w:rStyle w:val="Hyperlink"/>
            <w:noProof/>
          </w:rPr>
          <w:t>Table 3</w:t>
        </w:r>
        <w:r w:rsidR="006635DD" w:rsidRPr="006D44BC">
          <w:rPr>
            <w:rStyle w:val="Hyperlink"/>
            <w:noProof/>
          </w:rPr>
          <w:noBreakHyphen/>
          <w:t>37: Shaded Pole to ECM Deemed Savings</w:t>
        </w:r>
        <w:r w:rsidR="006635DD">
          <w:rPr>
            <w:noProof/>
            <w:webHidden/>
          </w:rPr>
          <w:tab/>
        </w:r>
        <w:r w:rsidR="006635DD">
          <w:rPr>
            <w:noProof/>
            <w:webHidden/>
          </w:rPr>
          <w:fldChar w:fldCharType="begin"/>
        </w:r>
        <w:r w:rsidR="006635DD">
          <w:rPr>
            <w:noProof/>
            <w:webHidden/>
          </w:rPr>
          <w:instrText xml:space="preserve"> PAGEREF _Toc334181000 \h </w:instrText>
        </w:r>
        <w:r w:rsidR="006635DD">
          <w:rPr>
            <w:noProof/>
            <w:webHidden/>
          </w:rPr>
        </w:r>
        <w:r w:rsidR="006635DD">
          <w:rPr>
            <w:noProof/>
            <w:webHidden/>
          </w:rPr>
          <w:fldChar w:fldCharType="separate"/>
        </w:r>
        <w:r w:rsidR="006635DD">
          <w:rPr>
            <w:noProof/>
            <w:webHidden/>
          </w:rPr>
          <w:t>227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1" w:history="1">
        <w:r w:rsidR="006635DD" w:rsidRPr="006D44BC">
          <w:rPr>
            <w:rStyle w:val="Hyperlink"/>
            <w:noProof/>
          </w:rPr>
          <w:t>Table 3</w:t>
        </w:r>
        <w:r w:rsidR="006635DD" w:rsidRPr="006D44BC">
          <w:rPr>
            <w:rStyle w:val="Hyperlink"/>
            <w:noProof/>
          </w:rPr>
          <w:noBreakHyphen/>
          <w:t>38: Default High-Efficiency Evaporator Fan Motor Deemed Savings</w:t>
        </w:r>
        <w:r w:rsidR="006635DD">
          <w:rPr>
            <w:noProof/>
            <w:webHidden/>
          </w:rPr>
          <w:tab/>
        </w:r>
        <w:r w:rsidR="006635DD">
          <w:rPr>
            <w:noProof/>
            <w:webHidden/>
          </w:rPr>
          <w:fldChar w:fldCharType="begin"/>
        </w:r>
        <w:r w:rsidR="006635DD">
          <w:rPr>
            <w:noProof/>
            <w:webHidden/>
          </w:rPr>
          <w:instrText xml:space="preserve"> PAGEREF _Toc334181001 \h </w:instrText>
        </w:r>
        <w:r w:rsidR="006635DD">
          <w:rPr>
            <w:noProof/>
            <w:webHidden/>
          </w:rPr>
        </w:r>
        <w:r w:rsidR="006635DD">
          <w:rPr>
            <w:noProof/>
            <w:webHidden/>
          </w:rPr>
          <w:fldChar w:fldCharType="separate"/>
        </w:r>
        <w:r w:rsidR="006635DD">
          <w:rPr>
            <w:noProof/>
            <w:webHidden/>
          </w:rPr>
          <w:t>227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2" w:history="1">
        <w:r w:rsidR="006635DD" w:rsidRPr="006D44BC">
          <w:rPr>
            <w:rStyle w:val="Hyperlink"/>
            <w:noProof/>
          </w:rPr>
          <w:t>Table 3</w:t>
        </w:r>
        <w:r w:rsidR="006635DD" w:rsidRPr="006D44BC">
          <w:rPr>
            <w:rStyle w:val="Hyperlink"/>
            <w:noProof/>
          </w:rPr>
          <w:noBreakHyphen/>
          <w:t>39: Variables for High-Efficiency Evaporator Fan Motor</w:t>
        </w:r>
        <w:r w:rsidR="006635DD">
          <w:rPr>
            <w:noProof/>
            <w:webHidden/>
          </w:rPr>
          <w:tab/>
        </w:r>
        <w:r w:rsidR="006635DD">
          <w:rPr>
            <w:noProof/>
            <w:webHidden/>
          </w:rPr>
          <w:fldChar w:fldCharType="begin"/>
        </w:r>
        <w:r w:rsidR="006635DD">
          <w:rPr>
            <w:noProof/>
            <w:webHidden/>
          </w:rPr>
          <w:instrText xml:space="preserve"> PAGEREF _Toc334181002 \h </w:instrText>
        </w:r>
        <w:r w:rsidR="006635DD">
          <w:rPr>
            <w:noProof/>
            <w:webHidden/>
          </w:rPr>
        </w:r>
        <w:r w:rsidR="006635DD">
          <w:rPr>
            <w:noProof/>
            <w:webHidden/>
          </w:rPr>
          <w:fldChar w:fldCharType="separate"/>
        </w:r>
        <w:r w:rsidR="006635DD">
          <w:rPr>
            <w:noProof/>
            <w:webHidden/>
          </w:rPr>
          <w:t>230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3" w:history="1">
        <w:r w:rsidR="006635DD" w:rsidRPr="006D44BC">
          <w:rPr>
            <w:rStyle w:val="Hyperlink"/>
            <w:noProof/>
          </w:rPr>
          <w:t>Table 3</w:t>
        </w:r>
        <w:r w:rsidR="006635DD" w:rsidRPr="006D44BC">
          <w:rPr>
            <w:rStyle w:val="Hyperlink"/>
            <w:noProof/>
          </w:rPr>
          <w:noBreakHyphen/>
          <w:t>40: Variables for HE Evaporator Fan Motor</w:t>
        </w:r>
        <w:r w:rsidR="006635DD">
          <w:rPr>
            <w:noProof/>
            <w:webHidden/>
          </w:rPr>
          <w:tab/>
        </w:r>
        <w:r w:rsidR="006635DD">
          <w:rPr>
            <w:noProof/>
            <w:webHidden/>
          </w:rPr>
          <w:fldChar w:fldCharType="begin"/>
        </w:r>
        <w:r w:rsidR="006635DD">
          <w:rPr>
            <w:noProof/>
            <w:webHidden/>
          </w:rPr>
          <w:instrText xml:space="preserve"> PAGEREF _Toc334181003 \h </w:instrText>
        </w:r>
        <w:r w:rsidR="006635DD">
          <w:rPr>
            <w:noProof/>
            <w:webHidden/>
          </w:rPr>
        </w:r>
        <w:r w:rsidR="006635DD">
          <w:rPr>
            <w:noProof/>
            <w:webHidden/>
          </w:rPr>
          <w:fldChar w:fldCharType="separate"/>
        </w:r>
        <w:r w:rsidR="006635DD">
          <w:rPr>
            <w:noProof/>
            <w:webHidden/>
          </w:rPr>
          <w:t>231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4" w:history="1">
        <w:r w:rsidR="006635DD" w:rsidRPr="006D44BC">
          <w:rPr>
            <w:rStyle w:val="Hyperlink"/>
            <w:noProof/>
          </w:rPr>
          <w:t>Table 3</w:t>
        </w:r>
        <w:r w:rsidR="006635DD" w:rsidRPr="006D44BC">
          <w:rPr>
            <w:rStyle w:val="Hyperlink"/>
            <w:noProof/>
          </w:rPr>
          <w:noBreakHyphen/>
          <w:t>41: PSC to ECM Deemed Savings</w:t>
        </w:r>
        <w:r w:rsidR="006635DD">
          <w:rPr>
            <w:noProof/>
            <w:webHidden/>
          </w:rPr>
          <w:tab/>
        </w:r>
        <w:r w:rsidR="006635DD">
          <w:rPr>
            <w:noProof/>
            <w:webHidden/>
          </w:rPr>
          <w:fldChar w:fldCharType="begin"/>
        </w:r>
        <w:r w:rsidR="006635DD">
          <w:rPr>
            <w:noProof/>
            <w:webHidden/>
          </w:rPr>
          <w:instrText xml:space="preserve"> PAGEREF _Toc334181004 \h </w:instrText>
        </w:r>
        <w:r w:rsidR="006635DD">
          <w:rPr>
            <w:noProof/>
            <w:webHidden/>
          </w:rPr>
        </w:r>
        <w:r w:rsidR="006635DD">
          <w:rPr>
            <w:noProof/>
            <w:webHidden/>
          </w:rPr>
          <w:fldChar w:fldCharType="separate"/>
        </w:r>
        <w:r w:rsidR="006635DD">
          <w:rPr>
            <w:noProof/>
            <w:webHidden/>
          </w:rPr>
          <w:t>232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5" w:history="1">
        <w:r w:rsidR="006635DD" w:rsidRPr="006D44BC">
          <w:rPr>
            <w:rStyle w:val="Hyperlink"/>
            <w:noProof/>
          </w:rPr>
          <w:t>Table 3</w:t>
        </w:r>
        <w:r w:rsidR="006635DD" w:rsidRPr="006D44BC">
          <w:rPr>
            <w:rStyle w:val="Hyperlink"/>
            <w:noProof/>
          </w:rPr>
          <w:noBreakHyphen/>
          <w:t>42: Shaded Pole to ECM Deemed Savings</w:t>
        </w:r>
        <w:r w:rsidR="006635DD">
          <w:rPr>
            <w:noProof/>
            <w:webHidden/>
          </w:rPr>
          <w:tab/>
        </w:r>
        <w:r w:rsidR="006635DD">
          <w:rPr>
            <w:noProof/>
            <w:webHidden/>
          </w:rPr>
          <w:fldChar w:fldCharType="begin"/>
        </w:r>
        <w:r w:rsidR="006635DD">
          <w:rPr>
            <w:noProof/>
            <w:webHidden/>
          </w:rPr>
          <w:instrText xml:space="preserve"> PAGEREF _Toc334181005 \h </w:instrText>
        </w:r>
        <w:r w:rsidR="006635DD">
          <w:rPr>
            <w:noProof/>
            <w:webHidden/>
          </w:rPr>
        </w:r>
        <w:r w:rsidR="006635DD">
          <w:rPr>
            <w:noProof/>
            <w:webHidden/>
          </w:rPr>
          <w:fldChar w:fldCharType="separate"/>
        </w:r>
        <w:r w:rsidR="006635DD">
          <w:rPr>
            <w:noProof/>
            <w:webHidden/>
          </w:rPr>
          <w:t>233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6" w:history="1">
        <w:r w:rsidR="006635DD" w:rsidRPr="006D44BC">
          <w:rPr>
            <w:rStyle w:val="Hyperlink"/>
            <w:noProof/>
          </w:rPr>
          <w:t>Table 3</w:t>
        </w:r>
        <w:r w:rsidR="006635DD" w:rsidRPr="006D44BC">
          <w:rPr>
            <w:rStyle w:val="Hyperlink"/>
            <w:noProof/>
          </w:rPr>
          <w:noBreakHyphen/>
          <w:t>43: Default High-Efficiency Evaporator Fan Motor Deemed Savings</w:t>
        </w:r>
        <w:r w:rsidR="006635DD">
          <w:rPr>
            <w:noProof/>
            <w:webHidden/>
          </w:rPr>
          <w:tab/>
        </w:r>
        <w:r w:rsidR="006635DD">
          <w:rPr>
            <w:noProof/>
            <w:webHidden/>
          </w:rPr>
          <w:fldChar w:fldCharType="begin"/>
        </w:r>
        <w:r w:rsidR="006635DD">
          <w:rPr>
            <w:noProof/>
            <w:webHidden/>
          </w:rPr>
          <w:instrText xml:space="preserve"> PAGEREF _Toc334181006 \h </w:instrText>
        </w:r>
        <w:r w:rsidR="006635DD">
          <w:rPr>
            <w:noProof/>
            <w:webHidden/>
          </w:rPr>
        </w:r>
        <w:r w:rsidR="006635DD">
          <w:rPr>
            <w:noProof/>
            <w:webHidden/>
          </w:rPr>
          <w:fldChar w:fldCharType="separate"/>
        </w:r>
        <w:r w:rsidR="006635DD">
          <w:rPr>
            <w:noProof/>
            <w:webHidden/>
          </w:rPr>
          <w:t>233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7" w:history="1">
        <w:r w:rsidR="006635DD" w:rsidRPr="006D44BC">
          <w:rPr>
            <w:rStyle w:val="Hyperlink"/>
            <w:noProof/>
          </w:rPr>
          <w:t>Table 3</w:t>
        </w:r>
        <w:r w:rsidR="006635DD" w:rsidRPr="006D44BC">
          <w:rPr>
            <w:rStyle w:val="Hyperlink"/>
            <w:noProof/>
          </w:rPr>
          <w:noBreakHyphen/>
          <w:t>44: ENERGY STAR Office Equipment - References</w:t>
        </w:r>
        <w:r w:rsidR="006635DD">
          <w:rPr>
            <w:noProof/>
            <w:webHidden/>
          </w:rPr>
          <w:tab/>
        </w:r>
        <w:r w:rsidR="006635DD">
          <w:rPr>
            <w:noProof/>
            <w:webHidden/>
          </w:rPr>
          <w:fldChar w:fldCharType="begin"/>
        </w:r>
        <w:r w:rsidR="006635DD">
          <w:rPr>
            <w:noProof/>
            <w:webHidden/>
          </w:rPr>
          <w:instrText xml:space="preserve"> PAGEREF _Toc334181007 \h </w:instrText>
        </w:r>
        <w:r w:rsidR="006635DD">
          <w:rPr>
            <w:noProof/>
            <w:webHidden/>
          </w:rPr>
        </w:r>
        <w:r w:rsidR="006635DD">
          <w:rPr>
            <w:noProof/>
            <w:webHidden/>
          </w:rPr>
          <w:fldChar w:fldCharType="separate"/>
        </w:r>
        <w:r w:rsidR="006635DD">
          <w:rPr>
            <w:noProof/>
            <w:webHidden/>
          </w:rPr>
          <w:t>237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8" w:history="1">
        <w:r w:rsidR="006635DD" w:rsidRPr="006D44BC">
          <w:rPr>
            <w:rStyle w:val="Hyperlink"/>
            <w:noProof/>
          </w:rPr>
          <w:t>Table 3</w:t>
        </w:r>
        <w:r w:rsidR="006635DD" w:rsidRPr="006D44BC">
          <w:rPr>
            <w:rStyle w:val="Hyperlink"/>
            <w:noProof/>
          </w:rPr>
          <w:noBreakHyphen/>
          <w:t>45: ENERGY STAR Office Equipment Energy and Demand Savings Values</w:t>
        </w:r>
        <w:r w:rsidR="006635DD">
          <w:rPr>
            <w:noProof/>
            <w:webHidden/>
          </w:rPr>
          <w:tab/>
        </w:r>
        <w:r w:rsidR="006635DD">
          <w:rPr>
            <w:noProof/>
            <w:webHidden/>
          </w:rPr>
          <w:fldChar w:fldCharType="begin"/>
        </w:r>
        <w:r w:rsidR="006635DD">
          <w:rPr>
            <w:noProof/>
            <w:webHidden/>
          </w:rPr>
          <w:instrText xml:space="preserve"> PAGEREF _Toc334181008 \h </w:instrText>
        </w:r>
        <w:r w:rsidR="006635DD">
          <w:rPr>
            <w:noProof/>
            <w:webHidden/>
          </w:rPr>
        </w:r>
        <w:r w:rsidR="006635DD">
          <w:rPr>
            <w:noProof/>
            <w:webHidden/>
          </w:rPr>
          <w:fldChar w:fldCharType="separate"/>
        </w:r>
        <w:r w:rsidR="006635DD">
          <w:rPr>
            <w:noProof/>
            <w:webHidden/>
          </w:rPr>
          <w:t>238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09" w:history="1">
        <w:r w:rsidR="006635DD" w:rsidRPr="006D44BC">
          <w:rPr>
            <w:rStyle w:val="Hyperlink"/>
            <w:noProof/>
          </w:rPr>
          <w:t>Table 3</w:t>
        </w:r>
        <w:r w:rsidR="006635DD" w:rsidRPr="006D44BC">
          <w:rPr>
            <w:rStyle w:val="Hyperlink"/>
            <w:noProof/>
          </w:rPr>
          <w:noBreakHyphen/>
          <w:t>46: ENERGY STAR Office Equipment Measure Life</w:t>
        </w:r>
        <w:r w:rsidR="006635DD">
          <w:rPr>
            <w:noProof/>
            <w:webHidden/>
          </w:rPr>
          <w:tab/>
        </w:r>
        <w:r w:rsidR="006635DD">
          <w:rPr>
            <w:noProof/>
            <w:webHidden/>
          </w:rPr>
          <w:fldChar w:fldCharType="begin"/>
        </w:r>
        <w:r w:rsidR="006635DD">
          <w:rPr>
            <w:noProof/>
            <w:webHidden/>
          </w:rPr>
          <w:instrText xml:space="preserve"> PAGEREF _Toc334181009 \h </w:instrText>
        </w:r>
        <w:r w:rsidR="006635DD">
          <w:rPr>
            <w:noProof/>
            <w:webHidden/>
          </w:rPr>
        </w:r>
        <w:r w:rsidR="006635DD">
          <w:rPr>
            <w:noProof/>
            <w:webHidden/>
          </w:rPr>
          <w:fldChar w:fldCharType="separate"/>
        </w:r>
        <w:r w:rsidR="006635DD">
          <w:rPr>
            <w:noProof/>
            <w:webHidden/>
          </w:rPr>
          <w:t>239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0" w:history="1">
        <w:r w:rsidR="006635DD" w:rsidRPr="006D44BC">
          <w:rPr>
            <w:rStyle w:val="Hyperlink"/>
            <w:noProof/>
          </w:rPr>
          <w:t>Table 3</w:t>
        </w:r>
        <w:r w:rsidR="006635DD" w:rsidRPr="006D44BC">
          <w:rPr>
            <w:rStyle w:val="Hyperlink"/>
            <w:noProof/>
          </w:rPr>
          <w:noBreakHyphen/>
          <w:t>47: Smart Strip Calculation Assumptions</w:t>
        </w:r>
        <w:r w:rsidR="006635DD">
          <w:rPr>
            <w:noProof/>
            <w:webHidden/>
          </w:rPr>
          <w:tab/>
        </w:r>
        <w:r w:rsidR="006635DD">
          <w:rPr>
            <w:noProof/>
            <w:webHidden/>
          </w:rPr>
          <w:fldChar w:fldCharType="begin"/>
        </w:r>
        <w:r w:rsidR="006635DD">
          <w:rPr>
            <w:noProof/>
            <w:webHidden/>
          </w:rPr>
          <w:instrText xml:space="preserve"> PAGEREF _Toc334181010 \h </w:instrText>
        </w:r>
        <w:r w:rsidR="006635DD">
          <w:rPr>
            <w:noProof/>
            <w:webHidden/>
          </w:rPr>
        </w:r>
        <w:r w:rsidR="006635DD">
          <w:rPr>
            <w:noProof/>
            <w:webHidden/>
          </w:rPr>
          <w:fldChar w:fldCharType="separate"/>
        </w:r>
        <w:r w:rsidR="006635DD">
          <w:rPr>
            <w:noProof/>
            <w:webHidden/>
          </w:rPr>
          <w:t>240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1" w:history="1">
        <w:r w:rsidR="006635DD" w:rsidRPr="006D44BC">
          <w:rPr>
            <w:rStyle w:val="Hyperlink"/>
            <w:noProof/>
          </w:rPr>
          <w:t>Table 3</w:t>
        </w:r>
        <w:r w:rsidR="006635DD" w:rsidRPr="006D44BC">
          <w:rPr>
            <w:rStyle w:val="Hyperlink"/>
            <w:noProof/>
          </w:rPr>
          <w:noBreakHyphen/>
          <w:t>48: Beverage Machine Controls Energy Savings</w:t>
        </w:r>
        <w:r w:rsidR="006635DD">
          <w:rPr>
            <w:noProof/>
            <w:webHidden/>
          </w:rPr>
          <w:tab/>
        </w:r>
        <w:r w:rsidR="006635DD">
          <w:rPr>
            <w:noProof/>
            <w:webHidden/>
          </w:rPr>
          <w:fldChar w:fldCharType="begin"/>
        </w:r>
        <w:r w:rsidR="006635DD">
          <w:rPr>
            <w:noProof/>
            <w:webHidden/>
          </w:rPr>
          <w:instrText xml:space="preserve"> PAGEREF _Toc334181011 \h </w:instrText>
        </w:r>
        <w:r w:rsidR="006635DD">
          <w:rPr>
            <w:noProof/>
            <w:webHidden/>
          </w:rPr>
        </w:r>
        <w:r w:rsidR="006635DD">
          <w:rPr>
            <w:noProof/>
            <w:webHidden/>
          </w:rPr>
          <w:fldChar w:fldCharType="separate"/>
        </w:r>
        <w:r w:rsidR="006635DD">
          <w:rPr>
            <w:noProof/>
            <w:webHidden/>
          </w:rPr>
          <w:t>243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2" w:history="1">
        <w:r w:rsidR="006635DD" w:rsidRPr="006D44BC">
          <w:rPr>
            <w:rStyle w:val="Hyperlink"/>
            <w:noProof/>
          </w:rPr>
          <w:t>Table 3</w:t>
        </w:r>
        <w:r w:rsidR="006635DD" w:rsidRPr="006D44BC">
          <w:rPr>
            <w:rStyle w:val="Hyperlink"/>
            <w:noProof/>
          </w:rPr>
          <w:noBreakHyphen/>
          <w:t>49: Ice Machine Reference values for algorithm components</w:t>
        </w:r>
        <w:r w:rsidR="006635DD">
          <w:rPr>
            <w:noProof/>
            <w:webHidden/>
          </w:rPr>
          <w:tab/>
        </w:r>
        <w:r w:rsidR="006635DD">
          <w:rPr>
            <w:noProof/>
            <w:webHidden/>
          </w:rPr>
          <w:fldChar w:fldCharType="begin"/>
        </w:r>
        <w:r w:rsidR="006635DD">
          <w:rPr>
            <w:noProof/>
            <w:webHidden/>
          </w:rPr>
          <w:instrText xml:space="preserve"> PAGEREF _Toc334181012 \h </w:instrText>
        </w:r>
        <w:r w:rsidR="006635DD">
          <w:rPr>
            <w:noProof/>
            <w:webHidden/>
          </w:rPr>
        </w:r>
        <w:r w:rsidR="006635DD">
          <w:rPr>
            <w:noProof/>
            <w:webHidden/>
          </w:rPr>
          <w:fldChar w:fldCharType="separate"/>
        </w:r>
        <w:r w:rsidR="006635DD">
          <w:rPr>
            <w:noProof/>
            <w:webHidden/>
          </w:rPr>
          <w:t>245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3" w:history="1">
        <w:r w:rsidR="006635DD" w:rsidRPr="006D44BC">
          <w:rPr>
            <w:rStyle w:val="Hyperlink"/>
            <w:noProof/>
          </w:rPr>
          <w:t>Table 3</w:t>
        </w:r>
        <w:r w:rsidR="006635DD" w:rsidRPr="006D44BC">
          <w:rPr>
            <w:rStyle w:val="Hyperlink"/>
            <w:noProof/>
          </w:rPr>
          <w:noBreakHyphen/>
          <w:t>50: Ice Machine Energy Usage</w:t>
        </w:r>
        <w:r w:rsidR="006635DD">
          <w:rPr>
            <w:noProof/>
            <w:webHidden/>
          </w:rPr>
          <w:tab/>
        </w:r>
        <w:r w:rsidR="006635DD">
          <w:rPr>
            <w:noProof/>
            <w:webHidden/>
          </w:rPr>
          <w:fldChar w:fldCharType="begin"/>
        </w:r>
        <w:r w:rsidR="006635DD">
          <w:rPr>
            <w:noProof/>
            <w:webHidden/>
          </w:rPr>
          <w:instrText xml:space="preserve"> PAGEREF _Toc334181013 \h </w:instrText>
        </w:r>
        <w:r w:rsidR="006635DD">
          <w:rPr>
            <w:noProof/>
            <w:webHidden/>
          </w:rPr>
        </w:r>
        <w:r w:rsidR="006635DD">
          <w:rPr>
            <w:noProof/>
            <w:webHidden/>
          </w:rPr>
          <w:fldChar w:fldCharType="separate"/>
        </w:r>
        <w:r w:rsidR="006635DD">
          <w:rPr>
            <w:noProof/>
            <w:webHidden/>
          </w:rPr>
          <w:t>246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4" w:history="1">
        <w:r w:rsidR="006635DD" w:rsidRPr="006D44BC">
          <w:rPr>
            <w:rStyle w:val="Hyperlink"/>
            <w:noProof/>
          </w:rPr>
          <w:t>Table 3</w:t>
        </w:r>
        <w:r w:rsidR="006635DD" w:rsidRPr="006D44BC">
          <w:rPr>
            <w:rStyle w:val="Hyperlink"/>
            <w:noProof/>
          </w:rPr>
          <w:noBreakHyphen/>
          <w:t>51: Non-Residential Insulation – Values and References</w:t>
        </w:r>
        <w:r w:rsidR="006635DD">
          <w:rPr>
            <w:noProof/>
            <w:webHidden/>
          </w:rPr>
          <w:tab/>
        </w:r>
        <w:r w:rsidR="006635DD">
          <w:rPr>
            <w:noProof/>
            <w:webHidden/>
          </w:rPr>
          <w:fldChar w:fldCharType="begin"/>
        </w:r>
        <w:r w:rsidR="006635DD">
          <w:rPr>
            <w:noProof/>
            <w:webHidden/>
          </w:rPr>
          <w:instrText xml:space="preserve"> PAGEREF _Toc334181014 \h </w:instrText>
        </w:r>
        <w:r w:rsidR="006635DD">
          <w:rPr>
            <w:noProof/>
            <w:webHidden/>
          </w:rPr>
        </w:r>
        <w:r w:rsidR="006635DD">
          <w:rPr>
            <w:noProof/>
            <w:webHidden/>
          </w:rPr>
          <w:fldChar w:fldCharType="separate"/>
        </w:r>
        <w:r w:rsidR="006635DD">
          <w:rPr>
            <w:noProof/>
            <w:webHidden/>
          </w:rPr>
          <w:t>248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5" w:history="1">
        <w:r w:rsidR="006635DD" w:rsidRPr="006D44BC">
          <w:rPr>
            <w:rStyle w:val="Hyperlink"/>
            <w:noProof/>
          </w:rPr>
          <w:t>Table 3</w:t>
        </w:r>
        <w:r w:rsidR="006635DD" w:rsidRPr="006D44BC">
          <w:rPr>
            <w:rStyle w:val="Hyperlink"/>
            <w:noProof/>
          </w:rPr>
          <w:noBreakHyphen/>
          <w:t>52: Ceiling R-Values by Building Type</w:t>
        </w:r>
        <w:r w:rsidR="006635DD">
          <w:rPr>
            <w:noProof/>
            <w:webHidden/>
          </w:rPr>
          <w:tab/>
        </w:r>
        <w:r w:rsidR="006635DD">
          <w:rPr>
            <w:noProof/>
            <w:webHidden/>
          </w:rPr>
          <w:fldChar w:fldCharType="begin"/>
        </w:r>
        <w:r w:rsidR="006635DD">
          <w:rPr>
            <w:noProof/>
            <w:webHidden/>
          </w:rPr>
          <w:instrText xml:space="preserve"> PAGEREF _Toc334181015 \h </w:instrText>
        </w:r>
        <w:r w:rsidR="006635DD">
          <w:rPr>
            <w:noProof/>
            <w:webHidden/>
          </w:rPr>
        </w:r>
        <w:r w:rsidR="006635DD">
          <w:rPr>
            <w:noProof/>
            <w:webHidden/>
          </w:rPr>
          <w:fldChar w:fldCharType="separate"/>
        </w:r>
        <w:r w:rsidR="006635DD">
          <w:rPr>
            <w:noProof/>
            <w:webHidden/>
          </w:rPr>
          <w:t>250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6" w:history="1">
        <w:r w:rsidR="006635DD" w:rsidRPr="006D44BC">
          <w:rPr>
            <w:rStyle w:val="Hyperlink"/>
            <w:noProof/>
          </w:rPr>
          <w:t>Table 3</w:t>
        </w:r>
        <w:r w:rsidR="006635DD" w:rsidRPr="006D44BC">
          <w:rPr>
            <w:rStyle w:val="Hyperlink"/>
            <w:noProof/>
          </w:rPr>
          <w:noBreakHyphen/>
          <w:t>53: Wall R-Values by Building Type</w:t>
        </w:r>
        <w:r w:rsidR="006635DD">
          <w:rPr>
            <w:noProof/>
            <w:webHidden/>
          </w:rPr>
          <w:tab/>
        </w:r>
        <w:r w:rsidR="006635DD">
          <w:rPr>
            <w:noProof/>
            <w:webHidden/>
          </w:rPr>
          <w:fldChar w:fldCharType="begin"/>
        </w:r>
        <w:r w:rsidR="006635DD">
          <w:rPr>
            <w:noProof/>
            <w:webHidden/>
          </w:rPr>
          <w:instrText xml:space="preserve"> PAGEREF _Toc334181016 \h </w:instrText>
        </w:r>
        <w:r w:rsidR="006635DD">
          <w:rPr>
            <w:noProof/>
            <w:webHidden/>
          </w:rPr>
        </w:r>
        <w:r w:rsidR="006635DD">
          <w:rPr>
            <w:noProof/>
            <w:webHidden/>
          </w:rPr>
          <w:fldChar w:fldCharType="separate"/>
        </w:r>
        <w:r w:rsidR="006635DD">
          <w:rPr>
            <w:noProof/>
            <w:webHidden/>
          </w:rPr>
          <w:t>250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7" w:history="1">
        <w:r w:rsidR="006635DD" w:rsidRPr="006D44BC">
          <w:rPr>
            <w:rStyle w:val="Hyperlink"/>
            <w:noProof/>
          </w:rPr>
          <w:t>Table 3</w:t>
        </w:r>
        <w:r w:rsidR="006635DD" w:rsidRPr="006D44BC">
          <w:rPr>
            <w:rStyle w:val="Hyperlink"/>
            <w:noProof/>
          </w:rPr>
          <w:noBreakHyphen/>
          <w:t>54: HVAC Baseline Efficiencies for Non-Residential Buildings</w:t>
        </w:r>
        <w:r w:rsidR="006635DD">
          <w:rPr>
            <w:noProof/>
            <w:webHidden/>
          </w:rPr>
          <w:tab/>
        </w:r>
        <w:r w:rsidR="006635DD">
          <w:rPr>
            <w:noProof/>
            <w:webHidden/>
          </w:rPr>
          <w:fldChar w:fldCharType="begin"/>
        </w:r>
        <w:r w:rsidR="006635DD">
          <w:rPr>
            <w:noProof/>
            <w:webHidden/>
          </w:rPr>
          <w:instrText xml:space="preserve"> PAGEREF _Toc334181017 \h </w:instrText>
        </w:r>
        <w:r w:rsidR="006635DD">
          <w:rPr>
            <w:noProof/>
            <w:webHidden/>
          </w:rPr>
        </w:r>
        <w:r w:rsidR="006635DD">
          <w:rPr>
            <w:noProof/>
            <w:webHidden/>
          </w:rPr>
          <w:fldChar w:fldCharType="separate"/>
        </w:r>
        <w:r w:rsidR="006635DD">
          <w:rPr>
            <w:noProof/>
            <w:webHidden/>
          </w:rPr>
          <w:t>251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8" w:history="1">
        <w:r w:rsidR="006635DD" w:rsidRPr="006D44BC">
          <w:rPr>
            <w:rStyle w:val="Hyperlink"/>
            <w:noProof/>
          </w:rPr>
          <w:t>Table 3</w:t>
        </w:r>
        <w:r w:rsidR="006635DD" w:rsidRPr="006D44BC">
          <w:rPr>
            <w:rStyle w:val="Hyperlink"/>
            <w:noProof/>
          </w:rPr>
          <w:noBreakHyphen/>
          <w:t>55: Cooling EFLH for Key PA Cities</w:t>
        </w:r>
        <w:r w:rsidR="006635DD">
          <w:rPr>
            <w:noProof/>
            <w:webHidden/>
          </w:rPr>
          <w:tab/>
        </w:r>
        <w:r w:rsidR="006635DD">
          <w:rPr>
            <w:noProof/>
            <w:webHidden/>
          </w:rPr>
          <w:fldChar w:fldCharType="begin"/>
        </w:r>
        <w:r w:rsidR="006635DD">
          <w:rPr>
            <w:noProof/>
            <w:webHidden/>
          </w:rPr>
          <w:instrText xml:space="preserve"> PAGEREF _Toc334181018 \h </w:instrText>
        </w:r>
        <w:r w:rsidR="006635DD">
          <w:rPr>
            <w:noProof/>
            <w:webHidden/>
          </w:rPr>
        </w:r>
        <w:r w:rsidR="006635DD">
          <w:rPr>
            <w:noProof/>
            <w:webHidden/>
          </w:rPr>
          <w:fldChar w:fldCharType="separate"/>
        </w:r>
        <w:r w:rsidR="006635DD">
          <w:rPr>
            <w:noProof/>
            <w:webHidden/>
          </w:rPr>
          <w:t>252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19" w:history="1">
        <w:r w:rsidR="006635DD" w:rsidRPr="006D44BC">
          <w:rPr>
            <w:rStyle w:val="Hyperlink"/>
            <w:noProof/>
          </w:rPr>
          <w:t>Table 3</w:t>
        </w:r>
        <w:r w:rsidR="006635DD" w:rsidRPr="006D44BC">
          <w:rPr>
            <w:rStyle w:val="Hyperlink"/>
            <w:noProof/>
          </w:rPr>
          <w:noBreakHyphen/>
          <w:t>56: Deemed Energy Savings and Demand Reductions for Strip Curtains</w:t>
        </w:r>
        <w:r w:rsidR="006635DD">
          <w:rPr>
            <w:noProof/>
            <w:webHidden/>
          </w:rPr>
          <w:tab/>
        </w:r>
        <w:r w:rsidR="006635DD">
          <w:rPr>
            <w:noProof/>
            <w:webHidden/>
          </w:rPr>
          <w:fldChar w:fldCharType="begin"/>
        </w:r>
        <w:r w:rsidR="006635DD">
          <w:rPr>
            <w:noProof/>
            <w:webHidden/>
          </w:rPr>
          <w:instrText xml:space="preserve"> PAGEREF _Toc334181019 \h </w:instrText>
        </w:r>
        <w:r w:rsidR="006635DD">
          <w:rPr>
            <w:noProof/>
            <w:webHidden/>
          </w:rPr>
        </w:r>
        <w:r w:rsidR="006635DD">
          <w:rPr>
            <w:noProof/>
            <w:webHidden/>
          </w:rPr>
          <w:fldChar w:fldCharType="separate"/>
        </w:r>
        <w:r w:rsidR="006635DD">
          <w:rPr>
            <w:noProof/>
            <w:webHidden/>
          </w:rPr>
          <w:t>257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0" w:history="1">
        <w:r w:rsidR="006635DD" w:rsidRPr="006D44BC">
          <w:rPr>
            <w:rStyle w:val="Hyperlink"/>
            <w:noProof/>
          </w:rPr>
          <w:t>Table 3</w:t>
        </w:r>
        <w:r w:rsidR="006635DD" w:rsidRPr="006D44BC">
          <w:rPr>
            <w:rStyle w:val="Hyperlink"/>
            <w:noProof/>
          </w:rPr>
          <w:noBreakHyphen/>
          <w:t>57: Strip Curtain Calculation Assumptions for Supermarkets</w:t>
        </w:r>
        <w:r w:rsidR="006635DD">
          <w:rPr>
            <w:noProof/>
            <w:webHidden/>
          </w:rPr>
          <w:tab/>
        </w:r>
        <w:r w:rsidR="006635DD">
          <w:rPr>
            <w:noProof/>
            <w:webHidden/>
          </w:rPr>
          <w:fldChar w:fldCharType="begin"/>
        </w:r>
        <w:r w:rsidR="006635DD">
          <w:rPr>
            <w:noProof/>
            <w:webHidden/>
          </w:rPr>
          <w:instrText xml:space="preserve"> PAGEREF _Toc334181020 \h </w:instrText>
        </w:r>
        <w:r w:rsidR="006635DD">
          <w:rPr>
            <w:noProof/>
            <w:webHidden/>
          </w:rPr>
        </w:r>
        <w:r w:rsidR="006635DD">
          <w:rPr>
            <w:noProof/>
            <w:webHidden/>
          </w:rPr>
          <w:fldChar w:fldCharType="separate"/>
        </w:r>
        <w:r w:rsidR="006635DD">
          <w:rPr>
            <w:noProof/>
            <w:webHidden/>
          </w:rPr>
          <w:t>258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1" w:history="1">
        <w:r w:rsidR="006635DD" w:rsidRPr="006D44BC">
          <w:rPr>
            <w:rStyle w:val="Hyperlink"/>
            <w:noProof/>
          </w:rPr>
          <w:t>Table 3</w:t>
        </w:r>
        <w:r w:rsidR="006635DD" w:rsidRPr="006D44BC">
          <w:rPr>
            <w:rStyle w:val="Hyperlink"/>
            <w:noProof/>
          </w:rPr>
          <w:noBreakHyphen/>
          <w:t>58: Strip Curtain Calculation Assumptions for Convenience Stores</w:t>
        </w:r>
        <w:r w:rsidR="006635DD">
          <w:rPr>
            <w:noProof/>
            <w:webHidden/>
          </w:rPr>
          <w:tab/>
        </w:r>
        <w:r w:rsidR="006635DD">
          <w:rPr>
            <w:noProof/>
            <w:webHidden/>
          </w:rPr>
          <w:fldChar w:fldCharType="begin"/>
        </w:r>
        <w:r w:rsidR="006635DD">
          <w:rPr>
            <w:noProof/>
            <w:webHidden/>
          </w:rPr>
          <w:instrText xml:space="preserve"> PAGEREF _Toc334181021 \h </w:instrText>
        </w:r>
        <w:r w:rsidR="006635DD">
          <w:rPr>
            <w:noProof/>
            <w:webHidden/>
          </w:rPr>
        </w:r>
        <w:r w:rsidR="006635DD">
          <w:rPr>
            <w:noProof/>
            <w:webHidden/>
          </w:rPr>
          <w:fldChar w:fldCharType="separate"/>
        </w:r>
        <w:r w:rsidR="006635DD">
          <w:rPr>
            <w:noProof/>
            <w:webHidden/>
          </w:rPr>
          <w:t>258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2" w:history="1">
        <w:r w:rsidR="006635DD" w:rsidRPr="006D44BC">
          <w:rPr>
            <w:rStyle w:val="Hyperlink"/>
            <w:noProof/>
          </w:rPr>
          <w:t>Table 3</w:t>
        </w:r>
        <w:r w:rsidR="006635DD" w:rsidRPr="006D44BC">
          <w:rPr>
            <w:rStyle w:val="Hyperlink"/>
            <w:noProof/>
          </w:rPr>
          <w:noBreakHyphen/>
          <w:t>59: Strip Curtain Calculation Assumptions for Restaurant</w:t>
        </w:r>
        <w:r w:rsidR="006635DD">
          <w:rPr>
            <w:noProof/>
            <w:webHidden/>
          </w:rPr>
          <w:tab/>
        </w:r>
        <w:r w:rsidR="006635DD">
          <w:rPr>
            <w:noProof/>
            <w:webHidden/>
          </w:rPr>
          <w:fldChar w:fldCharType="begin"/>
        </w:r>
        <w:r w:rsidR="006635DD">
          <w:rPr>
            <w:noProof/>
            <w:webHidden/>
          </w:rPr>
          <w:instrText xml:space="preserve"> PAGEREF _Toc334181022 \h </w:instrText>
        </w:r>
        <w:r w:rsidR="006635DD">
          <w:rPr>
            <w:noProof/>
            <w:webHidden/>
          </w:rPr>
        </w:r>
        <w:r w:rsidR="006635DD">
          <w:rPr>
            <w:noProof/>
            <w:webHidden/>
          </w:rPr>
          <w:fldChar w:fldCharType="separate"/>
        </w:r>
        <w:r w:rsidR="006635DD">
          <w:rPr>
            <w:noProof/>
            <w:webHidden/>
          </w:rPr>
          <w:t>259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3" w:history="1">
        <w:r w:rsidR="006635DD" w:rsidRPr="006D44BC">
          <w:rPr>
            <w:rStyle w:val="Hyperlink"/>
            <w:noProof/>
          </w:rPr>
          <w:t>Table 3</w:t>
        </w:r>
        <w:r w:rsidR="006635DD" w:rsidRPr="006D44BC">
          <w:rPr>
            <w:rStyle w:val="Hyperlink"/>
            <w:noProof/>
          </w:rPr>
          <w:noBreakHyphen/>
          <w:t>60: Strip Curtain Calculation Assumptions for Refrigerated Warehouse</w:t>
        </w:r>
        <w:r w:rsidR="006635DD">
          <w:rPr>
            <w:noProof/>
            <w:webHidden/>
          </w:rPr>
          <w:tab/>
        </w:r>
        <w:r w:rsidR="006635DD">
          <w:rPr>
            <w:noProof/>
            <w:webHidden/>
          </w:rPr>
          <w:fldChar w:fldCharType="begin"/>
        </w:r>
        <w:r w:rsidR="006635DD">
          <w:rPr>
            <w:noProof/>
            <w:webHidden/>
          </w:rPr>
          <w:instrText xml:space="preserve"> PAGEREF _Toc334181023 \h </w:instrText>
        </w:r>
        <w:r w:rsidR="006635DD">
          <w:rPr>
            <w:noProof/>
            <w:webHidden/>
          </w:rPr>
        </w:r>
        <w:r w:rsidR="006635DD">
          <w:rPr>
            <w:noProof/>
            <w:webHidden/>
          </w:rPr>
          <w:fldChar w:fldCharType="separate"/>
        </w:r>
        <w:r w:rsidR="006635DD">
          <w:rPr>
            <w:noProof/>
            <w:webHidden/>
          </w:rPr>
          <w:t>260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4" w:history="1">
        <w:r w:rsidR="006635DD" w:rsidRPr="006D44BC">
          <w:rPr>
            <w:rStyle w:val="Hyperlink"/>
            <w:noProof/>
          </w:rPr>
          <w:t>Table 3</w:t>
        </w:r>
        <w:r w:rsidR="006635DD" w:rsidRPr="006D44BC">
          <w:rPr>
            <w:rStyle w:val="Hyperlink"/>
            <w:noProof/>
          </w:rPr>
          <w:noBreakHyphen/>
          <w:t>61: Water Source or Geothermal Heat Pump Baseline Assumptions</w:t>
        </w:r>
        <w:r w:rsidR="006635DD">
          <w:rPr>
            <w:noProof/>
            <w:webHidden/>
          </w:rPr>
          <w:tab/>
        </w:r>
        <w:r w:rsidR="006635DD">
          <w:rPr>
            <w:noProof/>
            <w:webHidden/>
          </w:rPr>
          <w:fldChar w:fldCharType="begin"/>
        </w:r>
        <w:r w:rsidR="006635DD">
          <w:rPr>
            <w:noProof/>
            <w:webHidden/>
          </w:rPr>
          <w:instrText xml:space="preserve"> PAGEREF _Toc334181024 \h </w:instrText>
        </w:r>
        <w:r w:rsidR="006635DD">
          <w:rPr>
            <w:noProof/>
            <w:webHidden/>
          </w:rPr>
        </w:r>
        <w:r w:rsidR="006635DD">
          <w:rPr>
            <w:noProof/>
            <w:webHidden/>
          </w:rPr>
          <w:fldChar w:fldCharType="separate"/>
        </w:r>
        <w:r w:rsidR="006635DD">
          <w:rPr>
            <w:noProof/>
            <w:webHidden/>
          </w:rPr>
          <w:t>263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5" w:history="1">
        <w:r w:rsidR="006635DD" w:rsidRPr="006D44BC">
          <w:rPr>
            <w:rStyle w:val="Hyperlink"/>
            <w:noProof/>
          </w:rPr>
          <w:t>Table 3</w:t>
        </w:r>
        <w:r w:rsidR="006635DD" w:rsidRPr="006D44BC">
          <w:rPr>
            <w:rStyle w:val="Hyperlink"/>
            <w:noProof/>
          </w:rPr>
          <w:noBreakHyphen/>
          <w:t>62: Geothermal Heat Pump– Values and References</w:t>
        </w:r>
        <w:r w:rsidR="006635DD">
          <w:rPr>
            <w:noProof/>
            <w:webHidden/>
          </w:rPr>
          <w:tab/>
        </w:r>
        <w:r w:rsidR="006635DD">
          <w:rPr>
            <w:noProof/>
            <w:webHidden/>
          </w:rPr>
          <w:fldChar w:fldCharType="begin"/>
        </w:r>
        <w:r w:rsidR="006635DD">
          <w:rPr>
            <w:noProof/>
            <w:webHidden/>
          </w:rPr>
          <w:instrText xml:space="preserve"> PAGEREF _Toc334181025 \h </w:instrText>
        </w:r>
        <w:r w:rsidR="006635DD">
          <w:rPr>
            <w:noProof/>
            <w:webHidden/>
          </w:rPr>
        </w:r>
        <w:r w:rsidR="006635DD">
          <w:rPr>
            <w:noProof/>
            <w:webHidden/>
          </w:rPr>
          <w:fldChar w:fldCharType="separate"/>
        </w:r>
        <w:r w:rsidR="006635DD">
          <w:rPr>
            <w:noProof/>
            <w:webHidden/>
          </w:rPr>
          <w:t>266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6" w:history="1">
        <w:r w:rsidR="006635DD" w:rsidRPr="006D44BC">
          <w:rPr>
            <w:rStyle w:val="Hyperlink"/>
            <w:noProof/>
          </w:rPr>
          <w:t>Table 3</w:t>
        </w:r>
        <w:r w:rsidR="006635DD" w:rsidRPr="006D44BC">
          <w:rPr>
            <w:rStyle w:val="Hyperlink"/>
            <w:noProof/>
          </w:rPr>
          <w:noBreakHyphen/>
          <w:t>63:  Federal Minimum Efficiency Requirements for Motors</w:t>
        </w:r>
        <w:r w:rsidR="006635DD">
          <w:rPr>
            <w:noProof/>
            <w:webHidden/>
          </w:rPr>
          <w:tab/>
        </w:r>
        <w:r w:rsidR="006635DD">
          <w:rPr>
            <w:noProof/>
            <w:webHidden/>
          </w:rPr>
          <w:fldChar w:fldCharType="begin"/>
        </w:r>
        <w:r w:rsidR="006635DD">
          <w:rPr>
            <w:noProof/>
            <w:webHidden/>
          </w:rPr>
          <w:instrText xml:space="preserve"> PAGEREF _Toc334181026 \h </w:instrText>
        </w:r>
        <w:r w:rsidR="006635DD">
          <w:rPr>
            <w:noProof/>
            <w:webHidden/>
          </w:rPr>
        </w:r>
        <w:r w:rsidR="006635DD">
          <w:rPr>
            <w:noProof/>
            <w:webHidden/>
          </w:rPr>
          <w:fldChar w:fldCharType="separate"/>
        </w:r>
        <w:r w:rsidR="006635DD">
          <w:rPr>
            <w:noProof/>
            <w:webHidden/>
          </w:rPr>
          <w:t>268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7" w:history="1">
        <w:r w:rsidR="006635DD" w:rsidRPr="006D44BC">
          <w:rPr>
            <w:rStyle w:val="Hyperlink"/>
            <w:noProof/>
          </w:rPr>
          <w:t>Table 3</w:t>
        </w:r>
        <w:r w:rsidR="006635DD" w:rsidRPr="006D44BC">
          <w:rPr>
            <w:rStyle w:val="Hyperlink"/>
            <w:noProof/>
          </w:rPr>
          <w:noBreakHyphen/>
          <w:t>64:  Ground/Water Loop Pump and Circulating Pump Efficiency</w:t>
        </w:r>
        <w:r w:rsidR="006635DD">
          <w:rPr>
            <w:noProof/>
            <w:webHidden/>
          </w:rPr>
          <w:tab/>
        </w:r>
        <w:r w:rsidR="006635DD">
          <w:rPr>
            <w:noProof/>
            <w:webHidden/>
          </w:rPr>
          <w:fldChar w:fldCharType="begin"/>
        </w:r>
        <w:r w:rsidR="006635DD">
          <w:rPr>
            <w:noProof/>
            <w:webHidden/>
          </w:rPr>
          <w:instrText xml:space="preserve"> PAGEREF _Toc334181027 \h </w:instrText>
        </w:r>
        <w:r w:rsidR="006635DD">
          <w:rPr>
            <w:noProof/>
            <w:webHidden/>
          </w:rPr>
        </w:r>
        <w:r w:rsidR="006635DD">
          <w:rPr>
            <w:noProof/>
            <w:webHidden/>
          </w:rPr>
          <w:fldChar w:fldCharType="separate"/>
        </w:r>
        <w:r w:rsidR="006635DD">
          <w:rPr>
            <w:noProof/>
            <w:webHidden/>
          </w:rPr>
          <w:t>268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8" w:history="1">
        <w:r w:rsidR="006635DD" w:rsidRPr="006D44BC">
          <w:rPr>
            <w:rStyle w:val="Hyperlink"/>
            <w:noProof/>
          </w:rPr>
          <w:t>Table 3</w:t>
        </w:r>
        <w:r w:rsidR="006635DD" w:rsidRPr="006D44BC">
          <w:rPr>
            <w:rStyle w:val="Hyperlink"/>
            <w:noProof/>
          </w:rPr>
          <w:noBreakHyphen/>
          <w:t>65: Default Baseline Equipment Efficiencies</w:t>
        </w:r>
        <w:r w:rsidR="006635DD">
          <w:rPr>
            <w:noProof/>
            <w:webHidden/>
          </w:rPr>
          <w:tab/>
        </w:r>
        <w:r w:rsidR="006635DD">
          <w:rPr>
            <w:noProof/>
            <w:webHidden/>
          </w:rPr>
          <w:fldChar w:fldCharType="begin"/>
        </w:r>
        <w:r w:rsidR="006635DD">
          <w:rPr>
            <w:noProof/>
            <w:webHidden/>
          </w:rPr>
          <w:instrText xml:space="preserve"> PAGEREF _Toc334181028 \h </w:instrText>
        </w:r>
        <w:r w:rsidR="006635DD">
          <w:rPr>
            <w:noProof/>
            <w:webHidden/>
          </w:rPr>
        </w:r>
        <w:r w:rsidR="006635DD">
          <w:rPr>
            <w:noProof/>
            <w:webHidden/>
          </w:rPr>
          <w:fldChar w:fldCharType="separate"/>
        </w:r>
        <w:r w:rsidR="006635DD">
          <w:rPr>
            <w:noProof/>
            <w:webHidden/>
          </w:rPr>
          <w:t>269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29" w:history="1">
        <w:r w:rsidR="006635DD" w:rsidRPr="006D44BC">
          <w:rPr>
            <w:rStyle w:val="Hyperlink"/>
            <w:noProof/>
          </w:rPr>
          <w:t>Table 3</w:t>
        </w:r>
        <w:r w:rsidR="006635DD" w:rsidRPr="006D44BC">
          <w:rPr>
            <w:rStyle w:val="Hyperlink"/>
            <w:noProof/>
          </w:rPr>
          <w:noBreakHyphen/>
          <w:t>66: DHP – Values and References</w:t>
        </w:r>
        <w:r w:rsidR="006635DD">
          <w:rPr>
            <w:noProof/>
            <w:webHidden/>
          </w:rPr>
          <w:tab/>
        </w:r>
        <w:r w:rsidR="006635DD">
          <w:rPr>
            <w:noProof/>
            <w:webHidden/>
          </w:rPr>
          <w:fldChar w:fldCharType="begin"/>
        </w:r>
        <w:r w:rsidR="006635DD">
          <w:rPr>
            <w:noProof/>
            <w:webHidden/>
          </w:rPr>
          <w:instrText xml:space="preserve"> PAGEREF _Toc334181029 \h </w:instrText>
        </w:r>
        <w:r w:rsidR="006635DD">
          <w:rPr>
            <w:noProof/>
            <w:webHidden/>
          </w:rPr>
        </w:r>
        <w:r w:rsidR="006635DD">
          <w:rPr>
            <w:noProof/>
            <w:webHidden/>
          </w:rPr>
          <w:fldChar w:fldCharType="separate"/>
        </w:r>
        <w:r w:rsidR="006635DD">
          <w:rPr>
            <w:noProof/>
            <w:webHidden/>
          </w:rPr>
          <w:t>273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0" w:history="1">
        <w:r w:rsidR="006635DD" w:rsidRPr="006D44BC">
          <w:rPr>
            <w:rStyle w:val="Hyperlink"/>
            <w:noProof/>
          </w:rPr>
          <w:t>Table 3</w:t>
        </w:r>
        <w:r w:rsidR="006635DD" w:rsidRPr="006D44BC">
          <w:rPr>
            <w:rStyle w:val="Hyperlink"/>
            <w:noProof/>
          </w:rPr>
          <w:noBreakHyphen/>
          <w:t>67: Cooling EFLH for Pennsylvania Cities</w:t>
        </w:r>
        <w:r w:rsidR="006635DD" w:rsidRPr="006D44BC">
          <w:rPr>
            <w:rStyle w:val="Hyperlink"/>
            <w:noProof/>
            <w:vertAlign w:val="superscript"/>
          </w:rPr>
          <w:t xml:space="preserve">, , </w:t>
        </w:r>
        <w:r w:rsidR="006635DD">
          <w:rPr>
            <w:noProof/>
            <w:webHidden/>
          </w:rPr>
          <w:tab/>
        </w:r>
        <w:r w:rsidR="006635DD">
          <w:rPr>
            <w:noProof/>
            <w:webHidden/>
          </w:rPr>
          <w:fldChar w:fldCharType="begin"/>
        </w:r>
        <w:r w:rsidR="006635DD">
          <w:rPr>
            <w:noProof/>
            <w:webHidden/>
          </w:rPr>
          <w:instrText xml:space="preserve"> PAGEREF _Toc334181030 \h </w:instrText>
        </w:r>
        <w:r w:rsidR="006635DD">
          <w:rPr>
            <w:noProof/>
            <w:webHidden/>
          </w:rPr>
        </w:r>
        <w:r w:rsidR="006635DD">
          <w:rPr>
            <w:noProof/>
            <w:webHidden/>
          </w:rPr>
          <w:fldChar w:fldCharType="separate"/>
        </w:r>
        <w:r w:rsidR="006635DD">
          <w:rPr>
            <w:noProof/>
            <w:webHidden/>
          </w:rPr>
          <w:t>275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1" w:history="1">
        <w:r w:rsidR="006635DD" w:rsidRPr="006D44BC">
          <w:rPr>
            <w:rStyle w:val="Hyperlink"/>
            <w:noProof/>
          </w:rPr>
          <w:t>Table 3</w:t>
        </w:r>
        <w:r w:rsidR="006635DD" w:rsidRPr="006D44BC">
          <w:rPr>
            <w:rStyle w:val="Hyperlink"/>
            <w:noProof/>
          </w:rPr>
          <w:noBreakHyphen/>
          <w:t>68: Heating EFLH for Pennsylvania Cities</w:t>
        </w:r>
        <w:r w:rsidR="006635DD" w:rsidRPr="006D44BC">
          <w:rPr>
            <w:rStyle w:val="Hyperlink"/>
            <w:noProof/>
            <w:vertAlign w:val="superscript"/>
          </w:rPr>
          <w:t xml:space="preserve">, , </w:t>
        </w:r>
        <w:r w:rsidR="006635DD">
          <w:rPr>
            <w:noProof/>
            <w:webHidden/>
          </w:rPr>
          <w:tab/>
        </w:r>
        <w:r w:rsidR="006635DD">
          <w:rPr>
            <w:noProof/>
            <w:webHidden/>
          </w:rPr>
          <w:fldChar w:fldCharType="begin"/>
        </w:r>
        <w:r w:rsidR="006635DD">
          <w:rPr>
            <w:noProof/>
            <w:webHidden/>
          </w:rPr>
          <w:instrText xml:space="preserve"> PAGEREF _Toc334181031 \h </w:instrText>
        </w:r>
        <w:r w:rsidR="006635DD">
          <w:rPr>
            <w:noProof/>
            <w:webHidden/>
          </w:rPr>
        </w:r>
        <w:r w:rsidR="006635DD">
          <w:rPr>
            <w:noProof/>
            <w:webHidden/>
          </w:rPr>
          <w:fldChar w:fldCharType="separate"/>
        </w:r>
        <w:r w:rsidR="006635DD">
          <w:rPr>
            <w:noProof/>
            <w:webHidden/>
          </w:rPr>
          <w:t>276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2" w:history="1">
        <w:r w:rsidR="006635DD" w:rsidRPr="006D44BC">
          <w:rPr>
            <w:rStyle w:val="Hyperlink"/>
            <w:noProof/>
          </w:rPr>
          <w:t>Table 3</w:t>
        </w:r>
        <w:r w:rsidR="006635DD" w:rsidRPr="006D44BC">
          <w:rPr>
            <w:rStyle w:val="Hyperlink"/>
            <w:noProof/>
          </w:rPr>
          <w:noBreakHyphen/>
          <w:t>69: Steam Cooker - Values and References</w:t>
        </w:r>
        <w:r w:rsidR="006635DD">
          <w:rPr>
            <w:noProof/>
            <w:webHidden/>
          </w:rPr>
          <w:tab/>
        </w:r>
        <w:r w:rsidR="006635DD">
          <w:rPr>
            <w:noProof/>
            <w:webHidden/>
          </w:rPr>
          <w:fldChar w:fldCharType="begin"/>
        </w:r>
        <w:r w:rsidR="006635DD">
          <w:rPr>
            <w:noProof/>
            <w:webHidden/>
          </w:rPr>
          <w:instrText xml:space="preserve"> PAGEREF _Toc334181032 \h </w:instrText>
        </w:r>
        <w:r w:rsidR="006635DD">
          <w:rPr>
            <w:noProof/>
            <w:webHidden/>
          </w:rPr>
        </w:r>
        <w:r w:rsidR="006635DD">
          <w:rPr>
            <w:noProof/>
            <w:webHidden/>
          </w:rPr>
          <w:fldChar w:fldCharType="separate"/>
        </w:r>
        <w:r w:rsidR="006635DD">
          <w:rPr>
            <w:noProof/>
            <w:webHidden/>
          </w:rPr>
          <w:t>279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3" w:history="1">
        <w:r w:rsidR="006635DD" w:rsidRPr="006D44BC">
          <w:rPr>
            <w:rStyle w:val="Hyperlink"/>
            <w:noProof/>
          </w:rPr>
          <w:t>Table 3</w:t>
        </w:r>
        <w:r w:rsidR="006635DD" w:rsidRPr="006D44BC">
          <w:rPr>
            <w:rStyle w:val="Hyperlink"/>
            <w:noProof/>
          </w:rPr>
          <w:noBreakHyphen/>
          <w:t>70: Default Values</w:t>
        </w:r>
        <w:r w:rsidR="006635DD" w:rsidRPr="006D44BC">
          <w:rPr>
            <w:rStyle w:val="Hyperlink"/>
            <w:rFonts w:cs="Arial"/>
            <w:noProof/>
          </w:rPr>
          <w:t xml:space="preserve"> for Electric Steam Cookers by Number of Pans</w:t>
        </w:r>
        <w:r w:rsidR="006635DD">
          <w:rPr>
            <w:noProof/>
            <w:webHidden/>
          </w:rPr>
          <w:tab/>
        </w:r>
        <w:r w:rsidR="006635DD">
          <w:rPr>
            <w:noProof/>
            <w:webHidden/>
          </w:rPr>
          <w:fldChar w:fldCharType="begin"/>
        </w:r>
        <w:r w:rsidR="006635DD">
          <w:rPr>
            <w:noProof/>
            <w:webHidden/>
          </w:rPr>
          <w:instrText xml:space="preserve"> PAGEREF _Toc334181033 \h </w:instrText>
        </w:r>
        <w:r w:rsidR="006635DD">
          <w:rPr>
            <w:noProof/>
            <w:webHidden/>
          </w:rPr>
        </w:r>
        <w:r w:rsidR="006635DD">
          <w:rPr>
            <w:noProof/>
            <w:webHidden/>
          </w:rPr>
          <w:fldChar w:fldCharType="separate"/>
        </w:r>
        <w:r w:rsidR="006635DD">
          <w:rPr>
            <w:noProof/>
            <w:webHidden/>
          </w:rPr>
          <w:t>280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4" w:history="1">
        <w:r w:rsidR="006635DD" w:rsidRPr="006D44BC">
          <w:rPr>
            <w:rStyle w:val="Hyperlink"/>
            <w:noProof/>
          </w:rPr>
          <w:t>Table 3</w:t>
        </w:r>
        <w:r w:rsidR="006635DD" w:rsidRPr="006D44BC">
          <w:rPr>
            <w:rStyle w:val="Hyperlink"/>
            <w:noProof/>
          </w:rPr>
          <w:noBreakHyphen/>
          <w:t>71: Night Covers Calculations Assumptions</w:t>
        </w:r>
        <w:r w:rsidR="006635DD">
          <w:rPr>
            <w:noProof/>
            <w:webHidden/>
          </w:rPr>
          <w:tab/>
        </w:r>
        <w:r w:rsidR="006635DD">
          <w:rPr>
            <w:noProof/>
            <w:webHidden/>
          </w:rPr>
          <w:fldChar w:fldCharType="begin"/>
        </w:r>
        <w:r w:rsidR="006635DD">
          <w:rPr>
            <w:noProof/>
            <w:webHidden/>
          </w:rPr>
          <w:instrText xml:space="preserve"> PAGEREF _Toc334181034 \h </w:instrText>
        </w:r>
        <w:r w:rsidR="006635DD">
          <w:rPr>
            <w:noProof/>
            <w:webHidden/>
          </w:rPr>
        </w:r>
        <w:r w:rsidR="006635DD">
          <w:rPr>
            <w:noProof/>
            <w:webHidden/>
          </w:rPr>
          <w:fldChar w:fldCharType="separate"/>
        </w:r>
        <w:r w:rsidR="006635DD">
          <w:rPr>
            <w:noProof/>
            <w:webHidden/>
          </w:rPr>
          <w:t>283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5" w:history="1">
        <w:r w:rsidR="006635DD" w:rsidRPr="006D44BC">
          <w:rPr>
            <w:rStyle w:val="Hyperlink"/>
            <w:noProof/>
          </w:rPr>
          <w:t>Table 3</w:t>
        </w:r>
        <w:r w:rsidR="006635DD" w:rsidRPr="006D44BC">
          <w:rPr>
            <w:rStyle w:val="Hyperlink"/>
            <w:noProof/>
          </w:rPr>
          <w:noBreakHyphen/>
          <w:t>72: Savings Factors</w:t>
        </w:r>
        <w:r w:rsidR="006635DD">
          <w:rPr>
            <w:noProof/>
            <w:webHidden/>
          </w:rPr>
          <w:tab/>
        </w:r>
        <w:r w:rsidR="006635DD">
          <w:rPr>
            <w:noProof/>
            <w:webHidden/>
          </w:rPr>
          <w:fldChar w:fldCharType="begin"/>
        </w:r>
        <w:r w:rsidR="006635DD">
          <w:rPr>
            <w:noProof/>
            <w:webHidden/>
          </w:rPr>
          <w:instrText xml:space="preserve"> PAGEREF _Toc334181035 \h </w:instrText>
        </w:r>
        <w:r w:rsidR="006635DD">
          <w:rPr>
            <w:noProof/>
            <w:webHidden/>
          </w:rPr>
        </w:r>
        <w:r w:rsidR="006635DD">
          <w:rPr>
            <w:noProof/>
            <w:webHidden/>
          </w:rPr>
          <w:fldChar w:fldCharType="separate"/>
        </w:r>
        <w:r w:rsidR="006635DD">
          <w:rPr>
            <w:noProof/>
            <w:webHidden/>
          </w:rPr>
          <w:t>283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6" w:history="1">
        <w:r w:rsidR="006635DD" w:rsidRPr="006D44BC">
          <w:rPr>
            <w:rStyle w:val="Hyperlink"/>
            <w:noProof/>
          </w:rPr>
          <w:t>Table 3</w:t>
        </w:r>
        <w:r w:rsidR="006635DD" w:rsidRPr="006D44BC">
          <w:rPr>
            <w:rStyle w:val="Hyperlink"/>
            <w:noProof/>
          </w:rPr>
          <w:noBreakHyphen/>
          <w:t>73: Network Power Controls, Per Unit Summary Table</w:t>
        </w:r>
        <w:r w:rsidR="006635DD">
          <w:rPr>
            <w:noProof/>
            <w:webHidden/>
          </w:rPr>
          <w:tab/>
        </w:r>
        <w:r w:rsidR="006635DD">
          <w:rPr>
            <w:noProof/>
            <w:webHidden/>
          </w:rPr>
          <w:fldChar w:fldCharType="begin"/>
        </w:r>
        <w:r w:rsidR="006635DD">
          <w:rPr>
            <w:noProof/>
            <w:webHidden/>
          </w:rPr>
          <w:instrText xml:space="preserve"> PAGEREF _Toc334181036 \h </w:instrText>
        </w:r>
        <w:r w:rsidR="006635DD">
          <w:rPr>
            <w:noProof/>
            <w:webHidden/>
          </w:rPr>
        </w:r>
        <w:r w:rsidR="006635DD">
          <w:rPr>
            <w:noProof/>
            <w:webHidden/>
          </w:rPr>
          <w:fldChar w:fldCharType="separate"/>
        </w:r>
        <w:r w:rsidR="006635DD">
          <w:rPr>
            <w:noProof/>
            <w:webHidden/>
          </w:rPr>
          <w:t>284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7" w:history="1">
        <w:r w:rsidR="006635DD" w:rsidRPr="006D44BC">
          <w:rPr>
            <w:rStyle w:val="Hyperlink"/>
            <w:noProof/>
          </w:rPr>
          <w:t>Table 3</w:t>
        </w:r>
        <w:r w:rsidR="006635DD" w:rsidRPr="006D44BC">
          <w:rPr>
            <w:rStyle w:val="Hyperlink"/>
            <w:noProof/>
          </w:rPr>
          <w:noBreakHyphen/>
          <w:t>74: Refrigeration Auto Closers Calculations Assumptions</w:t>
        </w:r>
        <w:r w:rsidR="006635DD">
          <w:rPr>
            <w:noProof/>
            <w:webHidden/>
          </w:rPr>
          <w:tab/>
        </w:r>
        <w:r w:rsidR="006635DD">
          <w:rPr>
            <w:noProof/>
            <w:webHidden/>
          </w:rPr>
          <w:fldChar w:fldCharType="begin"/>
        </w:r>
        <w:r w:rsidR="006635DD">
          <w:rPr>
            <w:noProof/>
            <w:webHidden/>
          </w:rPr>
          <w:instrText xml:space="preserve"> PAGEREF _Toc334181037 \h </w:instrText>
        </w:r>
        <w:r w:rsidR="006635DD">
          <w:rPr>
            <w:noProof/>
            <w:webHidden/>
          </w:rPr>
        </w:r>
        <w:r w:rsidR="006635DD">
          <w:rPr>
            <w:noProof/>
            <w:webHidden/>
          </w:rPr>
          <w:fldChar w:fldCharType="separate"/>
        </w:r>
        <w:r w:rsidR="006635DD">
          <w:rPr>
            <w:noProof/>
            <w:webHidden/>
          </w:rPr>
          <w:t>287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8" w:history="1">
        <w:r w:rsidR="006635DD" w:rsidRPr="006D44BC">
          <w:rPr>
            <w:rStyle w:val="Hyperlink"/>
            <w:noProof/>
          </w:rPr>
          <w:t>Table 3</w:t>
        </w:r>
        <w:r w:rsidR="006635DD" w:rsidRPr="006D44BC">
          <w:rPr>
            <w:rStyle w:val="Hyperlink"/>
            <w:noProof/>
          </w:rPr>
          <w:noBreakHyphen/>
          <w:t>75: Door Gasket Assumptions</w:t>
        </w:r>
        <w:r w:rsidR="006635DD">
          <w:rPr>
            <w:noProof/>
            <w:webHidden/>
          </w:rPr>
          <w:tab/>
        </w:r>
        <w:r w:rsidR="006635DD">
          <w:rPr>
            <w:noProof/>
            <w:webHidden/>
          </w:rPr>
          <w:fldChar w:fldCharType="begin"/>
        </w:r>
        <w:r w:rsidR="006635DD">
          <w:rPr>
            <w:noProof/>
            <w:webHidden/>
          </w:rPr>
          <w:instrText xml:space="preserve"> PAGEREF _Toc334181038 \h </w:instrText>
        </w:r>
        <w:r w:rsidR="006635DD">
          <w:rPr>
            <w:noProof/>
            <w:webHidden/>
          </w:rPr>
        </w:r>
        <w:r w:rsidR="006635DD">
          <w:rPr>
            <w:noProof/>
            <w:webHidden/>
          </w:rPr>
          <w:fldChar w:fldCharType="separate"/>
        </w:r>
        <w:r w:rsidR="006635DD">
          <w:rPr>
            <w:noProof/>
            <w:webHidden/>
          </w:rPr>
          <w:t>288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39" w:history="1">
        <w:r w:rsidR="006635DD" w:rsidRPr="006D44BC">
          <w:rPr>
            <w:rStyle w:val="Hyperlink"/>
            <w:noProof/>
          </w:rPr>
          <w:t>Table 3</w:t>
        </w:r>
        <w:r w:rsidR="006635DD" w:rsidRPr="006D44BC">
          <w:rPr>
            <w:rStyle w:val="Hyperlink"/>
            <w:noProof/>
          </w:rPr>
          <w:noBreakHyphen/>
          <w:t>76: Door Gasket Savings per Linear Foot (CZ 4 Allentown, Pittsburgh, Williamstown)</w:t>
        </w:r>
        <w:r w:rsidR="006635DD">
          <w:rPr>
            <w:noProof/>
            <w:webHidden/>
          </w:rPr>
          <w:tab/>
        </w:r>
        <w:r w:rsidR="006635DD">
          <w:rPr>
            <w:noProof/>
            <w:webHidden/>
          </w:rPr>
          <w:fldChar w:fldCharType="begin"/>
        </w:r>
        <w:r w:rsidR="006635DD">
          <w:rPr>
            <w:noProof/>
            <w:webHidden/>
          </w:rPr>
          <w:instrText xml:space="preserve"> PAGEREF _Toc334181039 \h </w:instrText>
        </w:r>
        <w:r w:rsidR="006635DD">
          <w:rPr>
            <w:noProof/>
            <w:webHidden/>
          </w:rPr>
        </w:r>
        <w:r w:rsidR="006635DD">
          <w:rPr>
            <w:noProof/>
            <w:webHidden/>
          </w:rPr>
          <w:fldChar w:fldCharType="separate"/>
        </w:r>
        <w:r w:rsidR="006635DD">
          <w:rPr>
            <w:noProof/>
            <w:webHidden/>
          </w:rPr>
          <w:t>289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0" w:history="1">
        <w:r w:rsidR="006635DD" w:rsidRPr="006D44BC">
          <w:rPr>
            <w:rStyle w:val="Hyperlink"/>
            <w:noProof/>
          </w:rPr>
          <w:t>Table 3</w:t>
        </w:r>
        <w:r w:rsidR="006635DD" w:rsidRPr="006D44BC">
          <w:rPr>
            <w:rStyle w:val="Hyperlink"/>
            <w:noProof/>
          </w:rPr>
          <w:noBreakHyphen/>
          <w:t>77: Door Gasket Savings per Linear Foot (CZ 8 Harrisburg)</w:t>
        </w:r>
        <w:r w:rsidR="006635DD">
          <w:rPr>
            <w:noProof/>
            <w:webHidden/>
          </w:rPr>
          <w:tab/>
        </w:r>
        <w:r w:rsidR="006635DD">
          <w:rPr>
            <w:noProof/>
            <w:webHidden/>
          </w:rPr>
          <w:fldChar w:fldCharType="begin"/>
        </w:r>
        <w:r w:rsidR="006635DD">
          <w:rPr>
            <w:noProof/>
            <w:webHidden/>
          </w:rPr>
          <w:instrText xml:space="preserve"> PAGEREF _Toc334181040 \h </w:instrText>
        </w:r>
        <w:r w:rsidR="006635DD">
          <w:rPr>
            <w:noProof/>
            <w:webHidden/>
          </w:rPr>
        </w:r>
        <w:r w:rsidR="006635DD">
          <w:rPr>
            <w:noProof/>
            <w:webHidden/>
          </w:rPr>
          <w:fldChar w:fldCharType="separate"/>
        </w:r>
        <w:r w:rsidR="006635DD">
          <w:rPr>
            <w:noProof/>
            <w:webHidden/>
          </w:rPr>
          <w:t>289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1" w:history="1">
        <w:r w:rsidR="006635DD" w:rsidRPr="006D44BC">
          <w:rPr>
            <w:rStyle w:val="Hyperlink"/>
            <w:noProof/>
          </w:rPr>
          <w:t>Table 3</w:t>
        </w:r>
        <w:r w:rsidR="006635DD" w:rsidRPr="006D44BC">
          <w:rPr>
            <w:rStyle w:val="Hyperlink"/>
            <w:noProof/>
          </w:rPr>
          <w:noBreakHyphen/>
          <w:t>78: Door Gasket Savings per Linear Foot (CZ 13 Philadelphia)</w:t>
        </w:r>
        <w:r w:rsidR="006635DD">
          <w:rPr>
            <w:noProof/>
            <w:webHidden/>
          </w:rPr>
          <w:tab/>
        </w:r>
        <w:r w:rsidR="006635DD">
          <w:rPr>
            <w:noProof/>
            <w:webHidden/>
          </w:rPr>
          <w:fldChar w:fldCharType="begin"/>
        </w:r>
        <w:r w:rsidR="006635DD">
          <w:rPr>
            <w:noProof/>
            <w:webHidden/>
          </w:rPr>
          <w:instrText xml:space="preserve"> PAGEREF _Toc334181041 \h </w:instrText>
        </w:r>
        <w:r w:rsidR="006635DD">
          <w:rPr>
            <w:noProof/>
            <w:webHidden/>
          </w:rPr>
        </w:r>
        <w:r w:rsidR="006635DD">
          <w:rPr>
            <w:noProof/>
            <w:webHidden/>
          </w:rPr>
          <w:fldChar w:fldCharType="separate"/>
        </w:r>
        <w:r w:rsidR="006635DD">
          <w:rPr>
            <w:noProof/>
            <w:webHidden/>
          </w:rPr>
          <w:t>289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2" w:history="1">
        <w:r w:rsidR="006635DD" w:rsidRPr="006D44BC">
          <w:rPr>
            <w:rStyle w:val="Hyperlink"/>
            <w:noProof/>
          </w:rPr>
          <w:t>Table 3</w:t>
        </w:r>
        <w:r w:rsidR="006635DD" w:rsidRPr="006D44BC">
          <w:rPr>
            <w:rStyle w:val="Hyperlink"/>
            <w:noProof/>
          </w:rPr>
          <w:noBreakHyphen/>
          <w:t>79: Door Gasket Savings per Linear Foot (CZ 16 Scranton)</w:t>
        </w:r>
        <w:r w:rsidR="006635DD">
          <w:rPr>
            <w:noProof/>
            <w:webHidden/>
          </w:rPr>
          <w:tab/>
        </w:r>
        <w:r w:rsidR="006635DD">
          <w:rPr>
            <w:noProof/>
            <w:webHidden/>
          </w:rPr>
          <w:fldChar w:fldCharType="begin"/>
        </w:r>
        <w:r w:rsidR="006635DD">
          <w:rPr>
            <w:noProof/>
            <w:webHidden/>
          </w:rPr>
          <w:instrText xml:space="preserve"> PAGEREF _Toc334181042 \h </w:instrText>
        </w:r>
        <w:r w:rsidR="006635DD">
          <w:rPr>
            <w:noProof/>
            <w:webHidden/>
          </w:rPr>
        </w:r>
        <w:r w:rsidR="006635DD">
          <w:rPr>
            <w:noProof/>
            <w:webHidden/>
          </w:rPr>
          <w:fldChar w:fldCharType="separate"/>
        </w:r>
        <w:r w:rsidR="006635DD">
          <w:rPr>
            <w:noProof/>
            <w:webHidden/>
          </w:rPr>
          <w:t>290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3" w:history="1">
        <w:r w:rsidR="006635DD" w:rsidRPr="006D44BC">
          <w:rPr>
            <w:rStyle w:val="Hyperlink"/>
            <w:noProof/>
          </w:rPr>
          <w:t>Table 3</w:t>
        </w:r>
        <w:r w:rsidR="006635DD" w:rsidRPr="006D44BC">
          <w:rPr>
            <w:rStyle w:val="Hyperlink"/>
            <w:noProof/>
          </w:rPr>
          <w:noBreakHyphen/>
          <w:t>80: Door Gasket Savings per Linear Foot (CZ 6 Erie)</w:t>
        </w:r>
        <w:r w:rsidR="006635DD">
          <w:rPr>
            <w:noProof/>
            <w:webHidden/>
          </w:rPr>
          <w:tab/>
        </w:r>
        <w:r w:rsidR="006635DD">
          <w:rPr>
            <w:noProof/>
            <w:webHidden/>
          </w:rPr>
          <w:fldChar w:fldCharType="begin"/>
        </w:r>
        <w:r w:rsidR="006635DD">
          <w:rPr>
            <w:noProof/>
            <w:webHidden/>
          </w:rPr>
          <w:instrText xml:space="preserve"> PAGEREF _Toc334181043 \h </w:instrText>
        </w:r>
        <w:r w:rsidR="006635DD">
          <w:rPr>
            <w:noProof/>
            <w:webHidden/>
          </w:rPr>
        </w:r>
        <w:r w:rsidR="006635DD">
          <w:rPr>
            <w:noProof/>
            <w:webHidden/>
          </w:rPr>
          <w:fldChar w:fldCharType="separate"/>
        </w:r>
        <w:r w:rsidR="006635DD">
          <w:rPr>
            <w:noProof/>
            <w:webHidden/>
          </w:rPr>
          <w:t>290</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4" w:history="1">
        <w:r w:rsidR="006635DD" w:rsidRPr="006D44BC">
          <w:rPr>
            <w:rStyle w:val="Hyperlink"/>
            <w:noProof/>
          </w:rPr>
          <w:t>Table 3</w:t>
        </w:r>
        <w:r w:rsidR="006635DD" w:rsidRPr="006D44BC">
          <w:rPr>
            <w:rStyle w:val="Hyperlink"/>
            <w:noProof/>
          </w:rPr>
          <w:noBreakHyphen/>
          <w:t>81: Insulate Bare Refrigeration Suction Pipes Calculations Assumptions</w:t>
        </w:r>
        <w:r w:rsidR="006635DD">
          <w:rPr>
            <w:noProof/>
            <w:webHidden/>
          </w:rPr>
          <w:tab/>
        </w:r>
        <w:r w:rsidR="006635DD">
          <w:rPr>
            <w:noProof/>
            <w:webHidden/>
          </w:rPr>
          <w:fldChar w:fldCharType="begin"/>
        </w:r>
        <w:r w:rsidR="006635DD">
          <w:rPr>
            <w:noProof/>
            <w:webHidden/>
          </w:rPr>
          <w:instrText xml:space="preserve"> PAGEREF _Toc334181044 \h </w:instrText>
        </w:r>
        <w:r w:rsidR="006635DD">
          <w:rPr>
            <w:noProof/>
            <w:webHidden/>
          </w:rPr>
        </w:r>
        <w:r w:rsidR="006635DD">
          <w:rPr>
            <w:noProof/>
            <w:webHidden/>
          </w:rPr>
          <w:fldChar w:fldCharType="separate"/>
        </w:r>
        <w:r w:rsidR="006635DD">
          <w:rPr>
            <w:noProof/>
            <w:webHidden/>
          </w:rPr>
          <w:t>292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5" w:history="1">
        <w:r w:rsidR="006635DD" w:rsidRPr="006D44BC">
          <w:rPr>
            <w:rStyle w:val="Hyperlink"/>
            <w:noProof/>
          </w:rPr>
          <w:t>Table 3</w:t>
        </w:r>
        <w:r w:rsidR="006635DD" w:rsidRPr="006D44BC">
          <w:rPr>
            <w:rStyle w:val="Hyperlink"/>
            <w:noProof/>
          </w:rPr>
          <w:noBreakHyphen/>
          <w:t>82: Insulate Bare Refrigeration Suction Pipes Savings per Linear Foot</w:t>
        </w:r>
        <w:r w:rsidR="006635DD">
          <w:rPr>
            <w:noProof/>
            <w:webHidden/>
          </w:rPr>
          <w:tab/>
        </w:r>
        <w:r w:rsidR="006635DD">
          <w:rPr>
            <w:noProof/>
            <w:webHidden/>
          </w:rPr>
          <w:fldChar w:fldCharType="begin"/>
        </w:r>
        <w:r w:rsidR="006635DD">
          <w:rPr>
            <w:noProof/>
            <w:webHidden/>
          </w:rPr>
          <w:instrText xml:space="preserve"> PAGEREF _Toc334181045 \h </w:instrText>
        </w:r>
        <w:r w:rsidR="006635DD">
          <w:rPr>
            <w:noProof/>
            <w:webHidden/>
          </w:rPr>
        </w:r>
        <w:r w:rsidR="006635DD">
          <w:rPr>
            <w:noProof/>
            <w:webHidden/>
          </w:rPr>
          <w:fldChar w:fldCharType="separate"/>
        </w:r>
        <w:r w:rsidR="006635DD">
          <w:rPr>
            <w:noProof/>
            <w:webHidden/>
          </w:rPr>
          <w:t>292</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6" w:history="1">
        <w:r w:rsidR="006635DD" w:rsidRPr="006D44BC">
          <w:rPr>
            <w:rStyle w:val="Hyperlink"/>
            <w:noProof/>
          </w:rPr>
          <w:t>Table 3</w:t>
        </w:r>
        <w:r w:rsidR="006635DD" w:rsidRPr="006D44BC">
          <w:rPr>
            <w:rStyle w:val="Hyperlink"/>
            <w:noProof/>
          </w:rPr>
          <w:noBreakHyphen/>
          <w:t>83: Evaporator Fan Controller Calculations Assumptions</w:t>
        </w:r>
        <w:r w:rsidR="006635DD">
          <w:rPr>
            <w:noProof/>
            <w:webHidden/>
          </w:rPr>
          <w:tab/>
        </w:r>
        <w:r w:rsidR="006635DD">
          <w:rPr>
            <w:noProof/>
            <w:webHidden/>
          </w:rPr>
          <w:fldChar w:fldCharType="begin"/>
        </w:r>
        <w:r w:rsidR="006635DD">
          <w:rPr>
            <w:noProof/>
            <w:webHidden/>
          </w:rPr>
          <w:instrText xml:space="preserve"> PAGEREF _Toc334181046 \h </w:instrText>
        </w:r>
        <w:r w:rsidR="006635DD">
          <w:rPr>
            <w:noProof/>
            <w:webHidden/>
          </w:rPr>
        </w:r>
        <w:r w:rsidR="006635DD">
          <w:rPr>
            <w:noProof/>
            <w:webHidden/>
          </w:rPr>
          <w:fldChar w:fldCharType="separate"/>
        </w:r>
        <w:r w:rsidR="006635DD">
          <w:rPr>
            <w:noProof/>
            <w:webHidden/>
          </w:rPr>
          <w:t>295</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7" w:history="1">
        <w:r w:rsidR="006635DD" w:rsidRPr="006D44BC">
          <w:rPr>
            <w:rStyle w:val="Hyperlink"/>
            <w:noProof/>
          </w:rPr>
          <w:t>Table 3</w:t>
        </w:r>
        <w:r w:rsidR="006635DD" w:rsidRPr="006D44BC">
          <w:rPr>
            <w:rStyle w:val="Hyperlink"/>
            <w:noProof/>
          </w:rPr>
          <w:noBreakHyphen/>
          <w:t>84: Commercial Clothes Washer Calculation Assumptions</w:t>
        </w:r>
        <w:r w:rsidR="006635DD">
          <w:rPr>
            <w:noProof/>
            <w:webHidden/>
          </w:rPr>
          <w:tab/>
        </w:r>
        <w:r w:rsidR="006635DD">
          <w:rPr>
            <w:noProof/>
            <w:webHidden/>
          </w:rPr>
          <w:fldChar w:fldCharType="begin"/>
        </w:r>
        <w:r w:rsidR="006635DD">
          <w:rPr>
            <w:noProof/>
            <w:webHidden/>
          </w:rPr>
          <w:instrText xml:space="preserve"> PAGEREF _Toc334181047 \h </w:instrText>
        </w:r>
        <w:r w:rsidR="006635DD">
          <w:rPr>
            <w:noProof/>
            <w:webHidden/>
          </w:rPr>
        </w:r>
        <w:r w:rsidR="006635DD">
          <w:rPr>
            <w:noProof/>
            <w:webHidden/>
          </w:rPr>
          <w:fldChar w:fldCharType="separate"/>
        </w:r>
        <w:r w:rsidR="006635DD">
          <w:rPr>
            <w:noProof/>
            <w:webHidden/>
          </w:rPr>
          <w:t>298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8" w:history="1">
        <w:r w:rsidR="006635DD" w:rsidRPr="006D44BC">
          <w:rPr>
            <w:rStyle w:val="Hyperlink"/>
            <w:noProof/>
          </w:rPr>
          <w:t>Table 3</w:t>
        </w:r>
        <w:r w:rsidR="006635DD" w:rsidRPr="006D44BC">
          <w:rPr>
            <w:rStyle w:val="Hyperlink"/>
            <w:noProof/>
          </w:rPr>
          <w:noBreakHyphen/>
          <w:t>85: Deemed Savings for ENERGY STAR Clothes Washer</w:t>
        </w:r>
        <w:r w:rsidR="006635DD">
          <w:rPr>
            <w:noProof/>
            <w:webHidden/>
          </w:rPr>
          <w:tab/>
        </w:r>
        <w:r w:rsidR="006635DD">
          <w:rPr>
            <w:noProof/>
            <w:webHidden/>
          </w:rPr>
          <w:fldChar w:fldCharType="begin"/>
        </w:r>
        <w:r w:rsidR="006635DD">
          <w:rPr>
            <w:noProof/>
            <w:webHidden/>
          </w:rPr>
          <w:instrText xml:space="preserve"> PAGEREF _Toc334181048 \h </w:instrText>
        </w:r>
        <w:r w:rsidR="006635DD">
          <w:rPr>
            <w:noProof/>
            <w:webHidden/>
          </w:rPr>
        </w:r>
        <w:r w:rsidR="006635DD">
          <w:rPr>
            <w:noProof/>
            <w:webHidden/>
          </w:rPr>
          <w:fldChar w:fldCharType="separate"/>
        </w:r>
        <w:r w:rsidR="006635DD">
          <w:rPr>
            <w:noProof/>
            <w:webHidden/>
          </w:rPr>
          <w:t>299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49" w:history="1">
        <w:r w:rsidR="006635DD" w:rsidRPr="006D44BC">
          <w:rPr>
            <w:rStyle w:val="Hyperlink"/>
            <w:noProof/>
          </w:rPr>
          <w:t>Table 3</w:t>
        </w:r>
        <w:r w:rsidR="006635DD" w:rsidRPr="006D44BC">
          <w:rPr>
            <w:rStyle w:val="Hyperlink"/>
            <w:noProof/>
          </w:rPr>
          <w:noBreakHyphen/>
          <w:t>86: Typical water heating loads.</w:t>
        </w:r>
        <w:r w:rsidR="006635DD">
          <w:rPr>
            <w:noProof/>
            <w:webHidden/>
          </w:rPr>
          <w:tab/>
        </w:r>
        <w:r w:rsidR="006635DD">
          <w:rPr>
            <w:noProof/>
            <w:webHidden/>
          </w:rPr>
          <w:fldChar w:fldCharType="begin"/>
        </w:r>
        <w:r w:rsidR="006635DD">
          <w:rPr>
            <w:noProof/>
            <w:webHidden/>
          </w:rPr>
          <w:instrText xml:space="preserve"> PAGEREF _Toc334181049 \h </w:instrText>
        </w:r>
        <w:r w:rsidR="006635DD">
          <w:rPr>
            <w:noProof/>
            <w:webHidden/>
          </w:rPr>
        </w:r>
        <w:r w:rsidR="006635DD">
          <w:rPr>
            <w:noProof/>
            <w:webHidden/>
          </w:rPr>
          <w:fldChar w:fldCharType="separate"/>
        </w:r>
        <w:r w:rsidR="006635DD">
          <w:rPr>
            <w:noProof/>
            <w:webHidden/>
          </w:rPr>
          <w:t>301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0" w:history="1">
        <w:r w:rsidR="006635DD" w:rsidRPr="006D44BC">
          <w:rPr>
            <w:rStyle w:val="Hyperlink"/>
            <w:noProof/>
          </w:rPr>
          <w:t>Table 3</w:t>
        </w:r>
        <w:r w:rsidR="006635DD" w:rsidRPr="006D44BC">
          <w:rPr>
            <w:rStyle w:val="Hyperlink"/>
            <w:noProof/>
          </w:rPr>
          <w:noBreakHyphen/>
          <w:t>87: Electric Resistance Water Heater Calculation Assumptions</w:t>
        </w:r>
        <w:r w:rsidR="006635DD">
          <w:rPr>
            <w:noProof/>
            <w:webHidden/>
          </w:rPr>
          <w:tab/>
        </w:r>
        <w:r w:rsidR="006635DD">
          <w:rPr>
            <w:noProof/>
            <w:webHidden/>
          </w:rPr>
          <w:fldChar w:fldCharType="begin"/>
        </w:r>
        <w:r w:rsidR="006635DD">
          <w:rPr>
            <w:noProof/>
            <w:webHidden/>
          </w:rPr>
          <w:instrText xml:space="preserve"> PAGEREF _Toc334181050 \h </w:instrText>
        </w:r>
        <w:r w:rsidR="006635DD">
          <w:rPr>
            <w:noProof/>
            <w:webHidden/>
          </w:rPr>
        </w:r>
        <w:r w:rsidR="006635DD">
          <w:rPr>
            <w:noProof/>
            <w:webHidden/>
          </w:rPr>
          <w:fldChar w:fldCharType="separate"/>
        </w:r>
        <w:r w:rsidR="006635DD">
          <w:rPr>
            <w:noProof/>
            <w:webHidden/>
          </w:rPr>
          <w:t>303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1" w:history="1">
        <w:r w:rsidR="006635DD" w:rsidRPr="006D44BC">
          <w:rPr>
            <w:rStyle w:val="Hyperlink"/>
            <w:noProof/>
          </w:rPr>
          <w:t>Table 3</w:t>
        </w:r>
        <w:r w:rsidR="006635DD" w:rsidRPr="006D44BC">
          <w:rPr>
            <w:rStyle w:val="Hyperlink"/>
            <w:noProof/>
          </w:rPr>
          <w:noBreakHyphen/>
          <w:t>88: Energy Savings and Demand Reductions</w:t>
        </w:r>
        <w:r w:rsidR="006635DD">
          <w:rPr>
            <w:noProof/>
            <w:webHidden/>
          </w:rPr>
          <w:tab/>
        </w:r>
        <w:r w:rsidR="006635DD">
          <w:rPr>
            <w:noProof/>
            <w:webHidden/>
          </w:rPr>
          <w:fldChar w:fldCharType="begin"/>
        </w:r>
        <w:r w:rsidR="006635DD">
          <w:rPr>
            <w:noProof/>
            <w:webHidden/>
          </w:rPr>
          <w:instrText xml:space="preserve"> PAGEREF _Toc334181051 \h </w:instrText>
        </w:r>
        <w:r w:rsidR="006635DD">
          <w:rPr>
            <w:noProof/>
            <w:webHidden/>
          </w:rPr>
        </w:r>
        <w:r w:rsidR="006635DD">
          <w:rPr>
            <w:noProof/>
            <w:webHidden/>
          </w:rPr>
          <w:fldChar w:fldCharType="separate"/>
        </w:r>
        <w:r w:rsidR="006635DD">
          <w:rPr>
            <w:noProof/>
            <w:webHidden/>
          </w:rPr>
          <w:t>304</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2" w:history="1">
        <w:r w:rsidR="006635DD" w:rsidRPr="006D44BC">
          <w:rPr>
            <w:rStyle w:val="Hyperlink"/>
            <w:noProof/>
          </w:rPr>
          <w:t>Table 3</w:t>
        </w:r>
        <w:r w:rsidR="006635DD" w:rsidRPr="006D44BC">
          <w:rPr>
            <w:rStyle w:val="Hyperlink"/>
            <w:noProof/>
          </w:rPr>
          <w:noBreakHyphen/>
          <w:t>89: Typical water heating loads</w:t>
        </w:r>
        <w:r w:rsidR="006635DD">
          <w:rPr>
            <w:noProof/>
            <w:webHidden/>
          </w:rPr>
          <w:tab/>
        </w:r>
        <w:r w:rsidR="006635DD">
          <w:rPr>
            <w:noProof/>
            <w:webHidden/>
          </w:rPr>
          <w:fldChar w:fldCharType="begin"/>
        </w:r>
        <w:r w:rsidR="006635DD">
          <w:rPr>
            <w:noProof/>
            <w:webHidden/>
          </w:rPr>
          <w:instrText xml:space="preserve"> PAGEREF _Toc334181052 \h </w:instrText>
        </w:r>
        <w:r w:rsidR="006635DD">
          <w:rPr>
            <w:noProof/>
            <w:webHidden/>
          </w:rPr>
        </w:r>
        <w:r w:rsidR="006635DD">
          <w:rPr>
            <w:noProof/>
            <w:webHidden/>
          </w:rPr>
          <w:fldChar w:fldCharType="separate"/>
        </w:r>
        <w:r w:rsidR="006635DD">
          <w:rPr>
            <w:noProof/>
            <w:webHidden/>
          </w:rPr>
          <w:t>306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3" w:history="1">
        <w:r w:rsidR="006635DD" w:rsidRPr="006D44BC">
          <w:rPr>
            <w:rStyle w:val="Hyperlink"/>
            <w:noProof/>
          </w:rPr>
          <w:t>Table 3</w:t>
        </w:r>
        <w:r w:rsidR="006635DD" w:rsidRPr="006D44BC">
          <w:rPr>
            <w:rStyle w:val="Hyperlink"/>
            <w:noProof/>
          </w:rPr>
          <w:noBreakHyphen/>
          <w:t>90: COP Adjustment Factors</w:t>
        </w:r>
        <w:r w:rsidR="006635DD">
          <w:rPr>
            <w:noProof/>
            <w:webHidden/>
          </w:rPr>
          <w:tab/>
        </w:r>
        <w:r w:rsidR="006635DD">
          <w:rPr>
            <w:noProof/>
            <w:webHidden/>
          </w:rPr>
          <w:fldChar w:fldCharType="begin"/>
        </w:r>
        <w:r w:rsidR="006635DD">
          <w:rPr>
            <w:noProof/>
            <w:webHidden/>
          </w:rPr>
          <w:instrText xml:space="preserve"> PAGEREF _Toc334181053 \h </w:instrText>
        </w:r>
        <w:r w:rsidR="006635DD">
          <w:rPr>
            <w:noProof/>
            <w:webHidden/>
          </w:rPr>
        </w:r>
        <w:r w:rsidR="006635DD">
          <w:rPr>
            <w:noProof/>
            <w:webHidden/>
          </w:rPr>
          <w:fldChar w:fldCharType="separate"/>
        </w:r>
        <w:r w:rsidR="006635DD">
          <w:rPr>
            <w:noProof/>
            <w:webHidden/>
          </w:rPr>
          <w:t>308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4" w:history="1">
        <w:r w:rsidR="006635DD" w:rsidRPr="006D44BC">
          <w:rPr>
            <w:rStyle w:val="Hyperlink"/>
            <w:noProof/>
          </w:rPr>
          <w:t>Table 3</w:t>
        </w:r>
        <w:r w:rsidR="006635DD" w:rsidRPr="006D44BC">
          <w:rPr>
            <w:rStyle w:val="Hyperlink"/>
            <w:noProof/>
          </w:rPr>
          <w:noBreakHyphen/>
          <w:t>91: Electric Resistance Water Heater Calculation Assumptions</w:t>
        </w:r>
        <w:r w:rsidR="006635DD">
          <w:rPr>
            <w:noProof/>
            <w:webHidden/>
          </w:rPr>
          <w:tab/>
        </w:r>
        <w:r w:rsidR="006635DD">
          <w:rPr>
            <w:noProof/>
            <w:webHidden/>
          </w:rPr>
          <w:fldChar w:fldCharType="begin"/>
        </w:r>
        <w:r w:rsidR="006635DD">
          <w:rPr>
            <w:noProof/>
            <w:webHidden/>
          </w:rPr>
          <w:instrText xml:space="preserve"> PAGEREF _Toc334181054 \h </w:instrText>
        </w:r>
        <w:r w:rsidR="006635DD">
          <w:rPr>
            <w:noProof/>
            <w:webHidden/>
          </w:rPr>
        </w:r>
        <w:r w:rsidR="006635DD">
          <w:rPr>
            <w:noProof/>
            <w:webHidden/>
          </w:rPr>
          <w:fldChar w:fldCharType="separate"/>
        </w:r>
        <w:r w:rsidR="006635DD">
          <w:rPr>
            <w:noProof/>
            <w:webHidden/>
          </w:rPr>
          <w:t>309</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5" w:history="1">
        <w:r w:rsidR="006635DD" w:rsidRPr="006D44BC">
          <w:rPr>
            <w:rStyle w:val="Hyperlink"/>
            <w:noProof/>
          </w:rPr>
          <w:t>Table 3</w:t>
        </w:r>
        <w:r w:rsidR="006635DD" w:rsidRPr="006D44BC">
          <w:rPr>
            <w:rStyle w:val="Hyperlink"/>
            <w:noProof/>
          </w:rPr>
          <w:noBreakHyphen/>
          <w:t>92: Energy Savings and Demand Reductions</w:t>
        </w:r>
        <w:r w:rsidR="006635DD">
          <w:rPr>
            <w:noProof/>
            <w:webHidden/>
          </w:rPr>
          <w:tab/>
        </w:r>
        <w:r w:rsidR="006635DD">
          <w:rPr>
            <w:noProof/>
            <w:webHidden/>
          </w:rPr>
          <w:fldChar w:fldCharType="begin"/>
        </w:r>
        <w:r w:rsidR="006635DD">
          <w:rPr>
            <w:noProof/>
            <w:webHidden/>
          </w:rPr>
          <w:instrText xml:space="preserve"> PAGEREF _Toc334181055 \h </w:instrText>
        </w:r>
        <w:r w:rsidR="006635DD">
          <w:rPr>
            <w:noProof/>
            <w:webHidden/>
          </w:rPr>
        </w:r>
        <w:r w:rsidR="006635DD">
          <w:rPr>
            <w:noProof/>
            <w:webHidden/>
          </w:rPr>
          <w:fldChar w:fldCharType="separate"/>
        </w:r>
        <w:r w:rsidR="006635DD">
          <w:rPr>
            <w:noProof/>
            <w:webHidden/>
          </w:rPr>
          <w:t>311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6" w:history="1">
        <w:r w:rsidR="006635DD" w:rsidRPr="006D44BC">
          <w:rPr>
            <w:rStyle w:val="Hyperlink"/>
            <w:noProof/>
          </w:rPr>
          <w:t>Table 3</w:t>
        </w:r>
        <w:r w:rsidR="006635DD" w:rsidRPr="006D44BC">
          <w:rPr>
            <w:rStyle w:val="Hyperlink"/>
            <w:noProof/>
          </w:rPr>
          <w:noBreakHyphen/>
          <w:t>93: LED Channel Signage Calculation Assumptions</w:t>
        </w:r>
        <w:r w:rsidR="006635DD">
          <w:rPr>
            <w:noProof/>
            <w:webHidden/>
          </w:rPr>
          <w:tab/>
        </w:r>
        <w:r w:rsidR="006635DD">
          <w:rPr>
            <w:noProof/>
            <w:webHidden/>
          </w:rPr>
          <w:fldChar w:fldCharType="begin"/>
        </w:r>
        <w:r w:rsidR="006635DD">
          <w:rPr>
            <w:noProof/>
            <w:webHidden/>
          </w:rPr>
          <w:instrText xml:space="preserve"> PAGEREF _Toc334181056 \h </w:instrText>
        </w:r>
        <w:r w:rsidR="006635DD">
          <w:rPr>
            <w:noProof/>
            <w:webHidden/>
          </w:rPr>
        </w:r>
        <w:r w:rsidR="006635DD">
          <w:rPr>
            <w:noProof/>
            <w:webHidden/>
          </w:rPr>
          <w:fldChar w:fldCharType="separate"/>
        </w:r>
        <w:r w:rsidR="006635DD">
          <w:rPr>
            <w:noProof/>
            <w:webHidden/>
          </w:rPr>
          <w:t>313</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7" w:history="1">
        <w:r w:rsidR="006635DD" w:rsidRPr="006D44BC">
          <w:rPr>
            <w:rStyle w:val="Hyperlink"/>
            <w:noProof/>
          </w:rPr>
          <w:t>Table 3</w:t>
        </w:r>
        <w:r w:rsidR="006635DD" w:rsidRPr="006D44BC">
          <w:rPr>
            <w:rStyle w:val="Hyperlink"/>
            <w:noProof/>
          </w:rPr>
          <w:noBreakHyphen/>
          <w:t>94: Low Flow Pre-Rinse Sprayer Calculations Assumptions</w:t>
        </w:r>
        <w:r w:rsidR="006635DD">
          <w:rPr>
            <w:noProof/>
            <w:webHidden/>
          </w:rPr>
          <w:tab/>
        </w:r>
        <w:r w:rsidR="006635DD">
          <w:rPr>
            <w:noProof/>
            <w:webHidden/>
          </w:rPr>
          <w:fldChar w:fldCharType="begin"/>
        </w:r>
        <w:r w:rsidR="006635DD">
          <w:rPr>
            <w:noProof/>
            <w:webHidden/>
          </w:rPr>
          <w:instrText xml:space="preserve"> PAGEREF _Toc334181057 \h </w:instrText>
        </w:r>
        <w:r w:rsidR="006635DD">
          <w:rPr>
            <w:noProof/>
            <w:webHidden/>
          </w:rPr>
        </w:r>
        <w:r w:rsidR="006635DD">
          <w:rPr>
            <w:noProof/>
            <w:webHidden/>
          </w:rPr>
          <w:fldChar w:fldCharType="separate"/>
        </w:r>
        <w:r w:rsidR="006635DD">
          <w:rPr>
            <w:noProof/>
            <w:webHidden/>
          </w:rPr>
          <w:t>318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8" w:history="1">
        <w:r w:rsidR="006635DD" w:rsidRPr="006D44BC">
          <w:rPr>
            <w:rStyle w:val="Hyperlink"/>
            <w:noProof/>
          </w:rPr>
          <w:t>Table 3</w:t>
        </w:r>
        <w:r w:rsidR="006635DD" w:rsidRPr="006D44BC">
          <w:rPr>
            <w:rStyle w:val="Hyperlink"/>
            <w:noProof/>
          </w:rPr>
          <w:noBreakHyphen/>
          <w:t>95: Refrigerant Charge Correction Calculations Assumptions</w:t>
        </w:r>
        <w:r w:rsidR="006635DD">
          <w:rPr>
            <w:noProof/>
            <w:webHidden/>
          </w:rPr>
          <w:tab/>
        </w:r>
        <w:r w:rsidR="006635DD">
          <w:rPr>
            <w:noProof/>
            <w:webHidden/>
          </w:rPr>
          <w:fldChar w:fldCharType="begin"/>
        </w:r>
        <w:r w:rsidR="006635DD">
          <w:rPr>
            <w:noProof/>
            <w:webHidden/>
          </w:rPr>
          <w:instrText xml:space="preserve"> PAGEREF _Toc334181058 \h </w:instrText>
        </w:r>
        <w:r w:rsidR="006635DD">
          <w:rPr>
            <w:noProof/>
            <w:webHidden/>
          </w:rPr>
        </w:r>
        <w:r w:rsidR="006635DD">
          <w:rPr>
            <w:noProof/>
            <w:webHidden/>
          </w:rPr>
          <w:fldChar w:fldCharType="separate"/>
        </w:r>
        <w:r w:rsidR="006635DD">
          <w:rPr>
            <w:noProof/>
            <w:webHidden/>
          </w:rPr>
          <w:t>321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59" w:history="1">
        <w:r w:rsidR="006635DD" w:rsidRPr="006D44BC">
          <w:rPr>
            <w:rStyle w:val="Hyperlink"/>
            <w:noProof/>
          </w:rPr>
          <w:t>Table 3</w:t>
        </w:r>
        <w:r w:rsidR="006635DD" w:rsidRPr="006D44BC">
          <w:rPr>
            <w:rStyle w:val="Hyperlink"/>
            <w:noProof/>
          </w:rPr>
          <w:noBreakHyphen/>
          <w:t>96: Refrigerant charge correction COP degradation factor (RCF) for various relative charge adjustments for both TXV metered and non-TXV units..</w:t>
        </w:r>
        <w:r w:rsidR="006635DD">
          <w:rPr>
            <w:noProof/>
            <w:webHidden/>
          </w:rPr>
          <w:tab/>
        </w:r>
        <w:r w:rsidR="006635DD">
          <w:rPr>
            <w:noProof/>
            <w:webHidden/>
          </w:rPr>
          <w:fldChar w:fldCharType="begin"/>
        </w:r>
        <w:r w:rsidR="006635DD">
          <w:rPr>
            <w:noProof/>
            <w:webHidden/>
          </w:rPr>
          <w:instrText xml:space="preserve"> PAGEREF _Toc334181059 \h </w:instrText>
        </w:r>
        <w:r w:rsidR="006635DD">
          <w:rPr>
            <w:noProof/>
            <w:webHidden/>
          </w:rPr>
        </w:r>
        <w:r w:rsidR="006635DD">
          <w:rPr>
            <w:noProof/>
            <w:webHidden/>
          </w:rPr>
          <w:fldChar w:fldCharType="separate"/>
        </w:r>
        <w:r w:rsidR="006635DD">
          <w:rPr>
            <w:noProof/>
            <w:webHidden/>
          </w:rPr>
          <w:t>321</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60" w:history="1">
        <w:r w:rsidR="006635DD" w:rsidRPr="006D44BC">
          <w:rPr>
            <w:rStyle w:val="Hyperlink"/>
            <w:noProof/>
          </w:rPr>
          <w:t>Table 3</w:t>
        </w:r>
        <w:r w:rsidR="006635DD" w:rsidRPr="006D44BC">
          <w:rPr>
            <w:rStyle w:val="Hyperlink"/>
            <w:noProof/>
          </w:rPr>
          <w:noBreakHyphen/>
          <w:t>97: Special Doors with Low or No Anti-Sweat Heat for Low Temp Case Calculations Assumptions</w:t>
        </w:r>
        <w:r w:rsidR="006635DD">
          <w:rPr>
            <w:noProof/>
            <w:webHidden/>
          </w:rPr>
          <w:tab/>
        </w:r>
        <w:r w:rsidR="006635DD">
          <w:rPr>
            <w:noProof/>
            <w:webHidden/>
          </w:rPr>
          <w:fldChar w:fldCharType="begin"/>
        </w:r>
        <w:r w:rsidR="006635DD">
          <w:rPr>
            <w:noProof/>
            <w:webHidden/>
          </w:rPr>
          <w:instrText xml:space="preserve"> PAGEREF _Toc334181060 \h </w:instrText>
        </w:r>
        <w:r w:rsidR="006635DD">
          <w:rPr>
            <w:noProof/>
            <w:webHidden/>
          </w:rPr>
        </w:r>
        <w:r w:rsidR="006635DD">
          <w:rPr>
            <w:noProof/>
            <w:webHidden/>
          </w:rPr>
          <w:fldChar w:fldCharType="separate"/>
        </w:r>
        <w:r w:rsidR="006635DD">
          <w:rPr>
            <w:noProof/>
            <w:webHidden/>
          </w:rPr>
          <w:t>326</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61" w:history="1">
        <w:r w:rsidR="006635DD" w:rsidRPr="006D44BC">
          <w:rPr>
            <w:rStyle w:val="Hyperlink"/>
            <w:noProof/>
          </w:rPr>
          <w:t>Table 3</w:t>
        </w:r>
        <w:r w:rsidR="006635DD" w:rsidRPr="006D44BC">
          <w:rPr>
            <w:rStyle w:val="Hyperlink"/>
            <w:noProof/>
          </w:rPr>
          <w:noBreakHyphen/>
          <w:t>98: Variables for HVAC Systems</w:t>
        </w:r>
        <w:r w:rsidR="006635DD">
          <w:rPr>
            <w:noProof/>
            <w:webHidden/>
          </w:rPr>
          <w:tab/>
        </w:r>
        <w:r w:rsidR="006635DD">
          <w:rPr>
            <w:noProof/>
            <w:webHidden/>
          </w:rPr>
          <w:fldChar w:fldCharType="begin"/>
        </w:r>
        <w:r w:rsidR="006635DD">
          <w:rPr>
            <w:noProof/>
            <w:webHidden/>
          </w:rPr>
          <w:instrText xml:space="preserve"> PAGEREF _Toc334181061 \h </w:instrText>
        </w:r>
        <w:r w:rsidR="006635DD">
          <w:rPr>
            <w:noProof/>
            <w:webHidden/>
          </w:rPr>
        </w:r>
        <w:r w:rsidR="006635DD">
          <w:rPr>
            <w:noProof/>
            <w:webHidden/>
          </w:rPr>
          <w:fldChar w:fldCharType="separate"/>
        </w:r>
        <w:r w:rsidR="006635DD">
          <w:rPr>
            <w:noProof/>
            <w:webHidden/>
          </w:rPr>
          <w:t>327</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62" w:history="1">
        <w:r w:rsidR="006635DD" w:rsidRPr="006D44BC">
          <w:rPr>
            <w:rStyle w:val="Hyperlink"/>
            <w:noProof/>
          </w:rPr>
          <w:t>Table 3</w:t>
        </w:r>
        <w:r w:rsidR="006635DD" w:rsidRPr="006D44BC">
          <w:rPr>
            <w:rStyle w:val="Hyperlink"/>
            <w:noProof/>
          </w:rPr>
          <w:noBreakHyphen/>
          <w:t>99: Room Air Conditioner Baseline Efficiencies</w:t>
        </w:r>
        <w:r w:rsidR="006635DD">
          <w:rPr>
            <w:noProof/>
            <w:webHidden/>
          </w:rPr>
          <w:tab/>
        </w:r>
        <w:r w:rsidR="006635DD">
          <w:rPr>
            <w:noProof/>
            <w:webHidden/>
          </w:rPr>
          <w:fldChar w:fldCharType="begin"/>
        </w:r>
        <w:r w:rsidR="006635DD">
          <w:rPr>
            <w:noProof/>
            <w:webHidden/>
          </w:rPr>
          <w:instrText xml:space="preserve"> PAGEREF _Toc334181062 \h </w:instrText>
        </w:r>
        <w:r w:rsidR="006635DD">
          <w:rPr>
            <w:noProof/>
            <w:webHidden/>
          </w:rPr>
        </w:r>
        <w:r w:rsidR="006635DD">
          <w:rPr>
            <w:noProof/>
            <w:webHidden/>
          </w:rPr>
          <w:fldChar w:fldCharType="separate"/>
        </w:r>
        <w:r w:rsidR="006635DD">
          <w:rPr>
            <w:noProof/>
            <w:webHidden/>
          </w:rPr>
          <w:t>328</w:t>
        </w:r>
        <w:r w:rsidR="006635DD">
          <w:rPr>
            <w:noProof/>
            <w:webHidden/>
          </w:rPr>
          <w:fldChar w:fldCharType="end"/>
        </w:r>
      </w:hyperlink>
    </w:p>
    <w:p w:rsidR="006635DD" w:rsidRDefault="00E62BAB">
      <w:pPr>
        <w:pStyle w:val="TableofFigures"/>
        <w:tabs>
          <w:tab w:val="right" w:leader="dot" w:pos="8630"/>
        </w:tabs>
        <w:rPr>
          <w:rFonts w:asciiTheme="minorHAnsi" w:eastAsiaTheme="minorEastAsia" w:hAnsiTheme="minorHAnsi" w:cstheme="minorBidi"/>
          <w:noProof/>
          <w:sz w:val="22"/>
          <w:szCs w:val="22"/>
        </w:rPr>
      </w:pPr>
      <w:hyperlink w:anchor="_Toc334181063" w:history="1">
        <w:r w:rsidR="006635DD" w:rsidRPr="006D44BC">
          <w:rPr>
            <w:rStyle w:val="Hyperlink"/>
            <w:noProof/>
          </w:rPr>
          <w:t>Table 3</w:t>
        </w:r>
        <w:r w:rsidR="006635DD" w:rsidRPr="006D44BC">
          <w:rPr>
            <w:rStyle w:val="Hyperlink"/>
            <w:noProof/>
          </w:rPr>
          <w:noBreakHyphen/>
          <w:t>100: Cooling EFLH for Pennsylvania Cities</w:t>
        </w:r>
        <w:r w:rsidR="006635DD">
          <w:rPr>
            <w:noProof/>
            <w:webHidden/>
          </w:rPr>
          <w:tab/>
        </w:r>
        <w:r w:rsidR="006635DD">
          <w:rPr>
            <w:noProof/>
            <w:webHidden/>
          </w:rPr>
          <w:fldChar w:fldCharType="begin"/>
        </w:r>
        <w:r w:rsidR="006635DD">
          <w:rPr>
            <w:noProof/>
            <w:webHidden/>
          </w:rPr>
          <w:instrText xml:space="preserve"> PAGEREF _Toc334181063 \h </w:instrText>
        </w:r>
        <w:r w:rsidR="006635DD">
          <w:rPr>
            <w:noProof/>
            <w:webHidden/>
          </w:rPr>
        </w:r>
        <w:r w:rsidR="006635DD">
          <w:rPr>
            <w:noProof/>
            <w:webHidden/>
          </w:rPr>
          <w:fldChar w:fldCharType="separate"/>
        </w:r>
        <w:r w:rsidR="006635DD">
          <w:rPr>
            <w:noProof/>
            <w:webHidden/>
          </w:rPr>
          <w:t>328</w:t>
        </w:r>
        <w:r w:rsidR="006635DD">
          <w:rPr>
            <w:noProof/>
            <w:webHidden/>
          </w:rPr>
          <w:fldChar w:fldCharType="end"/>
        </w:r>
      </w:hyperlink>
    </w:p>
    <w:p w:rsidR="00DF5EF8" w:rsidRDefault="00356C51" w:rsidP="006B6ABF">
      <w:pPr>
        <w:spacing w:after="0"/>
        <w:ind w:left="1440" w:hanging="1440"/>
        <w:contextualSpacing/>
      </w:pPr>
      <w:r>
        <w:fldChar w:fldCharType="end"/>
      </w:r>
    </w:p>
    <w:p w:rsidR="00DF5EF8" w:rsidRDefault="00DF5EF8" w:rsidP="006B6ABF"/>
    <w:p w:rsidR="00B5330E" w:rsidRDefault="00B5330E" w:rsidP="006B6ABF">
      <w:pPr>
        <w:jc w:val="cente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21"/>
          <w:footerReference w:type="default" r:id="rId22"/>
          <w:type w:val="oddPage"/>
          <w:pgSz w:w="12240" w:h="15840"/>
          <w:pgMar w:top="1440" w:right="1800" w:bottom="1440" w:left="1800" w:header="720" w:footer="576" w:gutter="0"/>
          <w:pgNumType w:fmt="lowerRoman" w:start="1"/>
          <w:cols w:space="720"/>
          <w:docGrid w:linePitch="272"/>
        </w:sectPr>
      </w:pPr>
    </w:p>
    <w:p w:rsidR="00A22E85" w:rsidRDefault="00A22E85" w:rsidP="00E568D4">
      <w:pPr>
        <w:pStyle w:val="Heading1"/>
      </w:pPr>
      <w:bookmarkStart w:id="1" w:name="_Toc334180758"/>
      <w:r>
        <w:lastRenderedPageBreak/>
        <w:t>I</w:t>
      </w:r>
      <w:r w:rsidR="004D25CF">
        <w:t>nt</w:t>
      </w:r>
      <w:r w:rsidR="00EF27A5">
        <w:t>r</w:t>
      </w:r>
      <w:r w:rsidR="004D25CF">
        <w:t>oduction</w:t>
      </w:r>
      <w:bookmarkEnd w:id="1"/>
    </w:p>
    <w:p w:rsidR="00A22E85" w:rsidRDefault="00A22E85" w:rsidP="005D7F62">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w:t>
      </w:r>
      <w:r w:rsidR="00665F36" w:rsidRPr="00F84A22">
        <w:rPr>
          <w:highlight w:val="lightGray"/>
        </w:rPr>
        <w:t xml:space="preserve">lternative </w:t>
      </w:r>
      <w:r w:rsidRPr="00F84A22">
        <w:rPr>
          <w:highlight w:val="lightGray"/>
        </w:rPr>
        <w:t>E</w:t>
      </w:r>
      <w:r w:rsidR="00665F36" w:rsidRPr="00F84A22">
        <w:rPr>
          <w:highlight w:val="lightGray"/>
        </w:rPr>
        <w:t xml:space="preserve">nergy </w:t>
      </w:r>
      <w:r w:rsidRPr="00F84A22">
        <w:rPr>
          <w:highlight w:val="lightGray"/>
        </w:rPr>
        <w:t>P</w:t>
      </w:r>
      <w:r w:rsidR="00665F36" w:rsidRPr="00F84A22">
        <w:rPr>
          <w:highlight w:val="lightGray"/>
        </w:rPr>
        <w:t xml:space="preserve">ortfolio </w:t>
      </w:r>
      <w:r w:rsidRPr="00F84A22">
        <w:rPr>
          <w:highlight w:val="lightGray"/>
        </w:rPr>
        <w:t>S</w:t>
      </w:r>
      <w:r w:rsidR="00665F36" w:rsidRPr="00F84A22">
        <w:rPr>
          <w:highlight w:val="lightGray"/>
        </w:rPr>
        <w:t>tandards (AEPS)</w:t>
      </w:r>
      <w:r w:rsidRPr="00F84A22">
        <w:rPr>
          <w:highlight w:val="lightGray"/>
        </w:rPr>
        <w:t xml:space="preserve"> application forms</w:t>
      </w:r>
      <w:r w:rsidR="008075FC">
        <w:rPr>
          <w:rStyle w:val="FootnoteReference"/>
          <w:rFonts w:cs="Arial"/>
        </w:rPr>
        <w:footnoteReference w:id="2"/>
      </w:r>
      <w:r w:rsidR="00F36A9A">
        <w:t>, EDC program application forms</w:t>
      </w:r>
      <w:r>
        <w:t xml:space="preserve">, </w:t>
      </w:r>
      <w:r w:rsidR="00F36A9A">
        <w:t xml:space="preserve">industry accepted </w:t>
      </w:r>
      <w:r>
        <w:t>standard values</w:t>
      </w:r>
      <w:r w:rsidR="00F36A9A">
        <w:t xml:space="preserve"> (e.g. </w:t>
      </w:r>
      <w:r w:rsidR="00325EF4">
        <w:t>ENERGY STAR</w:t>
      </w:r>
      <w:r>
        <w:t xml:space="preserve"> standards</w:t>
      </w:r>
      <w:r w:rsidR="00F36A9A">
        <w:t>)</w:t>
      </w:r>
      <w:r>
        <w:t>, or data gathered by Electric Distribution Companies (EDCs).  The standard input values are based on the best available measured or industry data.</w:t>
      </w:r>
    </w:p>
    <w:p w:rsidR="00A22E85" w:rsidRDefault="00A22E85" w:rsidP="005D7F62">
      <w:r>
        <w:t>Some electric input values were derived from a review of literature from various industry organizations, equipment manufacturers, and suppliers.  These input values are updated to reflect changes in code, federal standards and recent program evaluations.</w:t>
      </w:r>
    </w:p>
    <w:p w:rsidR="00A22E85" w:rsidRPr="004A7A9B" w:rsidRDefault="00A22E85" w:rsidP="005267F0">
      <w:pPr>
        <w:pStyle w:val="Heading2"/>
        <w:tabs>
          <w:tab w:val="clear" w:pos="630"/>
          <w:tab w:val="clear" w:pos="907"/>
          <w:tab w:val="num" w:pos="900"/>
        </w:tabs>
        <w:ind w:left="900" w:hanging="900"/>
      </w:pPr>
      <w:bookmarkStart w:id="2" w:name="_Toc334180759"/>
      <w:r w:rsidRPr="004A7A9B">
        <w:t>Purpose</w:t>
      </w:r>
      <w:bookmarkEnd w:id="2"/>
    </w:p>
    <w:p w:rsidR="00A22E85" w:rsidRDefault="00A22E85" w:rsidP="005D7F62">
      <w:r>
        <w:rPr>
          <w:szCs w:val="24"/>
        </w:rPr>
        <w:t>T</w:t>
      </w:r>
      <w:r>
        <w:t xml:space="preserve">he TRM was developed for the purpose of estimating annual </w:t>
      </w:r>
      <w:r w:rsidR="006A4344">
        <w:t xml:space="preserve">electric </w:t>
      </w:r>
      <w:r>
        <w:t>energy savings</w:t>
      </w:r>
      <w:r w:rsidR="00C40712">
        <w:t xml:space="preserve"> and </w:t>
      </w:r>
      <w:r w:rsidR="006A4344">
        <w:t xml:space="preserve">coincident </w:t>
      </w:r>
      <w:r w:rsidR="00C40712">
        <w:t xml:space="preserve">peak demand </w:t>
      </w:r>
      <w:r w:rsidR="009F791F">
        <w:t>savings</w:t>
      </w:r>
      <w:r>
        <w:t xml:space="preserve">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A22E85" w:rsidRDefault="00A22E85" w:rsidP="005D7F62">
      <w:r>
        <w:t xml:space="preserve">Resource savings to be measured include electric energy (kWh) and </w:t>
      </w:r>
      <w:r w:rsidR="006A4344">
        <w:t xml:space="preserve">electric </w:t>
      </w:r>
      <w:r>
        <w:t xml:space="preserve">capacity (kW) savings.  The algorithms in this document focus on the determination of the per unit savings for the energy efficiency and demand response measures.  </w:t>
      </w:r>
      <w:r w:rsidR="00F36A9A">
        <w:t>Th</w:t>
      </w:r>
      <w:r w:rsidR="00C40712">
        <w:t xml:space="preserve">e algorithms and methodologies set forth in this document must be used to determine </w:t>
      </w:r>
      <w:r w:rsidR="00306A98">
        <w:t xml:space="preserve">EDC </w:t>
      </w:r>
      <w:r w:rsidR="009F791F">
        <w:t>r</w:t>
      </w:r>
      <w:r w:rsidR="00306A98">
        <w:t xml:space="preserve">eported </w:t>
      </w:r>
      <w:r w:rsidR="009F791F">
        <w:t>g</w:t>
      </w:r>
      <w:r w:rsidR="00306A98">
        <w:t xml:space="preserve">ross </w:t>
      </w:r>
      <w:r w:rsidR="009F791F">
        <w:t>s</w:t>
      </w:r>
      <w:r w:rsidR="00306A98">
        <w:t xml:space="preserve">avings and </w:t>
      </w:r>
      <w:r w:rsidR="009F791F">
        <w:t>e</w:t>
      </w:r>
      <w:r w:rsidR="00B12E0B">
        <w:t xml:space="preserve">valuation </w:t>
      </w:r>
      <w:r w:rsidR="009F791F">
        <w:t>m</w:t>
      </w:r>
      <w:r w:rsidR="00B12E0B">
        <w:t xml:space="preserve">easurement and </w:t>
      </w:r>
      <w:r w:rsidR="009F791F">
        <w:t>v</w:t>
      </w:r>
      <w:r w:rsidR="00B12E0B">
        <w:t>erification (</w:t>
      </w:r>
      <w:r w:rsidR="00306A98">
        <w:t>EM&amp;V</w:t>
      </w:r>
      <w:r w:rsidR="00B12E0B">
        <w:t>)</w:t>
      </w:r>
      <w:r w:rsidR="00306A98">
        <w:t xml:space="preserve"> </w:t>
      </w:r>
      <w:r w:rsidR="009F791F">
        <w:t>v</w:t>
      </w:r>
      <w:r w:rsidR="00306A98">
        <w:t xml:space="preserve">erified </w:t>
      </w:r>
      <w:r w:rsidR="009F791F">
        <w:t>s</w:t>
      </w:r>
      <w:r w:rsidR="00306A98">
        <w:t>avings</w:t>
      </w:r>
      <w:r w:rsidR="00940A5E">
        <w:t>, unless an alternative measurement approach or custom measure protocols is submitted and approved for use.</w:t>
      </w:r>
    </w:p>
    <w:p w:rsidR="00A22E85" w:rsidRDefault="00A22E85" w:rsidP="00BD217A">
      <w:pPr>
        <w:pStyle w:val="Heading2"/>
        <w:tabs>
          <w:tab w:val="clear" w:pos="630"/>
          <w:tab w:val="clear" w:pos="907"/>
          <w:tab w:val="num" w:pos="900"/>
        </w:tabs>
        <w:ind w:left="900" w:hanging="900"/>
        <w:rPr>
          <w:szCs w:val="24"/>
        </w:rPr>
      </w:pPr>
      <w:bookmarkStart w:id="3" w:name="_Toc334180760"/>
      <w:r>
        <w:t>Definitions</w:t>
      </w:r>
      <w:bookmarkEnd w:id="3"/>
    </w:p>
    <w:p w:rsidR="00A22E85" w:rsidRPr="00F84A22" w:rsidRDefault="00A22E85" w:rsidP="005D7F62">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A22E85" w:rsidRDefault="00A22E85" w:rsidP="00173C8E">
      <w:pPr>
        <w:numPr>
          <w:ilvl w:val="0"/>
          <w:numId w:val="4"/>
        </w:numPr>
        <w:rPr>
          <w:szCs w:val="24"/>
        </w:rPr>
      </w:pPr>
      <w:r w:rsidRPr="00F84A22">
        <w:rPr>
          <w:szCs w:val="24"/>
          <w:highlight w:val="lightGray"/>
          <w:u w:val="single"/>
        </w:rPr>
        <w:t>Administrator/Program Administrator</w:t>
      </w:r>
      <w:r w:rsidR="006D1CA8" w:rsidRPr="00F84A22">
        <w:rPr>
          <w:szCs w:val="24"/>
          <w:highlight w:val="lightGray"/>
          <w:u w:val="single"/>
        </w:rPr>
        <w:t xml:space="preserve">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A22E85" w:rsidRPr="00F84A22" w:rsidRDefault="00A22E85" w:rsidP="00173C8E">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A22E85" w:rsidRPr="00F84A22" w:rsidRDefault="00A22E85" w:rsidP="00173C8E">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A22E85" w:rsidRPr="00F84A22" w:rsidRDefault="00A22E85" w:rsidP="00173C8E">
      <w:pPr>
        <w:numPr>
          <w:ilvl w:val="0"/>
          <w:numId w:val="4"/>
        </w:numPr>
        <w:rPr>
          <w:szCs w:val="24"/>
          <w:highlight w:val="lightGray"/>
        </w:rPr>
      </w:pPr>
      <w:r w:rsidRPr="00F84A22">
        <w:rPr>
          <w:szCs w:val="24"/>
          <w:highlight w:val="lightGray"/>
          <w:u w:val="single"/>
        </w:rPr>
        <w:lastRenderedPageBreak/>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6A2E12" w:rsidRDefault="0038789E" w:rsidP="00173C8E">
      <w:pPr>
        <w:pStyle w:val="ListParagraph"/>
        <w:numPr>
          <w:ilvl w:val="0"/>
          <w:numId w:val="4"/>
        </w:numPr>
      </w:pPr>
      <w:r w:rsidRPr="0038789E">
        <w:rPr>
          <w:u w:val="single"/>
        </w:rPr>
        <w:t>EDC Estimated Savings</w:t>
      </w:r>
      <w:r w:rsidRPr="0038789E">
        <w:t xml:space="preserve"> –</w:t>
      </w:r>
      <w:r w:rsidR="006A2E12">
        <w:t xml:space="preserve"> EDC estimated savings for projects and programs of projects which are enrolled in a program, but not yet completed and/or </w:t>
      </w:r>
      <w:r w:rsidR="00D70BBC">
        <w:t>m</w:t>
      </w:r>
      <w:r w:rsidR="0040294D">
        <w:t xml:space="preserve">easured and </w:t>
      </w:r>
      <w:r w:rsidR="00D70BBC">
        <w:t>v</w:t>
      </w:r>
      <w:r w:rsidR="0040294D">
        <w:t>erified (M&amp;Ved)</w:t>
      </w:r>
      <w:r w:rsidR="006A2E12">
        <w:t xml:space="preserve">.  The savings estimates may or may not follow a TRM or CMP method. The savings calculations/estimates may or may not follow algorithms prescribed by the TRM or </w:t>
      </w:r>
      <w:r w:rsidR="00B12E0B">
        <w:t>Custom Measure Protocols (</w:t>
      </w:r>
      <w:r w:rsidR="006A2E12">
        <w:t>CMP</w:t>
      </w:r>
      <w:r w:rsidR="00B12E0B">
        <w:t>)</w:t>
      </w:r>
      <w:r w:rsidR="006A2E12">
        <w:t xml:space="preserve"> and are based on non-verified, estimated or stipulated values.  </w:t>
      </w:r>
    </w:p>
    <w:p w:rsidR="006A2E12" w:rsidRDefault="0038789E" w:rsidP="00173C8E">
      <w:pPr>
        <w:pStyle w:val="ListParagraph"/>
        <w:numPr>
          <w:ilvl w:val="0"/>
          <w:numId w:val="4"/>
        </w:numPr>
      </w:pPr>
      <w:r w:rsidRPr="0038789E">
        <w:rPr>
          <w:u w:val="single"/>
        </w:rPr>
        <w:t xml:space="preserve">EDC Reported </w:t>
      </w:r>
      <w:r w:rsidR="00C40712">
        <w:rPr>
          <w:u w:val="single"/>
        </w:rPr>
        <w:t xml:space="preserve">Gross </w:t>
      </w:r>
      <w:r w:rsidRPr="0038789E">
        <w:rPr>
          <w:u w:val="single"/>
        </w:rPr>
        <w:t>Savings</w:t>
      </w:r>
      <w:r w:rsidR="006A2E12" w:rsidRPr="006A2E12">
        <w:t xml:space="preserve"> –</w:t>
      </w:r>
      <w:r w:rsidR="006A2E12">
        <w:t> </w:t>
      </w:r>
      <w:r w:rsidR="00C40712">
        <w:t xml:space="preserve">Also known as </w:t>
      </w:r>
      <w:r w:rsidR="00306A98">
        <w:t>“</w:t>
      </w:r>
      <w:r w:rsidR="00C40712">
        <w:t>EDC Claimed Savings</w:t>
      </w:r>
      <w:r w:rsidR="00306A98">
        <w:t>”</w:t>
      </w:r>
      <w:r w:rsidR="00C40712">
        <w:t xml:space="preserve">. </w:t>
      </w:r>
      <w:r w:rsidR="006A2E12">
        <w:t xml:space="preserve">EDC estimated savings for projects and programs of projects which are completed and/or </w:t>
      </w:r>
      <w:r w:rsidR="0040294D">
        <w:t>M&amp;Ved</w:t>
      </w:r>
      <w:r w:rsidR="006A2E12">
        <w:t xml:space="preserve">. The estimates follow a TRM or CMP method.  The savings calculations/estimates follow algorithms prescribed by the TRM or CMP and are based non-verified, estimated, stipulated, EDC gathered or measured values of key variables. </w:t>
      </w:r>
    </w:p>
    <w:p w:rsidR="00B12E0B" w:rsidRDefault="00B12E0B" w:rsidP="00173C8E">
      <w:pPr>
        <w:pStyle w:val="ListParagraph"/>
        <w:numPr>
          <w:ilvl w:val="0"/>
          <w:numId w:val="4"/>
        </w:numPr>
      </w:pPr>
      <w:r w:rsidRPr="0038789E">
        <w:rPr>
          <w:u w:val="single"/>
        </w:rPr>
        <w:t>Natural Equipment Replacement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natural equipment replacement measures is the applicable code, standard or standard practice.  The incremental cost for natural equipment replacement measures is the difference between the cost of baseline and more efficient equipment.  Examples of projects which fit in this category include replacement due to existing equipment failure, as well as replacement of equipment which may still be in functional condition, but which is operationally obsolete due to industry advances and is no longer cost effective to keep.</w:t>
      </w:r>
    </w:p>
    <w:p w:rsidR="006A2E12" w:rsidRDefault="0038789E" w:rsidP="00173C8E">
      <w:pPr>
        <w:pStyle w:val="ListParagraph"/>
        <w:numPr>
          <w:ilvl w:val="0"/>
          <w:numId w:val="4"/>
        </w:numPr>
      </w:pPr>
      <w:r w:rsidRPr="0038789E">
        <w:rPr>
          <w:u w:val="single"/>
        </w:rPr>
        <w:t>New Construction Measure</w:t>
      </w:r>
      <w:r w:rsidR="006A2E12" w:rsidRPr="006A2E12">
        <w:t xml:space="preserve"> –</w:t>
      </w:r>
      <w:r w:rsidR="006A2E12">
        <w:t xml:space="preserve"> The substitution of efficient equipment for standard baseline equipment which the customer does not yet own.  The baseline used for calculating energy savings is the construction of a new building or installation of new equipment that complies with applicable code, standard and standard practice in place at the time of construction/installation.  The incremental cost for a new construction measure is the difference between the cost of the baseline and more efficient equipment.  Examples of projects which fit in this category include installation of a new production line, construction of a new building, or an addition to an existing facility.</w:t>
      </w:r>
    </w:p>
    <w:p w:rsidR="00B12E0B" w:rsidRDefault="00B12E0B" w:rsidP="00173C8E">
      <w:pPr>
        <w:pStyle w:val="ListParagraph"/>
        <w:numPr>
          <w:ilvl w:val="0"/>
          <w:numId w:val="4"/>
        </w:numPr>
      </w:pPr>
      <w:r w:rsidRPr="0038789E">
        <w:rPr>
          <w:u w:val="single"/>
        </w:rPr>
        <w:t>Realization Rate</w:t>
      </w:r>
      <w:r w:rsidRPr="006A2E12">
        <w:t xml:space="preserve"> –</w:t>
      </w:r>
      <w:r>
        <w:t xml:space="preserve"> The ratio of “Verified Savings” to “EDC Reported Gross Savings”.</w:t>
      </w:r>
    </w:p>
    <w:p w:rsidR="006A2E12" w:rsidRDefault="0038789E" w:rsidP="00173C8E">
      <w:pPr>
        <w:pStyle w:val="ListParagraph"/>
        <w:numPr>
          <w:ilvl w:val="0"/>
          <w:numId w:val="4"/>
        </w:numPr>
      </w:pPr>
      <w:r w:rsidRPr="0038789E">
        <w:rPr>
          <w:u w:val="single"/>
        </w:rPr>
        <w:t>Retrofit Measure (Early Replacement Measure)</w:t>
      </w:r>
      <w:r w:rsidR="006A2E12" w:rsidRPr="006A2E12">
        <w:t xml:space="preserve"> –</w:t>
      </w:r>
      <w:r w:rsidR="006A2E12">
        <w:t xml:space="preserve">  The replacement of existing equipment, which is functioning as intended and is not operationally obsolete, with a more efficient model primarily for purposes of increased efficiency.   Retrofit measures have a dual baseline: for the estimated remaining useful life of the existing equipment the baseline is the existing equipment; afterwards the baseline is the applicable code, standard and standard practice expected to be in place at the time the unit would have been naturally replaced.  If there are no known or expected changes to the baseline standards, the standard in effect at the time of retrofit is to be used.  The incremental cost is the full cost of equipment replacement.  In practice in order to avoid the uncertainty surrounding the determination of “remaining useful life” early replacement measure savings and costs sometimes follow natural equipment replacement baseline and incremental cost definitions.  Examples of projects which fit in this </w:t>
      </w:r>
      <w:r w:rsidR="006A2E12">
        <w:lastRenderedPageBreak/>
        <w:t xml:space="preserve">category include upgrade of an existing production line to gain efficiency, upgrade of an existing, but functional lighting or HVAC system that is not part of a renovation/remodeling project, replacement of an operational chiller, or installation of a supplemental measure such as adding a </w:t>
      </w:r>
      <w:r w:rsidR="0040294D">
        <w:t>Variable Frequency Drive (</w:t>
      </w:r>
      <w:r w:rsidR="006A2E12">
        <w:t>VFD</w:t>
      </w:r>
      <w:r w:rsidR="0040294D">
        <w:t>)</w:t>
      </w:r>
      <w:r w:rsidR="006A2E12">
        <w:t xml:space="preserve"> to an existing constant speed motor.</w:t>
      </w:r>
    </w:p>
    <w:p w:rsidR="00B12E0B" w:rsidRDefault="00B12E0B" w:rsidP="00173C8E">
      <w:pPr>
        <w:pStyle w:val="ListParagraph"/>
        <w:numPr>
          <w:ilvl w:val="0"/>
          <w:numId w:val="4"/>
        </w:numPr>
      </w:pPr>
      <w:r w:rsidRPr="0038789E">
        <w:rPr>
          <w:u w:val="single"/>
        </w:rPr>
        <w:t>Substantial Renovation Measure</w:t>
      </w:r>
      <w:r w:rsidRPr="006A2E12">
        <w:t xml:space="preserve"> –</w:t>
      </w:r>
      <w:r>
        <w:t xml:space="preserve"> The substitution of efficient equipment for standard baseline equipment during the course of a major renovation project which removes existing, but operationally functional equipment.  The baseline used for calculating energy savings is the installation of new equipment that complies with applicable code, standard and standard practice in place at the time of the substantial renovation.  The incremental cost for a substantial renovation measure is the difference between the cost of the baseline and more efficient equipment.  Examples include renovation of a plant which replaces an existing production line with a production line for a different product, substantial renovation of an existing building interior, replacement of an existing standard HVAC system with a ground source heat pump system.</w:t>
      </w:r>
    </w:p>
    <w:p w:rsidR="00C979F8" w:rsidRDefault="00C979F8" w:rsidP="00173C8E">
      <w:pPr>
        <w:pStyle w:val="ListParagraph"/>
        <w:numPr>
          <w:ilvl w:val="0"/>
          <w:numId w:val="4"/>
        </w:numPr>
      </w:pPr>
      <w:r w:rsidRPr="00C979F8">
        <w:rPr>
          <w:u w:val="single"/>
        </w:rPr>
        <w:t>Verified Savings</w:t>
      </w:r>
      <w:r w:rsidRPr="006A2E12">
        <w:t xml:space="preserve"> –</w:t>
      </w:r>
      <w:r>
        <w:t xml:space="preserve"> Evaluator estimated savings for projects and programs of projects which are completed and for which the impact evaluation and EM&amp;V activities are completed.  The estimates follow a TRM or CMP method.  The savings calculations/estimates follow algorithms prescribed by the TRM or CMP and are based on verified values of stipulated variables, EDC or evaluator gathered data, or measured key variables.</w:t>
      </w:r>
    </w:p>
    <w:p w:rsidR="00A22E85" w:rsidRDefault="00A22E85" w:rsidP="005D7F62">
      <w:pPr>
        <w:rPr>
          <w:szCs w:val="24"/>
        </w:rPr>
      </w:pPr>
      <w:r>
        <w:rPr>
          <w:szCs w:val="24"/>
        </w:rPr>
        <w:t xml:space="preserve">For the Act 129 program, EDCs may, as an alternative to using the energy savings’ values for standard measures contained in the TRM, submit </w:t>
      </w:r>
      <w:r w:rsidR="00880E1E">
        <w:rPr>
          <w:szCs w:val="24"/>
        </w:rPr>
        <w:t>a custom measure protocol with</w:t>
      </w:r>
      <w:r>
        <w:rPr>
          <w:szCs w:val="24"/>
        </w:rPr>
        <w:t xml:space="preserve"> alternative measurement methods to support different energy savings’ values.  The alternative measurement methods are subject to review and approval by the Commission to ensure their accuracy.</w:t>
      </w:r>
    </w:p>
    <w:p w:rsidR="00A22E85" w:rsidRDefault="00A22E85" w:rsidP="00BD217A">
      <w:pPr>
        <w:pStyle w:val="Heading2"/>
        <w:tabs>
          <w:tab w:val="clear" w:pos="630"/>
          <w:tab w:val="clear" w:pos="907"/>
          <w:tab w:val="num" w:pos="900"/>
        </w:tabs>
        <w:ind w:left="990" w:hanging="990"/>
      </w:pPr>
      <w:bookmarkStart w:id="4" w:name="_Toc334180761"/>
      <w:r>
        <w:t>General Framework</w:t>
      </w:r>
      <w:bookmarkEnd w:id="4"/>
    </w:p>
    <w:p w:rsidR="00A22E85" w:rsidRDefault="00A22E85" w:rsidP="005D7F62">
      <w:r>
        <w:t xml:space="preserve">In general, energy and demand savings will be </w:t>
      </w:r>
      <w:r w:rsidR="00634D7D">
        <w:t xml:space="preserve">estimated </w:t>
      </w:r>
      <w:r>
        <w:t xml:space="preserve">using </w:t>
      </w:r>
      <w:r w:rsidR="00881633">
        <w:t xml:space="preserve">TRM stipulated values, </w:t>
      </w:r>
      <w:r>
        <w:t xml:space="preserve">measured </w:t>
      </w:r>
      <w:r w:rsidR="00881633">
        <w:t>values,</w:t>
      </w:r>
      <w:r w:rsidR="004D1E13">
        <w:t xml:space="preserve"> </w:t>
      </w:r>
      <w:r>
        <w:t xml:space="preserve">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A22E85" w:rsidRDefault="00A22E85" w:rsidP="00741321">
      <w:r>
        <w:t>Three systems will work together to ensure accurate data on a given measure:</w:t>
      </w:r>
    </w:p>
    <w:p w:rsidR="00A22E85" w:rsidRPr="00741321" w:rsidRDefault="00A22E85" w:rsidP="00100EDF">
      <w:pPr>
        <w:pStyle w:val="source1"/>
        <w:rPr>
          <w:highlight w:val="lightGray"/>
        </w:rPr>
      </w:pPr>
      <w:r w:rsidRPr="00741321">
        <w:rPr>
          <w:highlight w:val="lightGray"/>
        </w:rPr>
        <w:t>The application form that the customer or customer’s agent submits with basic information.</w:t>
      </w:r>
    </w:p>
    <w:p w:rsidR="00A22E85" w:rsidRPr="00741321" w:rsidRDefault="00A22E85" w:rsidP="00100EDF">
      <w:pPr>
        <w:pStyle w:val="source1"/>
        <w:rPr>
          <w:highlight w:val="lightGray"/>
        </w:rPr>
      </w:pPr>
      <w:r w:rsidRPr="00741321">
        <w:rPr>
          <w:highlight w:val="lightGray"/>
        </w:rPr>
        <w:t>Application worksheets and field tools with more detailed, site-specific data, input values and calculations.</w:t>
      </w:r>
    </w:p>
    <w:p w:rsidR="00A22E85" w:rsidRPr="00741321" w:rsidRDefault="00A22E85" w:rsidP="00100ED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A22E85" w:rsidRDefault="00A22E85" w:rsidP="00BD217A">
      <w:pPr>
        <w:pStyle w:val="Heading2"/>
        <w:tabs>
          <w:tab w:val="clear" w:pos="630"/>
          <w:tab w:val="clear" w:pos="907"/>
          <w:tab w:val="num" w:pos="900"/>
        </w:tabs>
        <w:ind w:left="990" w:hanging="990"/>
      </w:pPr>
      <w:bookmarkStart w:id="5" w:name="_Toc334180762"/>
      <w:r>
        <w:t>Algorithms</w:t>
      </w:r>
      <w:bookmarkEnd w:id="5"/>
    </w:p>
    <w:p w:rsidR="00A22E85" w:rsidRDefault="00A22E85" w:rsidP="005D7F62">
      <w:r>
        <w:t xml:space="preserve">The algorithms that have been developed to calculate the energy and or demand savings are </w:t>
      </w:r>
      <w:r w:rsidR="00634D7D">
        <w:t xml:space="preserve">typically </w:t>
      </w:r>
      <w:r>
        <w:t xml:space="preserve">driven by a change in efficiency level </w:t>
      </w:r>
      <w:r w:rsidR="006A4344">
        <w:t xml:space="preserve">between </w:t>
      </w:r>
      <w:r>
        <w:t xml:space="preserve">the </w:t>
      </w:r>
      <w:r w:rsidR="006A4344">
        <w:t xml:space="preserve">energy efficient </w:t>
      </w:r>
      <w:r>
        <w:t xml:space="preserve">measure </w:t>
      </w:r>
      <w:r w:rsidR="006A4344">
        <w:t>and the</w:t>
      </w:r>
      <w:r>
        <w:t xml:space="preserve"> baseline level of efficiency.  The following are the basic algorithms.</w:t>
      </w:r>
    </w:p>
    <w:p w:rsidR="00A22E85" w:rsidRPr="00AA2C40" w:rsidRDefault="00181A87" w:rsidP="008075FC">
      <w:pPr>
        <w:pStyle w:val="Equation"/>
        <w:keepNext/>
      </w:pPr>
      <w:r w:rsidRPr="00AA2C40">
        <w:sym w:font="Symbol" w:char="F044"/>
      </w:r>
      <w:r w:rsidRPr="00AA2C40">
        <w:t xml:space="preserve">kW </w:t>
      </w:r>
      <w:r w:rsidRPr="00AA2C40">
        <w:tab/>
      </w:r>
      <w:r w:rsidR="001E6208">
        <w:tab/>
      </w:r>
      <w:r w:rsidR="00A22E85" w:rsidRPr="00AA2C40">
        <w:t>= kW</w:t>
      </w:r>
      <w:r w:rsidR="00A22E85" w:rsidRPr="00F11594">
        <w:rPr>
          <w:vertAlign w:val="subscript"/>
        </w:rPr>
        <w:t>base</w:t>
      </w:r>
      <w:r w:rsidR="00A22E85" w:rsidRPr="00AA2C40">
        <w:t xml:space="preserve"> - kW</w:t>
      </w:r>
      <w:r w:rsidR="00A22E85" w:rsidRPr="00F11594">
        <w:rPr>
          <w:vertAlign w:val="subscript"/>
        </w:rPr>
        <w:t>ee</w:t>
      </w:r>
      <w:r w:rsidRPr="00F11594">
        <w:rPr>
          <w:vertAlign w:val="subscript"/>
        </w:rPr>
        <w:tab/>
      </w:r>
    </w:p>
    <w:p w:rsidR="00634D7D" w:rsidRPr="00AA2C40" w:rsidRDefault="00181A87" w:rsidP="009E7A34">
      <w:pPr>
        <w:pStyle w:val="Equation"/>
      </w:pPr>
      <w:r w:rsidRPr="00AA2C40">
        <w:sym w:font="Symbol" w:char="F044"/>
      </w:r>
      <w:r w:rsidRPr="00AA2C40">
        <w:t>kW</w:t>
      </w:r>
      <w:r w:rsidRPr="00AA2C40">
        <w:rPr>
          <w:vertAlign w:val="subscript"/>
        </w:rPr>
        <w:t>peak</w:t>
      </w:r>
      <w:r w:rsidRPr="00AA2C40">
        <w:t xml:space="preserve"> </w:t>
      </w:r>
      <w:r w:rsidR="001E6208">
        <w:tab/>
      </w:r>
      <w:r w:rsidR="006A4344" w:rsidRPr="00AA2C40">
        <w:t xml:space="preserve">= </w:t>
      </w:r>
      <w:r w:rsidR="00634D7D" w:rsidRPr="00AA2C40">
        <w:sym w:font="Symbol" w:char="F044"/>
      </w:r>
      <w:r w:rsidR="00634D7D" w:rsidRPr="00AA2C40">
        <w:t>kW X C</w:t>
      </w:r>
      <w:r w:rsidR="006A4344" w:rsidRPr="00AA2C40">
        <w:t>F</w:t>
      </w:r>
      <w:r w:rsidRPr="00AA2C40">
        <w:tab/>
      </w:r>
    </w:p>
    <w:p w:rsidR="00A22E85" w:rsidRDefault="00181A87" w:rsidP="009E7A34">
      <w:pPr>
        <w:pStyle w:val="Equation"/>
      </w:pPr>
      <w:r w:rsidRPr="00AA2C40">
        <w:sym w:font="Symbol" w:char="F044"/>
      </w:r>
      <w:r w:rsidRPr="00AA2C40">
        <w:t>kWh</w:t>
      </w:r>
      <w:r w:rsidRPr="00AA2C40">
        <w:tab/>
      </w:r>
      <w:r w:rsidR="001E6208">
        <w:tab/>
      </w:r>
      <w:r w:rsidRPr="00AA2C40">
        <w:t xml:space="preserve">= </w:t>
      </w:r>
      <w:r w:rsidRPr="00AA2C40">
        <w:sym w:font="Symbol" w:char="F044"/>
      </w:r>
      <w:r w:rsidRPr="00AA2C40">
        <w:t xml:space="preserve">kW X EFLH </w:t>
      </w:r>
      <w:r w:rsidRPr="00AA2C40">
        <w:tab/>
      </w:r>
    </w:p>
    <w:p w:rsidR="00A22E85" w:rsidRPr="009E7A34" w:rsidRDefault="00A22E85" w:rsidP="00100EDF">
      <w:pPr>
        <w:rPr>
          <w:b/>
        </w:rPr>
      </w:pPr>
      <w:r w:rsidRPr="009E7A34">
        <w:rPr>
          <w:b/>
        </w:rPr>
        <w:t>Where:</w:t>
      </w:r>
    </w:p>
    <w:p w:rsidR="001E6208" w:rsidRPr="009E7A34" w:rsidRDefault="001E6208" w:rsidP="009E7A34">
      <w:pPr>
        <w:pStyle w:val="Equation"/>
      </w:pPr>
      <w:r w:rsidRPr="009E7A34">
        <w:tab/>
      </w:r>
      <w:r w:rsidRPr="009E7A34">
        <w:sym w:font="Symbol" w:char="F044"/>
      </w:r>
      <w:r w:rsidRPr="009E7A34">
        <w:t xml:space="preserve">kW </w:t>
      </w:r>
      <w:r w:rsidRPr="009E7A34">
        <w:tab/>
        <w:t>= Demand Savings</w:t>
      </w:r>
    </w:p>
    <w:p w:rsidR="001E6208" w:rsidRPr="009E7A34" w:rsidRDefault="001E6208" w:rsidP="009E7A34">
      <w:pPr>
        <w:pStyle w:val="Equation"/>
      </w:pPr>
      <w:r w:rsidRPr="009E7A34">
        <w:tab/>
      </w:r>
      <w:r w:rsidRPr="009E7A34">
        <w:sym w:font="Symbol" w:char="F044"/>
      </w:r>
      <w:r w:rsidRPr="009E7A34">
        <w:t>kW</w:t>
      </w:r>
      <w:r w:rsidRPr="009E7A34">
        <w:rPr>
          <w:vertAlign w:val="subscript"/>
        </w:rPr>
        <w:t>peak</w:t>
      </w:r>
      <w:r w:rsidRPr="009E7A34">
        <w:t xml:space="preserve"> </w:t>
      </w:r>
      <w:r w:rsidRPr="009E7A34">
        <w:tab/>
        <w:t>= Coincident Peak Demand Savings</w:t>
      </w:r>
    </w:p>
    <w:p w:rsidR="001E6208" w:rsidRPr="009E7A34" w:rsidRDefault="001E6208" w:rsidP="009E7A34">
      <w:pPr>
        <w:pStyle w:val="Equation"/>
      </w:pPr>
      <w:r w:rsidRPr="009E7A34">
        <w:tab/>
      </w:r>
      <w:r w:rsidRPr="009E7A34">
        <w:sym w:font="Symbol" w:char="F044"/>
      </w:r>
      <w:r w:rsidRPr="009E7A34">
        <w:t>kWh</w:t>
      </w:r>
      <w:r w:rsidRPr="009E7A34">
        <w:tab/>
        <w:t xml:space="preserve">= Annual Energy Savings </w:t>
      </w:r>
    </w:p>
    <w:p w:rsidR="00A22E85" w:rsidRPr="009E7A34" w:rsidRDefault="006E1B95" w:rsidP="009E7A34">
      <w:pPr>
        <w:pStyle w:val="Equation"/>
      </w:pPr>
      <w:r w:rsidRPr="009E7A34">
        <w:tab/>
      </w:r>
      <w:r w:rsidR="00A22E85" w:rsidRPr="009E7A34">
        <w:t>kW</w:t>
      </w:r>
      <w:r w:rsidR="00A22E85" w:rsidRPr="009E7A34">
        <w:rPr>
          <w:vertAlign w:val="subscript"/>
        </w:rPr>
        <w:t>base</w:t>
      </w:r>
      <w:r w:rsidRPr="009E7A34">
        <w:tab/>
      </w:r>
      <w:r w:rsidR="00A22E85" w:rsidRPr="009E7A34">
        <w:t xml:space="preserve"> = </w:t>
      </w:r>
      <w:r w:rsidR="006A4344" w:rsidRPr="009E7A34">
        <w:t xml:space="preserve">Connected load </w:t>
      </w:r>
      <w:r w:rsidR="00A22E85" w:rsidRPr="009E7A34">
        <w:t>kW of baseline case.</w:t>
      </w:r>
    </w:p>
    <w:p w:rsidR="00A22E85" w:rsidRPr="009E7A34" w:rsidRDefault="006E1B95" w:rsidP="009E7A34">
      <w:pPr>
        <w:pStyle w:val="Equation"/>
      </w:pPr>
      <w:r w:rsidRPr="009E7A34">
        <w:tab/>
      </w:r>
      <w:r w:rsidR="00A22E85" w:rsidRPr="009E7A34">
        <w:t>kW</w:t>
      </w:r>
      <w:r w:rsidR="00A22E85" w:rsidRPr="009E7A34">
        <w:rPr>
          <w:vertAlign w:val="subscript"/>
        </w:rPr>
        <w:t>ee</w:t>
      </w:r>
      <w:r w:rsidR="00A22E85" w:rsidRPr="009E7A34">
        <w:t xml:space="preserve"> </w:t>
      </w:r>
      <w:r w:rsidRPr="009E7A34">
        <w:tab/>
      </w:r>
      <w:r w:rsidR="00A22E85" w:rsidRPr="009E7A34">
        <w:t xml:space="preserve">= </w:t>
      </w:r>
      <w:r w:rsidR="006A4344" w:rsidRPr="009E7A34">
        <w:t xml:space="preserve">Connected load </w:t>
      </w:r>
      <w:r w:rsidR="00A22E85" w:rsidRPr="009E7A34">
        <w:t>kW of energy efficient case.</w:t>
      </w:r>
      <w:r w:rsidR="00A22E85" w:rsidRPr="009E7A34">
        <w:tab/>
      </w:r>
    </w:p>
    <w:p w:rsidR="00A22E85" w:rsidRPr="009E7A34" w:rsidRDefault="006E1B95" w:rsidP="009E7A34">
      <w:pPr>
        <w:pStyle w:val="Equation"/>
      </w:pPr>
      <w:r w:rsidRPr="009E7A34">
        <w:tab/>
      </w:r>
      <w:r w:rsidR="00A22E85" w:rsidRPr="009E7A34">
        <w:t xml:space="preserve">EFLH </w:t>
      </w:r>
      <w:r w:rsidRPr="009E7A34">
        <w:tab/>
      </w:r>
      <w:r w:rsidR="00A22E85" w:rsidRPr="009E7A34">
        <w:t>= Equivalent Full Load Hours of operation for the installed measure.</w:t>
      </w:r>
    </w:p>
    <w:p w:rsidR="00A22E85" w:rsidRPr="009E7A34" w:rsidRDefault="006E1B95" w:rsidP="009E7A34">
      <w:pPr>
        <w:pStyle w:val="Equation"/>
      </w:pPr>
      <w:r w:rsidRPr="009E7A34">
        <w:tab/>
      </w:r>
      <w:r w:rsidR="00A22E85" w:rsidRPr="009E7A34">
        <w:t>CF</w:t>
      </w:r>
      <w:r w:rsidRPr="009E7A34">
        <w:tab/>
      </w:r>
      <w:r w:rsidR="00A22E85" w:rsidRPr="009E7A34">
        <w:t xml:space="preserve"> = Demand Coincidence Factor,</w:t>
      </w:r>
      <w:r w:rsidR="00252869">
        <w:t xml:space="preserve"> </w:t>
      </w:r>
      <w:r w:rsidR="00A311A0" w:rsidRPr="00A311A0">
        <w:t xml:space="preserve">defined as the fraction of the </w:t>
      </w:r>
      <w:r w:rsidR="00BA29AE">
        <w:t xml:space="preserve">total </w:t>
      </w:r>
      <w:r w:rsidR="00A311A0" w:rsidRPr="00A311A0">
        <w:t xml:space="preserve">technology demand that is coincident with the utility </w:t>
      </w:r>
      <w:r w:rsidR="00BA29AE">
        <w:t xml:space="preserve">system </w:t>
      </w:r>
      <w:r w:rsidR="00205E45">
        <w:t xml:space="preserve">summer </w:t>
      </w:r>
      <w:r w:rsidR="00A311A0" w:rsidRPr="00A311A0">
        <w:t>peak</w:t>
      </w:r>
      <w:r w:rsidR="00BA29AE">
        <w:t>, as defined by Act 129</w:t>
      </w:r>
      <w:r w:rsidR="00470E4A" w:rsidRPr="009E7A34">
        <w:t>.</w:t>
      </w:r>
    </w:p>
    <w:p w:rsidR="00A22E85" w:rsidRDefault="00A22E85" w:rsidP="005D7F62">
      <w:r>
        <w:t>Other resource savings will be calculated as appropriate.</w:t>
      </w:r>
    </w:p>
    <w:p w:rsidR="00A22E85" w:rsidRDefault="00A22E85" w:rsidP="005D7F62">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A22E85" w:rsidRDefault="00A22E85" w:rsidP="00BD217A">
      <w:pPr>
        <w:pStyle w:val="Heading2"/>
        <w:tabs>
          <w:tab w:val="clear" w:pos="630"/>
          <w:tab w:val="clear" w:pos="907"/>
          <w:tab w:val="num" w:pos="900"/>
        </w:tabs>
        <w:ind w:left="990" w:hanging="990"/>
      </w:pPr>
      <w:bookmarkStart w:id="6" w:name="_Toc334180763"/>
      <w:r>
        <w:t>Data and Input Values</w:t>
      </w:r>
      <w:bookmarkEnd w:id="6"/>
    </w:p>
    <w:p w:rsidR="00A22E85" w:rsidRDefault="00A22E85" w:rsidP="005D7F62">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A22E85" w:rsidRDefault="00A22E85" w:rsidP="005D7F62">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A22E85" w:rsidRDefault="00A22E85" w:rsidP="005D7F62">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A22E85" w:rsidRDefault="00A22E85" w:rsidP="005D7F62">
      <w:r>
        <w:t xml:space="preserve">For the standard input assumptions for which metered or measured data were not available, the input values (e.g., delta watts, delta efficiency, equipment capacity, operating hours, coincidence factors) were </w:t>
      </w:r>
      <w:r w:rsidR="006A4344">
        <w:t xml:space="preserve">assumed </w:t>
      </w:r>
      <w:r>
        <w:t>based on best available industry data or standards.  These input values were based on a review of literature from various industry organizations, equipment manufacturers and suppliers.</w:t>
      </w:r>
    </w:p>
    <w:p w:rsidR="00A22E85" w:rsidRDefault="00A22E85" w:rsidP="00BD217A">
      <w:pPr>
        <w:pStyle w:val="Heading2"/>
        <w:tabs>
          <w:tab w:val="clear" w:pos="630"/>
          <w:tab w:val="clear" w:pos="907"/>
          <w:tab w:val="num" w:pos="900"/>
        </w:tabs>
        <w:ind w:left="900" w:hanging="990"/>
      </w:pPr>
      <w:bookmarkStart w:id="7" w:name="_Toc334180764"/>
      <w:r>
        <w:t>Baseline Estimates</w:t>
      </w:r>
      <w:bookmarkEnd w:id="7"/>
    </w:p>
    <w:p w:rsidR="00A22E85" w:rsidRDefault="00A22E85" w:rsidP="005D7F62">
      <w:r>
        <w:t xml:space="preserve">For all new construction and replacement of non-working equipment, the </w:t>
      </w:r>
      <w:r>
        <w:rPr>
          <w:szCs w:val="24"/>
        </w:rPr>
        <w:sym w:font="Symbol" w:char="F044"/>
      </w:r>
      <w:r>
        <w:t xml:space="preserve">kW and </w:t>
      </w:r>
      <w:r>
        <w:rPr>
          <w:szCs w:val="24"/>
        </w:rPr>
        <w:sym w:font="Symbol" w:char="F044"/>
      </w:r>
      <w:r>
        <w:t xml:space="preserve">kWh values are based on </w:t>
      </w:r>
      <w:r w:rsidR="004675C9">
        <w:t>standard efficiency equipment</w:t>
      </w:r>
      <w:r>
        <w:t xml:space="preserve"> versus new high-efficiency </w:t>
      </w:r>
      <w:r w:rsidR="004675C9">
        <w:t>equipment</w:t>
      </w:r>
      <w:r>
        <w:t xml:space="preserve">.  </w:t>
      </w:r>
      <w:r w:rsidR="004675C9">
        <w:t>F</w:t>
      </w:r>
      <w:r>
        <w:t xml:space="preserve">or </w:t>
      </w:r>
      <w:r w:rsidR="004675C9">
        <w:t xml:space="preserve">early </w:t>
      </w:r>
      <w:r>
        <w:t>replacement measures</w:t>
      </w:r>
      <w:r w:rsidR="004675C9">
        <w:t>,</w:t>
      </w:r>
      <w:r w:rsidR="004675C9" w:rsidRPr="004675C9">
        <w:t xml:space="preserve"> </w:t>
      </w:r>
      <w:r w:rsidR="004675C9">
        <w:t xml:space="preserve">the </w:t>
      </w:r>
      <w:r w:rsidR="004675C9">
        <w:rPr>
          <w:szCs w:val="24"/>
        </w:rPr>
        <w:sym w:font="Symbol" w:char="F044"/>
      </w:r>
      <w:r w:rsidR="004675C9">
        <w:t xml:space="preserve">kW and </w:t>
      </w:r>
      <w:r w:rsidR="004675C9">
        <w:rPr>
          <w:szCs w:val="24"/>
        </w:rPr>
        <w:sym w:font="Symbol" w:char="F044"/>
      </w:r>
      <w:r w:rsidR="004675C9">
        <w:t>kWh values are based on existing equipment versus new high-efficiency equipment. This approach</w:t>
      </w:r>
      <w:r>
        <w:t xml:space="preserve">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w:t>
      </w:r>
    </w:p>
    <w:p w:rsidR="00A22E85" w:rsidRDefault="00A22E85" w:rsidP="00BD217A">
      <w:pPr>
        <w:pStyle w:val="Heading2"/>
        <w:tabs>
          <w:tab w:val="clear" w:pos="630"/>
          <w:tab w:val="clear" w:pos="907"/>
          <w:tab w:val="num" w:pos="900"/>
        </w:tabs>
        <w:ind w:left="900" w:hanging="900"/>
      </w:pPr>
      <w:bookmarkStart w:id="8" w:name="_Toc275857132"/>
      <w:bookmarkStart w:id="9" w:name="_Toc275864150"/>
      <w:bookmarkStart w:id="10" w:name="_Toc275867017"/>
      <w:bookmarkStart w:id="11" w:name="_Toc275867512"/>
      <w:bookmarkStart w:id="12" w:name="_Toc275878759"/>
      <w:bookmarkStart w:id="13" w:name="_Toc275902898"/>
      <w:bookmarkStart w:id="14" w:name="_Toc275942672"/>
      <w:bookmarkStart w:id="15" w:name="_Toc275942955"/>
      <w:bookmarkStart w:id="16" w:name="_Toc275943338"/>
      <w:bookmarkStart w:id="17" w:name="_Toc276630860"/>
      <w:bookmarkStart w:id="18" w:name="_Toc276631079"/>
      <w:bookmarkStart w:id="19" w:name="_Toc276631303"/>
      <w:bookmarkStart w:id="20" w:name="_Toc276631522"/>
      <w:bookmarkStart w:id="21" w:name="_Toc283146670"/>
      <w:bookmarkStart w:id="22" w:name="_Toc283154153"/>
      <w:bookmarkStart w:id="23" w:name="_Toc283715902"/>
      <w:bookmarkStart w:id="24" w:name="_Toc283719037"/>
      <w:bookmarkStart w:id="25" w:name="_Toc283719213"/>
      <w:bookmarkStart w:id="26" w:name="_Toc283719389"/>
      <w:bookmarkStart w:id="27" w:name="_Toc283738860"/>
      <w:bookmarkStart w:id="28" w:name="_Toc283739212"/>
      <w:bookmarkStart w:id="29" w:name="_Toc283739563"/>
      <w:bookmarkStart w:id="30" w:name="_Toc283739914"/>
      <w:bookmarkStart w:id="31" w:name="_Toc283740258"/>
      <w:bookmarkStart w:id="32" w:name="_Toc283740597"/>
      <w:bookmarkStart w:id="33" w:name="_Toc283740929"/>
      <w:bookmarkStart w:id="34" w:name="_Toc283741258"/>
      <w:bookmarkStart w:id="35" w:name="_Toc283741581"/>
      <w:bookmarkStart w:id="36" w:name="_Toc283741892"/>
      <w:bookmarkStart w:id="37" w:name="_Toc283742429"/>
      <w:bookmarkStart w:id="38" w:name="_Toc283742694"/>
      <w:bookmarkStart w:id="39" w:name="_Toc283742955"/>
      <w:bookmarkStart w:id="40" w:name="_Toc283743133"/>
      <w:bookmarkStart w:id="41" w:name="_Toc283743309"/>
      <w:bookmarkStart w:id="42" w:name="_Toc283743486"/>
      <w:bookmarkStart w:id="43" w:name="_Toc283743662"/>
      <w:bookmarkStart w:id="44" w:name="_Toc33418076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Resource Savings in Current and Future Program Years</w:t>
      </w:r>
      <w:bookmarkEnd w:id="44"/>
    </w:p>
    <w:p w:rsidR="00A22E85" w:rsidRDefault="00A22E85" w:rsidP="005D7F62">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w:t>
      </w:r>
      <w:r w:rsidR="00CE04E0">
        <w:t xml:space="preserve"> </w:t>
      </w:r>
      <w:r w:rsidR="00CE04E0" w:rsidRPr="00CE04E0">
        <w:rPr>
          <w:iCs/>
        </w:rPr>
        <w:t>For Act 129 requirements, annual savings may be claimed starting in the month of the in-service date for the measure.</w:t>
      </w:r>
    </w:p>
    <w:p w:rsidR="00A22E85" w:rsidRDefault="00A22E85" w:rsidP="00BD217A">
      <w:pPr>
        <w:pStyle w:val="Heading2"/>
        <w:tabs>
          <w:tab w:val="clear" w:pos="630"/>
          <w:tab w:val="clear" w:pos="907"/>
          <w:tab w:val="num" w:pos="900"/>
        </w:tabs>
        <w:ind w:left="900" w:hanging="900"/>
      </w:pPr>
      <w:bookmarkStart w:id="45" w:name="_Toc334180766"/>
      <w:r>
        <w:t>Prospective Application of the TRM</w:t>
      </w:r>
      <w:bookmarkEnd w:id="45"/>
    </w:p>
    <w:p w:rsidR="00A22E85" w:rsidRPr="00672244" w:rsidRDefault="00A22E85" w:rsidP="004D1E13">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rsidR="00CB6106">
        <w:t xml:space="preserve">, EDC program application forms, </w:t>
      </w:r>
      <w:r>
        <w:t>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00881633" w:rsidRPr="00881633">
        <w:rPr>
          <w:rFonts w:ascii="PalatinoLinotype" w:hAnsi="PalatinoLinotype" w:cs="PalatinoLinotype"/>
        </w:rPr>
        <w:t xml:space="preserve"> </w:t>
      </w:r>
      <w:r w:rsidR="00881633">
        <w:rPr>
          <w:rFonts w:ascii="PalatinoLinotype" w:hAnsi="PalatinoLinotype" w:cs="PalatinoLinotype"/>
        </w:rPr>
        <w:t>Any newly approved measure, whether in the TRM or approved as an interim protocol, may be applied retrospectively</w:t>
      </w:r>
      <w:r w:rsidR="00CE04E0">
        <w:rPr>
          <w:rFonts w:ascii="PalatinoLinotype" w:hAnsi="PalatinoLinotype" w:cs="PalatinoLinotype"/>
        </w:rPr>
        <w:t xml:space="preserve"> consistent with the EDC’s approved plan</w:t>
      </w:r>
      <w:r w:rsidR="00881633">
        <w:rPr>
          <w:rFonts w:ascii="PalatinoLinotype" w:hAnsi="PalatinoLinotype" w:cs="PalatinoLinotype"/>
        </w:rPr>
        <w:t>.</w:t>
      </w:r>
      <w:r w:rsidR="00CE04E0">
        <w:rPr>
          <w:rFonts w:ascii="PalatinoLinotype" w:hAnsi="PalatinoLinotype" w:cs="PalatinoLinotype"/>
        </w:rPr>
        <w:t xml:space="preserve"> </w:t>
      </w:r>
      <w:r w:rsidR="00CE04E0"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A22E85" w:rsidRDefault="00A22E85" w:rsidP="00BD217A">
      <w:pPr>
        <w:pStyle w:val="Heading2"/>
        <w:tabs>
          <w:tab w:val="clear" w:pos="630"/>
          <w:tab w:val="clear" w:pos="907"/>
          <w:tab w:val="num" w:pos="900"/>
        </w:tabs>
        <w:ind w:left="990" w:hanging="990"/>
      </w:pPr>
      <w:bookmarkStart w:id="46" w:name="_Toc334180767"/>
      <w:r>
        <w:t>Electric Resource Savings</w:t>
      </w:r>
      <w:bookmarkEnd w:id="46"/>
    </w:p>
    <w:p w:rsidR="00A22E85" w:rsidRPr="001900AE" w:rsidRDefault="001900AE" w:rsidP="005D7F62">
      <w:r w:rsidRPr="001900AE">
        <w:t>Algorithms have been developed to determine the annual electric energy and electric coincident</w:t>
      </w:r>
      <w:r w:rsidR="00C979F8">
        <w:t xml:space="preserve"> </w:t>
      </w:r>
      <w:r w:rsidRPr="001900AE">
        <w:t>peak demand savings.</w:t>
      </w:r>
    </w:p>
    <w:p w:rsidR="00A22E85" w:rsidRDefault="00A22E85" w:rsidP="005D7F62">
      <w:r>
        <w:t>Annual electric energy savings are calculated and then allocated separately by season (summer and winter) and time of day (on-peak and off-peak).  Summer coincident peak demand savings are calculated using a demand savings algorithm for each measure that includes a coincidence factor.  Application of this coincidence factor converts the demand savings of the measure, which may not occur at time of system peak</w:t>
      </w:r>
      <w:r w:rsidR="004D1E13">
        <w:t xml:space="preserve"> window</w:t>
      </w:r>
      <w:r>
        <w:t xml:space="preserve">, to demand savings that is expected to occur during the </w:t>
      </w:r>
      <w:r w:rsidR="00783E78">
        <w:t>top 100 hours</w:t>
      </w:r>
      <w:r>
        <w:t xml:space="preserve">.  </w:t>
      </w:r>
      <w:r w:rsidR="00BF6D1C">
        <w:t>This coincidence factor applies to the top 100 hours as defined in the Implementation Order as long as the EE&amp;C measure class is operable during the summer peak hours.</w:t>
      </w:r>
    </w:p>
    <w:p w:rsidR="00D00E58" w:rsidRDefault="00D00E58" w:rsidP="00100EDF">
      <w:pPr>
        <w:pStyle w:val="Caption"/>
      </w:pPr>
      <w:bookmarkStart w:id="47" w:name="_Ref303246004"/>
      <w:bookmarkStart w:id="48" w:name="_Ref274653019"/>
      <w:bookmarkStart w:id="49" w:name="_Toc334180868"/>
      <w:r>
        <w:t xml:space="preserve">Table </w:t>
      </w:r>
      <w:r w:rsidR="00356C51">
        <w:fldChar w:fldCharType="begin"/>
      </w:r>
      <w:r w:rsidR="00287EC7">
        <w:instrText xml:space="preserve"> STYLEREF 1 \s </w:instrText>
      </w:r>
      <w:r w:rsidR="00356C51">
        <w:fldChar w:fldCharType="separate"/>
      </w:r>
      <w:r w:rsidR="001F59D8">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w:t>
      </w:r>
      <w:r w:rsidR="00356C51">
        <w:rPr>
          <w:noProof/>
        </w:rPr>
        <w:fldChar w:fldCharType="end"/>
      </w:r>
      <w:bookmarkEnd w:id="47"/>
      <w:bookmarkEnd w:id="48"/>
      <w:r>
        <w:t xml:space="preserve">: Periods </w:t>
      </w:r>
      <w:r w:rsidR="00F11594">
        <w:t>for</w:t>
      </w:r>
      <w:r>
        <w:t xml:space="preserve"> Energy Savings and Coincident Peak Demand Savings</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D00E58" w:rsidRPr="006E1B95" w:rsidTr="00983B90">
        <w:trPr>
          <w:trHeight w:val="317"/>
          <w:jc w:val="center"/>
        </w:trPr>
        <w:tc>
          <w:tcPr>
            <w:tcW w:w="1230" w:type="pct"/>
            <w:shd w:val="clear" w:color="auto" w:fill="BFBFBF"/>
            <w:vAlign w:val="center"/>
          </w:tcPr>
          <w:p w:rsidR="00D00E58" w:rsidRPr="001D6512" w:rsidRDefault="00D00E58" w:rsidP="00CA4BE3">
            <w:pPr>
              <w:pStyle w:val="TableCell"/>
              <w:spacing w:before="60" w:after="60"/>
              <w:rPr>
                <w:b/>
              </w:rPr>
            </w:pPr>
            <w:r w:rsidRPr="001D6512">
              <w:rPr>
                <w:b/>
              </w:rPr>
              <w:t>Period</w:t>
            </w:r>
          </w:p>
        </w:tc>
        <w:tc>
          <w:tcPr>
            <w:tcW w:w="1931" w:type="pct"/>
            <w:shd w:val="clear" w:color="auto" w:fill="BFBFBF"/>
            <w:vAlign w:val="center"/>
          </w:tcPr>
          <w:p w:rsidR="00D00E58" w:rsidRPr="001D6512" w:rsidRDefault="00D00E58" w:rsidP="00CA4BE3">
            <w:pPr>
              <w:pStyle w:val="TableCell"/>
              <w:spacing w:before="60" w:after="60"/>
              <w:rPr>
                <w:b/>
              </w:rPr>
            </w:pPr>
            <w:r w:rsidRPr="001D6512">
              <w:rPr>
                <w:b/>
              </w:rPr>
              <w:t>Energy Savings</w:t>
            </w:r>
          </w:p>
        </w:tc>
        <w:tc>
          <w:tcPr>
            <w:tcW w:w="1839" w:type="pct"/>
            <w:shd w:val="clear" w:color="auto" w:fill="BFBFBF"/>
            <w:vAlign w:val="center"/>
          </w:tcPr>
          <w:p w:rsidR="00D00E58" w:rsidRPr="001D6512" w:rsidRDefault="00D00E58" w:rsidP="00CA4BE3">
            <w:pPr>
              <w:pStyle w:val="TableCell"/>
              <w:spacing w:before="60" w:after="60"/>
              <w:rPr>
                <w:b/>
              </w:rPr>
            </w:pPr>
            <w:r w:rsidRPr="001D6512">
              <w:rPr>
                <w:b/>
              </w:rPr>
              <w:t>Coincident Peak Demand Savings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Summer</w:t>
            </w:r>
          </w:p>
        </w:tc>
        <w:tc>
          <w:tcPr>
            <w:tcW w:w="1931" w:type="pct"/>
            <w:vAlign w:val="center"/>
          </w:tcPr>
          <w:p w:rsidR="00D00E58" w:rsidRPr="001D6512" w:rsidRDefault="00D00E58" w:rsidP="00CA4BE3">
            <w:pPr>
              <w:pStyle w:val="TableCell"/>
              <w:spacing w:before="60" w:after="60"/>
            </w:pPr>
            <w:r w:rsidRPr="001D6512">
              <w:t>May through September</w:t>
            </w:r>
          </w:p>
        </w:tc>
        <w:tc>
          <w:tcPr>
            <w:tcW w:w="1839" w:type="pct"/>
            <w:vAlign w:val="center"/>
          </w:tcPr>
          <w:p w:rsidR="00D00E58" w:rsidRPr="001D6512" w:rsidRDefault="00D00E58" w:rsidP="00CA4BE3">
            <w:pPr>
              <w:pStyle w:val="TableCell"/>
              <w:spacing w:before="60" w:after="60"/>
            </w:pPr>
            <w:r w:rsidRPr="001D6512">
              <w:t>June through September</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Winter</w:t>
            </w:r>
          </w:p>
        </w:tc>
        <w:tc>
          <w:tcPr>
            <w:tcW w:w="1931" w:type="pct"/>
            <w:vAlign w:val="center"/>
          </w:tcPr>
          <w:p w:rsidR="00D00E58" w:rsidRPr="001D6512" w:rsidRDefault="00D00E58" w:rsidP="00CA4BE3">
            <w:pPr>
              <w:pStyle w:val="TableCell"/>
              <w:spacing w:before="60" w:after="60"/>
            </w:pPr>
            <w:r w:rsidRPr="001D6512">
              <w:t>October through April</w:t>
            </w:r>
          </w:p>
        </w:tc>
        <w:tc>
          <w:tcPr>
            <w:tcW w:w="1839" w:type="pct"/>
            <w:vAlign w:val="center"/>
          </w:tcPr>
          <w:p w:rsidR="00D00E58" w:rsidRPr="001D6512" w:rsidRDefault="00D00E58" w:rsidP="00CA4BE3">
            <w:pPr>
              <w:pStyle w:val="TableCell"/>
              <w:spacing w:before="60" w:after="60"/>
            </w:pPr>
            <w:r w:rsidRPr="001D6512">
              <w:t>N/A</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Peak</w:t>
            </w:r>
          </w:p>
        </w:tc>
        <w:tc>
          <w:tcPr>
            <w:tcW w:w="1931" w:type="pct"/>
            <w:vAlign w:val="center"/>
          </w:tcPr>
          <w:p w:rsidR="00D00E58" w:rsidRPr="001D6512" w:rsidRDefault="00D00E58" w:rsidP="00CA4BE3">
            <w:pPr>
              <w:pStyle w:val="TableCell"/>
              <w:spacing w:before="60" w:after="60"/>
            </w:pPr>
            <w:r w:rsidRPr="001D6512">
              <w:t>8:00 a.m. to 8:00 p.m.</w:t>
            </w:r>
            <w:r w:rsidR="001900AE" w:rsidRPr="001D6512">
              <w:t xml:space="preserve"> Mon.-Fri.</w:t>
            </w:r>
          </w:p>
        </w:tc>
        <w:tc>
          <w:tcPr>
            <w:tcW w:w="1839" w:type="pct"/>
            <w:vAlign w:val="center"/>
          </w:tcPr>
          <w:p w:rsidR="00D00E58" w:rsidRPr="001D6512" w:rsidRDefault="00D00E58" w:rsidP="00CA4BE3">
            <w:pPr>
              <w:pStyle w:val="TableCell"/>
              <w:spacing w:before="60" w:after="60"/>
            </w:pPr>
            <w:r w:rsidRPr="001D6512">
              <w:t>12:00 p.m. to 8:00 p.m.</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Off-Peak</w:t>
            </w:r>
          </w:p>
        </w:tc>
        <w:tc>
          <w:tcPr>
            <w:tcW w:w="1931" w:type="pct"/>
            <w:vAlign w:val="center"/>
          </w:tcPr>
          <w:p w:rsidR="00D00E58" w:rsidRPr="001D6512" w:rsidRDefault="00D00E58" w:rsidP="00CA4BE3">
            <w:pPr>
              <w:pStyle w:val="TableCell"/>
              <w:spacing w:before="60" w:after="60"/>
            </w:pPr>
            <w:r w:rsidRPr="001D6512">
              <w:t>8:00 p.m. to 8:00 a.m.</w:t>
            </w:r>
            <w:r w:rsidR="001900AE" w:rsidRPr="001D6512">
              <w:t xml:space="preserve"> Mon.-Fri.,</w:t>
            </w:r>
          </w:p>
          <w:p w:rsidR="001900AE" w:rsidRPr="001D6512" w:rsidRDefault="001900AE" w:rsidP="00C32E56">
            <w:pPr>
              <w:pStyle w:val="TableCell"/>
              <w:spacing w:before="60" w:after="60"/>
            </w:pPr>
            <w:r w:rsidRPr="001D6512">
              <w:t>12 a.m. to 12</w:t>
            </w:r>
            <w:r w:rsidR="00C32E56">
              <w:t xml:space="preserve"> a</w:t>
            </w:r>
            <w:r w:rsidRPr="001D6512">
              <w:t>.m. Sat/Sun &amp; holidays</w:t>
            </w:r>
          </w:p>
        </w:tc>
        <w:tc>
          <w:tcPr>
            <w:tcW w:w="1839" w:type="pct"/>
            <w:vAlign w:val="center"/>
          </w:tcPr>
          <w:p w:rsidR="00D00E58" w:rsidRPr="001D6512" w:rsidRDefault="00D00E58" w:rsidP="00CA4BE3">
            <w:pPr>
              <w:pStyle w:val="TableCell"/>
              <w:spacing w:before="60" w:after="60"/>
            </w:pPr>
            <w:r w:rsidRPr="001D6512">
              <w:t>N/A</w:t>
            </w:r>
          </w:p>
        </w:tc>
      </w:tr>
    </w:tbl>
    <w:p w:rsidR="00A22E85" w:rsidRDefault="00A22E85" w:rsidP="005D7F62"/>
    <w:p w:rsidR="00A22E85" w:rsidRDefault="00A22E85" w:rsidP="005D7F62">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A22E85" w:rsidRDefault="00A22E85" w:rsidP="005D7F62">
      <w:r>
        <w:t xml:space="preserve">For capacity, the summer period June through September was selected to match the period of time required to measure the 100 highest hours of demand.  This period also correlates with the highest avoided costs’ time period for capacity.  The experience in PJM has been that nearly all of the 100 highest hours of an EDC’s peak demand occur during these four months.  Coincidence factors are used to determine the impact of energy efficiency measures on peak demand.  </w:t>
      </w:r>
    </w:p>
    <w:p w:rsidR="00A22E85" w:rsidRDefault="00A22E85" w:rsidP="00BD217A">
      <w:pPr>
        <w:pStyle w:val="Heading2"/>
        <w:tabs>
          <w:tab w:val="clear" w:pos="630"/>
          <w:tab w:val="clear" w:pos="907"/>
          <w:tab w:val="num" w:pos="900"/>
        </w:tabs>
        <w:ind w:left="900" w:hanging="900"/>
      </w:pPr>
      <w:bookmarkStart w:id="50" w:name="_Toc334180768"/>
      <w:r>
        <w:t>Post-Implementation Review</w:t>
      </w:r>
      <w:bookmarkEnd w:id="50"/>
    </w:p>
    <w:p w:rsidR="00A22E85" w:rsidRDefault="00A22E85" w:rsidP="005D7F62">
      <w:r w:rsidRPr="00F84A22">
        <w:rPr>
          <w:highlight w:val="lightGray"/>
        </w:rPr>
        <w:t xml:space="preserve">The Administrator will review AEPS application forms and tracking systems for all measures and conduct field inspections on a sample of installations.  For some programs and </w:t>
      </w:r>
      <w:r w:rsidR="001900AE" w:rsidRPr="00F84A22">
        <w:rPr>
          <w:highlight w:val="lightGray"/>
        </w:rPr>
        <w:t xml:space="preserve">projects </w:t>
      </w:r>
      <w:r w:rsidRPr="00F84A22">
        <w:rPr>
          <w:highlight w:val="lightGray"/>
        </w:rPr>
        <w:t>(e.g., custom, large process, large and complex comprehensive design), post-installation review and on-site verification of a sample of AEPS application forms and installations will be used to ensure the reliability of site-specific savings’ estimates.</w:t>
      </w:r>
    </w:p>
    <w:p w:rsidR="00A22E85" w:rsidRDefault="00A22E85" w:rsidP="005267F0">
      <w:pPr>
        <w:pStyle w:val="Heading2"/>
        <w:tabs>
          <w:tab w:val="clear" w:pos="630"/>
        </w:tabs>
        <w:ind w:left="900" w:hanging="900"/>
      </w:pPr>
      <w:bookmarkStart w:id="51" w:name="_Toc334180769"/>
      <w:r>
        <w:t>Adjustments to Energy and Resource Savings</w:t>
      </w:r>
      <w:bookmarkEnd w:id="51"/>
    </w:p>
    <w:p w:rsidR="00A22E85" w:rsidRDefault="00A22E85" w:rsidP="00DE705B">
      <w:pPr>
        <w:pStyle w:val="Heading3"/>
      </w:pPr>
      <w:r w:rsidRPr="007A0424">
        <w:t>Coincidence</w:t>
      </w:r>
      <w:r>
        <w:t xml:space="preserve"> with Electric System Peak</w:t>
      </w:r>
    </w:p>
    <w:p w:rsidR="00A22E85" w:rsidRDefault="00A22E85" w:rsidP="005D7F62">
      <w:r>
        <w:t xml:space="preserve">Coincidence factors are used to reflect the portion of the connected load savings or generation that is coincident with the </w:t>
      </w:r>
      <w:r w:rsidR="00F36A9A">
        <w:t>top 100 hours</w:t>
      </w:r>
      <w:r>
        <w:t>.</w:t>
      </w:r>
    </w:p>
    <w:p w:rsidR="00A22E85" w:rsidRDefault="00A22E85" w:rsidP="00DE705B">
      <w:pPr>
        <w:pStyle w:val="Heading3"/>
      </w:pPr>
      <w:r>
        <w:t>Measure Retention and Persistence of Savings</w:t>
      </w:r>
    </w:p>
    <w:p w:rsidR="00A22E85" w:rsidRDefault="00A22E85" w:rsidP="005D7F62">
      <w:r>
        <w:t>The combined effect of measure retention and persistence is the ability of installed measures to maintain the initial level of energy savings or generation over the measure life.  Measure retention and persistence effects were accounted for in the metered data that were based on C&amp;I installations over an eight-year period.  As a result, some algorithms incorporate retention and persistence effects in the other input values.  For other measures, if the measure is subject to a reduction in savings or generation over time, the reduction in retention or persistence is accounted for using factors in the calculation of resource savings (e.g., in-service rates for residential lighting measures).</w:t>
      </w:r>
    </w:p>
    <w:p w:rsidR="001900AE" w:rsidRDefault="001900AE" w:rsidP="00DE705B">
      <w:pPr>
        <w:pStyle w:val="Heading3"/>
      </w:pPr>
      <w:r w:rsidRPr="001900AE">
        <w:t>Interactive Measure Energy Savings</w:t>
      </w:r>
    </w:p>
    <w:p w:rsidR="00A22E85" w:rsidRDefault="001900AE" w:rsidP="005D7F62">
      <w:r w:rsidRPr="001900AE">
        <w:t>Interaction of energy savings is accounted for specific measures as appropriate</w:t>
      </w:r>
      <w:r w:rsidR="00A22E85">
        <w:t>.  For all other measures, interaction of energy savings is zero.</w:t>
      </w:r>
    </w:p>
    <w:p w:rsidR="00A22E85" w:rsidRDefault="00A22E85" w:rsidP="005D7F62">
      <w:r>
        <w:t>For Residential New Construction, the interaction of energy savings is accounted for in the home energy rating tool that compares the efficient building to the baseline or reference building and calculates savings.</w:t>
      </w:r>
    </w:p>
    <w:p w:rsidR="00A22E85" w:rsidRDefault="00A22E85" w:rsidP="005D7F62">
      <w:r>
        <w:t>For Commercial and Industrial</w:t>
      </w:r>
      <w:r w:rsidR="00C979F8">
        <w:t xml:space="preserve"> (C&amp;I) lighting</w:t>
      </w:r>
      <w:r>
        <w:t xml:space="preserve">, the energy savings is increased by an amount specified in the algorithm to account for HVAC interaction. </w:t>
      </w:r>
    </w:p>
    <w:p w:rsidR="00A22E85" w:rsidRDefault="00A22E85" w:rsidP="005D7F62">
      <w:r>
        <w:t xml:space="preserve">For </w:t>
      </w:r>
      <w:r w:rsidR="00C979F8">
        <w:t>C&amp;I</w:t>
      </w:r>
      <w:r w:rsidR="004D1E13">
        <w:t xml:space="preserve"> </w:t>
      </w:r>
      <w:r>
        <w:t>custom measures, interaction is accounted for in the site-specific analysis</w:t>
      </w:r>
      <w:r w:rsidR="004D1E13">
        <w:t xml:space="preserve"> where relevant</w:t>
      </w:r>
      <w:r>
        <w:t>.</w:t>
      </w:r>
    </w:p>
    <w:p w:rsidR="00BB186F" w:rsidRDefault="00BB186F" w:rsidP="00DE705B">
      <w:pPr>
        <w:pStyle w:val="Heading3"/>
      </w:pPr>
      <w:r>
        <w:t>Verified Gross Adjustments</w:t>
      </w:r>
    </w:p>
    <w:p w:rsidR="00DA1036" w:rsidRDefault="00BB186F" w:rsidP="00BB186F">
      <w:r>
        <w:t xml:space="preserve">Evaluation activities at a basic level consist of verification of the installation and operation of measures. In many cases, the number of widgets found on-site may differ from the number stated on the application, which represents the number of widgets paid for by the program. </w:t>
      </w:r>
      <w:r w:rsidR="007E1A11">
        <w:t>When the number of widgets found on-site is less than what is stated on the application, the savings will be adjusted by a realization rate. For example, if an application states 100 widgets but an on-site inspection only finds 85, the realization rate applied</w:t>
      </w:r>
      <w:r w:rsidR="00DA1036">
        <w:t xml:space="preserve"> </w:t>
      </w:r>
      <w:r w:rsidR="007E1A11">
        <w:t>is 85%</w:t>
      </w:r>
      <w:r w:rsidR="00DA1036">
        <w:t xml:space="preserve"> (assuming no other discrepancies)</w:t>
      </w:r>
      <w:r w:rsidR="007E1A11">
        <w:t xml:space="preserve">. </w:t>
      </w:r>
      <w:r w:rsidR="00DA1036">
        <w:t xml:space="preserve">On-site widget counts within 5% of the application numbers can be considered </w:t>
      </w:r>
      <w:r w:rsidR="00E17950">
        <w:t>to be within reasonable error without requiring realization rate adjustment.</w:t>
      </w:r>
    </w:p>
    <w:p w:rsidR="00BB186F" w:rsidRDefault="007E1A11" w:rsidP="00BB186F">
      <w:r>
        <w:t xml:space="preserve">On the other hand, if the number of widgets found on-site is more than what is stated on the application, the </w:t>
      </w:r>
      <w:r w:rsidR="00DA1036">
        <w:t>savings will be capped at the application findings. For example, if an application states 100 widgets but an on-site inspection finds 120, the realization rate applied is 100% (assuming no other discrepancies).</w:t>
      </w:r>
    </w:p>
    <w:p w:rsidR="00A22E85" w:rsidRDefault="00A22E85" w:rsidP="00BD217A">
      <w:pPr>
        <w:pStyle w:val="Heading2"/>
        <w:tabs>
          <w:tab w:val="clear" w:pos="630"/>
        </w:tabs>
        <w:ind w:left="900" w:hanging="900"/>
      </w:pPr>
      <w:bookmarkStart w:id="52" w:name="_Toc303339033"/>
      <w:bookmarkStart w:id="53" w:name="_Toc303347530"/>
      <w:bookmarkStart w:id="54" w:name="_Toc303352468"/>
      <w:bookmarkStart w:id="55" w:name="_Toc310868398"/>
      <w:bookmarkStart w:id="56" w:name="_Toc334180770"/>
      <w:bookmarkEnd w:id="52"/>
      <w:bookmarkEnd w:id="53"/>
      <w:bookmarkEnd w:id="54"/>
      <w:bookmarkEnd w:id="55"/>
      <w:r>
        <w:t>Calculation of the Value of Resource Savings</w:t>
      </w:r>
      <w:bookmarkEnd w:id="56"/>
    </w:p>
    <w:p w:rsidR="00A22E85" w:rsidRDefault="00A22E85" w:rsidP="005D7F62">
      <w:r>
        <w:t>The calculation of the value of the resources saved is not part of the TRM.  The TRM is limited to the determination of the per unit resource savings in physical terms</w:t>
      </w:r>
      <w:r w:rsidR="00783E78">
        <w:t xml:space="preserve"> at the customer meter</w:t>
      </w:r>
      <w:r>
        <w:t>.</w:t>
      </w:r>
    </w:p>
    <w:p w:rsidR="00A22E85" w:rsidRDefault="00A22E85" w:rsidP="0095622C">
      <w:r>
        <w:t>In order to calculate the value of the energy savings for reporting</w:t>
      </w:r>
      <w:r w:rsidR="00783E78">
        <w:t xml:space="preserve"> cost-benefit analyses</w:t>
      </w:r>
      <w:r>
        <w:t xml:space="preserve">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A22E85" w:rsidRPr="00AA2C40" w:rsidRDefault="00A22E85" w:rsidP="00F7332F">
      <w:pPr>
        <w:pStyle w:val="Equation"/>
        <w:rPr>
          <w:rFonts w:cs="Arial"/>
          <w:szCs w:val="20"/>
        </w:rPr>
      </w:pPr>
      <w:r w:rsidRPr="00AA2C40">
        <w:rPr>
          <w:rFonts w:cs="Arial"/>
          <w:szCs w:val="20"/>
        </w:rPr>
        <w:t xml:space="preserve">System Savings </w:t>
      </w:r>
      <w:r w:rsidR="006E1B95" w:rsidRPr="00AA2C40">
        <w:rPr>
          <w:rFonts w:cs="Arial"/>
          <w:szCs w:val="20"/>
        </w:rPr>
        <w:tab/>
      </w:r>
      <w:r w:rsidRPr="00AA2C40">
        <w:rPr>
          <w:rFonts w:cs="Arial"/>
          <w:szCs w:val="20"/>
        </w:rPr>
        <w:t>= (Savings at Customer) X (T&amp;D Loss Factor)</w:t>
      </w:r>
    </w:p>
    <w:p w:rsidR="00A22E85" w:rsidRPr="00AA2C40" w:rsidRDefault="00A22E85" w:rsidP="00F7332F">
      <w:pPr>
        <w:pStyle w:val="Equation"/>
        <w:rPr>
          <w:rFonts w:cs="Arial"/>
          <w:szCs w:val="20"/>
        </w:rPr>
      </w:pPr>
      <w:r w:rsidRPr="00AA2C40">
        <w:rPr>
          <w:rFonts w:cs="Arial"/>
          <w:szCs w:val="20"/>
        </w:rPr>
        <w:t>Value of Resource Savings</w:t>
      </w:r>
      <w:r w:rsidR="006E1B95" w:rsidRPr="00AA2C40">
        <w:rPr>
          <w:rFonts w:cs="Arial"/>
          <w:szCs w:val="20"/>
        </w:rPr>
        <w:tab/>
      </w:r>
      <w:r w:rsidRPr="00AA2C40">
        <w:rPr>
          <w:rFonts w:cs="Arial"/>
          <w:szCs w:val="20"/>
        </w:rPr>
        <w:t xml:space="preserve"> = (System Savings) X (System Avoided Costs ) + (Value of Other Resource Savings)</w:t>
      </w:r>
    </w:p>
    <w:p w:rsidR="00A22E85" w:rsidRDefault="00A22E85" w:rsidP="005D7F62">
      <w:r>
        <w:t>The value of the benefits for a particular measure will also include other resource savings where appropriate.  Maintenance savings will be estimated in annual dollars levelized over the life of the measure.</w:t>
      </w:r>
      <w:r w:rsidR="00783E78">
        <w:t xml:space="preserve"> The details of this methodology are subject to change by </w:t>
      </w:r>
      <w:r w:rsidR="00B12E0B">
        <w:t xml:space="preserve">the </w:t>
      </w:r>
      <w:r w:rsidR="005A1BE6">
        <w:t xml:space="preserve">2011 </w:t>
      </w:r>
      <w:r w:rsidR="00783E78">
        <w:t xml:space="preserve">TRC </w:t>
      </w:r>
      <w:r w:rsidR="00E37BC1">
        <w:t>Order</w:t>
      </w:r>
      <w:r w:rsidR="00783E78">
        <w:t>.</w:t>
      </w:r>
    </w:p>
    <w:p w:rsidR="00A22E85" w:rsidRDefault="00A22E85" w:rsidP="00BD217A">
      <w:pPr>
        <w:pStyle w:val="Heading2"/>
        <w:tabs>
          <w:tab w:val="clear" w:pos="630"/>
        </w:tabs>
        <w:ind w:left="900" w:hanging="900"/>
      </w:pPr>
      <w:bookmarkStart w:id="57" w:name="_Toc334180771"/>
      <w:r>
        <w:t>Transmission and Distribution System Losses</w:t>
      </w:r>
      <w:bookmarkEnd w:id="57"/>
    </w:p>
    <w:p w:rsidR="00A22E85" w:rsidRPr="00F84A22" w:rsidRDefault="00A22E85" w:rsidP="005D7F62">
      <w:pPr>
        <w:rPr>
          <w:highlight w:val="lightGray"/>
        </w:rPr>
      </w:pPr>
      <w:r w:rsidRPr="00F84A22">
        <w:rPr>
          <w:highlight w:val="lightGray"/>
        </w:rPr>
        <w:t xml:space="preserve">The TRM calculates the energy savings at the customer </w:t>
      </w:r>
      <w:r w:rsidR="00F36A9A" w:rsidRPr="00F84A22">
        <w:rPr>
          <w:highlight w:val="lightGray"/>
        </w:rPr>
        <w:t xml:space="preserve">meter </w:t>
      </w:r>
      <w:r w:rsidRPr="00F84A22">
        <w:rPr>
          <w:highlight w:val="lightGray"/>
        </w:rPr>
        <w:t>level.  These savings need to be increased by the amount of transmission and distribution system losses in order to determine the energy savings at the system level</w:t>
      </w:r>
      <w:r w:rsidR="00F36A9A" w:rsidRPr="00F84A22">
        <w:rPr>
          <w:highlight w:val="lightGray"/>
        </w:rPr>
        <w:t xml:space="preserve">, </w:t>
      </w:r>
      <w:r w:rsidR="00F36A9A" w:rsidRPr="0040294D">
        <w:t>which is required for value of resource calculations</w:t>
      </w:r>
      <w:r w:rsidRPr="00F84A22">
        <w:rPr>
          <w:highlight w:val="lightGray"/>
        </w:rPr>
        <w:t xml:space="preserve">.  The electric loss factor multiplied by the savings calculated from the algorithms will result in savings at the </w:t>
      </w:r>
      <w:r w:rsidR="00F36A9A" w:rsidRPr="00F84A22">
        <w:rPr>
          <w:highlight w:val="lightGray"/>
        </w:rPr>
        <w:t xml:space="preserve">system </w:t>
      </w:r>
      <w:r w:rsidRPr="00F84A22">
        <w:rPr>
          <w:highlight w:val="lightGray"/>
        </w:rPr>
        <w:t>level.</w:t>
      </w:r>
    </w:p>
    <w:p w:rsidR="00A22E85" w:rsidRDefault="00A22E85" w:rsidP="005D7F62">
      <w:r w:rsidRPr="00F84A22">
        <w:rPr>
          <w:highlight w:val="lightGray"/>
        </w:rPr>
        <w:t>The electric loss factor applied to savings at the customer meter is 1.11 for both energy and demand</w:t>
      </w:r>
      <w:r w:rsidR="00E25801">
        <w:rPr>
          <w:rStyle w:val="FootnoteReference"/>
          <w:highlight w:val="lightGray"/>
        </w:rPr>
        <w:footnoteReference w:id="3"/>
      </w:r>
      <w:r w:rsidRPr="00F84A22">
        <w:rPr>
          <w:highlight w:val="lightGray"/>
        </w:rPr>
        <w:t>.  The electric system loss factor was developed to be applicable to statewide programs.  Therefore, average system losses at the margin based on PJM data were utilized.  This reflects a mix of different losses that occur related to delivery at different voltage levels.  The 1.11 factor used for both energy and capacity is a weighted average loss factor. These electric loss factors reflect losses at the margin.</w:t>
      </w:r>
    </w:p>
    <w:p w:rsidR="00A22E85" w:rsidRDefault="00A22E85" w:rsidP="00BD217A">
      <w:pPr>
        <w:pStyle w:val="Heading2"/>
        <w:tabs>
          <w:tab w:val="clear" w:pos="630"/>
        </w:tabs>
        <w:ind w:left="900" w:hanging="900"/>
      </w:pPr>
      <w:bookmarkStart w:id="58" w:name="_Toc334180772"/>
      <w:r>
        <w:t>Measure Lives</w:t>
      </w:r>
      <w:bookmarkEnd w:id="58"/>
    </w:p>
    <w:p w:rsidR="00D61A5A" w:rsidRDefault="00A22E85" w:rsidP="005D7F62">
      <w:r>
        <w:t xml:space="preserve">Measure lives are provided in Appendix A for informational purposes and for use in other applications such as reporting lifetime savings or in benefit cost studies that span more than one year.  For the purpose of calculating the </w:t>
      </w:r>
      <w:r w:rsidR="00783E78">
        <w:t xml:space="preserve">Total </w:t>
      </w:r>
      <w:r>
        <w:t>Resource Cost</w:t>
      </w:r>
      <w:r w:rsidR="00C979F8">
        <w:t xml:space="preserve"> (TRC)</w:t>
      </w:r>
      <w:r>
        <w:t xml:space="preserve"> Test for Act 129, measures cannot claim savings for more than 15 years.  </w:t>
      </w:r>
    </w:p>
    <w:p w:rsidR="00D61A5A" w:rsidRDefault="0012376F" w:rsidP="005D7F62">
      <w:r>
        <w:t>In general, avoided cost savings for p</w:t>
      </w:r>
      <w:r w:rsidR="008B6647">
        <w:t>rograms</w:t>
      </w:r>
      <w:r w:rsidR="00D61A5A">
        <w:t xml:space="preserve"> where measures </w:t>
      </w:r>
      <w:r>
        <w:t>replace units</w:t>
      </w:r>
      <w:r w:rsidR="00D61A5A">
        <w:t xml:space="preserve"> before the end of their useful life are measured from the efficient unit versus the replaced unit for the </w:t>
      </w:r>
      <w:r>
        <w:t>remaining</w:t>
      </w:r>
      <w:r w:rsidR="00D61A5A">
        <w:t xml:space="preserve"> life of the </w:t>
      </w:r>
      <w:r>
        <w:t xml:space="preserve">existing </w:t>
      </w:r>
      <w:r w:rsidR="00D61A5A">
        <w:t>unit, then from the efficient unit versus a new standard unit for the remaining efficient measure’s life.</w:t>
      </w:r>
      <w:r>
        <w:t xml:space="preserve"> Specific guidance will be provided through the </w:t>
      </w:r>
      <w:r w:rsidR="002C7774">
        <w:t xml:space="preserve">2011 </w:t>
      </w:r>
      <w:r>
        <w:t xml:space="preserve">TRC </w:t>
      </w:r>
      <w:r w:rsidR="002C7774">
        <w:t>Order</w:t>
      </w:r>
      <w:r>
        <w:t>.</w:t>
      </w:r>
    </w:p>
    <w:p w:rsidR="00A22E85" w:rsidRDefault="00A22E85" w:rsidP="00BD217A">
      <w:pPr>
        <w:pStyle w:val="Heading2"/>
        <w:tabs>
          <w:tab w:val="clear" w:pos="630"/>
        </w:tabs>
        <w:ind w:left="900" w:hanging="900"/>
      </w:pPr>
      <w:bookmarkStart w:id="59" w:name="_Toc334180773"/>
      <w:r>
        <w:t>Custom Measures</w:t>
      </w:r>
      <w:bookmarkEnd w:id="59"/>
    </w:p>
    <w:p w:rsidR="00A22E85" w:rsidRDefault="00A22E85" w:rsidP="005D7F62">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r w:rsidR="003C4785">
        <w:t xml:space="preserve">To quantify savings for custom measures, a custom measure protocol must be followed.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A22E85" w:rsidRPr="001C3B2A" w:rsidRDefault="00A22E85" w:rsidP="005D7F62">
      <w:r w:rsidRPr="00F84A22">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D61A5A" w:rsidRDefault="00A22E85" w:rsidP="005D7F62">
      <w:r w:rsidRPr="00F84A22">
        <w:rPr>
          <w:highlight w:val="lightGray"/>
        </w:rPr>
        <w:t>To the extent possible, the energy efficiency measures identified in the AEPS application should be verified by the meter readings submitted to the Administrator.</w:t>
      </w:r>
    </w:p>
    <w:p w:rsidR="00A6746B" w:rsidRDefault="00A6746B" w:rsidP="005D7F62">
      <w:r>
        <w:t xml:space="preserve">For further discussion, please see </w:t>
      </w:r>
      <w:r w:rsidR="00356C51">
        <w:fldChar w:fldCharType="begin"/>
      </w:r>
      <w:r w:rsidR="00DD5364">
        <w:instrText xml:space="preserve"> REF _Ref334110020 \h </w:instrText>
      </w:r>
      <w:r w:rsidR="00356C51">
        <w:fldChar w:fldCharType="separate"/>
      </w:r>
      <w:r w:rsidR="00DD5364" w:rsidRPr="007E213C">
        <w:t>Appendix B</w:t>
      </w:r>
      <w:r w:rsidR="00356C51">
        <w:fldChar w:fldCharType="end"/>
      </w:r>
      <w:r>
        <w:t>.</w:t>
      </w:r>
    </w:p>
    <w:p w:rsidR="00A22E85" w:rsidRDefault="00A22E85" w:rsidP="00BD217A">
      <w:pPr>
        <w:pStyle w:val="Heading2"/>
        <w:tabs>
          <w:tab w:val="clear" w:pos="630"/>
        </w:tabs>
        <w:ind w:left="900" w:hanging="900"/>
      </w:pPr>
      <w:bookmarkStart w:id="60" w:name="_Ref303244730"/>
      <w:bookmarkStart w:id="61" w:name="_Toc334180774"/>
      <w:r>
        <w:t>Impact of Weather</w:t>
      </w:r>
      <w:bookmarkEnd w:id="60"/>
      <w:bookmarkEnd w:id="61"/>
    </w:p>
    <w:p w:rsidR="00C1514B" w:rsidRDefault="00A22E85" w:rsidP="005D7F62">
      <w:pPr>
        <w:rPr>
          <w:szCs w:val="24"/>
        </w:rPr>
      </w:pPr>
      <w:r>
        <w:rPr>
          <w:szCs w:val="24"/>
        </w:rPr>
        <w:t>To account for weather differences within Pennsylvania</w:t>
      </w:r>
      <w:r w:rsidR="00C1514B">
        <w:rPr>
          <w:szCs w:val="24"/>
        </w:rPr>
        <w:t>,</w:t>
      </w:r>
      <w:r>
        <w:rPr>
          <w:szCs w:val="24"/>
        </w:rPr>
        <w:t xml:space="preserve"> Equivalent Full</w:t>
      </w:r>
      <w:r w:rsidR="003C4785">
        <w:rPr>
          <w:szCs w:val="24"/>
        </w:rPr>
        <w:t xml:space="preserve"> </w:t>
      </w:r>
      <w:r>
        <w:rPr>
          <w:szCs w:val="24"/>
        </w:rPr>
        <w:t xml:space="preserve">Load Hours (ELFH) were taken from the US Department of Energy’s </w:t>
      </w:r>
      <w:r w:rsidR="00325EF4">
        <w:rPr>
          <w:szCs w:val="24"/>
        </w:rPr>
        <w:t>ENERGY STAR</w:t>
      </w:r>
      <w:r>
        <w:rPr>
          <w:szCs w:val="24"/>
        </w:rPr>
        <w:t xml:space="preserve"> Calculator</w:t>
      </w:r>
      <w:r w:rsidR="00BD4892">
        <w:rPr>
          <w:rStyle w:val="FootnoteReference"/>
          <w:szCs w:val="24"/>
        </w:rPr>
        <w:footnoteReference w:id="4"/>
      </w:r>
      <w:r>
        <w:rPr>
          <w:szCs w:val="24"/>
        </w:rPr>
        <w:t xml:space="preserve"> that provides ELFH values for seven Pennsylvania cities:  Allentown, Erie, Harrisburg, Philadelphia, Pittsburgh, Scranton, and Williamsport.  These </w:t>
      </w:r>
      <w:r w:rsidR="00C1514B">
        <w:rPr>
          <w:szCs w:val="24"/>
        </w:rPr>
        <w:t xml:space="preserve">reference </w:t>
      </w:r>
      <w:r>
        <w:rPr>
          <w:szCs w:val="24"/>
        </w:rPr>
        <w:t>cities provide a representative sample of the various climate and utility regions in Pennsylvania.</w:t>
      </w:r>
      <w:r w:rsidR="00F949E0">
        <w:rPr>
          <w:szCs w:val="24"/>
        </w:rPr>
        <w:t xml:space="preserve"> </w:t>
      </w:r>
      <w:r w:rsidR="00C1514B">
        <w:rPr>
          <w:szCs w:val="24"/>
        </w:rPr>
        <w:t xml:space="preserve">Pennsylvania zip codes are mapped to a reference city and shown in </w:t>
      </w:r>
      <w:r w:rsidR="00356C51">
        <w:rPr>
          <w:szCs w:val="24"/>
        </w:rPr>
        <w:fldChar w:fldCharType="begin"/>
      </w:r>
      <w:r w:rsidR="00F949E0">
        <w:rPr>
          <w:szCs w:val="24"/>
        </w:rPr>
        <w:instrText xml:space="preserve"> REF _Ref303244996 \h </w:instrText>
      </w:r>
      <w:r w:rsidR="00356C51">
        <w:rPr>
          <w:szCs w:val="24"/>
        </w:rPr>
      </w:r>
      <w:r w:rsidR="00356C51">
        <w:rPr>
          <w:szCs w:val="24"/>
        </w:rPr>
        <w:fldChar w:fldCharType="separate"/>
      </w:r>
      <w:r w:rsidR="00C81068">
        <w:t>Appendix G</w:t>
      </w:r>
      <w:r w:rsidR="00356C51">
        <w:rPr>
          <w:szCs w:val="24"/>
        </w:rPr>
        <w:fldChar w:fldCharType="end"/>
      </w:r>
      <w:r w:rsidR="00C1514B">
        <w:rPr>
          <w:szCs w:val="24"/>
        </w:rPr>
        <w:t>.</w:t>
      </w:r>
      <w:r w:rsidR="00732CCF">
        <w:rPr>
          <w:szCs w:val="24"/>
        </w:rPr>
        <w:t xml:space="preserve"> 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w:t>
      </w:r>
    </w:p>
    <w:p w:rsidR="00C1514B" w:rsidRDefault="00C1514B" w:rsidP="005D7F62">
      <w:pPr>
        <w:rPr>
          <w:szCs w:val="24"/>
        </w:rPr>
      </w:pPr>
      <w:r>
        <w:rPr>
          <w:szCs w:val="24"/>
        </w:rPr>
        <w:t xml:space="preserve">In addition, several protocols rely on the work and analysis completed in California, where savings values are adjusted for climate. There are sixteen California climate zones. Each of the seven reference cities </w:t>
      </w:r>
      <w:r w:rsidR="00F949E0">
        <w:rPr>
          <w:szCs w:val="24"/>
        </w:rPr>
        <w:t xml:space="preserve">are mapped to a California climate zone as shown in </w:t>
      </w:r>
      <w:r w:rsidR="00356C51">
        <w:rPr>
          <w:szCs w:val="24"/>
        </w:rPr>
        <w:fldChar w:fldCharType="begin"/>
      </w:r>
      <w:r w:rsidR="007A7816">
        <w:rPr>
          <w:szCs w:val="24"/>
        </w:rPr>
        <w:instrText xml:space="preserve"> REF _Ref333937473 \h </w:instrText>
      </w:r>
      <w:r w:rsidR="00356C51">
        <w:rPr>
          <w:szCs w:val="24"/>
        </w:rPr>
      </w:r>
      <w:r w:rsidR="00356C51">
        <w:rPr>
          <w:szCs w:val="24"/>
        </w:rPr>
        <w:fldChar w:fldCharType="separate"/>
      </w:r>
      <w:r w:rsidR="001F59D8">
        <w:t xml:space="preserve">Table </w:t>
      </w:r>
      <w:r w:rsidR="001F59D8">
        <w:rPr>
          <w:noProof/>
        </w:rPr>
        <w:t>1</w:t>
      </w:r>
      <w:r w:rsidR="001F59D8">
        <w:noBreakHyphen/>
      </w:r>
      <w:r w:rsidR="001F59D8">
        <w:rPr>
          <w:noProof/>
        </w:rPr>
        <w:t>2</w:t>
      </w:r>
      <w:r w:rsidR="00356C51">
        <w:rPr>
          <w:szCs w:val="24"/>
        </w:rPr>
        <w:fldChar w:fldCharType="end"/>
      </w:r>
      <w:r w:rsidR="00732CCF">
        <w:rPr>
          <w:szCs w:val="24"/>
        </w:rPr>
        <w:t xml:space="preserve"> based on comparable number of cooling degree days and average dry bulb temperatures</w:t>
      </w:r>
      <w:r w:rsidR="00F949E0">
        <w:rPr>
          <w:szCs w:val="24"/>
        </w:rPr>
        <w:t>.</w:t>
      </w:r>
      <w:r w:rsidR="007C3082">
        <w:rPr>
          <w:szCs w:val="24"/>
        </w:rPr>
        <w:t xml:space="preserve"> Any weather dependent protocol using California-based models will follow this mapping table. </w:t>
      </w:r>
    </w:p>
    <w:p w:rsidR="007C3082" w:rsidRDefault="007C3082" w:rsidP="00865117">
      <w:pPr>
        <w:pStyle w:val="Caption"/>
      </w:pPr>
      <w:bookmarkStart w:id="62" w:name="_Ref333937473"/>
      <w:bookmarkStart w:id="63" w:name="_Toc334180869"/>
      <w:r>
        <w:t xml:space="preserve">Table </w:t>
      </w:r>
      <w:r w:rsidR="00356C51">
        <w:fldChar w:fldCharType="begin"/>
      </w:r>
      <w:r w:rsidR="00287EC7">
        <w:instrText xml:space="preserve"> STYLEREF 1 \s </w:instrText>
      </w:r>
      <w:r w:rsidR="00356C51">
        <w:fldChar w:fldCharType="separate"/>
      </w:r>
      <w:r w:rsidR="001F59D8">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w:t>
      </w:r>
      <w:r w:rsidR="00356C51">
        <w:rPr>
          <w:noProof/>
        </w:rPr>
        <w:fldChar w:fldCharType="end"/>
      </w:r>
      <w:r>
        <w:t>: California CZ Mapping Table</w:t>
      </w:r>
      <w:bookmarkEnd w:id="62"/>
      <w:bookmarkEnd w:id="63"/>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F949E0" w:rsidRPr="00AA5704" w:rsidTr="00AA5704">
        <w:trPr>
          <w:jc w:val="center"/>
        </w:trPr>
        <w:tc>
          <w:tcPr>
            <w:tcW w:w="2192" w:type="dxa"/>
            <w:shd w:val="clear" w:color="auto" w:fill="D9D9D9"/>
          </w:tcPr>
          <w:p w:rsidR="00F949E0" w:rsidRPr="00AA5704" w:rsidRDefault="00F949E0" w:rsidP="00865117">
            <w:pPr>
              <w:keepNext/>
              <w:spacing w:before="60" w:after="60"/>
              <w:rPr>
                <w:b/>
              </w:rPr>
            </w:pPr>
            <w:r w:rsidRPr="00AA5704">
              <w:rPr>
                <w:b/>
              </w:rPr>
              <w:t>Reference City</w:t>
            </w:r>
          </w:p>
        </w:tc>
        <w:tc>
          <w:tcPr>
            <w:tcW w:w="1831" w:type="dxa"/>
            <w:shd w:val="clear" w:color="auto" w:fill="D9D9D9"/>
          </w:tcPr>
          <w:p w:rsidR="00F949E0" w:rsidRPr="00AA5704" w:rsidRDefault="00F949E0" w:rsidP="00865117">
            <w:pPr>
              <w:keepNext/>
              <w:spacing w:before="60" w:after="60"/>
              <w:jc w:val="center"/>
              <w:rPr>
                <w:b/>
              </w:rPr>
            </w:pPr>
            <w:r w:rsidRPr="00AA5704">
              <w:rPr>
                <w:b/>
              </w:rPr>
              <w:t>California Climate Zone</w:t>
            </w:r>
          </w:p>
        </w:tc>
      </w:tr>
      <w:tr w:rsidR="00F949E0" w:rsidRPr="00AA5704" w:rsidTr="00AA5704">
        <w:trPr>
          <w:jc w:val="center"/>
        </w:trPr>
        <w:tc>
          <w:tcPr>
            <w:tcW w:w="2192" w:type="dxa"/>
          </w:tcPr>
          <w:p w:rsidR="00F949E0" w:rsidRDefault="00F949E0" w:rsidP="00865117">
            <w:pPr>
              <w:keepNext/>
              <w:spacing w:before="60" w:after="60"/>
            </w:pPr>
            <w:r>
              <w:t>Allentown</w:t>
            </w:r>
          </w:p>
        </w:tc>
        <w:tc>
          <w:tcPr>
            <w:tcW w:w="1831" w:type="dxa"/>
          </w:tcPr>
          <w:p w:rsidR="00F949E0" w:rsidRDefault="007C3082" w:rsidP="00865117">
            <w:pPr>
              <w:keepNext/>
              <w:spacing w:before="60" w:after="60"/>
              <w:jc w:val="center"/>
            </w:pPr>
            <w:r>
              <w:t>4</w:t>
            </w:r>
          </w:p>
        </w:tc>
      </w:tr>
      <w:tr w:rsidR="00F949E0" w:rsidRPr="00AA5704" w:rsidTr="00AA5704">
        <w:trPr>
          <w:jc w:val="center"/>
        </w:trPr>
        <w:tc>
          <w:tcPr>
            <w:tcW w:w="2192" w:type="dxa"/>
          </w:tcPr>
          <w:p w:rsidR="00F949E0" w:rsidRDefault="00F949E0" w:rsidP="00865117">
            <w:pPr>
              <w:keepNext/>
              <w:spacing w:before="60" w:after="60"/>
            </w:pPr>
            <w:r>
              <w:t>Erie</w:t>
            </w:r>
          </w:p>
        </w:tc>
        <w:tc>
          <w:tcPr>
            <w:tcW w:w="1831" w:type="dxa"/>
          </w:tcPr>
          <w:p w:rsidR="00F949E0" w:rsidRDefault="007C3082" w:rsidP="00865117">
            <w:pPr>
              <w:keepNext/>
              <w:spacing w:before="60" w:after="60"/>
              <w:jc w:val="center"/>
            </w:pPr>
            <w:r>
              <w:t>6</w:t>
            </w:r>
          </w:p>
        </w:tc>
      </w:tr>
      <w:tr w:rsidR="00F949E0" w:rsidRPr="00AA5704" w:rsidTr="00AA5704">
        <w:trPr>
          <w:jc w:val="center"/>
        </w:trPr>
        <w:tc>
          <w:tcPr>
            <w:tcW w:w="2192" w:type="dxa"/>
          </w:tcPr>
          <w:p w:rsidR="00F949E0" w:rsidRDefault="00F949E0" w:rsidP="00AA5704">
            <w:pPr>
              <w:spacing w:before="60" w:after="60"/>
            </w:pPr>
            <w:r>
              <w:t>Harrisburg</w:t>
            </w:r>
          </w:p>
        </w:tc>
        <w:tc>
          <w:tcPr>
            <w:tcW w:w="1831" w:type="dxa"/>
          </w:tcPr>
          <w:p w:rsidR="00F949E0" w:rsidRDefault="007C3082" w:rsidP="00AA5704">
            <w:pPr>
              <w:spacing w:before="60" w:after="60"/>
              <w:jc w:val="center"/>
            </w:pPr>
            <w:r>
              <w:t>8</w:t>
            </w:r>
          </w:p>
        </w:tc>
      </w:tr>
      <w:tr w:rsidR="00F949E0" w:rsidRPr="00AA5704" w:rsidTr="00AA5704">
        <w:trPr>
          <w:jc w:val="center"/>
        </w:trPr>
        <w:tc>
          <w:tcPr>
            <w:tcW w:w="2192" w:type="dxa"/>
          </w:tcPr>
          <w:p w:rsidR="00F949E0" w:rsidRDefault="00F949E0" w:rsidP="00AA5704">
            <w:pPr>
              <w:spacing w:before="60" w:after="60"/>
            </w:pPr>
            <w:r>
              <w:t>Philadelphia</w:t>
            </w:r>
          </w:p>
        </w:tc>
        <w:tc>
          <w:tcPr>
            <w:tcW w:w="1831" w:type="dxa"/>
          </w:tcPr>
          <w:p w:rsidR="00F949E0" w:rsidRDefault="007C3082" w:rsidP="00AA5704">
            <w:pPr>
              <w:spacing w:before="60" w:after="60"/>
              <w:jc w:val="center"/>
            </w:pPr>
            <w:r>
              <w:t>13</w:t>
            </w:r>
          </w:p>
        </w:tc>
      </w:tr>
      <w:tr w:rsidR="00F949E0" w:rsidRPr="00AA5704" w:rsidTr="00AA5704">
        <w:trPr>
          <w:jc w:val="center"/>
        </w:trPr>
        <w:tc>
          <w:tcPr>
            <w:tcW w:w="2192" w:type="dxa"/>
          </w:tcPr>
          <w:p w:rsidR="00F949E0" w:rsidRDefault="00F949E0" w:rsidP="00AA5704">
            <w:pPr>
              <w:spacing w:before="60" w:after="60"/>
            </w:pPr>
            <w:r>
              <w:t>Pittsburgh</w:t>
            </w:r>
          </w:p>
        </w:tc>
        <w:tc>
          <w:tcPr>
            <w:tcW w:w="1831" w:type="dxa"/>
          </w:tcPr>
          <w:p w:rsidR="00F949E0" w:rsidRDefault="007C3082" w:rsidP="00AA5704">
            <w:pPr>
              <w:spacing w:before="60" w:after="60"/>
              <w:jc w:val="center"/>
            </w:pPr>
            <w:r>
              <w:t>4</w:t>
            </w:r>
          </w:p>
        </w:tc>
      </w:tr>
      <w:tr w:rsidR="00F949E0" w:rsidRPr="00AA5704" w:rsidTr="00AA5704">
        <w:trPr>
          <w:jc w:val="center"/>
        </w:trPr>
        <w:tc>
          <w:tcPr>
            <w:tcW w:w="2192" w:type="dxa"/>
          </w:tcPr>
          <w:p w:rsidR="00F949E0" w:rsidRDefault="00F949E0" w:rsidP="00AA5704">
            <w:pPr>
              <w:spacing w:before="60" w:after="60"/>
            </w:pPr>
            <w:r>
              <w:t>Scranton</w:t>
            </w:r>
          </w:p>
        </w:tc>
        <w:tc>
          <w:tcPr>
            <w:tcW w:w="1831" w:type="dxa"/>
          </w:tcPr>
          <w:p w:rsidR="00F949E0" w:rsidRDefault="007C3082" w:rsidP="00AA5704">
            <w:pPr>
              <w:spacing w:before="60" w:after="60"/>
              <w:jc w:val="center"/>
            </w:pPr>
            <w:r>
              <w:t>16</w:t>
            </w:r>
          </w:p>
        </w:tc>
      </w:tr>
      <w:tr w:rsidR="00F949E0" w:rsidRPr="00AA5704" w:rsidTr="00AA5704">
        <w:trPr>
          <w:jc w:val="center"/>
        </w:trPr>
        <w:tc>
          <w:tcPr>
            <w:tcW w:w="2192" w:type="dxa"/>
          </w:tcPr>
          <w:p w:rsidR="00F949E0" w:rsidRDefault="00F949E0" w:rsidP="00AA5704">
            <w:pPr>
              <w:spacing w:before="60" w:after="60"/>
            </w:pPr>
            <w:r>
              <w:t>Williamsport</w:t>
            </w:r>
          </w:p>
        </w:tc>
        <w:tc>
          <w:tcPr>
            <w:tcW w:w="1831" w:type="dxa"/>
          </w:tcPr>
          <w:p w:rsidR="00F949E0" w:rsidRDefault="007C3082" w:rsidP="00AA5704">
            <w:pPr>
              <w:spacing w:before="60" w:after="60"/>
              <w:jc w:val="center"/>
            </w:pPr>
            <w:r>
              <w:t>4</w:t>
            </w:r>
          </w:p>
        </w:tc>
      </w:tr>
    </w:tbl>
    <w:p w:rsidR="007C3082" w:rsidRDefault="007C3082" w:rsidP="005D7F62">
      <w:pPr>
        <w:rPr>
          <w:szCs w:val="24"/>
        </w:rPr>
      </w:pPr>
    </w:p>
    <w:p w:rsidR="00ED5AFC" w:rsidRDefault="00941160" w:rsidP="00BD217A">
      <w:pPr>
        <w:pStyle w:val="Heading2"/>
        <w:tabs>
          <w:tab w:val="clear" w:pos="630"/>
        </w:tabs>
        <w:ind w:left="900" w:hanging="900"/>
      </w:pPr>
      <w:bookmarkStart w:id="64" w:name="_Toc334180775"/>
      <w:r>
        <w:t xml:space="preserve">Measure </w:t>
      </w:r>
      <w:r w:rsidR="00ED5AFC">
        <w:t>Applicability</w:t>
      </w:r>
      <w:r>
        <w:t xml:space="preserve"> Based on Sector</w:t>
      </w:r>
      <w:bookmarkEnd w:id="64"/>
    </w:p>
    <w:p w:rsidR="00ED5AFC" w:rsidRDefault="00ED5AFC" w:rsidP="00ED5AFC">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5AFC" w:rsidRPr="00ED5AFC" w:rsidRDefault="00ED5AFC" w:rsidP="00ED5AFC">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t>
      </w:r>
    </w:p>
    <w:p w:rsidR="00A22E85" w:rsidRDefault="00A22E85" w:rsidP="00BD217A">
      <w:pPr>
        <w:pStyle w:val="Heading2"/>
        <w:tabs>
          <w:tab w:val="clear" w:pos="630"/>
        </w:tabs>
        <w:ind w:left="900" w:hanging="900"/>
      </w:pPr>
      <w:bookmarkStart w:id="65" w:name="_Toc334180776"/>
      <w:r>
        <w:t>Algorithms for Energy Efficient Measures</w:t>
      </w:r>
      <w:bookmarkEnd w:id="65"/>
    </w:p>
    <w:p w:rsidR="007F5C21" w:rsidRDefault="00A22E85" w:rsidP="00923423">
      <w:r>
        <w:t xml:space="preserve">The following </w:t>
      </w:r>
      <w:r w:rsidR="00C939D6">
        <w:t xml:space="preserve">sections </w:t>
      </w:r>
      <w:r>
        <w:t>present measure-specific algorithms.</w:t>
      </w:r>
      <w:r w:rsidR="007F5C21">
        <w:t xml:space="preserve"> Section 2 addresses residential sector measures and Section 3 addresses commercial and industrial sector measures. </w:t>
      </w:r>
    </w:p>
    <w:p w:rsidR="00C3144A" w:rsidRPr="00100EDF" w:rsidRDefault="007F5C21" w:rsidP="00E77A04">
      <w:pPr>
        <w:rPr>
          <w:kern w:val="32"/>
        </w:rPr>
      </w:pPr>
      <w:r>
        <w:t>Section 4 addresses demand response measures for both residential and commercial and industrial measures.</w:t>
      </w:r>
    </w:p>
    <w:p w:rsidR="00A22E85" w:rsidRPr="003F46A5" w:rsidRDefault="00896814" w:rsidP="00E77A04">
      <w:pPr>
        <w:pStyle w:val="Heading1"/>
      </w:pPr>
      <w:r>
        <w:br w:type="page"/>
      </w:r>
      <w:bookmarkStart w:id="66" w:name="_Toc334180777"/>
      <w:r w:rsidR="00A22E85" w:rsidRPr="003F46A5">
        <w:t>R</w:t>
      </w:r>
      <w:r w:rsidR="004D25CF">
        <w:t>esidential Measures</w:t>
      </w:r>
      <w:bookmarkEnd w:id="66"/>
    </w:p>
    <w:p w:rsidR="00C939D6" w:rsidRDefault="008075FC" w:rsidP="008075FC">
      <w:r>
        <w:t>The following section of the TRM contains savings protocols for residential measures.</w:t>
      </w:r>
    </w:p>
    <w:p w:rsidR="00815A6D" w:rsidRDefault="00125333" w:rsidP="00BD217A">
      <w:pPr>
        <w:pStyle w:val="Heading2"/>
        <w:tabs>
          <w:tab w:val="clear" w:pos="630"/>
        </w:tabs>
        <w:ind w:left="900" w:hanging="900"/>
      </w:pPr>
      <w:r>
        <w:br w:type="page"/>
      </w:r>
      <w:bookmarkStart w:id="67" w:name="_Toc295990611"/>
      <w:bookmarkStart w:id="68" w:name="_Toc295999379"/>
      <w:bookmarkStart w:id="69" w:name="_Toc298621122"/>
      <w:bookmarkStart w:id="70" w:name="_Toc298621201"/>
      <w:bookmarkStart w:id="71" w:name="_Toc298621388"/>
      <w:bookmarkStart w:id="72" w:name="_Toc303086178"/>
      <w:bookmarkStart w:id="73" w:name="_Toc303339041"/>
      <w:bookmarkStart w:id="74" w:name="_Toc303347538"/>
      <w:bookmarkStart w:id="75" w:name="_Toc303352476"/>
      <w:bookmarkStart w:id="76" w:name="_Toc310868407"/>
      <w:bookmarkStart w:id="77" w:name="_Ref298608810"/>
      <w:bookmarkStart w:id="78" w:name="_Ref298613000"/>
      <w:bookmarkStart w:id="79" w:name="_Toc334180778"/>
      <w:bookmarkEnd w:id="67"/>
      <w:bookmarkEnd w:id="68"/>
      <w:bookmarkEnd w:id="69"/>
      <w:bookmarkEnd w:id="70"/>
      <w:bookmarkEnd w:id="71"/>
      <w:bookmarkEnd w:id="72"/>
      <w:bookmarkEnd w:id="73"/>
      <w:bookmarkEnd w:id="74"/>
      <w:bookmarkEnd w:id="75"/>
      <w:bookmarkEnd w:id="76"/>
      <w:r w:rsidR="00D05823">
        <w:t>Electric HVAC</w:t>
      </w:r>
      <w:bookmarkEnd w:id="77"/>
      <w:bookmarkEnd w:id="78"/>
      <w:bookmarkEnd w:id="79"/>
    </w:p>
    <w:p w:rsidR="00E17950" w:rsidRDefault="00E17950" w:rsidP="00E17950">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E17950" w:rsidRDefault="00E17950" w:rsidP="00E17950">
      <w:pPr>
        <w:numPr>
          <w:ilvl w:val="12"/>
          <w:numId w:val="0"/>
        </w:numPr>
      </w:pPr>
      <w:r>
        <w:t xml:space="preserve">The algorithms applicable for this program measure the energy savings directly related to the more efficient hardware installation.  </w:t>
      </w:r>
    </w:p>
    <w:p w:rsidR="00E17950" w:rsidRDefault="00E17950" w:rsidP="00E17950">
      <w:r>
        <w:t xml:space="preserve">Larger commercial air conditioning and heat pump applications are dealt with in </w:t>
      </w:r>
      <w:r w:rsidR="00DD5364">
        <w:t xml:space="preserve">Section </w:t>
      </w:r>
      <w:r w:rsidR="00356C51">
        <w:fldChar w:fldCharType="begin"/>
      </w:r>
      <w:r w:rsidR="00DD5364">
        <w:instrText xml:space="preserve"> REF _Ref334110121 \n \h </w:instrText>
      </w:r>
      <w:r w:rsidR="00356C51">
        <w:fldChar w:fldCharType="separate"/>
      </w:r>
      <w:r w:rsidR="00DD5364">
        <w:t>3.6</w:t>
      </w:r>
      <w:r w:rsidR="00356C51">
        <w:fldChar w:fldCharType="end"/>
      </w:r>
      <w:r>
        <w:t>.</w:t>
      </w:r>
    </w:p>
    <w:p w:rsidR="00E17950" w:rsidRDefault="00E17950" w:rsidP="00DE705B">
      <w:pPr>
        <w:pStyle w:val="Heading3"/>
      </w:pPr>
      <w:r>
        <w:t>Algorithms</w:t>
      </w:r>
    </w:p>
    <w:p w:rsidR="00E17950" w:rsidRDefault="00E17950" w:rsidP="00257C48">
      <w:pPr>
        <w:pStyle w:val="Heading4"/>
      </w:pPr>
      <w:r>
        <w:t>Central A/C and Air Source Heat Pump (ASHP)</w:t>
      </w:r>
      <w:r w:rsidRPr="00D37642">
        <w:t xml:space="preserve"> (High Efficiency</w:t>
      </w:r>
      <w:r>
        <w:t xml:space="preserve"> </w:t>
      </w:r>
      <w:r w:rsidRPr="00D37642">
        <w:t>Equipment Only)</w:t>
      </w:r>
    </w:p>
    <w:p w:rsidR="00E17950" w:rsidRPr="00B45736" w:rsidRDefault="00E17950" w:rsidP="00E17950">
      <w:r>
        <w:t>This algorithm is used for the installation of new high efficiency A/C and ASHP equipment.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B60ACD" w:rsidRPr="00783E78" w:rsidRDefault="00B60ACD" w:rsidP="00257C48">
      <w:pPr>
        <w:pStyle w:val="Heading4"/>
      </w:pPr>
      <w:r w:rsidRPr="00526FC4">
        <w:t>Central A/C (Proper Sizing</w:t>
      </w:r>
      <w:r>
        <w:rPr>
          <w:rStyle w:val="FootnoteReference"/>
        </w:rPr>
        <w:footnoteReference w:id="5"/>
      </w:r>
      <w:r w:rsidRPr="00526FC4">
        <w:t>)</w:t>
      </w:r>
    </w:p>
    <w:p w:rsidR="00B60ACD" w:rsidRPr="00AA2C40" w:rsidRDefault="00B60ACD" w:rsidP="00B60ACD">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B60ACD" w:rsidRPr="00B60ACD" w:rsidRDefault="00B60ACD" w:rsidP="00B60ACD">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E17950" w:rsidRDefault="00E17950" w:rsidP="00257C48">
      <w:pPr>
        <w:pStyle w:val="Heading4"/>
      </w:pPr>
      <w:r w:rsidRPr="00526FC4">
        <w:t>Central A/C and ASHP (Maintenance)</w:t>
      </w:r>
    </w:p>
    <w:p w:rsidR="00E17950" w:rsidRPr="00B6657C" w:rsidRDefault="00E17950" w:rsidP="00E17950">
      <w:r>
        <w:t>This algorithm is used for measures providing services to maintain, service or tune-up central A/C and ASHP units.</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E17950" w:rsidRDefault="00E17950" w:rsidP="00257C48">
      <w:pPr>
        <w:pStyle w:val="Heading4"/>
      </w:pPr>
      <w:r w:rsidRPr="00526FC4">
        <w:t>Central A/C and ASHP (Duct Sealing)</w:t>
      </w:r>
    </w:p>
    <w:p w:rsidR="00E17950" w:rsidRPr="00B6657C" w:rsidRDefault="00E17950" w:rsidP="00E17950">
      <w:r>
        <w:t>This algorithm is used for measures that improve duct systems by reducing air leakage.</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Pr>
          <w:rFonts w:cs="Arial"/>
          <w:szCs w:val="20"/>
          <w:vertAlign w:val="subscript"/>
        </w:rPr>
        <w:t>e</w:t>
      </w:r>
      <w:r w:rsidRPr="00AA2C40">
        <w:rPr>
          <w:rFonts w:cs="Arial"/>
          <w:szCs w:val="20"/>
        </w:rPr>
        <w:t>)) X EFLH</w:t>
      </w:r>
      <w:r>
        <w:rPr>
          <w:rFonts w:cs="Arial"/>
          <w:szCs w:val="20"/>
          <w:vertAlign w:val="subscript"/>
        </w:rPr>
        <w:t>cool</w:t>
      </w:r>
      <w:r w:rsidRPr="00AA2C40">
        <w:rPr>
          <w:rFonts w:cs="Arial"/>
          <w:szCs w:val="20"/>
        </w:rPr>
        <w:t xml:space="preserve"> X DuctSF</w:t>
      </w:r>
    </w:p>
    <w:p w:rsidR="00E17950" w:rsidRPr="00345AED" w:rsidRDefault="00E17950" w:rsidP="00E17950">
      <w:pPr>
        <w:pStyle w:val="Equation"/>
        <w:rPr>
          <w:rFonts w:cs="Arial"/>
          <w:szCs w:val="20"/>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Pr>
          <w:rFonts w:cs="Arial"/>
          <w:szCs w:val="20"/>
          <w:vertAlign w:val="subscript"/>
        </w:rPr>
        <w:t>e</w:t>
      </w:r>
      <w:r w:rsidRPr="00AA2C40">
        <w:rPr>
          <w:rFonts w:cs="Arial"/>
          <w:szCs w:val="20"/>
        </w:rPr>
        <w:t>)) X EFLH</w:t>
      </w:r>
      <w:r>
        <w:rPr>
          <w:rFonts w:cs="Arial"/>
          <w:szCs w:val="20"/>
          <w:vertAlign w:val="subscript"/>
        </w:rPr>
        <w:t>heat</w:t>
      </w:r>
      <w:r w:rsidRPr="00AA2C40">
        <w:rPr>
          <w:rFonts w:cs="Arial"/>
          <w:szCs w:val="20"/>
        </w:rPr>
        <w:t xml:space="preserve"> X DuctSF</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Pr>
          <w:rFonts w:cs="Arial"/>
          <w:szCs w:val="20"/>
          <w:vertAlign w:val="subscript"/>
        </w:rPr>
        <w:t>e</w:t>
      </w:r>
      <w:r w:rsidRPr="00AA2C40">
        <w:rPr>
          <w:rFonts w:cs="Arial"/>
          <w:szCs w:val="20"/>
        </w:rPr>
        <w:t>)) X CF) X DuctSF</w:t>
      </w:r>
    </w:p>
    <w:p w:rsidR="00E17950" w:rsidRDefault="00E17950" w:rsidP="00257C48">
      <w:pPr>
        <w:pStyle w:val="Heading4"/>
      </w:pPr>
      <w:r w:rsidRPr="00D00E58">
        <w:t>Ground Source Heat Pumps (GSHP)</w:t>
      </w:r>
    </w:p>
    <w:p w:rsidR="00E17950" w:rsidRPr="00981556" w:rsidRDefault="00E17950" w:rsidP="00E17950">
      <w:r>
        <w:t xml:space="preserve">This algorithm is used for the installation of new GSHP units. For GSHP systems over 65,000 BTUh, see commercial algorithm stated in Section </w:t>
      </w:r>
      <w:r w:rsidR="00835260">
        <w:fldChar w:fldCharType="begin"/>
      </w:r>
      <w:r w:rsidR="00835260">
        <w:instrText xml:space="preserve"> REF _Ref295410401 \r \h  \* MERGEFORMAT </w:instrText>
      </w:r>
      <w:r w:rsidR="00835260">
        <w:fldChar w:fldCharType="separate"/>
      </w:r>
      <w:r w:rsidR="001F59D8">
        <w:t>3.6.1</w:t>
      </w:r>
      <w:r w:rsidR="00835260">
        <w:fldChar w:fldCharType="end"/>
      </w:r>
      <w:r>
        <w: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sidRPr="00F11594">
        <w:rPr>
          <w:rFonts w:cs="Arial"/>
          <w:szCs w:val="20"/>
          <w:vertAlign w:val="subscript"/>
        </w:rPr>
        <w:t>g</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E17950" w:rsidRPr="00AA2C40" w:rsidRDefault="00E17950" w:rsidP="00E17950">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GSPK))) X CF</w:t>
      </w:r>
      <w:r w:rsidRPr="00AA2C40">
        <w:rPr>
          <w:rFonts w:cs="Arial"/>
          <w:kern w:val="36"/>
          <w:position w:val="6"/>
          <w:szCs w:val="20"/>
        </w:rPr>
        <w:t xml:space="preserve"> </w:t>
      </w:r>
    </w:p>
    <w:p w:rsidR="00E17950" w:rsidRDefault="00E17950" w:rsidP="00257C48">
      <w:pPr>
        <w:pStyle w:val="Heading4"/>
      </w:pPr>
      <w:r w:rsidRPr="00D00E58">
        <w:t>GSHP Desuperheater</w:t>
      </w:r>
    </w:p>
    <w:p w:rsidR="00E17950" w:rsidRPr="00E24E35" w:rsidRDefault="00E17950" w:rsidP="00E17950">
      <w:r>
        <w:t>This algorithm is used for the installation of a desuperheater for a GSHP unit.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EDSH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rPr>
        <w:tab/>
      </w:r>
      <w:r w:rsidRPr="00AA2C40">
        <w:rPr>
          <w:rFonts w:cs="Arial"/>
          <w:szCs w:val="20"/>
        </w:rPr>
        <w:tab/>
        <w:t xml:space="preserve">= PDSH </w:t>
      </w:r>
    </w:p>
    <w:p w:rsidR="00E17950" w:rsidRDefault="00E17950" w:rsidP="00257C48">
      <w:pPr>
        <w:pStyle w:val="Heading4"/>
      </w:pPr>
      <w:r w:rsidRPr="00D00E58">
        <w:t>Furnace High Efficiency Fan</w:t>
      </w:r>
    </w:p>
    <w:p w:rsidR="00E17950" w:rsidRPr="00E24E35" w:rsidRDefault="00E17950" w:rsidP="00E17950">
      <w:r>
        <w:t>This algorithm is used for the installation of new high efficiency furnace fans.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heat</w:t>
      </w:r>
      <w:r w:rsidRPr="00AA2C40">
        <w:rPr>
          <w:rFonts w:cs="Arial"/>
          <w:szCs w:val="20"/>
        </w:rPr>
        <w:tab/>
        <w:t xml:space="preserve">= </w:t>
      </w:r>
      <w:r>
        <w:rPr>
          <w:rFonts w:cs="Arial"/>
          <w:szCs w:val="20"/>
        </w:rPr>
        <w:t>HFS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cool</w:t>
      </w:r>
      <w:r w:rsidRPr="00AA2C40">
        <w:rPr>
          <w:rFonts w:cs="Arial"/>
          <w:szCs w:val="20"/>
        </w:rPr>
        <w:tab/>
        <w:t xml:space="preserve">= </w:t>
      </w:r>
      <w:r>
        <w:rPr>
          <w:rFonts w:cs="Arial"/>
          <w:szCs w:val="20"/>
        </w:rPr>
        <w:t>CFS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ab/>
        <w:t>= PDFS</w:t>
      </w:r>
    </w:p>
    <w:p w:rsidR="00E17950" w:rsidRDefault="00E17950" w:rsidP="00DE705B">
      <w:pPr>
        <w:pStyle w:val="Equation"/>
        <w:ind w:left="0" w:firstLine="0"/>
      </w:pPr>
    </w:p>
    <w:p w:rsidR="00E17950" w:rsidRDefault="00E17950" w:rsidP="00DE705B">
      <w:pPr>
        <w:pStyle w:val="Heading3"/>
      </w:pPr>
      <w:r>
        <w:t>Definition of Terms</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The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The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E17950" w:rsidRPr="00AA2C40" w:rsidRDefault="00E17950" w:rsidP="00E17950">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E17950" w:rsidRPr="00AA2C40" w:rsidRDefault="00E17950" w:rsidP="00E17950">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E17950" w:rsidRPr="00AA2C40" w:rsidRDefault="00E17950" w:rsidP="00E17950">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E17950" w:rsidRPr="00AA2C40" w:rsidRDefault="00E17950" w:rsidP="00E17950">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r>
      <w:r w:rsidR="00B60ACD">
        <w:rPr>
          <w:rFonts w:cs="Arial"/>
          <w:szCs w:val="20"/>
        </w:rPr>
        <w:t>P</w:t>
      </w:r>
      <w:r w:rsidR="00B60ACD" w:rsidRPr="00AA2C40">
        <w:rPr>
          <w:rFonts w:cs="Arial"/>
          <w:szCs w:val="20"/>
        </w:rPr>
        <w:t>SF</w:t>
      </w:r>
      <w:r w:rsidRPr="00AA2C40">
        <w:rPr>
          <w:rFonts w:cs="Arial"/>
          <w:szCs w:val="20"/>
        </w:rPr>
        <w:tab/>
        <w:t xml:space="preserve"> = </w:t>
      </w:r>
      <w:r w:rsidR="00B60ACD">
        <w:rPr>
          <w:rFonts w:cs="Arial"/>
          <w:szCs w:val="20"/>
        </w:rPr>
        <w:t xml:space="preserve">Proper </w:t>
      </w:r>
      <w:r w:rsidRPr="00AA2C40">
        <w:rPr>
          <w:rFonts w:cs="Arial"/>
          <w:szCs w:val="20"/>
        </w:rPr>
        <w:t xml:space="preserve">Sizing Factor or the assumed saving due to proper sizing and proper installation. </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E17950" w:rsidRPr="00AA2C40" w:rsidRDefault="00E17950" w:rsidP="00E17950">
      <w:pPr>
        <w:pStyle w:val="Equation"/>
        <w:rPr>
          <w:rFonts w:cs="Arial"/>
          <w:szCs w:val="20"/>
        </w:rPr>
      </w:pPr>
      <w:r w:rsidRPr="00AA2C40">
        <w:rPr>
          <w:rFonts w:cs="Arial"/>
          <w:szCs w:val="20"/>
        </w:rPr>
        <w:tab/>
        <w:t xml:space="preserve">DuctSF </w:t>
      </w:r>
      <w:r w:rsidRPr="00AA2C40">
        <w:rPr>
          <w:rFonts w:cs="Arial"/>
          <w:szCs w:val="20"/>
        </w:rPr>
        <w:tab/>
        <w:t>= Duct Sealing Factor or the assumed savings due to proper sealing of all cooling ducts.</w:t>
      </w:r>
    </w:p>
    <w:p w:rsidR="00E17950" w:rsidRPr="00AA2C40" w:rsidRDefault="00E17950" w:rsidP="00E17950">
      <w:pPr>
        <w:pStyle w:val="Equation"/>
        <w:rPr>
          <w:rFonts w:cs="Arial"/>
          <w:szCs w:val="20"/>
        </w:rPr>
      </w:pPr>
      <w:r w:rsidRPr="00AA2C40">
        <w:rPr>
          <w:rFonts w:cs="Arial"/>
          <w:szCs w:val="20"/>
        </w:rPr>
        <w:tab/>
        <w:t xml:space="preserve">CF </w:t>
      </w:r>
      <w:r w:rsidRPr="00AA2C40">
        <w:rPr>
          <w:rFonts w:cs="Arial"/>
          <w:szCs w:val="20"/>
        </w:rPr>
        <w:tab/>
        <w:t>=Demand Coincidence Factor (See Section 1.4)</w:t>
      </w:r>
    </w:p>
    <w:p w:rsidR="00E17950" w:rsidRPr="00AA2C40" w:rsidRDefault="00E17950" w:rsidP="00E17950">
      <w:pPr>
        <w:pStyle w:val="Equation"/>
        <w:rPr>
          <w:rFonts w:cs="Arial"/>
          <w:szCs w:val="20"/>
        </w:rPr>
      </w:pPr>
      <w:r w:rsidRPr="00AA2C40">
        <w:rPr>
          <w:rFonts w:cs="Arial"/>
          <w:szCs w:val="20"/>
        </w:rPr>
        <w:tab/>
      </w: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E17950" w:rsidRPr="00AA2C40" w:rsidRDefault="00E17950" w:rsidP="00E17950">
      <w:pPr>
        <w:pStyle w:val="Equation"/>
        <w:rPr>
          <w:rFonts w:cs="Arial"/>
          <w:szCs w:val="20"/>
        </w:rPr>
      </w:pPr>
      <w:r w:rsidRPr="00AA2C40">
        <w:rPr>
          <w:rFonts w:cs="Arial"/>
          <w:szCs w:val="20"/>
        </w:rPr>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E17950" w:rsidRPr="00AA2C40" w:rsidRDefault="00E17950" w:rsidP="00E17950">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E17950" w:rsidRPr="00AA2C40" w:rsidRDefault="00E17950" w:rsidP="00E17950">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E17950" w:rsidRPr="00AA2C40" w:rsidRDefault="00E17950" w:rsidP="00E17950">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E17950" w:rsidRPr="00AA2C40" w:rsidRDefault="00E17950" w:rsidP="00E17950">
      <w:pPr>
        <w:pStyle w:val="Equation"/>
        <w:rPr>
          <w:rFonts w:cs="Arial"/>
          <w:szCs w:val="20"/>
        </w:rPr>
      </w:pPr>
      <w:r w:rsidRPr="00AA2C40">
        <w:rPr>
          <w:rFonts w:cs="Arial"/>
          <w:szCs w:val="20"/>
        </w:rPr>
        <w:tab/>
        <w:t xml:space="preserve">EDSH </w:t>
      </w:r>
      <w:r w:rsidRPr="00AA2C40">
        <w:rPr>
          <w:rFonts w:cs="Arial"/>
          <w:szCs w:val="20"/>
        </w:rPr>
        <w:tab/>
        <w:t>= Assumed savings per desuperheater.</w:t>
      </w:r>
      <w:r w:rsidRPr="00AA2C40">
        <w:rPr>
          <w:rStyle w:val="FootnoteReference"/>
          <w:rFonts w:cs="Arial"/>
          <w:szCs w:val="20"/>
        </w:rPr>
        <w:footnoteReference w:id="6"/>
      </w:r>
      <w:r w:rsidRPr="00AA2C40">
        <w:rPr>
          <w:rFonts w:cs="Arial"/>
          <w:szCs w:val="20"/>
        </w:rPr>
        <w:t xml:space="preserve"> </w:t>
      </w:r>
    </w:p>
    <w:p w:rsidR="00E17950" w:rsidRDefault="00E17950" w:rsidP="00E17950">
      <w:pPr>
        <w:pStyle w:val="Equation"/>
        <w:rPr>
          <w:rFonts w:cs="Arial"/>
          <w:szCs w:val="20"/>
        </w:rPr>
      </w:pPr>
      <w:r w:rsidRPr="00AA2C40">
        <w:rPr>
          <w:rFonts w:cs="Arial"/>
          <w:szCs w:val="20"/>
        </w:rPr>
        <w:tab/>
        <w:t xml:space="preserve">PDSH </w:t>
      </w:r>
      <w:r w:rsidRPr="00AA2C40">
        <w:rPr>
          <w:rFonts w:cs="Arial"/>
          <w:szCs w:val="20"/>
        </w:rPr>
        <w:tab/>
        <w:t>= Assumed peak-demand savings per desuperheater.</w:t>
      </w:r>
    </w:p>
    <w:p w:rsidR="00E17950" w:rsidRDefault="00E17950" w:rsidP="00E17950">
      <w:pPr>
        <w:pStyle w:val="Equation"/>
        <w:rPr>
          <w:rFonts w:cs="Arial"/>
          <w:szCs w:val="20"/>
        </w:rPr>
      </w:pPr>
      <w:r>
        <w:rPr>
          <w:rFonts w:cs="Arial"/>
          <w:szCs w:val="20"/>
        </w:rPr>
        <w:tab/>
        <w:t>HSF</w:t>
      </w:r>
      <w:r>
        <w:rPr>
          <w:rFonts w:cs="Arial"/>
          <w:szCs w:val="20"/>
        </w:rPr>
        <w:tab/>
        <w:t>= Assumed heating season savings per furnace high efficiency fan</w:t>
      </w:r>
    </w:p>
    <w:p w:rsidR="00184796" w:rsidRDefault="00E17950" w:rsidP="00865117">
      <w:pPr>
        <w:pStyle w:val="Equation"/>
      </w:pPr>
      <w:r>
        <w:tab/>
        <w:t>CFS</w:t>
      </w:r>
      <w:r>
        <w:tab/>
        <w:t>= Assumed cooling season savings per furnace high efficiency fan</w:t>
      </w:r>
    </w:p>
    <w:p w:rsidR="00E17950" w:rsidRDefault="00E17950" w:rsidP="00E17950">
      <w:pPr>
        <w:pStyle w:val="Equation"/>
        <w:rPr>
          <w:rFonts w:cs="Arial"/>
          <w:szCs w:val="20"/>
        </w:rPr>
      </w:pPr>
      <w:r>
        <w:rPr>
          <w:rFonts w:cs="Arial"/>
          <w:szCs w:val="20"/>
        </w:rPr>
        <w:tab/>
        <w:t>PDFS</w:t>
      </w:r>
      <w:r>
        <w:rPr>
          <w:rFonts w:cs="Arial"/>
          <w:szCs w:val="20"/>
        </w:rPr>
        <w:tab/>
        <w:t>= Assumed peak-demand savings per furnace high efficiency fan</w:t>
      </w:r>
    </w:p>
    <w:p w:rsidR="00E17950" w:rsidRDefault="00E17950" w:rsidP="00E17950">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E17950" w:rsidRDefault="00E17950" w:rsidP="00E17950">
      <w:pPr>
        <w:pStyle w:val="Caption"/>
      </w:pPr>
      <w:bookmarkStart w:id="80" w:name="_Ref274915225"/>
      <w:bookmarkStart w:id="81" w:name="_Ref333937613"/>
      <w:bookmarkStart w:id="82" w:name="_Toc33418087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w:t>
      </w:r>
      <w:r w:rsidR="00356C51">
        <w:rPr>
          <w:noProof/>
        </w:rPr>
        <w:fldChar w:fldCharType="end"/>
      </w:r>
      <w:bookmarkEnd w:id="80"/>
      <w:r>
        <w:t>: Residential Electric HVAC - References</w:t>
      </w:r>
      <w:bookmarkEnd w:id="81"/>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511"/>
        <w:gridCol w:w="1998"/>
      </w:tblGrid>
      <w:tr w:rsidR="00E17950" w:rsidRPr="00F046C6" w:rsidTr="00E17950">
        <w:trPr>
          <w:cantSplit/>
          <w:trHeight w:val="317"/>
          <w:tblHeader/>
          <w:jc w:val="center"/>
        </w:trPr>
        <w:tc>
          <w:tcPr>
            <w:tcW w:w="1078" w:type="pct"/>
            <w:shd w:val="clear" w:color="auto" w:fill="BFBFBF"/>
            <w:vAlign w:val="center"/>
          </w:tcPr>
          <w:p w:rsidR="00E17950" w:rsidRPr="001D6512" w:rsidRDefault="00E17950" w:rsidP="00E17950">
            <w:pPr>
              <w:pStyle w:val="TableCell"/>
              <w:spacing w:before="60" w:after="60"/>
              <w:rPr>
                <w:b/>
              </w:rPr>
            </w:pPr>
            <w:r w:rsidRPr="001D6512">
              <w:rPr>
                <w:b/>
              </w:rPr>
              <w:t>Component</w:t>
            </w:r>
          </w:p>
        </w:tc>
        <w:tc>
          <w:tcPr>
            <w:tcW w:w="812" w:type="pct"/>
            <w:shd w:val="clear" w:color="auto" w:fill="BFBFBF"/>
            <w:vAlign w:val="center"/>
          </w:tcPr>
          <w:p w:rsidR="00E17950" w:rsidRPr="001D6512" w:rsidRDefault="00E17950" w:rsidP="00E17950">
            <w:pPr>
              <w:pStyle w:val="TableCell"/>
              <w:spacing w:before="60" w:after="60"/>
              <w:rPr>
                <w:b/>
              </w:rPr>
            </w:pPr>
            <w:r w:rsidRPr="001D6512">
              <w:rPr>
                <w:b/>
              </w:rPr>
              <w:t>Type</w:t>
            </w:r>
          </w:p>
        </w:tc>
        <w:tc>
          <w:tcPr>
            <w:tcW w:w="1982" w:type="pct"/>
            <w:shd w:val="clear" w:color="auto" w:fill="BFBFBF"/>
            <w:vAlign w:val="center"/>
          </w:tcPr>
          <w:p w:rsidR="00E17950" w:rsidRPr="001D6512" w:rsidRDefault="00E17950" w:rsidP="00E17950">
            <w:pPr>
              <w:pStyle w:val="TableCell"/>
              <w:spacing w:before="60" w:after="60"/>
              <w:rPr>
                <w:b/>
              </w:rPr>
            </w:pPr>
            <w:r w:rsidRPr="001D6512">
              <w:rPr>
                <w:b/>
              </w:rPr>
              <w:t>Value</w:t>
            </w:r>
          </w:p>
        </w:tc>
        <w:tc>
          <w:tcPr>
            <w:tcW w:w="1128" w:type="pct"/>
            <w:shd w:val="clear" w:color="auto" w:fill="BFBFBF"/>
            <w:vAlign w:val="center"/>
          </w:tcPr>
          <w:p w:rsidR="00E17950" w:rsidRPr="001D6512" w:rsidRDefault="00E17950" w:rsidP="00E17950">
            <w:pPr>
              <w:pStyle w:val="TableCell"/>
              <w:spacing w:before="60" w:after="60"/>
              <w:rPr>
                <w:b/>
              </w:rPr>
            </w:pPr>
            <w:r w:rsidRPr="001D6512">
              <w:rPr>
                <w:b/>
              </w:rPr>
              <w:t>Sources</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CAPY</w:t>
            </w:r>
            <w:r w:rsidRPr="001D6512">
              <w:rPr>
                <w:vertAlign w:val="subscript"/>
              </w:rPr>
              <w:t>cool</w:t>
            </w:r>
            <w:r w:rsidRPr="001D6512">
              <w:t xml:space="preserve"> </w:t>
            </w:r>
          </w:p>
          <w:p w:rsidR="00E17950" w:rsidRPr="001D6512" w:rsidRDefault="00E17950" w:rsidP="00E17950">
            <w:pPr>
              <w:pStyle w:val="TableCell"/>
              <w:spacing w:before="60" w:after="60"/>
              <w:rPr>
                <w:vertAlign w:val="subscript"/>
              </w:rPr>
            </w:pPr>
            <w:r w:rsidRPr="001D6512">
              <w:t>CAPY</w:t>
            </w:r>
            <w:r w:rsidRPr="001D6512">
              <w:rPr>
                <w:vertAlign w:val="subscript"/>
              </w:rPr>
              <w:t>heat</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spacing w:before="60" w:after="60"/>
            </w:pPr>
            <w:r w:rsidRPr="001D6512">
              <w:t>SEER</w:t>
            </w:r>
            <w:r w:rsidRPr="001D6512">
              <w:rPr>
                <w:i/>
                <w:vertAlign w:val="subscript"/>
              </w:rPr>
              <w:t>b</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Replace on Burnout: 13 SEER</w:t>
            </w:r>
          </w:p>
        </w:tc>
        <w:tc>
          <w:tcPr>
            <w:tcW w:w="1128" w:type="pct"/>
            <w:vAlign w:val="center"/>
          </w:tcPr>
          <w:p w:rsidR="00E17950" w:rsidRPr="001D6512" w:rsidRDefault="00E17950" w:rsidP="00E17950">
            <w:pPr>
              <w:pStyle w:val="TableCell"/>
              <w:spacing w:before="60" w:after="60"/>
            </w:pPr>
            <w:r w:rsidRPr="001D6512">
              <w:t>1</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spacing w:before="60" w:after="60"/>
            </w:pP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Early Retirement: EDC Data Gathering</w:t>
            </w:r>
          </w:p>
        </w:tc>
        <w:tc>
          <w:tcPr>
            <w:tcW w:w="1128" w:type="pct"/>
            <w:vAlign w:val="center"/>
          </w:tcPr>
          <w:p w:rsidR="00E17950" w:rsidRPr="001D6512" w:rsidRDefault="00E17950" w:rsidP="00E17950">
            <w:pPr>
              <w:pStyle w:val="TableCell"/>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e</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m</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10</w:t>
            </w:r>
          </w:p>
        </w:tc>
        <w:tc>
          <w:tcPr>
            <w:tcW w:w="1128" w:type="pct"/>
            <w:vAlign w:val="center"/>
          </w:tcPr>
          <w:p w:rsidR="00E17950" w:rsidRPr="001D6512" w:rsidRDefault="00831220" w:rsidP="00831220">
            <w:pPr>
              <w:pStyle w:val="TableCell"/>
              <w:spacing w:before="60" w:after="60"/>
            </w:pPr>
            <w:r w:rsidRPr="001D6512">
              <w:t>1</w:t>
            </w:r>
            <w:r>
              <w:t>3</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EER</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11.3</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(11.3/13) X SEER</w:t>
            </w:r>
            <w:r w:rsidRPr="001D6512">
              <w:rPr>
                <w:vertAlign w:val="subscript"/>
              </w:rPr>
              <w:t>e</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vertAlign w:val="subscript"/>
              </w:rPr>
              <w:t>m</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8.69</w:t>
            </w:r>
          </w:p>
        </w:tc>
        <w:tc>
          <w:tcPr>
            <w:tcW w:w="1128" w:type="pct"/>
            <w:vAlign w:val="center"/>
          </w:tcPr>
          <w:p w:rsidR="00E17950" w:rsidRPr="001D6512" w:rsidRDefault="00831220" w:rsidP="00831220">
            <w:pPr>
              <w:pStyle w:val="TableCell"/>
              <w:keepNext w:val="0"/>
              <w:spacing w:before="60" w:after="60"/>
            </w:pPr>
            <w:r w:rsidRPr="001D6512">
              <w:t>1</w:t>
            </w:r>
            <w:r>
              <w:t>4</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GSER</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1.02</w:t>
            </w:r>
          </w:p>
        </w:tc>
        <w:tc>
          <w:tcPr>
            <w:tcW w:w="1128" w:type="pct"/>
            <w:vAlign w:val="center"/>
          </w:tcPr>
          <w:p w:rsidR="00E17950" w:rsidRPr="001D6512" w:rsidRDefault="00E17950" w:rsidP="00E17950">
            <w:pPr>
              <w:pStyle w:val="TableCell"/>
              <w:keepNext w:val="0"/>
              <w:spacing w:before="60" w:after="60"/>
            </w:pPr>
            <w:r w:rsidRPr="001D6512">
              <w:t>3</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Cooling = </w:t>
            </w:r>
            <w:r>
              <w:t>487</w:t>
            </w:r>
            <w:r w:rsidRPr="001D6512">
              <w:t xml:space="preserve"> Hours</w:t>
            </w:r>
          </w:p>
          <w:p w:rsidR="00831220" w:rsidRPr="001D6512" w:rsidRDefault="00831220" w:rsidP="00E17950">
            <w:pPr>
              <w:pStyle w:val="TableCell"/>
              <w:keepNext w:val="0"/>
              <w:spacing w:before="60" w:after="60"/>
            </w:pPr>
            <w:r w:rsidRPr="001D6512">
              <w:t xml:space="preserve">Erie Cooling = </w:t>
            </w:r>
            <w:r>
              <w:t>389</w:t>
            </w:r>
            <w:r w:rsidRPr="001D6512">
              <w:t xml:space="preserve"> Hours</w:t>
            </w:r>
          </w:p>
          <w:p w:rsidR="00831220" w:rsidRPr="001D6512" w:rsidRDefault="00831220" w:rsidP="00E17950">
            <w:pPr>
              <w:pStyle w:val="TableCell"/>
              <w:keepNext w:val="0"/>
              <w:spacing w:before="60" w:after="60"/>
            </w:pPr>
            <w:r w:rsidRPr="001D6512">
              <w:t xml:space="preserve">Harrisburg Cooling = </w:t>
            </w:r>
            <w:r>
              <w:t>551</w:t>
            </w:r>
            <w:r w:rsidRPr="001D6512">
              <w:t xml:space="preserve"> Hours</w:t>
            </w:r>
          </w:p>
          <w:p w:rsidR="00831220" w:rsidRPr="001D6512" w:rsidRDefault="00831220" w:rsidP="00E17950">
            <w:pPr>
              <w:pStyle w:val="TableCell"/>
              <w:keepNext w:val="0"/>
              <w:spacing w:before="60" w:after="60"/>
            </w:pPr>
            <w:r w:rsidRPr="001D6512">
              <w:t xml:space="preserve">Philadelphia Cooling = </w:t>
            </w:r>
            <w:r>
              <w:t>591</w:t>
            </w:r>
            <w:r w:rsidR="00AB0EE8">
              <w:t xml:space="preserve"> </w:t>
            </w:r>
            <w:r w:rsidRPr="001D6512">
              <w:t>Hours</w:t>
            </w:r>
          </w:p>
          <w:p w:rsidR="00831220" w:rsidRPr="001D6512" w:rsidRDefault="00831220" w:rsidP="00E17950">
            <w:pPr>
              <w:pStyle w:val="TableCell"/>
              <w:keepNext w:val="0"/>
              <w:spacing w:before="60" w:after="60"/>
            </w:pPr>
            <w:r w:rsidRPr="001D6512">
              <w:t xml:space="preserve">Pittsburgh Cooling = </w:t>
            </w:r>
            <w:r w:rsidR="00AB0EE8">
              <w:t>432</w:t>
            </w:r>
            <w:r w:rsidRPr="001D6512">
              <w:t xml:space="preserve"> Hours</w:t>
            </w:r>
          </w:p>
          <w:p w:rsidR="00831220" w:rsidRPr="001D6512" w:rsidRDefault="00831220" w:rsidP="00E17950">
            <w:pPr>
              <w:pStyle w:val="TableCell"/>
              <w:keepNext w:val="0"/>
              <w:spacing w:before="60" w:after="60"/>
            </w:pPr>
            <w:r w:rsidRPr="001D6512">
              <w:t xml:space="preserve">Scranton Cooling = </w:t>
            </w:r>
            <w:r w:rsidR="00AB0EE8">
              <w:t>417</w:t>
            </w:r>
            <w:r w:rsidRPr="001D6512">
              <w:t xml:space="preserve"> Hours</w:t>
            </w:r>
          </w:p>
          <w:p w:rsidR="00831220" w:rsidRPr="001D6512" w:rsidRDefault="00831220" w:rsidP="00AB0EE8">
            <w:pPr>
              <w:pStyle w:val="TableCell"/>
              <w:keepNext w:val="0"/>
              <w:spacing w:before="60" w:after="60"/>
            </w:pPr>
            <w:r w:rsidRPr="001D6512">
              <w:t xml:space="preserve">Williamsport Cooling = </w:t>
            </w:r>
            <w:r w:rsidR="00AB0EE8">
              <w:t>422</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Del="00831220" w:rsidRDefault="00831220" w:rsidP="00E17950">
            <w:pPr>
              <w:pStyle w:val="TableCell"/>
              <w:keepNext w:val="0"/>
              <w:spacing w:before="60" w:after="60"/>
            </w:pPr>
            <w:r>
              <w:t xml:space="preserve">Optional </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heat</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Heating = </w:t>
            </w:r>
            <w:r>
              <w:t>1</w:t>
            </w:r>
            <w:r w:rsidRPr="001D6512">
              <w:t>,</w:t>
            </w:r>
            <w:r>
              <w:t>193</w:t>
            </w:r>
            <w:r w:rsidRPr="001D6512">
              <w:t xml:space="preserve"> Hours</w:t>
            </w:r>
          </w:p>
          <w:p w:rsidR="00831220" w:rsidRPr="001D6512" w:rsidRDefault="00831220" w:rsidP="00E17950">
            <w:pPr>
              <w:pStyle w:val="TableCell"/>
              <w:keepNext w:val="0"/>
              <w:spacing w:before="60" w:after="60"/>
            </w:pPr>
            <w:r w:rsidRPr="001D6512">
              <w:t xml:space="preserve">Erie Heating = </w:t>
            </w:r>
            <w:r>
              <w:t>1</w:t>
            </w:r>
            <w:r w:rsidRPr="001D6512">
              <w:t>,</w:t>
            </w:r>
            <w:r>
              <w:t>349</w:t>
            </w:r>
            <w:r w:rsidRPr="001D6512">
              <w:t xml:space="preserve"> Hours</w:t>
            </w:r>
          </w:p>
          <w:p w:rsidR="00831220" w:rsidRPr="001D6512" w:rsidRDefault="00831220" w:rsidP="00E17950">
            <w:pPr>
              <w:pStyle w:val="TableCell"/>
              <w:keepNext w:val="0"/>
              <w:spacing w:before="60" w:after="60"/>
            </w:pPr>
            <w:r w:rsidRPr="001D6512">
              <w:t xml:space="preserve">Harrisburg Heating = </w:t>
            </w:r>
            <w:r>
              <w:t>1</w:t>
            </w:r>
            <w:r w:rsidRPr="001D6512">
              <w:t>,</w:t>
            </w:r>
            <w:r>
              <w:t>103</w:t>
            </w:r>
            <w:r w:rsidRPr="001D6512">
              <w:t xml:space="preserve"> Hours</w:t>
            </w:r>
          </w:p>
          <w:p w:rsidR="00831220" w:rsidRPr="001D6512" w:rsidRDefault="00831220" w:rsidP="00E17950">
            <w:pPr>
              <w:pStyle w:val="TableCell"/>
              <w:keepNext w:val="0"/>
              <w:spacing w:before="60" w:after="60"/>
            </w:pPr>
            <w:r w:rsidRPr="001D6512">
              <w:t xml:space="preserve">Philadelphia Heating = </w:t>
            </w:r>
            <w:r>
              <w:t>1</w:t>
            </w:r>
            <w:r w:rsidRPr="001D6512">
              <w:t>,</w:t>
            </w:r>
            <w:r>
              <w:t>060</w:t>
            </w:r>
            <w:r w:rsidRPr="001D6512">
              <w:t xml:space="preserve"> Hours</w:t>
            </w:r>
          </w:p>
          <w:p w:rsidR="00831220" w:rsidRPr="001D6512" w:rsidRDefault="00831220" w:rsidP="00E17950">
            <w:pPr>
              <w:pStyle w:val="TableCell"/>
              <w:keepNext w:val="0"/>
              <w:spacing w:before="60" w:after="60"/>
            </w:pPr>
            <w:r w:rsidRPr="001D6512">
              <w:t xml:space="preserve">Pittsburgh Heating = </w:t>
            </w:r>
            <w:r>
              <w:t>1</w:t>
            </w:r>
            <w:r w:rsidRPr="001D6512">
              <w:t>,</w:t>
            </w:r>
            <w:r>
              <w:t>209</w:t>
            </w:r>
            <w:r w:rsidRPr="001D6512">
              <w:t xml:space="preserve"> Hours</w:t>
            </w:r>
          </w:p>
          <w:p w:rsidR="00831220" w:rsidRPr="001D6512" w:rsidRDefault="00831220" w:rsidP="00E17950">
            <w:pPr>
              <w:pStyle w:val="TableCell"/>
              <w:keepNext w:val="0"/>
              <w:spacing w:before="60" w:after="60"/>
            </w:pPr>
            <w:r w:rsidRPr="001D6512">
              <w:t xml:space="preserve">Scranton Heating = </w:t>
            </w:r>
            <w:r>
              <w:t>1</w:t>
            </w:r>
            <w:r w:rsidRPr="001D6512">
              <w:t>,</w:t>
            </w:r>
            <w:r>
              <w:t>296</w:t>
            </w:r>
            <w:r w:rsidRPr="001D6512">
              <w:t xml:space="preserve"> Hours</w:t>
            </w:r>
          </w:p>
          <w:p w:rsidR="00831220" w:rsidRPr="001D6512" w:rsidRDefault="00831220" w:rsidP="00E17950">
            <w:pPr>
              <w:pStyle w:val="TableCell"/>
              <w:keepNext w:val="0"/>
              <w:spacing w:before="60" w:after="60"/>
            </w:pPr>
            <w:r w:rsidRPr="001D6512">
              <w:t xml:space="preserve">Williamsport Heating = </w:t>
            </w:r>
            <w:r>
              <w:t>1</w:t>
            </w:r>
            <w:r w:rsidRPr="001D6512">
              <w:t>,</w:t>
            </w:r>
            <w:r>
              <w:t>251</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RDefault="00831220" w:rsidP="00E17950">
            <w:pPr>
              <w:pStyle w:val="TableCell"/>
              <w:keepNext w:val="0"/>
              <w:spacing w:before="60" w:after="60"/>
            </w:pPr>
            <w:r>
              <w:t>Optional</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E17950" w:rsidRPr="00F046C6" w:rsidTr="00E17950">
        <w:trPr>
          <w:cantSplit/>
          <w:trHeight w:val="317"/>
          <w:jc w:val="center"/>
        </w:trPr>
        <w:tc>
          <w:tcPr>
            <w:tcW w:w="1078" w:type="pct"/>
            <w:vAlign w:val="center"/>
          </w:tcPr>
          <w:p w:rsidR="00E17950" w:rsidRPr="001D6512" w:rsidRDefault="008E3514" w:rsidP="00E17950">
            <w:pPr>
              <w:pStyle w:val="TableCell"/>
              <w:keepNext w:val="0"/>
              <w:spacing w:before="60" w:after="60"/>
            </w:pPr>
            <w:r>
              <w:t>P</w:t>
            </w:r>
            <w:r w:rsidRPr="001D6512">
              <w: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8E3514" w:rsidP="00E17950">
            <w:pPr>
              <w:pStyle w:val="TableCell"/>
              <w:keepNext w:val="0"/>
              <w:spacing w:before="60" w:after="60"/>
            </w:pPr>
            <w:r>
              <w:t>5</w:t>
            </w:r>
            <w:r w:rsidR="00E17950" w:rsidRPr="001D6512">
              <w:t>%</w:t>
            </w:r>
          </w:p>
        </w:tc>
        <w:tc>
          <w:tcPr>
            <w:tcW w:w="1128" w:type="pct"/>
            <w:vAlign w:val="center"/>
          </w:tcPr>
          <w:p w:rsidR="00E17950" w:rsidRPr="001D6512" w:rsidRDefault="00E17950" w:rsidP="00E17950">
            <w:pPr>
              <w:pStyle w:val="TableCell"/>
              <w:keepNext w:val="0"/>
              <w:spacing w:before="60" w:after="60"/>
            </w:pPr>
            <w:r w:rsidRPr="001D6512">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DuctSF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18%</w:t>
            </w:r>
          </w:p>
        </w:tc>
        <w:tc>
          <w:tcPr>
            <w:tcW w:w="1128" w:type="pct"/>
            <w:vAlign w:val="center"/>
          </w:tcPr>
          <w:p w:rsidR="00E17950" w:rsidRPr="001D6512" w:rsidRDefault="002B724A" w:rsidP="00E17950">
            <w:pPr>
              <w:pStyle w:val="TableCell"/>
              <w:keepNext w:val="0"/>
              <w:spacing w:before="60" w:after="60"/>
            </w:pPr>
            <w:r w:rsidRPr="001D6512">
              <w:t>1</w:t>
            </w:r>
            <w:r>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70%</w:t>
            </w:r>
          </w:p>
        </w:tc>
        <w:tc>
          <w:tcPr>
            <w:tcW w:w="1128" w:type="pct"/>
            <w:vAlign w:val="center"/>
          </w:tcPr>
          <w:p w:rsidR="00E17950" w:rsidRPr="001D6512" w:rsidRDefault="00E17950" w:rsidP="00E17950">
            <w:pPr>
              <w:pStyle w:val="TableCell"/>
              <w:keepNext w:val="0"/>
              <w:spacing w:before="60" w:after="60"/>
            </w:pPr>
            <w:r w:rsidRPr="001D6512">
              <w:t>6</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HSPF</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7.7</w:t>
            </w:r>
          </w:p>
        </w:tc>
        <w:tc>
          <w:tcPr>
            <w:tcW w:w="1128" w:type="pct"/>
            <w:vAlign w:val="center"/>
          </w:tcPr>
          <w:p w:rsidR="00E17950" w:rsidRPr="001D6512" w:rsidRDefault="002B724A" w:rsidP="00E17950">
            <w:pPr>
              <w:pStyle w:val="TableCell"/>
              <w:keepNext w:val="0"/>
              <w:spacing w:before="60" w:after="60"/>
            </w:pPr>
            <w:r>
              <w:t>7</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HSPF</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COP</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t>GSOP</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3.413</w:t>
            </w:r>
          </w:p>
        </w:tc>
        <w:tc>
          <w:tcPr>
            <w:tcW w:w="1128" w:type="pct"/>
            <w:vAlign w:val="center"/>
          </w:tcPr>
          <w:p w:rsidR="002B724A" w:rsidRPr="001D6512" w:rsidRDefault="002B724A" w:rsidP="00E17950">
            <w:pPr>
              <w:pStyle w:val="TableCell"/>
              <w:keepNext w:val="0"/>
              <w:spacing w:before="60" w:after="60"/>
            </w:pPr>
            <w:r>
              <w:t>8</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t>GSPK</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0.8416</w:t>
            </w:r>
          </w:p>
        </w:tc>
        <w:tc>
          <w:tcPr>
            <w:tcW w:w="1128" w:type="pct"/>
            <w:vAlign w:val="center"/>
          </w:tcPr>
          <w:p w:rsidR="002B724A" w:rsidRPr="001D6512" w:rsidRDefault="002B724A" w:rsidP="00E17950">
            <w:pPr>
              <w:pStyle w:val="TableCell"/>
              <w:keepNext w:val="0"/>
              <w:spacing w:before="60" w:after="60"/>
            </w:pPr>
            <w:r>
              <w:t>9</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t>EDSH</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1842 kWh</w:t>
            </w:r>
          </w:p>
        </w:tc>
        <w:tc>
          <w:tcPr>
            <w:tcW w:w="1128" w:type="pct"/>
            <w:vAlign w:val="center"/>
          </w:tcPr>
          <w:p w:rsidR="002B724A" w:rsidRPr="001D6512" w:rsidRDefault="002B724A" w:rsidP="00E17950">
            <w:pPr>
              <w:pStyle w:val="TableCell"/>
              <w:keepNext w:val="0"/>
              <w:spacing w:before="60" w:after="60"/>
            </w:pPr>
            <w:r w:rsidRPr="001D6512">
              <w:t>1</w:t>
            </w:r>
            <w:r>
              <w:t>0</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t>PDSH</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0.34 kW</w:t>
            </w:r>
          </w:p>
        </w:tc>
        <w:tc>
          <w:tcPr>
            <w:tcW w:w="1128" w:type="pct"/>
            <w:vAlign w:val="center"/>
          </w:tcPr>
          <w:p w:rsidR="002B724A" w:rsidRPr="001D6512" w:rsidRDefault="002B724A" w:rsidP="00E17950">
            <w:pPr>
              <w:pStyle w:val="TableCell"/>
              <w:keepNext w:val="0"/>
              <w:spacing w:before="60" w:after="60"/>
            </w:pPr>
            <w:r w:rsidRPr="001D6512">
              <w:t>1</w:t>
            </w:r>
            <w:r>
              <w:t>1</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rPr>
                <w:rFonts w:cs="Arial"/>
              </w:rPr>
              <w:t>HFS</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311 kWh</w:t>
            </w:r>
          </w:p>
        </w:tc>
        <w:tc>
          <w:tcPr>
            <w:tcW w:w="1128" w:type="pct"/>
            <w:vAlign w:val="center"/>
          </w:tcPr>
          <w:p w:rsidR="002B724A" w:rsidRPr="001D6512" w:rsidRDefault="002B724A" w:rsidP="00E17950">
            <w:pPr>
              <w:pStyle w:val="TableCell"/>
              <w:keepNext w:val="0"/>
              <w:spacing w:before="60" w:after="60"/>
            </w:pPr>
            <w:r w:rsidRPr="001D6512">
              <w:t>1</w:t>
            </w:r>
            <w:r>
              <w:t>6</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t>CFS</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135 kWh</w:t>
            </w:r>
          </w:p>
        </w:tc>
        <w:tc>
          <w:tcPr>
            <w:tcW w:w="1128" w:type="pct"/>
            <w:vAlign w:val="center"/>
          </w:tcPr>
          <w:p w:rsidR="002B724A" w:rsidRPr="001D6512" w:rsidRDefault="002B724A" w:rsidP="00E17950">
            <w:pPr>
              <w:pStyle w:val="TableCell"/>
              <w:keepNext w:val="0"/>
              <w:spacing w:before="60" w:after="60"/>
            </w:pPr>
            <w:r w:rsidRPr="001D6512">
              <w:t>1</w:t>
            </w:r>
            <w:r>
              <w:t>7</w:t>
            </w:r>
          </w:p>
        </w:tc>
      </w:tr>
      <w:tr w:rsidR="002B724A" w:rsidRPr="00F046C6" w:rsidTr="00E17950">
        <w:trPr>
          <w:cantSplit/>
          <w:trHeight w:val="317"/>
          <w:jc w:val="center"/>
        </w:trPr>
        <w:tc>
          <w:tcPr>
            <w:tcW w:w="1078" w:type="pct"/>
            <w:vAlign w:val="center"/>
          </w:tcPr>
          <w:p w:rsidR="002B724A" w:rsidRPr="001D6512" w:rsidRDefault="002B724A" w:rsidP="00E17950">
            <w:pPr>
              <w:pStyle w:val="TableCell"/>
              <w:keepNext w:val="0"/>
              <w:spacing w:before="60" w:after="60"/>
            </w:pPr>
            <w:r w:rsidRPr="001D6512">
              <w:rPr>
                <w:rFonts w:cs="Arial"/>
              </w:rPr>
              <w:t>PDFS</w:t>
            </w:r>
          </w:p>
        </w:tc>
        <w:tc>
          <w:tcPr>
            <w:tcW w:w="812" w:type="pct"/>
            <w:vAlign w:val="center"/>
          </w:tcPr>
          <w:p w:rsidR="002B724A" w:rsidRPr="001D6512" w:rsidRDefault="002B724A" w:rsidP="00E17950">
            <w:pPr>
              <w:pStyle w:val="TableCell"/>
              <w:keepNext w:val="0"/>
              <w:spacing w:before="60" w:after="60"/>
            </w:pPr>
            <w:r w:rsidRPr="001D6512">
              <w:t>Fixed</w:t>
            </w:r>
          </w:p>
        </w:tc>
        <w:tc>
          <w:tcPr>
            <w:tcW w:w="1982" w:type="pct"/>
            <w:vAlign w:val="center"/>
          </w:tcPr>
          <w:p w:rsidR="002B724A" w:rsidRPr="001D6512" w:rsidRDefault="002B724A" w:rsidP="00E17950">
            <w:pPr>
              <w:pStyle w:val="TableCell"/>
              <w:keepNext w:val="0"/>
              <w:spacing w:before="60" w:after="60"/>
            </w:pPr>
            <w:r w:rsidRPr="001D6512">
              <w:t>0.114 kW</w:t>
            </w:r>
          </w:p>
        </w:tc>
        <w:tc>
          <w:tcPr>
            <w:tcW w:w="1128" w:type="pct"/>
            <w:vAlign w:val="center"/>
          </w:tcPr>
          <w:p w:rsidR="002B724A" w:rsidRPr="001D6512" w:rsidRDefault="002B724A" w:rsidP="00E17950">
            <w:pPr>
              <w:pStyle w:val="TableCell"/>
              <w:keepNext w:val="0"/>
              <w:spacing w:before="60" w:after="60"/>
            </w:pPr>
            <w:r w:rsidRPr="001D6512">
              <w:t>1</w:t>
            </w:r>
            <w:r>
              <w:t>8</w:t>
            </w:r>
          </w:p>
        </w:tc>
      </w:tr>
    </w:tbl>
    <w:p w:rsidR="00E17950" w:rsidRDefault="00E17950" w:rsidP="00E17950"/>
    <w:p w:rsidR="00E17950" w:rsidRPr="00896814" w:rsidRDefault="00E17950" w:rsidP="00E17950">
      <w:pPr>
        <w:rPr>
          <w:b/>
        </w:rPr>
      </w:pPr>
      <w:r w:rsidRPr="00896814">
        <w:rPr>
          <w:b/>
        </w:rPr>
        <w:t>Sources:</w:t>
      </w:r>
    </w:p>
    <w:p w:rsidR="00E17950" w:rsidRDefault="00E17950" w:rsidP="00A939D9">
      <w:pPr>
        <w:pStyle w:val="source1"/>
        <w:numPr>
          <w:ilvl w:val="0"/>
          <w:numId w:val="24"/>
        </w:numPr>
      </w:pPr>
      <w:r w:rsidRPr="00E165C7">
        <w:t>Federal Register, Vol. 66, No. 14, Monday, January 22, 2001/Rules and Regulations, p. 7170-7200</w:t>
      </w:r>
      <w:r w:rsidRPr="00BC5194">
        <w:rPr>
          <w:sz w:val="18"/>
          <w:szCs w:val="18"/>
        </w:rPr>
        <w:t>.</w:t>
      </w:r>
    </w:p>
    <w:p w:rsidR="00E17950" w:rsidRDefault="00E17950" w:rsidP="00A939D9">
      <w:pPr>
        <w:pStyle w:val="source1"/>
        <w:numPr>
          <w:ilvl w:val="0"/>
          <w:numId w:val="24"/>
        </w:numPr>
      </w:pPr>
      <w:r>
        <w:t>Average EER for SEER 13 units.</w:t>
      </w:r>
    </w:p>
    <w:p w:rsidR="00E17950" w:rsidRDefault="00E17950" w:rsidP="00A939D9">
      <w:pPr>
        <w:pStyle w:val="source1"/>
        <w:numPr>
          <w:ilvl w:val="0"/>
          <w:numId w:val="24"/>
        </w:numPr>
      </w:pPr>
      <w:r>
        <w:t>VEIC estimate.  Extrapolation of manufacturer data.</w:t>
      </w:r>
    </w:p>
    <w:p w:rsidR="002B724A" w:rsidRDefault="002B724A" w:rsidP="00A939D9">
      <w:pPr>
        <w:pStyle w:val="source1"/>
        <w:numPr>
          <w:ilvl w:val="0"/>
          <w:numId w:val="24"/>
        </w:numPr>
      </w:pPr>
      <w:r>
        <w:t>Based on REM/Rate modeling using models from the PA 2012 Potential Study. EFLH calculated from kWh consumption for cooling and heating. Models assume 50% over-sizing of air conditioners</w:t>
      </w:r>
      <w:r w:rsidRPr="00DE705B">
        <w:footnoteReference w:id="7"/>
      </w:r>
      <w:r>
        <w:t xml:space="preserve"> and 40% oversizing of heat pumps.</w:t>
      </w:r>
      <w:r w:rsidRPr="00DE705B">
        <w:rPr>
          <w:vertAlign w:val="superscript"/>
        </w:rPr>
        <w:footnoteReference w:id="8"/>
      </w:r>
    </w:p>
    <w:p w:rsidR="002B724A" w:rsidRPr="00DE705B" w:rsidRDefault="002B724A" w:rsidP="00A939D9">
      <w:pPr>
        <w:pStyle w:val="source1"/>
        <w:numPr>
          <w:ilvl w:val="0"/>
          <w:numId w:val="24"/>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E17950" w:rsidRDefault="00E17950" w:rsidP="00A939D9">
      <w:pPr>
        <w:pStyle w:val="source1"/>
        <w:numPr>
          <w:ilvl w:val="0"/>
          <w:numId w:val="24"/>
        </w:numPr>
      </w:pPr>
      <w:r>
        <w:t>Based on an analysis of six different utilities by Proctor Engineering.</w:t>
      </w:r>
    </w:p>
    <w:p w:rsidR="00E17950" w:rsidRPr="00DE705B" w:rsidRDefault="00E17950" w:rsidP="00A939D9">
      <w:pPr>
        <w:pStyle w:val="source1"/>
        <w:numPr>
          <w:ilvl w:val="0"/>
          <w:numId w:val="24"/>
        </w:numPr>
      </w:pPr>
      <w:r>
        <w:t xml:space="preserve"> </w:t>
      </w:r>
      <w:r w:rsidRPr="00DE705B">
        <w:t>Xenergy, “New Jersey Residential HVAC Baseline Study”, (Xenergy, Washington, D.C., November 16, 2001).</w:t>
      </w:r>
    </w:p>
    <w:p w:rsidR="00E17950" w:rsidRDefault="00E17950" w:rsidP="00A939D9">
      <w:pPr>
        <w:pStyle w:val="source1"/>
        <w:numPr>
          <w:ilvl w:val="0"/>
          <w:numId w:val="24"/>
        </w:numPr>
      </w:pPr>
      <w:r w:rsidRPr="00DE705B">
        <w:t>Federal Register, Vol. 66, No. 14, Monday, January 22, 2001/Rules and Regulations, p. 7170-7200.</w:t>
      </w:r>
      <w:r>
        <w:t xml:space="preserve"> </w:t>
      </w:r>
    </w:p>
    <w:p w:rsidR="00E17950" w:rsidRDefault="00E17950" w:rsidP="00A939D9">
      <w:pPr>
        <w:pStyle w:val="source1"/>
        <w:numPr>
          <w:ilvl w:val="0"/>
          <w:numId w:val="24"/>
        </w:numPr>
      </w:pPr>
      <w:r>
        <w:t>Engineering calculation, HSPF/COP=3.413.</w:t>
      </w:r>
    </w:p>
    <w:p w:rsidR="00E17950" w:rsidRDefault="00E17950" w:rsidP="00A939D9">
      <w:pPr>
        <w:pStyle w:val="source1"/>
        <w:numPr>
          <w:ilvl w:val="0"/>
          <w:numId w:val="24"/>
        </w:numPr>
      </w:pPr>
      <w:r>
        <w:t>VEIC Estimate.  Extrapolation of manufacturer data.</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Northeast Energy Efficiency Partnerships, Inc., “Benefits of HVAC Contractor Training”, (February 2006): Appendix C Benefits of HVAC Contractor Training: Field Research Results 03-STAC-01.</w:t>
      </w:r>
    </w:p>
    <w:p w:rsidR="00E17950" w:rsidRDefault="00E17950" w:rsidP="00A939D9">
      <w:pPr>
        <w:pStyle w:val="source1"/>
        <w:numPr>
          <w:ilvl w:val="0"/>
          <w:numId w:val="24"/>
        </w:numPr>
      </w:pPr>
      <w:r>
        <w:t>Minimum Federal Standard for new Central Air Conditioners between 1990 and 2006.</w:t>
      </w:r>
    </w:p>
    <w:p w:rsidR="00E17950" w:rsidRDefault="00E17950" w:rsidP="00A939D9">
      <w:pPr>
        <w:pStyle w:val="source1"/>
        <w:numPr>
          <w:ilvl w:val="0"/>
          <w:numId w:val="24"/>
        </w:numPr>
      </w:pPr>
      <w:r>
        <w:t>The same EER to SEER ratio used for SEER 13 units applied to SEER 10 units.  EER</w:t>
      </w:r>
      <w:r w:rsidRPr="00DE705B">
        <w:t>m</w:t>
      </w:r>
      <w:r>
        <w:t xml:space="preserve"> = (11.3/13) * 10.</w:t>
      </w:r>
    </w:p>
    <w:p w:rsidR="00E17950" w:rsidRDefault="00E17950" w:rsidP="00A939D9">
      <w:pPr>
        <w:pStyle w:val="source1"/>
        <w:numPr>
          <w:ilvl w:val="0"/>
          <w:numId w:val="24"/>
        </w:numPr>
      </w:pPr>
      <w:r>
        <w:t>VEIC estimate. Conservatively assumes less savings than for QIV because of the retrofit context.</w:t>
      </w:r>
    </w:p>
    <w:p w:rsidR="00E17950" w:rsidRDefault="00E17950" w:rsidP="00A939D9">
      <w:pPr>
        <w:pStyle w:val="source1"/>
        <w:numPr>
          <w:ilvl w:val="0"/>
          <w:numId w:val="24"/>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E17950" w:rsidRDefault="00E17950" w:rsidP="00A939D9">
      <w:pPr>
        <w:pStyle w:val="source1"/>
        <w:numPr>
          <w:ilvl w:val="0"/>
          <w:numId w:val="24"/>
        </w:numPr>
      </w:pPr>
      <w:r>
        <w:t>Ibid, page 34. The average cooling-mode savings of 88 kWh multiplied by the ratio of average EFLH in PA compared to Madison, WI (749/487).</w:t>
      </w:r>
    </w:p>
    <w:p w:rsidR="00E17950" w:rsidRDefault="00E17950" w:rsidP="00A939D9">
      <w:pPr>
        <w:pStyle w:val="source1"/>
        <w:numPr>
          <w:ilvl w:val="0"/>
          <w:numId w:val="24"/>
        </w:numPr>
      </w:pPr>
      <w:r>
        <w:t>Ibid, page 34. The average kW savings of 0.1625 multiplied by the coincidence factor from Table 2-1.</w:t>
      </w:r>
    </w:p>
    <w:p w:rsidR="008D4C91" w:rsidRPr="000B75B1" w:rsidRDefault="00321935" w:rsidP="00BD217A">
      <w:pPr>
        <w:pStyle w:val="Heading2"/>
        <w:tabs>
          <w:tab w:val="clear" w:pos="630"/>
        </w:tabs>
        <w:ind w:left="900" w:hanging="900"/>
      </w:pPr>
      <w:r>
        <w:br w:type="page"/>
      </w:r>
      <w:bookmarkStart w:id="83" w:name="_Toc295990613"/>
      <w:bookmarkStart w:id="84" w:name="_Toc295999381"/>
      <w:bookmarkStart w:id="85" w:name="_Toc298621124"/>
      <w:bookmarkStart w:id="86" w:name="_Toc298621203"/>
      <w:bookmarkStart w:id="87" w:name="_Toc298621390"/>
      <w:bookmarkStart w:id="88" w:name="_Toc303086180"/>
      <w:bookmarkStart w:id="89" w:name="_Toc303339043"/>
      <w:bookmarkStart w:id="90" w:name="_Toc303347540"/>
      <w:bookmarkStart w:id="91" w:name="_Toc303352478"/>
      <w:bookmarkStart w:id="92" w:name="_Toc310868409"/>
      <w:bookmarkStart w:id="93" w:name="_Toc334180779"/>
      <w:bookmarkEnd w:id="83"/>
      <w:bookmarkEnd w:id="84"/>
      <w:bookmarkEnd w:id="85"/>
      <w:bookmarkEnd w:id="86"/>
      <w:bookmarkEnd w:id="87"/>
      <w:bookmarkEnd w:id="88"/>
      <w:bookmarkEnd w:id="89"/>
      <w:bookmarkEnd w:id="90"/>
      <w:bookmarkEnd w:id="91"/>
      <w:bookmarkEnd w:id="92"/>
      <w:r w:rsidR="008D4C91">
        <w:t>Electric Clothes Dryer with Moisture Sensor</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8D4C91" w:rsidRPr="006E0899" w:rsidTr="00F84A22">
        <w:trPr>
          <w:jc w:val="center"/>
        </w:trPr>
        <w:tc>
          <w:tcPr>
            <w:tcW w:w="2033" w:type="pct"/>
            <w:shd w:val="clear" w:color="auto" w:fill="BFBFBF"/>
            <w:vAlign w:val="center"/>
          </w:tcPr>
          <w:p w:rsidR="008D4C91" w:rsidRPr="001D6512" w:rsidRDefault="008D4C91" w:rsidP="00F84A22">
            <w:pPr>
              <w:pStyle w:val="TableCell"/>
              <w:spacing w:before="60" w:after="60"/>
              <w:rPr>
                <w:b/>
              </w:rPr>
            </w:pPr>
            <w:r w:rsidRPr="001D6512">
              <w:rPr>
                <w:b/>
              </w:rPr>
              <w:t>Measure Name</w:t>
            </w:r>
          </w:p>
        </w:tc>
        <w:tc>
          <w:tcPr>
            <w:tcW w:w="2967" w:type="pct"/>
            <w:shd w:val="clear" w:color="auto" w:fill="BFBFBF"/>
            <w:vAlign w:val="center"/>
          </w:tcPr>
          <w:p w:rsidR="008D4C91" w:rsidRPr="001D6512" w:rsidRDefault="008D4C91" w:rsidP="00F84A22">
            <w:pPr>
              <w:pStyle w:val="TableCell"/>
              <w:spacing w:before="60" w:after="60"/>
              <w:rPr>
                <w:b/>
              </w:rPr>
            </w:pPr>
            <w:r w:rsidRPr="001D6512">
              <w:rPr>
                <w:b/>
              </w:rPr>
              <w:t xml:space="preserve">Electric Clothes Dryer with Moisture Sensor </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Target Sector</w:t>
            </w:r>
          </w:p>
        </w:tc>
        <w:tc>
          <w:tcPr>
            <w:tcW w:w="2967" w:type="pct"/>
            <w:shd w:val="clear" w:color="auto" w:fill="auto"/>
            <w:vAlign w:val="center"/>
          </w:tcPr>
          <w:p w:rsidR="008D4C91" w:rsidRPr="001D6512" w:rsidRDefault="00DE180A" w:rsidP="00F84A22">
            <w:pPr>
              <w:pStyle w:val="TableCell"/>
              <w:spacing w:before="60" w:after="60"/>
            </w:pPr>
            <w:r w:rsidRPr="001D6512">
              <w:t>Residential Establishments</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Unit</w:t>
            </w:r>
          </w:p>
        </w:tc>
        <w:tc>
          <w:tcPr>
            <w:tcW w:w="2967" w:type="pct"/>
            <w:shd w:val="clear" w:color="auto" w:fill="auto"/>
            <w:vAlign w:val="center"/>
          </w:tcPr>
          <w:p w:rsidR="008D4C91" w:rsidRPr="001D6512" w:rsidRDefault="00DE180A" w:rsidP="00F84A22">
            <w:pPr>
              <w:pStyle w:val="TableCell"/>
              <w:spacing w:before="60" w:after="60"/>
            </w:pPr>
            <w:r w:rsidRPr="001D6512">
              <w:t>Clothes Dryer</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Energy Savings</w:t>
            </w:r>
          </w:p>
        </w:tc>
        <w:tc>
          <w:tcPr>
            <w:tcW w:w="2967" w:type="pct"/>
            <w:shd w:val="clear" w:color="auto" w:fill="auto"/>
            <w:vAlign w:val="center"/>
          </w:tcPr>
          <w:p w:rsidR="008D4C91" w:rsidRPr="001D6512" w:rsidRDefault="00DE180A" w:rsidP="00F84A22">
            <w:pPr>
              <w:pStyle w:val="TableCell"/>
              <w:spacing w:before="60" w:after="60"/>
            </w:pPr>
            <w:r w:rsidRPr="001D6512">
              <w:t>136 kWh</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Peak Demand Reduction</w:t>
            </w:r>
          </w:p>
        </w:tc>
        <w:tc>
          <w:tcPr>
            <w:tcW w:w="2967" w:type="pct"/>
            <w:shd w:val="clear" w:color="auto" w:fill="auto"/>
            <w:vAlign w:val="center"/>
          </w:tcPr>
          <w:p w:rsidR="008D4C91" w:rsidRPr="001D6512" w:rsidRDefault="00DE180A" w:rsidP="00F84A22">
            <w:pPr>
              <w:pStyle w:val="TableCell"/>
              <w:spacing w:before="60" w:after="60"/>
            </w:pPr>
            <w:r w:rsidRPr="001D6512">
              <w:t>0.</w:t>
            </w:r>
            <w:r w:rsidR="00181A87" w:rsidRPr="001D6512">
              <w:t>047</w:t>
            </w:r>
            <w:r w:rsidRPr="001D6512">
              <w:t xml:space="preserve"> kW</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Life</w:t>
            </w:r>
          </w:p>
        </w:tc>
        <w:tc>
          <w:tcPr>
            <w:tcW w:w="2967" w:type="pct"/>
            <w:shd w:val="clear" w:color="auto" w:fill="auto"/>
            <w:vAlign w:val="center"/>
          </w:tcPr>
          <w:p w:rsidR="008D4C91" w:rsidRPr="001D6512" w:rsidRDefault="00DE180A" w:rsidP="00F84A22">
            <w:pPr>
              <w:pStyle w:val="TableCell"/>
              <w:spacing w:before="60" w:after="60"/>
            </w:pPr>
            <w:r w:rsidRPr="001D6512">
              <w:t>11 years</w:t>
            </w:r>
          </w:p>
        </w:tc>
      </w:tr>
    </w:tbl>
    <w:p w:rsidR="000E2049" w:rsidRDefault="000E2049" w:rsidP="008D4C91">
      <w:pPr>
        <w:pStyle w:val="BodyText"/>
      </w:pPr>
    </w:p>
    <w:p w:rsidR="008D4C91" w:rsidRDefault="008D4C91" w:rsidP="008D4C91">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8D4C91" w:rsidRDefault="000F6E91" w:rsidP="00DE705B">
      <w:pPr>
        <w:pStyle w:val="Heading3"/>
      </w:pPr>
      <w:r>
        <w:t>Eligibility</w:t>
      </w:r>
    </w:p>
    <w:p w:rsidR="008D4C91" w:rsidRDefault="008D4C91" w:rsidP="008D4C91">
      <w:pPr>
        <w:pStyle w:val="BodyText"/>
      </w:pPr>
      <w:r>
        <w:t>This me</w:t>
      </w:r>
      <w:r w:rsidR="00EB2CEA">
        <w:t xml:space="preserve">asure requires the purchase of </w:t>
      </w:r>
      <w:r>
        <w:t xml:space="preserve">an electric clothes dryer with a drum moisture sensor and associated moisture-sensing controls.  </w:t>
      </w:r>
      <w:r w:rsidR="00325EF4">
        <w:t>ENERGY STAR</w:t>
      </w:r>
      <w:r>
        <w:t xml:space="preserve"> currently does not rate or certify electric clothes dryers.</w:t>
      </w:r>
    </w:p>
    <w:p w:rsidR="008D4C91" w:rsidRDefault="008D4C91" w:rsidP="008D4C91">
      <w:pPr>
        <w:pStyle w:val="BodyText"/>
      </w:pPr>
      <w:r>
        <w:t>The TRM does not provide energy and demand savings for electric clothes dryers.  The following sections detail how this measure’s energy and demand savings were determined.</w:t>
      </w:r>
    </w:p>
    <w:p w:rsidR="008D4C91" w:rsidRPr="00322B7D" w:rsidRDefault="000E2049" w:rsidP="00DE705B">
      <w:pPr>
        <w:pStyle w:val="Heading3"/>
      </w:pPr>
      <w:r>
        <w:t>Algorithms</w:t>
      </w:r>
    </w:p>
    <w:p w:rsidR="008D4C91" w:rsidRPr="00876AD2" w:rsidRDefault="008D4C91" w:rsidP="00257C48">
      <w:pPr>
        <w:pStyle w:val="Heading4"/>
      </w:pPr>
      <w:r w:rsidRPr="00876AD2">
        <w:t>Energy Savings</w:t>
      </w:r>
    </w:p>
    <w:p w:rsidR="008D4C91" w:rsidRPr="00405818" w:rsidRDefault="008D4C91" w:rsidP="006E1B95">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008D4C91" w:rsidRPr="00AA2C40">
        <w:rPr>
          <w:rFonts w:cs="Arial"/>
          <w:szCs w:val="20"/>
        </w:rPr>
        <w:t>905 - 769 = 136 kWh</w:t>
      </w:r>
    </w:p>
    <w:p w:rsidR="008D4C91" w:rsidRPr="00AA2C40" w:rsidRDefault="008D4C91" w:rsidP="006E1B95">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9"/>
      </w:r>
      <w:r w:rsidRPr="00AA2C40">
        <w:rPr>
          <w:rFonts w:cs="Arial"/>
        </w:rPr>
        <w:t xml:space="preserve">  </w:t>
      </w:r>
    </w:p>
    <w:p w:rsidR="008D4C91" w:rsidRPr="00AA2C40" w:rsidRDefault="008D4C91" w:rsidP="006E1B95">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10"/>
      </w:r>
      <w:r w:rsidRPr="00AA2C40">
        <w:rPr>
          <w:rFonts w:cs="Arial"/>
        </w:rPr>
        <w:t xml:space="preserve"> and the Consumer Energy Center</w:t>
      </w:r>
      <w:r w:rsidRPr="00AA2C40">
        <w:rPr>
          <w:rStyle w:val="FootnoteReference"/>
          <w:rFonts w:cs="Arial"/>
        </w:rPr>
        <w:footnoteReference w:id="11"/>
      </w:r>
      <w:r w:rsidRPr="00AA2C40">
        <w:rPr>
          <w:rFonts w:cs="Arial"/>
        </w:rPr>
        <w:t xml:space="preserve"> that units equipped with moisture sensors (and energy efficient motors, EPRI) are about 15% more efficient than units without.</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xml:space="preserve">= </w:t>
      </w:r>
      <w:r w:rsidR="008D4C91" w:rsidRPr="00AA2C40">
        <w:rPr>
          <w:rFonts w:cs="Arial"/>
          <w:szCs w:val="20"/>
        </w:rPr>
        <w:t>905 - (905 * 0.15) = 769 kWh</w:t>
      </w:r>
    </w:p>
    <w:p w:rsidR="008D4C91" w:rsidRPr="00785FD2" w:rsidRDefault="008D4C91" w:rsidP="00257C48">
      <w:pPr>
        <w:pStyle w:val="Heading4"/>
      </w:pPr>
      <w:r w:rsidRPr="00E21DDA">
        <w:t>Demand Savings</w:t>
      </w:r>
    </w:p>
    <w:p w:rsidR="008D4C91" w:rsidRPr="008D4C91" w:rsidRDefault="008D4C91" w:rsidP="006E1B95">
      <w:pPr>
        <w:pStyle w:val="BodyText"/>
      </w:pPr>
      <w:r w:rsidRPr="008D4C91">
        <w:t>The demand savings of this measure was determined to be 0.346 kW.  This value was based on the estimated energy savings divided by the estimated of annual hours of use.  The estimated of annual hours of use was based on 392</w:t>
      </w:r>
      <w:r w:rsidRPr="008D4C91">
        <w:rPr>
          <w:rStyle w:val="FootnoteReference"/>
          <w:sz w:val="22"/>
          <w:szCs w:val="22"/>
        </w:rPr>
        <w:footnoteReference w:id="12"/>
      </w:r>
      <w:r w:rsidRPr="008D4C91">
        <w:t xml:space="preserve"> loads per year with a 1 hour dry cycle.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ab/>
      </w:r>
      <w:r w:rsidRPr="00AA2C40">
        <w:rPr>
          <w:rFonts w:cs="Arial"/>
          <w:szCs w:val="20"/>
        </w:rPr>
        <w:t xml:space="preserve"> </w:t>
      </w:r>
      <w:r w:rsidRPr="00AA2C40">
        <w:rPr>
          <w:rFonts w:cs="Arial"/>
          <w:szCs w:val="20"/>
        </w:rPr>
        <w:tab/>
        <w:t xml:space="preserve">= </w:t>
      </w:r>
      <w:r w:rsidR="008D4C91" w:rsidRPr="00AA2C40">
        <w:rPr>
          <w:rFonts w:cs="Arial"/>
          <w:szCs w:val="20"/>
        </w:rPr>
        <w:t xml:space="preserve">136 / 392 </w:t>
      </w:r>
      <w:r w:rsidR="00CF56BD" w:rsidRPr="00AA2C40">
        <w:rPr>
          <w:rFonts w:cs="Arial"/>
          <w:szCs w:val="20"/>
        </w:rPr>
        <w:tab/>
      </w:r>
      <w:r w:rsidR="008D4C91" w:rsidRPr="00AA2C40">
        <w:rPr>
          <w:rFonts w:cs="Arial"/>
          <w:szCs w:val="20"/>
        </w:rPr>
        <w:t>= 0.346 kW</w:t>
      </w:r>
    </w:p>
    <w:p w:rsidR="008D4C91" w:rsidRPr="00AA2C40" w:rsidRDefault="008D4C91" w:rsidP="006E1B95">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8D4C91" w:rsidRPr="00AA2C40" w:rsidRDefault="00181A87" w:rsidP="00F7332F">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xml:space="preserve">= </w:t>
      </w:r>
      <w:r w:rsidR="008D4C91" w:rsidRPr="00AA2C40">
        <w:rPr>
          <w:rFonts w:cs="Arial"/>
          <w:szCs w:val="20"/>
        </w:rPr>
        <w:t>(5/7) * (5/7) * (1.07) * (0.75) * (1/3) = 0.136</w:t>
      </w:r>
    </w:p>
    <w:p w:rsidR="008D4C91" w:rsidRPr="00AA2C40" w:rsidRDefault="008D4C91" w:rsidP="00CF56BD">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vertAlign w:val="subscript"/>
        </w:rPr>
        <w:tab/>
      </w:r>
      <w:r w:rsidRPr="00AA2C40">
        <w:rPr>
          <w:rFonts w:cs="Arial"/>
          <w:szCs w:val="20"/>
        </w:rPr>
        <w:t xml:space="preserve">= </w:t>
      </w:r>
      <w:r w:rsidR="008D4C91" w:rsidRPr="00AA2C40">
        <w:rPr>
          <w:rFonts w:cs="Arial"/>
          <w:szCs w:val="20"/>
        </w:rPr>
        <w:t xml:space="preserve">0.346 * 0.136 </w:t>
      </w:r>
      <w:r w:rsidR="00CF56BD" w:rsidRPr="00AA2C40">
        <w:rPr>
          <w:rFonts w:cs="Arial"/>
          <w:szCs w:val="20"/>
        </w:rPr>
        <w:tab/>
      </w:r>
      <w:r w:rsidR="008D4C91" w:rsidRPr="00AA2C40">
        <w:rPr>
          <w:rFonts w:cs="Arial"/>
          <w:szCs w:val="20"/>
        </w:rPr>
        <w:t>= 0.047 kW</w:t>
      </w:r>
    </w:p>
    <w:p w:rsidR="008D4C91" w:rsidRPr="00AA2C40" w:rsidRDefault="008D4C91" w:rsidP="00CF56BD">
      <w:pPr>
        <w:pStyle w:val="BodyText"/>
        <w:rPr>
          <w:rFonts w:cs="Arial"/>
        </w:rPr>
      </w:pPr>
      <w:r w:rsidRPr="00AA2C40">
        <w:rPr>
          <w:rFonts w:cs="Arial"/>
        </w:rPr>
        <w:t>The assumptions used to determine this measure’s net demand value are listed below:</w:t>
      </w:r>
    </w:p>
    <w:p w:rsidR="008D4C91" w:rsidRPr="00AA2C40" w:rsidRDefault="008D4C91" w:rsidP="00F7332F">
      <w:pPr>
        <w:pStyle w:val="Equation"/>
        <w:rPr>
          <w:rFonts w:cs="Arial"/>
          <w:szCs w:val="20"/>
        </w:rPr>
      </w:pPr>
      <w:r w:rsidRPr="00AA2C40">
        <w:rPr>
          <w:rFonts w:cs="Arial"/>
          <w:szCs w:val="20"/>
        </w:rPr>
        <w:t>On-peak Annual Hours of Operation Assumption =</w:t>
      </w:r>
      <w:r w:rsidR="00CF56BD" w:rsidRPr="00AA2C40">
        <w:rPr>
          <w:rFonts w:cs="Arial"/>
          <w:szCs w:val="20"/>
        </w:rPr>
        <w:br/>
      </w:r>
      <w:r w:rsidRPr="00AA2C40">
        <w:rPr>
          <w:rFonts w:cs="Arial"/>
          <w:szCs w:val="20"/>
        </w:rPr>
        <w:t>66.2% (May 2009 TRM)</w:t>
      </w:r>
    </w:p>
    <w:p w:rsidR="008D4C91" w:rsidRPr="00AA2C40" w:rsidRDefault="008D4C91" w:rsidP="00F7332F">
      <w:pPr>
        <w:pStyle w:val="Equation"/>
        <w:rPr>
          <w:rFonts w:cs="Arial"/>
          <w:szCs w:val="20"/>
        </w:rPr>
      </w:pPr>
      <w:r w:rsidRPr="00AA2C40">
        <w:rPr>
          <w:rFonts w:cs="Arial"/>
          <w:szCs w:val="20"/>
        </w:rPr>
        <w:t>Summer Annual Hours of Operation Assumption =</w:t>
      </w:r>
      <w:r w:rsidR="00CF56BD" w:rsidRPr="00AA2C40">
        <w:rPr>
          <w:rFonts w:cs="Arial"/>
          <w:szCs w:val="20"/>
        </w:rPr>
        <w:br/>
      </w:r>
      <w:r w:rsidRPr="00AA2C40">
        <w:rPr>
          <w:rFonts w:cs="Arial"/>
          <w:szCs w:val="20"/>
        </w:rPr>
        <w:t>37.3% (May 2009 TRM)</w:t>
      </w:r>
    </w:p>
    <w:p w:rsidR="008D4C91" w:rsidRPr="00876AD2" w:rsidRDefault="008D4C91" w:rsidP="00DE705B">
      <w:pPr>
        <w:pStyle w:val="Heading3"/>
      </w:pPr>
      <w:r w:rsidRPr="00876AD2">
        <w:t>Measure Life</w:t>
      </w:r>
    </w:p>
    <w:p w:rsidR="008D4C91" w:rsidRDefault="008D4C91" w:rsidP="008D4C91">
      <w:pPr>
        <w:pStyle w:val="BodyText"/>
      </w:pPr>
      <w:r>
        <w:t>We have assumed the measure life to be that of a clothes washer.  The Database for Energy Efficiency Resources estimates the measure life of clothes washers at 11</w:t>
      </w:r>
      <w:r w:rsidRPr="00AE14BA">
        <w:t xml:space="preserve"> years</w:t>
      </w:r>
      <w:r>
        <w:t>.</w:t>
      </w:r>
      <w:r>
        <w:rPr>
          <w:rStyle w:val="FootnoteReference"/>
          <w:sz w:val="22"/>
        </w:rPr>
        <w:footnoteReference w:id="13"/>
      </w:r>
    </w:p>
    <w:p w:rsidR="008D4C91" w:rsidRDefault="008D4C91" w:rsidP="00DE705B">
      <w:pPr>
        <w:pStyle w:val="Heading3"/>
      </w:pPr>
      <w:r>
        <w:t>Evaluation Protocol</w:t>
      </w:r>
    </w:p>
    <w:p w:rsidR="008D4C91" w:rsidRDefault="008D4C91" w:rsidP="008D4C91">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EB6106" w:rsidRPr="00C465DB" w:rsidRDefault="00716DAB" w:rsidP="00BD217A">
      <w:pPr>
        <w:pStyle w:val="Heading2"/>
        <w:tabs>
          <w:tab w:val="clear" w:pos="630"/>
        </w:tabs>
        <w:ind w:left="900" w:hanging="900"/>
      </w:pPr>
      <w:bookmarkStart w:id="94" w:name="_Toc295990615"/>
      <w:bookmarkStart w:id="95" w:name="_Toc295999383"/>
      <w:bookmarkStart w:id="96" w:name="_Toc298621126"/>
      <w:bookmarkStart w:id="97" w:name="_Toc298621205"/>
      <w:bookmarkStart w:id="98" w:name="_Toc298621392"/>
      <w:bookmarkStart w:id="99" w:name="_Toc303086182"/>
      <w:bookmarkStart w:id="100" w:name="_Toc303339045"/>
      <w:bookmarkStart w:id="101" w:name="_Toc303347542"/>
      <w:bookmarkStart w:id="102" w:name="_Toc303352480"/>
      <w:bookmarkStart w:id="103" w:name="_Toc310868411"/>
      <w:bookmarkStart w:id="104" w:name="_Toc295990616"/>
      <w:bookmarkStart w:id="105" w:name="_Toc295999384"/>
      <w:bookmarkStart w:id="106" w:name="_Toc298621127"/>
      <w:bookmarkStart w:id="107" w:name="_Toc298621206"/>
      <w:bookmarkStart w:id="108" w:name="_Toc298621393"/>
      <w:bookmarkStart w:id="109" w:name="_Toc303086183"/>
      <w:bookmarkStart w:id="110" w:name="_Toc303339046"/>
      <w:bookmarkStart w:id="111" w:name="_Toc303347543"/>
      <w:bookmarkStart w:id="112" w:name="_Toc303352481"/>
      <w:bookmarkStart w:id="113" w:name="_Toc31086841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br w:type="page"/>
      </w:r>
      <w:bookmarkStart w:id="114" w:name="_Toc334180780"/>
      <w:r w:rsidR="00EB6106">
        <w:t>Efficient Electric</w:t>
      </w:r>
      <w:r w:rsidR="00EB6106" w:rsidRPr="00837206">
        <w:t xml:space="preserve"> Water Heaters</w:t>
      </w:r>
      <w:bookmarkEnd w:id="1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B6106" w:rsidRPr="00DC57D4" w:rsidTr="006E1B95">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Efficient Electric Water Heaters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Target Sector</w:t>
            </w:r>
          </w:p>
        </w:tc>
        <w:tc>
          <w:tcPr>
            <w:tcW w:w="4590" w:type="dxa"/>
          </w:tcPr>
          <w:p w:rsidR="00EB6106" w:rsidRPr="001D6512" w:rsidRDefault="00EB6106" w:rsidP="00321935">
            <w:pPr>
              <w:pStyle w:val="TableCell"/>
              <w:spacing w:before="60" w:after="60"/>
            </w:pPr>
            <w:r w:rsidRPr="001D6512">
              <w:t>Residential Establishments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Unit</w:t>
            </w:r>
          </w:p>
        </w:tc>
        <w:tc>
          <w:tcPr>
            <w:tcW w:w="4590" w:type="dxa"/>
          </w:tcPr>
          <w:p w:rsidR="00EB6106" w:rsidRPr="001D6512" w:rsidRDefault="00EB6106" w:rsidP="00321935">
            <w:pPr>
              <w:pStyle w:val="TableCell"/>
              <w:spacing w:before="60" w:after="60"/>
            </w:pPr>
            <w:r w:rsidRPr="001D6512">
              <w:t>Water Heater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Energy Savings</w:t>
            </w:r>
          </w:p>
        </w:tc>
        <w:tc>
          <w:tcPr>
            <w:tcW w:w="4590" w:type="dxa"/>
          </w:tcPr>
          <w:p w:rsidR="000F6E91" w:rsidRPr="001D6512" w:rsidRDefault="002B724A" w:rsidP="000F6E91">
            <w:pPr>
              <w:pStyle w:val="TableCell"/>
              <w:spacing w:before="60" w:after="60"/>
            </w:pPr>
            <w:r>
              <w:t>89</w:t>
            </w:r>
            <w:r w:rsidRPr="001D6512">
              <w:t xml:space="preserve"> </w:t>
            </w:r>
            <w:r w:rsidR="000418B8" w:rsidRPr="001D6512">
              <w:t xml:space="preserve"> </w:t>
            </w:r>
            <w:r w:rsidR="000F6E91" w:rsidRPr="001D6512">
              <w:t>kWh for 0.93 Energy Factor</w:t>
            </w:r>
          </w:p>
          <w:p w:rsidR="000F6E91" w:rsidRPr="001D6512" w:rsidRDefault="002B724A" w:rsidP="000F6E91">
            <w:pPr>
              <w:pStyle w:val="TableCell"/>
              <w:spacing w:before="60" w:after="60"/>
            </w:pPr>
            <w:r>
              <w:t>122</w:t>
            </w:r>
            <w:r w:rsidRPr="001D6512">
              <w:t xml:space="preserve"> </w:t>
            </w:r>
            <w:r w:rsidR="000418B8" w:rsidRPr="001D6512">
              <w:t xml:space="preserve"> </w:t>
            </w:r>
            <w:r w:rsidR="000F6E91" w:rsidRPr="001D6512">
              <w:t>kWh for 0.94 Energy Factor</w:t>
            </w:r>
            <w:r w:rsidR="00EB6106" w:rsidRPr="001D6512">
              <w:t xml:space="preserve"> </w:t>
            </w:r>
          </w:p>
          <w:p w:rsidR="00EB6106" w:rsidRPr="001D6512" w:rsidRDefault="002B724A" w:rsidP="000F6E91">
            <w:pPr>
              <w:pStyle w:val="TableCell"/>
              <w:spacing w:before="60" w:after="60"/>
            </w:pPr>
            <w:r>
              <w:t>154</w:t>
            </w:r>
            <w:r w:rsidRPr="001D6512">
              <w:t xml:space="preserve"> </w:t>
            </w:r>
            <w:r w:rsidR="000F6E91" w:rsidRPr="001D6512">
              <w:t>kWh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Peak Demand Reduction</w:t>
            </w:r>
          </w:p>
        </w:tc>
        <w:tc>
          <w:tcPr>
            <w:tcW w:w="4590" w:type="dxa"/>
          </w:tcPr>
          <w:p w:rsidR="000F6E91" w:rsidRPr="001D6512" w:rsidRDefault="002B724A" w:rsidP="00321935">
            <w:pPr>
              <w:pStyle w:val="TableCell"/>
              <w:spacing w:before="60" w:after="60"/>
            </w:pPr>
            <w:r w:rsidRPr="001D6512">
              <w:t>0.0</w:t>
            </w:r>
            <w:r>
              <w:t>082</w:t>
            </w:r>
            <w:r w:rsidRPr="001D6512">
              <w:t xml:space="preserve"> </w:t>
            </w:r>
            <w:r w:rsidR="000F6E91" w:rsidRPr="001D6512">
              <w:t>kW for 0.93 Energy Factor</w:t>
            </w:r>
          </w:p>
          <w:p w:rsidR="000F6E91" w:rsidRPr="001D6512" w:rsidRDefault="002B724A" w:rsidP="000F6E91">
            <w:pPr>
              <w:pStyle w:val="TableCell"/>
              <w:spacing w:before="60" w:after="60"/>
            </w:pPr>
            <w:r w:rsidRPr="001D6512">
              <w:t>0.01</w:t>
            </w:r>
            <w:r>
              <w:t>12</w:t>
            </w:r>
            <w:r w:rsidRPr="001D6512">
              <w:t xml:space="preserve"> </w:t>
            </w:r>
            <w:r w:rsidR="000F6E91" w:rsidRPr="001D6512">
              <w:t>kW for 0.94 Energy Factor</w:t>
            </w:r>
          </w:p>
          <w:p w:rsidR="00EB6106" w:rsidRPr="001D6512" w:rsidRDefault="002B724A" w:rsidP="000F6E91">
            <w:pPr>
              <w:pStyle w:val="TableCell"/>
              <w:spacing w:before="60" w:after="60"/>
            </w:pPr>
            <w:r w:rsidRPr="001D6512">
              <w:t>0.01</w:t>
            </w:r>
            <w:r>
              <w:t>42</w:t>
            </w:r>
            <w:r w:rsidRPr="001D6512">
              <w:t xml:space="preserve"> </w:t>
            </w:r>
            <w:r w:rsidR="00EB6106" w:rsidRPr="001D6512">
              <w:t>kW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Life</w:t>
            </w:r>
          </w:p>
        </w:tc>
        <w:tc>
          <w:tcPr>
            <w:tcW w:w="4590" w:type="dxa"/>
          </w:tcPr>
          <w:p w:rsidR="00EB6106" w:rsidRPr="001D6512" w:rsidRDefault="00EB6106" w:rsidP="00321935">
            <w:pPr>
              <w:pStyle w:val="TableCell"/>
              <w:spacing w:before="60" w:after="60"/>
            </w:pPr>
            <w:r w:rsidRPr="001D6512">
              <w:t>14 years</w:t>
            </w:r>
          </w:p>
        </w:tc>
      </w:tr>
    </w:tbl>
    <w:p w:rsidR="000E2049" w:rsidRDefault="000E2049" w:rsidP="00EB6106">
      <w:pPr>
        <w:pStyle w:val="BodyText"/>
      </w:pPr>
    </w:p>
    <w:p w:rsidR="00EB6106" w:rsidRPr="001D75B9" w:rsidRDefault="00EB6106" w:rsidP="00EB6106">
      <w:pPr>
        <w:pStyle w:val="BodyText"/>
      </w:pPr>
      <w:r>
        <w:t>Efficient electric</w:t>
      </w:r>
      <w:r w:rsidRPr="001D75B9">
        <w:t xml:space="preserve"> water heaters</w:t>
      </w:r>
      <w:r>
        <w:t xml:space="preserve"> utilize superior insulation to achieve energy factors of 0.93 or above. Standard electric water heaters have energy factors of 0.9</w:t>
      </w:r>
      <w:r w:rsidR="000418B8">
        <w:t>04</w:t>
      </w:r>
      <w:r>
        <w:t xml:space="preserve">.  </w:t>
      </w:r>
    </w:p>
    <w:p w:rsidR="00EB6106" w:rsidRPr="00C465DB" w:rsidRDefault="000F6E91" w:rsidP="00DE705B">
      <w:pPr>
        <w:pStyle w:val="Heading3"/>
      </w:pPr>
      <w:r>
        <w:t>Eligibility</w:t>
      </w:r>
    </w:p>
    <w:p w:rsidR="00EB6106" w:rsidRPr="00C465DB" w:rsidRDefault="00EB6106" w:rsidP="00EB6106">
      <w:pPr>
        <w:pStyle w:val="BodyText"/>
      </w:pPr>
      <w:r w:rsidRPr="00837206">
        <w:t xml:space="preserve">This </w:t>
      </w:r>
      <w:r w:rsidR="003574D1">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EB6106" w:rsidRPr="00C465DB" w:rsidRDefault="000E2049" w:rsidP="00DE705B">
      <w:pPr>
        <w:pStyle w:val="Heading3"/>
      </w:pPr>
      <w:r>
        <w:t>Algorithms</w:t>
      </w:r>
    </w:p>
    <w:p w:rsidR="00EB6106" w:rsidRDefault="00EB6106" w:rsidP="00EB6106">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EB6106" w:rsidRPr="003C7C58" w:rsidRDefault="003C7C58" w:rsidP="006E1B95">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EB6106" w:rsidRDefault="00EB6106" w:rsidP="00EB610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6E1B95" w:rsidRPr="00AA2C40" w:rsidRDefault="000F6E91" w:rsidP="006E1B9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6E1B95" w:rsidRPr="00AA2C40">
        <w:rPr>
          <w:rFonts w:cs="Arial"/>
          <w:szCs w:val="20"/>
        </w:rPr>
        <w:tab/>
        <w:t>=</w:t>
      </w:r>
      <w:r w:rsidR="00CF56BD"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6E1B95" w:rsidRPr="00AA2C40">
        <w:rPr>
          <w:rFonts w:cs="Arial"/>
          <w:szCs w:val="20"/>
        </w:rPr>
        <w:t xml:space="preserve"> Savings</w:t>
      </w:r>
    </w:p>
    <w:p w:rsidR="00EB6106" w:rsidRPr="002E6E9C" w:rsidRDefault="00EB6106" w:rsidP="00EB6106">
      <w:pPr>
        <w:pStyle w:val="BodyText"/>
      </w:pPr>
      <w:r w:rsidRPr="002E6E9C">
        <w:t>The Energy to Demand Factor is defined below:</w:t>
      </w:r>
    </w:p>
    <w:p w:rsidR="00EB6106" w:rsidRPr="003C7C58" w:rsidRDefault="003C7C58" w:rsidP="006E1B95">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EB6106" w:rsidRDefault="00EB6106" w:rsidP="00EB6106">
      <w:pPr>
        <w:tabs>
          <w:tab w:val="left" w:pos="720"/>
        </w:tabs>
        <w:spacing w:before="120"/>
        <w:jc w:val="both"/>
        <w:rPr>
          <w:sz w:val="22"/>
        </w:rPr>
      </w:pPr>
    </w:p>
    <w:p w:rsidR="00EB6106" w:rsidRDefault="00EB6106" w:rsidP="00474F42">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EB2CEA">
        <w:rPr>
          <w:rStyle w:val="FootnoteReference"/>
        </w:rPr>
        <w:footnoteReference w:id="14"/>
      </w:r>
      <w:r w:rsidRPr="00EB2CEA">
        <w:t>.</w:t>
      </w:r>
      <w:r w:rsidRPr="00E678F0">
        <w:t xml:space="preserve">  </w:t>
      </w:r>
      <w:r>
        <w:t>The factor is constructed as follows:</w:t>
      </w:r>
    </w:p>
    <w:p w:rsidR="00EB6106" w:rsidRDefault="00EB6106" w:rsidP="00EB6106">
      <w:pPr>
        <w:pStyle w:val="BodyText"/>
      </w:pPr>
      <w:r>
        <w:t>1) Obtain the average kW, as monitored for 82 water heaters in PJM territory</w:t>
      </w:r>
      <w:r w:rsidR="00EB2CEA">
        <w:rPr>
          <w:rStyle w:val="FootnoteReference"/>
        </w:rPr>
        <w:footnoteReference w:id="15"/>
      </w:r>
      <w:r>
        <w:t>, for each hour of the typical day summer, winter, and spring/fall days.  Weight the results (91 summer days, 91 winter days, 183 spring/fall days) to obtain annual energy usage.</w:t>
      </w:r>
    </w:p>
    <w:p w:rsidR="00EB6106" w:rsidRDefault="00EB6106" w:rsidP="00EB6106">
      <w:pPr>
        <w:pStyle w:val="BodyText"/>
      </w:pPr>
      <w:r>
        <w:t xml:space="preserve">2) Obtain the average kW during noon to 8 PM on summer days from the same data.  </w:t>
      </w:r>
    </w:p>
    <w:p w:rsidR="00EB6106" w:rsidRDefault="00EB6106" w:rsidP="00EB610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sidR="00EB2CEA">
        <w:rPr>
          <w:rStyle w:val="FootnoteReference"/>
        </w:rPr>
        <w:footnoteReference w:id="16"/>
      </w:r>
      <w:r>
        <w:t xml:space="preserve">.  </w:t>
      </w:r>
    </w:p>
    <w:p w:rsidR="00EB6106" w:rsidRPr="002C6DCE" w:rsidRDefault="00EB6106" w:rsidP="00EB610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EB6106" w:rsidRDefault="00EB6106" w:rsidP="00EB6106">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_Ref275542456 \h </w:instrText>
      </w:r>
      <w:r w:rsidR="00356C51">
        <w:fldChar w:fldCharType="separate"/>
      </w:r>
      <w:r w:rsidR="001F59D8">
        <w:t xml:space="preserve">Figure </w:t>
      </w:r>
      <w:r w:rsidR="001F59D8">
        <w:rPr>
          <w:noProof/>
        </w:rPr>
        <w:t>2</w:t>
      </w:r>
      <w:r w:rsidR="001F59D8">
        <w:noBreakHyphen/>
      </w:r>
      <w:r w:rsidR="001F59D8">
        <w:rPr>
          <w:noProof/>
        </w:rPr>
        <w:t>1</w:t>
      </w:r>
      <w:r w:rsidR="00356C51">
        <w:fldChar w:fldCharType="end"/>
      </w:r>
      <w:r w:rsidR="00CF56BD">
        <w:t xml:space="preserve"> </w:t>
      </w:r>
      <w:r>
        <w:t>below.</w:t>
      </w:r>
    </w:p>
    <w:p w:rsidR="00EB6106" w:rsidRDefault="00EB6106" w:rsidP="00EB6106">
      <w:pPr>
        <w:pStyle w:val="BodyText"/>
      </w:pPr>
    </w:p>
    <w:p w:rsidR="00CF56BD" w:rsidRDefault="003C7C58" w:rsidP="00CF56BD">
      <w:pPr>
        <w:keepNext/>
        <w:tabs>
          <w:tab w:val="left" w:pos="720"/>
        </w:tabs>
        <w:spacing w:before="120"/>
        <w:jc w:val="both"/>
      </w:pPr>
      <w:r>
        <w:rPr>
          <w:noProof/>
          <w:sz w:val="22"/>
          <w:szCs w:val="22"/>
        </w:rPr>
        <w:drawing>
          <wp:inline distT="0" distB="0" distL="0" distR="0" wp14:anchorId="44E79A51" wp14:editId="0417DC76">
            <wp:extent cx="5486400" cy="23050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CF56BD" w:rsidRPr="00EE43AC" w:rsidRDefault="00CF56BD" w:rsidP="008075FC">
      <w:pPr>
        <w:pStyle w:val="Caption"/>
        <w:keepNext w:val="0"/>
      </w:pPr>
      <w:bookmarkStart w:id="115" w:name="_Ref275542456"/>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1</w:t>
      </w:r>
      <w:r w:rsidR="00356C51">
        <w:fldChar w:fldCharType="end"/>
      </w:r>
      <w:bookmarkEnd w:id="115"/>
      <w:r>
        <w:t xml:space="preserve">: </w:t>
      </w:r>
      <w:r w:rsidRPr="00EE43AC">
        <w:t>Load shapes for hot water in residential buildings taken from a PJM study.</w:t>
      </w:r>
    </w:p>
    <w:p w:rsidR="00181A87" w:rsidRPr="00C465DB" w:rsidRDefault="00181A87" w:rsidP="00DE705B">
      <w:pPr>
        <w:pStyle w:val="Heading3"/>
      </w:pPr>
      <w:r>
        <w:t>Definition of Terms</w:t>
      </w:r>
    </w:p>
    <w:p w:rsidR="00EB6106" w:rsidRDefault="00EB6106" w:rsidP="00181A87">
      <w:pPr>
        <w:pStyle w:val="BodyText"/>
        <w:keepNext/>
      </w:pPr>
      <w:r>
        <w:t xml:space="preserve">The parameters in the above equation are listed in </w:t>
      </w:r>
      <w:r w:rsidR="00356C51">
        <w:fldChar w:fldCharType="begin"/>
      </w:r>
      <w:r w:rsidR="00081415">
        <w:instrText xml:space="preserve"> REF _Ref274915232 \h </w:instrText>
      </w:r>
      <w:r w:rsidR="00356C51">
        <w:fldChar w:fldCharType="separate"/>
      </w:r>
      <w:r w:rsidR="001F59D8">
        <w:t xml:space="preserve">Table </w:t>
      </w:r>
      <w:r w:rsidR="001F59D8">
        <w:rPr>
          <w:noProof/>
        </w:rPr>
        <w:t>2</w:t>
      </w:r>
      <w:r w:rsidR="001F59D8">
        <w:noBreakHyphen/>
      </w:r>
      <w:r w:rsidR="001F59D8">
        <w:rPr>
          <w:noProof/>
        </w:rPr>
        <w:t>2</w:t>
      </w:r>
      <w:r w:rsidR="00356C51">
        <w:fldChar w:fldCharType="end"/>
      </w:r>
      <w:r w:rsidR="00763570">
        <w:rPr>
          <w:b/>
        </w:rPr>
        <w:t xml:space="preserve"> </w:t>
      </w:r>
      <w:r>
        <w:t>below.</w:t>
      </w:r>
    </w:p>
    <w:p w:rsidR="00B54168" w:rsidRDefault="00B54168" w:rsidP="00100EDF">
      <w:pPr>
        <w:pStyle w:val="Caption"/>
      </w:pPr>
      <w:bookmarkStart w:id="116" w:name="_Ref274915232"/>
      <w:bookmarkStart w:id="117" w:name="_Toc33418087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w:t>
      </w:r>
      <w:r w:rsidR="00356C51">
        <w:rPr>
          <w:noProof/>
        </w:rPr>
        <w:fldChar w:fldCharType="end"/>
      </w:r>
      <w:bookmarkEnd w:id="116"/>
      <w:r>
        <w:t xml:space="preserve">: </w:t>
      </w:r>
      <w:r w:rsidR="00940A5E">
        <w:t xml:space="preserve">Efficient Electric Water Heater </w:t>
      </w:r>
      <w:r>
        <w:t>Calculation Assumptions</w:t>
      </w:r>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D43CE5" w:rsidRPr="006E0899" w:rsidTr="00F84A22">
        <w:trPr>
          <w:jc w:val="center"/>
        </w:trPr>
        <w:tc>
          <w:tcPr>
            <w:tcW w:w="2398" w:type="pct"/>
            <w:shd w:val="clear" w:color="auto" w:fill="BFBFBF"/>
          </w:tcPr>
          <w:p w:rsidR="00EB6106" w:rsidRPr="001D6512" w:rsidRDefault="00EB6106" w:rsidP="00F84A22">
            <w:pPr>
              <w:pStyle w:val="TableCell"/>
              <w:spacing w:before="60" w:after="60"/>
              <w:rPr>
                <w:rFonts w:cs="Arial"/>
                <w:b/>
              </w:rPr>
            </w:pPr>
            <w:r w:rsidRPr="001D6512">
              <w:rPr>
                <w:rFonts w:cs="Arial"/>
                <w:b/>
              </w:rPr>
              <w:t>Component</w:t>
            </w:r>
          </w:p>
        </w:tc>
        <w:tc>
          <w:tcPr>
            <w:tcW w:w="712" w:type="pct"/>
            <w:shd w:val="clear" w:color="auto" w:fill="BFBFBF"/>
          </w:tcPr>
          <w:p w:rsidR="00EB6106" w:rsidRPr="001D6512" w:rsidRDefault="00EB6106" w:rsidP="00F84A22">
            <w:pPr>
              <w:pStyle w:val="TableCell"/>
              <w:spacing w:before="60" w:after="60"/>
              <w:rPr>
                <w:rFonts w:cs="Arial"/>
                <w:b/>
              </w:rPr>
            </w:pPr>
            <w:r w:rsidRPr="001D6512">
              <w:rPr>
                <w:rFonts w:cs="Arial"/>
                <w:b/>
              </w:rPr>
              <w:t>Type</w:t>
            </w:r>
          </w:p>
        </w:tc>
        <w:tc>
          <w:tcPr>
            <w:tcW w:w="965" w:type="pct"/>
            <w:shd w:val="clear" w:color="auto" w:fill="BFBFBF"/>
          </w:tcPr>
          <w:p w:rsidR="00EB6106" w:rsidRPr="001D6512" w:rsidRDefault="00EB6106" w:rsidP="00F84A22">
            <w:pPr>
              <w:pStyle w:val="TableCell"/>
              <w:spacing w:before="60" w:after="60"/>
              <w:rPr>
                <w:rFonts w:cs="Arial"/>
                <w:b/>
              </w:rPr>
            </w:pPr>
            <w:r w:rsidRPr="001D6512">
              <w:rPr>
                <w:rFonts w:cs="Arial"/>
                <w:b/>
              </w:rPr>
              <w:t>Values</w:t>
            </w:r>
          </w:p>
        </w:tc>
        <w:tc>
          <w:tcPr>
            <w:tcW w:w="925" w:type="pct"/>
            <w:shd w:val="clear" w:color="auto" w:fill="BFBFBF"/>
          </w:tcPr>
          <w:p w:rsidR="00EB6106" w:rsidRPr="001D6512" w:rsidRDefault="00EB6106" w:rsidP="00F84A22">
            <w:pPr>
              <w:pStyle w:val="TableCell"/>
              <w:spacing w:before="60" w:after="60"/>
              <w:rPr>
                <w:rFonts w:cs="Arial"/>
                <w:b/>
              </w:rPr>
            </w:pPr>
            <w:r w:rsidRPr="001D6512">
              <w:rPr>
                <w:rFonts w:cs="Arial"/>
                <w:b/>
              </w:rPr>
              <w:t xml:space="preserve">Source </w:t>
            </w:r>
          </w:p>
        </w:tc>
      </w:tr>
      <w:tr w:rsidR="00D43CE5" w:rsidRPr="006E0899" w:rsidTr="00F84A22">
        <w:trPr>
          <w:jc w:val="center"/>
        </w:trPr>
        <w:tc>
          <w:tcPr>
            <w:tcW w:w="2398" w:type="pct"/>
            <w:shd w:val="clear" w:color="auto" w:fill="auto"/>
          </w:tcPr>
          <w:p w:rsidR="00EB6106" w:rsidRPr="001D6512" w:rsidRDefault="00DE180A" w:rsidP="00F84A2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EB6106" w:rsidRPr="001D6512" w:rsidRDefault="00DE180A"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DE180A" w:rsidP="00F84A22">
            <w:pPr>
              <w:pStyle w:val="TableCell"/>
              <w:spacing w:before="60" w:after="60"/>
              <w:rPr>
                <w:rFonts w:cs="Arial"/>
              </w:rPr>
            </w:pPr>
            <w:r w:rsidRPr="001D6512">
              <w:rPr>
                <w:rFonts w:cs="Arial"/>
              </w:rPr>
              <w:t>0.90</w:t>
            </w:r>
            <w:r w:rsidR="000418B8" w:rsidRPr="001D6512">
              <w:rPr>
                <w:rFonts w:cs="Arial"/>
              </w:rPr>
              <w:t>4</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1</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EF</w:t>
            </w:r>
            <w:r w:rsidR="00DE180A" w:rsidRPr="001D6512">
              <w:rPr>
                <w:rFonts w:cs="Arial"/>
                <w:vertAlign w:val="subscript"/>
              </w:rPr>
              <w:t>proposed</w:t>
            </w:r>
            <w:r w:rsidR="00F11594" w:rsidRPr="001D6512">
              <w:rPr>
                <w:rFonts w:cs="Arial"/>
              </w:rPr>
              <w:t>,</w:t>
            </w:r>
            <w:r w:rsidRPr="001D6512">
              <w:rPr>
                <w:rFonts w:cs="Arial"/>
              </w:rPr>
              <w:t xml:space="preserve"> Energy Factor of proposed efficient water heater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Variable</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&gt;=</w:t>
            </w:r>
            <w:r w:rsidR="00716A4E">
              <w:rPr>
                <w:rFonts w:cs="Arial"/>
              </w:rPr>
              <w:t>0</w:t>
            </w:r>
            <w:r w:rsidRPr="001D6512">
              <w:rPr>
                <w:rFonts w:cs="Arial"/>
              </w:rPr>
              <w:t>.93</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Program Design</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HW , Hot water used per day in gallons</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2B724A" w:rsidP="00F84A22">
            <w:pPr>
              <w:pStyle w:val="TableCell"/>
              <w:spacing w:before="60" w:after="60"/>
              <w:rPr>
                <w:rFonts w:cs="Arial"/>
              </w:rPr>
            </w:pPr>
            <w:r>
              <w:rPr>
                <w:rFonts w:cs="Arial"/>
              </w:rPr>
              <w:t>50</w:t>
            </w:r>
            <w:r w:rsidRPr="001D6512">
              <w:rPr>
                <w:rFonts w:cs="Arial"/>
              </w:rPr>
              <w:t xml:space="preserve"> </w:t>
            </w:r>
            <w:r w:rsidR="00C11560" w:rsidRPr="001D6512">
              <w:rPr>
                <w:rFonts w:cs="Arial"/>
              </w:rPr>
              <w:t>gallon/day</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2</w:t>
            </w:r>
          </w:p>
        </w:tc>
      </w:tr>
      <w:tr w:rsidR="00D43CE5" w:rsidRPr="006E0899" w:rsidTr="00F84A22">
        <w:trPr>
          <w:trHeight w:val="77"/>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120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3</w:t>
            </w:r>
          </w:p>
        </w:tc>
      </w:tr>
      <w:tr w:rsidR="00D43CE5" w:rsidRPr="006E0899" w:rsidTr="00F84A22">
        <w:trPr>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55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4</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Energy</w:t>
            </w:r>
            <w:r w:rsidR="00CA1578" w:rsidRPr="001D6512">
              <w:rPr>
                <w:rFonts w:cs="Arial"/>
              </w:rPr>
              <w:t xml:space="preserve"> </w:t>
            </w:r>
            <w:r w:rsidRPr="001D6512">
              <w:rPr>
                <w:rFonts w:cs="Arial"/>
              </w:rPr>
              <w:t>To</w:t>
            </w:r>
            <w:r w:rsidR="00CA1578" w:rsidRPr="001D6512">
              <w:rPr>
                <w:rFonts w:cs="Arial"/>
              </w:rPr>
              <w:t xml:space="preserve"> </w:t>
            </w:r>
            <w:r w:rsidRPr="001D6512">
              <w:rPr>
                <w:rFonts w:cs="Arial"/>
              </w:rPr>
              <w:t>Demand</w:t>
            </w:r>
            <w:r w:rsidR="00CA1578" w:rsidRPr="001D6512">
              <w:rPr>
                <w:rFonts w:cs="Arial"/>
              </w:rPr>
              <w:t xml:space="preserve"> </w:t>
            </w:r>
            <w:r w:rsidRPr="001D6512">
              <w:rPr>
                <w:rFonts w:cs="Arial"/>
              </w:rPr>
              <w:t>Factor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0.00009172</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1-4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Default="00E912F1" w:rsidP="001C65B0">
      <w:pPr>
        <w:pStyle w:val="source1"/>
        <w:numPr>
          <w:ilvl w:val="0"/>
          <w:numId w:val="90"/>
        </w:numPr>
      </w:pPr>
      <w:r w:rsidRPr="00E912F1">
        <w:t>Federal Standards are 0.97 -0.00132 x Rated Storage in Gallons.  For a 50-gallon tank this is 0.90</w:t>
      </w:r>
      <w:r w:rsidR="000418B8">
        <w:t>4</w:t>
      </w:r>
      <w:r w:rsidRPr="00E912F1">
        <w:t>.  “Energy Conservation Program: Energy Conservation Standards for Residential Water Heaters, Direct Heating Equipment, and Pool Heaters” US Dept of Energy Docket Number: EE–2006–BT-STD–0129, p. 30</w:t>
      </w:r>
    </w:p>
    <w:p w:rsidR="00E912F1" w:rsidRDefault="00E912F1" w:rsidP="001C65B0">
      <w:pPr>
        <w:pStyle w:val="source1"/>
        <w:numPr>
          <w:ilvl w:val="0"/>
          <w:numId w:val="90"/>
        </w:numPr>
      </w:pPr>
      <w:r w:rsidRPr="00E912F1">
        <w:t xml:space="preserve">Energy Conservation Program for Consumer Products: Test Procedure for Water Heaters”, Federal Register / Vol. 63, No. 90, </w:t>
      </w:r>
      <w:r w:rsidR="002B724A" w:rsidRPr="00E912F1">
        <w:t>p</w:t>
      </w:r>
      <w:r w:rsidR="002B724A">
        <w:t>p. 26005-26006.</w:t>
      </w:r>
    </w:p>
    <w:p w:rsidR="00E912F1" w:rsidRDefault="00E912F1" w:rsidP="001C65B0">
      <w:pPr>
        <w:pStyle w:val="source1"/>
        <w:numPr>
          <w:ilvl w:val="0"/>
          <w:numId w:val="90"/>
        </w:numPr>
      </w:pPr>
      <w:r w:rsidRPr="00E912F1">
        <w:t>Many states have plumbing codes that limit shower and bathtub water temperature to 120 °F.</w:t>
      </w:r>
    </w:p>
    <w:p w:rsidR="00E912F1" w:rsidRDefault="00E912F1" w:rsidP="001C65B0">
      <w:pPr>
        <w:pStyle w:val="source1"/>
        <w:numPr>
          <w:ilvl w:val="0"/>
          <w:numId w:val="90"/>
        </w:numPr>
      </w:pPr>
      <w:r w:rsidRPr="00E912F1">
        <w:t>Mid-Atlantic TRM, footnote #24</w:t>
      </w:r>
    </w:p>
    <w:p w:rsidR="00EB6106" w:rsidRPr="00C465DB" w:rsidRDefault="00EB6106" w:rsidP="00DE705B">
      <w:pPr>
        <w:pStyle w:val="Heading3"/>
      </w:pPr>
      <w:r w:rsidRPr="00837206">
        <w:t>Deemed Savings</w:t>
      </w:r>
    </w:p>
    <w:p w:rsidR="00EB6106" w:rsidRDefault="00EB6106" w:rsidP="00EB6106">
      <w:pPr>
        <w:pStyle w:val="BodyText"/>
      </w:pPr>
      <w:r w:rsidRPr="00837206">
        <w:t xml:space="preserve">The deemed savings for the installation of </w:t>
      </w:r>
      <w:r>
        <w:t>efficient electric</w:t>
      </w:r>
      <w:r w:rsidRPr="00837206">
        <w:t xml:space="preserve"> water heaters with</w:t>
      </w:r>
      <w:r>
        <w:t xml:space="preserve"> various</w:t>
      </w:r>
      <w:r w:rsidRPr="00837206">
        <w:t xml:space="preserve"> Energy Factor</w:t>
      </w:r>
      <w:r>
        <w:t>s are listed below.</w:t>
      </w:r>
    </w:p>
    <w:p w:rsidR="00B54168" w:rsidRPr="00B54168" w:rsidRDefault="00B54168" w:rsidP="00100EDF">
      <w:pPr>
        <w:pStyle w:val="Caption"/>
      </w:pPr>
      <w:bookmarkStart w:id="118" w:name="_Toc334180872"/>
      <w:r w:rsidRPr="00B54168">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w:t>
      </w:r>
      <w:r w:rsidR="00356C51">
        <w:rPr>
          <w:noProof/>
        </w:rPr>
        <w:fldChar w:fldCharType="end"/>
      </w:r>
      <w:r w:rsidRPr="00B54168">
        <w:t>: Energy Savings and Demand Reductions</w:t>
      </w:r>
      <w:bookmarkEnd w:id="118"/>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952"/>
        <w:gridCol w:w="2953"/>
        <w:gridCol w:w="2951"/>
      </w:tblGrid>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Demand Reduction (kW)</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0.95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154</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 0.0</w:t>
            </w:r>
            <w:r>
              <w:rPr>
                <w:color w:val="000000"/>
              </w:rPr>
              <w:t>0</w:t>
            </w:r>
            <w:r w:rsidRPr="001D6512">
              <w:rPr>
                <w:color w:val="000000"/>
              </w:rPr>
              <w:t>82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 xml:space="preserve">0.94 </w:t>
            </w:r>
          </w:p>
        </w:tc>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Pr>
                <w:color w:val="000000"/>
              </w:rPr>
              <w:t>122</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0.01</w:t>
            </w:r>
            <w:r>
              <w:rPr>
                <w:color w:val="000000"/>
              </w:rPr>
              <w:t>12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0.93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89</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0.01</w:t>
            </w:r>
            <w:r>
              <w:rPr>
                <w:color w:val="000000"/>
              </w:rPr>
              <w:t>42</w:t>
            </w:r>
          </w:p>
        </w:tc>
      </w:tr>
    </w:tbl>
    <w:p w:rsidR="00EB6106" w:rsidRDefault="00EB6106" w:rsidP="00EB6106">
      <w:pPr>
        <w:pStyle w:val="BodyText"/>
      </w:pPr>
    </w:p>
    <w:p w:rsidR="00EB6106" w:rsidRPr="00C465DB" w:rsidRDefault="00EB6106" w:rsidP="00DE705B">
      <w:pPr>
        <w:pStyle w:val="Heading3"/>
      </w:pPr>
      <w:r w:rsidRPr="00837206">
        <w:t>Measure Life</w:t>
      </w:r>
    </w:p>
    <w:p w:rsidR="00EB6106" w:rsidRPr="00C465DB" w:rsidRDefault="00EB6106" w:rsidP="00EB610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D43D38" w:rsidRPr="00CC745B">
        <w:rPr>
          <w:rStyle w:val="FootnoteReference"/>
        </w:rPr>
        <w:footnoteReference w:id="17"/>
      </w:r>
    </w:p>
    <w:p w:rsidR="00EB6106" w:rsidRPr="00C465DB" w:rsidRDefault="00EB6106" w:rsidP="00DE705B">
      <w:pPr>
        <w:pStyle w:val="Heading3"/>
      </w:pPr>
      <w:r w:rsidRPr="00837206">
        <w:t>Evaluation Protocols</w:t>
      </w:r>
    </w:p>
    <w:p w:rsidR="00EB6106" w:rsidRDefault="00EB6106" w:rsidP="00EB6106">
      <w:pPr>
        <w:pStyle w:val="BodyText"/>
      </w:pPr>
      <w:r w:rsidRPr="00837206">
        <w:t>The most appropriate evaluation protocol for this measure is verification of installation coupled with assignment of stipulated energy savings.</w:t>
      </w:r>
    </w:p>
    <w:p w:rsidR="00791069" w:rsidRDefault="00791069">
      <w:pPr>
        <w:overflowPunct/>
        <w:autoSpaceDE/>
        <w:autoSpaceDN/>
        <w:adjustRightInd/>
        <w:spacing w:after="0" w:line="240" w:lineRule="auto"/>
        <w:textAlignment w:val="auto"/>
        <w:rPr>
          <w:rFonts w:cs="Arial"/>
          <w:b/>
          <w:bCs/>
          <w:iCs/>
          <w:sz w:val="24"/>
          <w:szCs w:val="28"/>
        </w:rPr>
      </w:pPr>
      <w:bookmarkStart w:id="119" w:name="_Toc271723504"/>
    </w:p>
    <w:p w:rsidR="00E912F1" w:rsidRPr="00BE0D4B" w:rsidRDefault="00716DAB" w:rsidP="00BD217A">
      <w:pPr>
        <w:pStyle w:val="Heading2"/>
        <w:tabs>
          <w:tab w:val="clear" w:pos="630"/>
        </w:tabs>
        <w:ind w:left="900" w:hanging="900"/>
      </w:pPr>
      <w:r>
        <w:br w:type="page"/>
      </w:r>
      <w:bookmarkStart w:id="120" w:name="_Toc334180781"/>
      <w:r w:rsidR="00E912F1" w:rsidRPr="00F563CA">
        <w:t>Electroluminescent Nightlight</w:t>
      </w:r>
      <w:bookmarkEnd w:id="119"/>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C979F8" w:rsidRPr="006E0899" w:rsidTr="00EA27B2">
        <w:trPr>
          <w:jc w:val="center"/>
        </w:trPr>
        <w:tc>
          <w:tcPr>
            <w:tcW w:w="2033" w:type="pct"/>
            <w:shd w:val="clear" w:color="auto" w:fill="BFBFBF"/>
            <w:vAlign w:val="center"/>
          </w:tcPr>
          <w:p w:rsidR="00C979F8" w:rsidRPr="001D6512" w:rsidRDefault="00C979F8" w:rsidP="00EA27B2">
            <w:pPr>
              <w:pStyle w:val="TableCell"/>
              <w:spacing w:before="60" w:after="60"/>
              <w:rPr>
                <w:b/>
              </w:rPr>
            </w:pPr>
            <w:r w:rsidRPr="001D6512">
              <w:rPr>
                <w:b/>
              </w:rPr>
              <w:t>Measure Name</w:t>
            </w:r>
          </w:p>
        </w:tc>
        <w:tc>
          <w:tcPr>
            <w:tcW w:w="2967" w:type="pct"/>
            <w:shd w:val="clear" w:color="auto" w:fill="BFBFBF"/>
            <w:vAlign w:val="center"/>
          </w:tcPr>
          <w:p w:rsidR="00C979F8" w:rsidRPr="001D6512" w:rsidRDefault="00C979F8" w:rsidP="00EA27B2">
            <w:pPr>
              <w:pStyle w:val="TableCell"/>
              <w:spacing w:before="60" w:after="60"/>
              <w:rPr>
                <w:b/>
              </w:rPr>
            </w:pPr>
            <w:r w:rsidRPr="001D6512">
              <w:rPr>
                <w:b/>
              </w:rPr>
              <w:t xml:space="preserve">Electroluminescent Nightlight </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Target Sector</w:t>
            </w:r>
          </w:p>
        </w:tc>
        <w:tc>
          <w:tcPr>
            <w:tcW w:w="2967" w:type="pct"/>
            <w:shd w:val="clear" w:color="auto" w:fill="auto"/>
            <w:vAlign w:val="center"/>
          </w:tcPr>
          <w:p w:rsidR="00C979F8" w:rsidRPr="001D6512" w:rsidRDefault="00C979F8" w:rsidP="00EA27B2">
            <w:pPr>
              <w:pStyle w:val="TableCell"/>
              <w:spacing w:before="60" w:after="60"/>
            </w:pPr>
            <w:r w:rsidRPr="001D6512">
              <w:t>Residential Establishments</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Unit</w:t>
            </w:r>
          </w:p>
        </w:tc>
        <w:tc>
          <w:tcPr>
            <w:tcW w:w="2967" w:type="pct"/>
            <w:shd w:val="clear" w:color="auto" w:fill="auto"/>
            <w:vAlign w:val="center"/>
          </w:tcPr>
          <w:p w:rsidR="00C979F8" w:rsidRPr="001D6512" w:rsidRDefault="00C979F8" w:rsidP="00C979F8">
            <w:pPr>
              <w:pStyle w:val="TableCell"/>
              <w:spacing w:before="60" w:after="60"/>
            </w:pPr>
            <w:r w:rsidRPr="001D6512">
              <w:t>Nightlight</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Energy Savings</w:t>
            </w:r>
          </w:p>
        </w:tc>
        <w:tc>
          <w:tcPr>
            <w:tcW w:w="2967" w:type="pct"/>
            <w:shd w:val="clear" w:color="auto" w:fill="auto"/>
            <w:vAlign w:val="center"/>
          </w:tcPr>
          <w:p w:rsidR="00C979F8" w:rsidRPr="001D6512" w:rsidRDefault="00C979F8" w:rsidP="00EA27B2">
            <w:pPr>
              <w:pStyle w:val="TableCell"/>
              <w:spacing w:before="60" w:after="60"/>
            </w:pPr>
            <w:r w:rsidRPr="001D6512">
              <w:t>26 kWh</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Peak Demand Reduction</w:t>
            </w:r>
          </w:p>
        </w:tc>
        <w:tc>
          <w:tcPr>
            <w:tcW w:w="2967" w:type="pct"/>
            <w:shd w:val="clear" w:color="auto" w:fill="auto"/>
            <w:vAlign w:val="center"/>
          </w:tcPr>
          <w:p w:rsidR="00C979F8" w:rsidRPr="001D6512" w:rsidRDefault="00C979F8" w:rsidP="00EA27B2">
            <w:pPr>
              <w:pStyle w:val="TableCell"/>
              <w:spacing w:before="60" w:after="60"/>
            </w:pPr>
            <w:r w:rsidRPr="001D6512">
              <w:t>0 kW</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Life</w:t>
            </w:r>
          </w:p>
        </w:tc>
        <w:tc>
          <w:tcPr>
            <w:tcW w:w="2967" w:type="pct"/>
            <w:shd w:val="clear" w:color="auto" w:fill="auto"/>
            <w:vAlign w:val="center"/>
          </w:tcPr>
          <w:p w:rsidR="00C979F8" w:rsidRPr="001D6512" w:rsidRDefault="00C979F8" w:rsidP="00EA27B2">
            <w:pPr>
              <w:pStyle w:val="TableCell"/>
              <w:spacing w:before="60" w:after="60"/>
            </w:pPr>
            <w:r w:rsidRPr="001D6512">
              <w:t>8 years</w:t>
            </w:r>
          </w:p>
        </w:tc>
      </w:tr>
    </w:tbl>
    <w:p w:rsidR="00C979F8" w:rsidRDefault="00C979F8" w:rsidP="000F6E91"/>
    <w:p w:rsidR="000F6E91" w:rsidRPr="00F563CA" w:rsidRDefault="000F6E91" w:rsidP="000F6E91">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12F1" w:rsidRPr="00FE4EB3" w:rsidRDefault="00E912F1" w:rsidP="00DE705B">
      <w:pPr>
        <w:pStyle w:val="Heading3"/>
      </w:pPr>
      <w:r w:rsidRPr="00FE4EB3">
        <w:t>Algorithms</w:t>
      </w:r>
    </w:p>
    <w:p w:rsidR="00E912F1" w:rsidRPr="00F563CA" w:rsidRDefault="00E912F1" w:rsidP="008A64EF">
      <w:r w:rsidRPr="00F563CA">
        <w:t>The general form of the equation for the electroluminescent nightlight energy savings algorithm is: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8A64EF" w:rsidRPr="00AA2C40">
        <w:rPr>
          <w:rFonts w:cs="Arial"/>
          <w:szCs w:val="20"/>
        </w:rPr>
        <w:tab/>
      </w:r>
      <w:r w:rsidR="00E912F1" w:rsidRPr="00AA2C40">
        <w:rPr>
          <w:rFonts w:cs="Arial"/>
          <w:szCs w:val="20"/>
        </w:rPr>
        <w:t>= ((W</w:t>
      </w:r>
      <w:r w:rsidR="00E912F1" w:rsidRPr="00F11594">
        <w:rPr>
          <w:rFonts w:cs="Arial"/>
          <w:szCs w:val="20"/>
          <w:vertAlign w:val="subscript"/>
        </w:rPr>
        <w:t>inc</w:t>
      </w:r>
      <w:r w:rsidR="00E912F1" w:rsidRPr="00AA2C40">
        <w:rPr>
          <w:rFonts w:cs="Arial"/>
          <w:szCs w:val="20"/>
        </w:rPr>
        <w:t xml:space="preserve"> * h</w:t>
      </w:r>
      <w:r w:rsidR="00E912F1" w:rsidRPr="00F11594">
        <w:rPr>
          <w:rFonts w:cs="Arial"/>
          <w:szCs w:val="20"/>
          <w:vertAlign w:val="subscript"/>
        </w:rPr>
        <w:t>inc</w:t>
      </w:r>
      <w:r w:rsidR="00E912F1" w:rsidRPr="00AA2C40">
        <w:rPr>
          <w:rFonts w:cs="Arial"/>
          <w:szCs w:val="20"/>
        </w:rPr>
        <w:t>) – (WNL * h</w:t>
      </w:r>
      <w:r w:rsidR="00E912F1" w:rsidRPr="00F11594">
        <w:rPr>
          <w:rFonts w:cs="Arial"/>
          <w:szCs w:val="20"/>
          <w:vertAlign w:val="subscript"/>
        </w:rPr>
        <w:t>NL</w:t>
      </w:r>
      <w:r w:rsidR="00E912F1" w:rsidRPr="00AA2C40">
        <w:rPr>
          <w:rFonts w:cs="Arial"/>
          <w:szCs w:val="20"/>
        </w:rPr>
        <w:t>)) * 365 / 1000 * ISRNL</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8A64EF" w:rsidRPr="00AA2C40">
        <w:rPr>
          <w:rFonts w:cs="Arial"/>
          <w:szCs w:val="20"/>
        </w:rPr>
        <w:tab/>
      </w:r>
      <w:r w:rsidR="00E912F1" w:rsidRPr="00AA2C40">
        <w:rPr>
          <w:rFonts w:cs="Arial"/>
          <w:szCs w:val="20"/>
        </w:rPr>
        <w:t>= 0 (assumed)</w:t>
      </w:r>
    </w:p>
    <w:p w:rsidR="00E912F1" w:rsidRPr="00AA2C40" w:rsidRDefault="00E912F1" w:rsidP="00F7332F">
      <w:pPr>
        <w:pStyle w:val="Equation"/>
        <w:rPr>
          <w:rFonts w:cs="Arial"/>
          <w:szCs w:val="20"/>
        </w:rPr>
      </w:pPr>
      <w:r w:rsidRPr="00AA2C40">
        <w:rPr>
          <w:rFonts w:cs="Arial"/>
          <w:szCs w:val="20"/>
        </w:rPr>
        <w:t xml:space="preserve">Deemed Energy Savings </w:t>
      </w:r>
      <w:r w:rsidR="008A64EF" w:rsidRPr="00AA2C40">
        <w:rPr>
          <w:rFonts w:cs="Arial"/>
          <w:szCs w:val="20"/>
        </w:rPr>
        <w:tab/>
      </w:r>
      <w:r w:rsidRPr="00AA2C40">
        <w:rPr>
          <w:rFonts w:cs="Arial"/>
          <w:szCs w:val="20"/>
        </w:rPr>
        <w:t>= ((7*12)–(0.03*24))*365/1000*0.84 = 25.53 kWh</w:t>
      </w:r>
    </w:p>
    <w:p w:rsidR="00E912F1" w:rsidRPr="00AA2C40" w:rsidRDefault="008A64EF" w:rsidP="00F7332F">
      <w:pPr>
        <w:pStyle w:val="Equation"/>
        <w:rPr>
          <w:rFonts w:cs="Arial"/>
          <w:szCs w:val="20"/>
        </w:rPr>
      </w:pPr>
      <w:r w:rsidRPr="00AA2C40">
        <w:rPr>
          <w:rFonts w:cs="Arial"/>
          <w:szCs w:val="20"/>
        </w:rPr>
        <w:tab/>
      </w:r>
      <w:r w:rsidRPr="00AA2C40">
        <w:rPr>
          <w:rFonts w:cs="Arial"/>
          <w:szCs w:val="20"/>
        </w:rPr>
        <w:tab/>
      </w:r>
      <w:r w:rsidR="00E912F1" w:rsidRPr="00AA2C40">
        <w:rPr>
          <w:rFonts w:cs="Arial"/>
          <w:szCs w:val="20"/>
        </w:rPr>
        <w:t>(Rounded to 26 kWh)</w:t>
      </w:r>
    </w:p>
    <w:p w:rsidR="00E912F1" w:rsidRPr="00AA2C40" w:rsidRDefault="000F6E91" w:rsidP="00DE705B">
      <w:pPr>
        <w:pStyle w:val="Heading3"/>
      </w:pPr>
      <w:r w:rsidRPr="00AA2C40">
        <w:t>Definition of Terms</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Watts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inc </w:t>
      </w:r>
      <w:r w:rsidRPr="00AA2C40">
        <w:rPr>
          <w:rFonts w:cs="Arial"/>
          <w:szCs w:val="20"/>
        </w:rPr>
        <w:tab/>
      </w:r>
      <w:r w:rsidR="00E912F1" w:rsidRPr="00AA2C40">
        <w:rPr>
          <w:rFonts w:cs="Arial"/>
          <w:szCs w:val="20"/>
        </w:rPr>
        <w:t>= Watts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Average hours of use per day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AA2C40">
        <w:rPr>
          <w:rFonts w:cs="Arial"/>
          <w:szCs w:val="20"/>
          <w:vertAlign w:val="subscript"/>
        </w:rPr>
        <w:t>inc</w:t>
      </w:r>
      <w:r w:rsidR="00E912F1" w:rsidRPr="00AA2C40">
        <w:rPr>
          <w:rFonts w:cs="Arial"/>
          <w:szCs w:val="20"/>
        </w:rPr>
        <w:t xml:space="preserve"> </w:t>
      </w:r>
      <w:r w:rsidRPr="00AA2C40">
        <w:rPr>
          <w:rFonts w:cs="Arial"/>
          <w:szCs w:val="20"/>
        </w:rPr>
        <w:tab/>
      </w:r>
      <w:r w:rsidR="00E912F1" w:rsidRPr="00AA2C40">
        <w:rPr>
          <w:rFonts w:cs="Arial"/>
          <w:szCs w:val="20"/>
        </w:rPr>
        <w:t>= Average hours of use per day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ISR</w:t>
      </w:r>
      <w:r w:rsidR="00E912F1" w:rsidRPr="00AA2C40">
        <w:rPr>
          <w:rFonts w:cs="Arial"/>
          <w:szCs w:val="20"/>
          <w:vertAlign w:val="subscript"/>
        </w:rPr>
        <w:t>NL</w:t>
      </w:r>
      <w:r w:rsidR="00E912F1" w:rsidRPr="00AA2C40">
        <w:rPr>
          <w:rFonts w:cs="Arial"/>
          <w:szCs w:val="20"/>
        </w:rPr>
        <w:t xml:space="preserve"> </w:t>
      </w:r>
      <w:r w:rsidRPr="00AA2C40">
        <w:rPr>
          <w:rFonts w:cs="Arial"/>
          <w:szCs w:val="20"/>
        </w:rPr>
        <w:tab/>
      </w:r>
      <w:r w:rsidR="00E912F1" w:rsidRPr="00AA2C40">
        <w:rPr>
          <w:rFonts w:cs="Arial"/>
          <w:szCs w:val="20"/>
        </w:rPr>
        <w:t>= In-service rate per electroluminescent nightlight, to be revised through surveys</w:t>
      </w:r>
    </w:p>
    <w:p w:rsidR="00E912F1" w:rsidRPr="00F563CA" w:rsidRDefault="00E912F1" w:rsidP="00100EDF">
      <w:pPr>
        <w:pStyle w:val="Caption"/>
      </w:pPr>
      <w:bookmarkStart w:id="121" w:name="_Toc334180873"/>
      <w:r w:rsidRPr="00F563CA">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w:t>
      </w:r>
      <w:r w:rsidR="00356C51">
        <w:rPr>
          <w:noProof/>
        </w:rPr>
        <w:fldChar w:fldCharType="end"/>
      </w:r>
      <w:r w:rsidRPr="00F563CA">
        <w:t>: Electroluminescent Nightlight - References</w:t>
      </w:r>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D43CE5" w:rsidRPr="00E912F1" w:rsidTr="00F84A22">
        <w:trPr>
          <w:trHeight w:val="317"/>
          <w:jc w:val="center"/>
        </w:trPr>
        <w:tc>
          <w:tcPr>
            <w:tcW w:w="1687" w:type="pct"/>
            <w:shd w:val="clear" w:color="auto" w:fill="BFBFBF"/>
          </w:tcPr>
          <w:p w:rsidR="00CD05FA" w:rsidRPr="001D6512" w:rsidRDefault="00E912F1" w:rsidP="00F84A22">
            <w:pPr>
              <w:pStyle w:val="TableCell"/>
              <w:spacing w:before="60" w:after="60"/>
              <w:rPr>
                <w:b/>
                <w:sz w:val="20"/>
              </w:rPr>
            </w:pPr>
            <w:r w:rsidRPr="001D6512">
              <w:rPr>
                <w:b/>
              </w:rPr>
              <w:t>Component</w:t>
            </w:r>
          </w:p>
        </w:tc>
        <w:tc>
          <w:tcPr>
            <w:tcW w:w="950" w:type="pct"/>
            <w:shd w:val="clear" w:color="auto" w:fill="BFBFBF"/>
          </w:tcPr>
          <w:p w:rsidR="00B0005F" w:rsidRPr="001D6512" w:rsidRDefault="00E912F1" w:rsidP="00F84A22">
            <w:pPr>
              <w:pStyle w:val="TableCell"/>
              <w:spacing w:before="60" w:after="60"/>
              <w:rPr>
                <w:b/>
                <w:sz w:val="20"/>
              </w:rPr>
            </w:pPr>
            <w:r w:rsidRPr="001D6512">
              <w:rPr>
                <w:b/>
              </w:rPr>
              <w:t>Type</w:t>
            </w:r>
          </w:p>
        </w:tc>
        <w:tc>
          <w:tcPr>
            <w:tcW w:w="1297" w:type="pct"/>
            <w:shd w:val="clear" w:color="auto" w:fill="BFBFBF"/>
          </w:tcPr>
          <w:p w:rsidR="00B0005F" w:rsidRPr="001D6512" w:rsidRDefault="00E912F1" w:rsidP="00F84A22">
            <w:pPr>
              <w:pStyle w:val="TableCell"/>
              <w:spacing w:before="60" w:after="60"/>
              <w:rPr>
                <w:b/>
                <w:sz w:val="20"/>
              </w:rPr>
            </w:pPr>
            <w:r w:rsidRPr="001D6512">
              <w:rPr>
                <w:b/>
              </w:rPr>
              <w:t>Value</w:t>
            </w:r>
          </w:p>
        </w:tc>
        <w:tc>
          <w:tcPr>
            <w:tcW w:w="1066" w:type="pct"/>
            <w:shd w:val="clear" w:color="auto" w:fill="BFBFBF"/>
          </w:tcPr>
          <w:p w:rsidR="00B0005F" w:rsidRPr="001D6512" w:rsidRDefault="00E912F1" w:rsidP="00F84A22">
            <w:pPr>
              <w:pStyle w:val="TableCell"/>
              <w:spacing w:before="60" w:after="60"/>
              <w:rPr>
                <w:b/>
                <w:sz w:val="20"/>
              </w:rPr>
            </w:pPr>
            <w:r w:rsidRPr="001D6512">
              <w:rPr>
                <w:b/>
              </w:rPr>
              <w:t>Sources</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W</w:t>
            </w:r>
            <w:r w:rsidRPr="001D6512">
              <w:rPr>
                <w:vertAlign w:val="subscript"/>
              </w:rPr>
              <w:t>NL</w:t>
            </w:r>
          </w:p>
        </w:tc>
        <w:tc>
          <w:tcPr>
            <w:tcW w:w="950" w:type="pct"/>
            <w:shd w:val="clear" w:color="auto" w:fill="auto"/>
          </w:tcPr>
          <w:p w:rsidR="00CD05FA" w:rsidRPr="001D6512" w:rsidRDefault="00C11560"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0.03</w:t>
            </w:r>
          </w:p>
        </w:tc>
        <w:tc>
          <w:tcPr>
            <w:tcW w:w="1066" w:type="pct"/>
            <w:shd w:val="clear" w:color="auto" w:fill="auto"/>
          </w:tcPr>
          <w:p w:rsidR="00CD05FA" w:rsidRPr="001D6512" w:rsidRDefault="00C11560" w:rsidP="00F84A22">
            <w:pPr>
              <w:pStyle w:val="TableCell"/>
              <w:spacing w:before="60" w:after="60"/>
            </w:pPr>
            <w:r w:rsidRPr="001D6512">
              <w:t>1</w:t>
            </w:r>
          </w:p>
        </w:tc>
      </w:tr>
      <w:tr w:rsidR="00D43CE5" w:rsidRPr="00E912F1" w:rsidTr="00F84A22">
        <w:trPr>
          <w:trHeight w:val="317"/>
          <w:jc w:val="center"/>
        </w:trPr>
        <w:tc>
          <w:tcPr>
            <w:tcW w:w="1687" w:type="pct"/>
            <w:shd w:val="clear" w:color="auto" w:fill="auto"/>
          </w:tcPr>
          <w:p w:rsidR="00CD05FA" w:rsidRPr="001D6512" w:rsidRDefault="00C11560" w:rsidP="00F84A22">
            <w:pPr>
              <w:pStyle w:val="TableCell"/>
              <w:spacing w:before="60" w:after="60"/>
            </w:pPr>
            <w:r w:rsidRPr="001D6512">
              <w:t>Winc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7</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24</w:t>
            </w:r>
          </w:p>
        </w:tc>
        <w:tc>
          <w:tcPr>
            <w:tcW w:w="1066" w:type="pct"/>
            <w:shd w:val="clear" w:color="auto" w:fill="auto"/>
          </w:tcPr>
          <w:p w:rsidR="00CD05FA" w:rsidRPr="001D6512" w:rsidRDefault="00C67DA4" w:rsidP="00F84A22">
            <w:pPr>
              <w:pStyle w:val="TableCell"/>
              <w:spacing w:before="60" w:after="60"/>
            </w:pPr>
            <w:r w:rsidRPr="001D6512">
              <w:t>3</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12</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ISR</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Variable</w:t>
            </w:r>
          </w:p>
        </w:tc>
        <w:tc>
          <w:tcPr>
            <w:tcW w:w="1297" w:type="pct"/>
            <w:shd w:val="clear" w:color="auto" w:fill="auto"/>
          </w:tcPr>
          <w:p w:rsidR="00CD05FA" w:rsidRPr="001D6512" w:rsidRDefault="00C67DA4" w:rsidP="00F84A22">
            <w:pPr>
              <w:pStyle w:val="TableCell"/>
              <w:spacing w:before="60" w:after="60"/>
            </w:pPr>
            <w:r w:rsidRPr="001D6512">
              <w:t>0.84</w:t>
            </w:r>
          </w:p>
        </w:tc>
        <w:tc>
          <w:tcPr>
            <w:tcW w:w="1066" w:type="pct"/>
            <w:shd w:val="clear" w:color="auto" w:fill="auto"/>
          </w:tcPr>
          <w:p w:rsidR="00CD05FA" w:rsidRPr="001D6512" w:rsidRDefault="00C67DA4" w:rsidP="00F84A22">
            <w:pPr>
              <w:pStyle w:val="TableCell"/>
              <w:spacing w:before="60" w:after="60"/>
            </w:pPr>
            <w:r w:rsidRPr="001D6512">
              <w:rPr>
                <w:rFonts w:eastAsia="Calibri"/>
              </w:rPr>
              <w:t>PA CFL ISR value</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Measure Life (EUL)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8</w:t>
            </w:r>
          </w:p>
        </w:tc>
        <w:tc>
          <w:tcPr>
            <w:tcW w:w="1066" w:type="pct"/>
            <w:shd w:val="clear" w:color="auto" w:fill="auto"/>
          </w:tcPr>
          <w:p w:rsidR="00CD05FA" w:rsidRPr="001D6512" w:rsidRDefault="00C67DA4" w:rsidP="00F84A22">
            <w:pPr>
              <w:pStyle w:val="TableCell"/>
              <w:spacing w:before="60" w:after="60"/>
              <w:rPr>
                <w:rFonts w:eastAsia="Calibri"/>
              </w:rPr>
            </w:pPr>
            <w:r w:rsidRPr="001D6512">
              <w:rPr>
                <w:rFonts w:eastAsia="Calibri"/>
              </w:rPr>
              <w:t>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Pr="00E912F1" w:rsidRDefault="00E912F1" w:rsidP="001C65B0">
      <w:pPr>
        <w:pStyle w:val="source1"/>
        <w:numPr>
          <w:ilvl w:val="0"/>
          <w:numId w:val="91"/>
        </w:numPr>
      </w:pPr>
      <w:r w:rsidRPr="00E912F1">
        <w:t>Limelite Equipment Specification. Personal Communication, Ralph Ruffin, EI Products, 512-357-2776/ ralph@limelite.com.</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Pr="00E912F1" w:rsidRDefault="00E912F1" w:rsidP="001C65B0">
      <w:pPr>
        <w:pStyle w:val="source1"/>
        <w:numPr>
          <w:ilvl w:val="0"/>
          <w:numId w:val="91"/>
        </w:numPr>
      </w:pPr>
      <w:r w:rsidRPr="00E912F1">
        <w:t>As these nightlights are plugged in without a switch, the assumption is they will operate 24 hours per day.</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Default="00E912F1" w:rsidP="00EB6106">
      <w:pPr>
        <w:pStyle w:val="BodyText"/>
      </w:pPr>
    </w:p>
    <w:p w:rsidR="00E912F1" w:rsidRPr="00F563CA" w:rsidRDefault="00E912F1" w:rsidP="00BD217A">
      <w:pPr>
        <w:pStyle w:val="Heading2"/>
        <w:tabs>
          <w:tab w:val="clear" w:pos="630"/>
        </w:tabs>
        <w:ind w:left="900" w:hanging="900"/>
      </w:pPr>
      <w:r>
        <w:br w:type="page"/>
      </w:r>
      <w:bookmarkStart w:id="122" w:name="_Toc271723505"/>
      <w:bookmarkStart w:id="123" w:name="_Toc334180782"/>
      <w:r w:rsidRPr="00F563CA">
        <w:t>Furnace Whistle</w:t>
      </w:r>
      <w:bookmarkEnd w:id="122"/>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E912F1" w:rsidRPr="006E0899" w:rsidTr="006E0899">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Furnace Whistle</w:t>
            </w:r>
          </w:p>
        </w:tc>
      </w:tr>
      <w:tr w:rsidR="00E912F1" w:rsidRPr="00C465DB" w:rsidTr="006E0899">
        <w:tc>
          <w:tcPr>
            <w:tcW w:w="4428" w:type="dxa"/>
          </w:tcPr>
          <w:p w:rsidR="00E912F1" w:rsidRPr="00865117" w:rsidRDefault="00C67DA4" w:rsidP="00321935">
            <w:pPr>
              <w:pStyle w:val="TableCell"/>
              <w:spacing w:before="60" w:after="60"/>
              <w:rPr>
                <w:rFonts w:eastAsia="Calibri"/>
                <w:b/>
              </w:rPr>
            </w:pPr>
            <w:r w:rsidRPr="00865117">
              <w:rPr>
                <w:rFonts w:eastAsia="Calibri"/>
                <w:b/>
              </w:rPr>
              <w:t>Target Sector</w:t>
            </w:r>
          </w:p>
        </w:tc>
        <w:tc>
          <w:tcPr>
            <w:tcW w:w="5040" w:type="dxa"/>
          </w:tcPr>
          <w:p w:rsidR="00E912F1" w:rsidRPr="001D6512" w:rsidRDefault="00C67DA4" w:rsidP="00321935">
            <w:pPr>
              <w:pStyle w:val="TableCell"/>
              <w:spacing w:before="60" w:after="60"/>
              <w:rPr>
                <w:rFonts w:eastAsia="Calibri"/>
              </w:rPr>
            </w:pPr>
            <w:r w:rsidRPr="001D6512">
              <w:rPr>
                <w:rFonts w:eastAsia="Calibri"/>
              </w:rPr>
              <w:t>Residential Establishments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Unit</w:t>
            </w:r>
          </w:p>
        </w:tc>
        <w:tc>
          <w:tcPr>
            <w:tcW w:w="5040" w:type="dxa"/>
          </w:tcPr>
          <w:p w:rsidR="00E912F1" w:rsidRPr="001D6512" w:rsidRDefault="00E912F1" w:rsidP="00321935">
            <w:pPr>
              <w:pStyle w:val="TableCell"/>
              <w:spacing w:before="60" w:after="60"/>
              <w:rPr>
                <w:rFonts w:eastAsia="Calibri"/>
              </w:rPr>
            </w:pPr>
            <w:r w:rsidRPr="001D6512">
              <w:rPr>
                <w:rFonts w:eastAsia="Calibri"/>
              </w:rPr>
              <w:t>Furnace whistle (promote regular filter change-out)</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Energy Savings</w:t>
            </w:r>
          </w:p>
        </w:tc>
        <w:tc>
          <w:tcPr>
            <w:tcW w:w="5040" w:type="dxa"/>
          </w:tcPr>
          <w:p w:rsidR="00E912F1" w:rsidRPr="001D6512" w:rsidRDefault="00E912F1" w:rsidP="00321935">
            <w:pPr>
              <w:pStyle w:val="TableCell"/>
              <w:spacing w:before="60" w:after="60"/>
              <w:rPr>
                <w:rFonts w:eastAsia="Calibri"/>
              </w:rPr>
            </w:pPr>
            <w:r w:rsidRPr="001D6512">
              <w:rPr>
                <w:rFonts w:eastAsia="Calibri"/>
              </w:rPr>
              <w:t>Varies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Peak Demand Reduction</w:t>
            </w:r>
          </w:p>
        </w:tc>
        <w:tc>
          <w:tcPr>
            <w:tcW w:w="5040" w:type="dxa"/>
          </w:tcPr>
          <w:p w:rsidR="00E912F1" w:rsidRPr="001D6512" w:rsidRDefault="00E912F1" w:rsidP="00321935">
            <w:pPr>
              <w:pStyle w:val="TableCell"/>
              <w:spacing w:before="60" w:after="60"/>
              <w:rPr>
                <w:rFonts w:eastAsia="Calibri"/>
              </w:rPr>
            </w:pPr>
            <w:r w:rsidRPr="001D6512">
              <w:rPr>
                <w:rFonts w:eastAsia="Calibri"/>
              </w:rPr>
              <w:t>0</w:t>
            </w:r>
            <w:r w:rsidR="00C979F8" w:rsidRPr="001D6512">
              <w:rPr>
                <w:rFonts w:eastAsia="Calibri"/>
              </w:rPr>
              <w:t xml:space="preserve"> kW</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Life</w:t>
            </w:r>
          </w:p>
        </w:tc>
        <w:tc>
          <w:tcPr>
            <w:tcW w:w="5040" w:type="dxa"/>
          </w:tcPr>
          <w:p w:rsidR="00E912F1" w:rsidRPr="001D6512" w:rsidRDefault="00E912F1" w:rsidP="00321935">
            <w:pPr>
              <w:pStyle w:val="TableCell"/>
              <w:spacing w:before="60" w:after="60"/>
              <w:rPr>
                <w:rFonts w:eastAsia="Calibri"/>
              </w:rPr>
            </w:pPr>
            <w:r w:rsidRPr="001D6512">
              <w:rPr>
                <w:rFonts w:eastAsia="Calibri"/>
              </w:rPr>
              <w:t>15</w:t>
            </w:r>
            <w:r w:rsidR="00C979F8" w:rsidRPr="001D6512">
              <w:rPr>
                <w:rFonts w:eastAsia="Calibri"/>
              </w:rPr>
              <w:t xml:space="preserve"> years</w:t>
            </w:r>
          </w:p>
        </w:tc>
      </w:tr>
    </w:tbl>
    <w:p w:rsidR="00E912F1" w:rsidRDefault="00E912F1" w:rsidP="00E912F1">
      <w:pPr>
        <w:rPr>
          <w:rFonts w:ascii="Calibri" w:eastAsia="Calibri" w:hAnsi="Calibri" w:cs="Tahoma"/>
          <w:sz w:val="22"/>
          <w:szCs w:val="22"/>
        </w:rPr>
      </w:pPr>
    </w:p>
    <w:p w:rsidR="00E912F1" w:rsidRPr="00F563CA" w:rsidRDefault="00E912F1" w:rsidP="00E912F1">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0F6E91" w:rsidRPr="00FE4EB3" w:rsidRDefault="000F6E91" w:rsidP="00DE705B">
      <w:pPr>
        <w:pStyle w:val="Heading3"/>
      </w:pPr>
      <w:r>
        <w:t>Algorithms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D15164" w:rsidRPr="00AA2C40">
        <w:rPr>
          <w:rFonts w:cs="Arial"/>
          <w:szCs w:val="20"/>
        </w:rPr>
        <w:tab/>
      </w:r>
      <w:r w:rsidR="00E912F1" w:rsidRPr="00AA2C40">
        <w:rPr>
          <w:rFonts w:cs="Arial"/>
          <w:szCs w:val="20"/>
        </w:rPr>
        <w:t>= MkW X EFLH X EI X ISR</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D15164" w:rsidRPr="00AA2C40">
        <w:rPr>
          <w:rFonts w:cs="Arial"/>
          <w:szCs w:val="20"/>
        </w:rPr>
        <w:tab/>
      </w:r>
      <w:r w:rsidR="00E912F1" w:rsidRPr="00AA2C40">
        <w:rPr>
          <w:rFonts w:cs="Arial"/>
          <w:szCs w:val="20"/>
        </w:rPr>
        <w:t xml:space="preserve"> = 0</w:t>
      </w:r>
    </w:p>
    <w:p w:rsidR="00E912F1" w:rsidRPr="00AA2C40" w:rsidRDefault="000F6E91" w:rsidP="00DE705B">
      <w:pPr>
        <w:pStyle w:val="Heading3"/>
      </w:pPr>
      <w:r w:rsidRPr="00AA2C40">
        <w:t>Definition of Terms</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MkW </w:t>
      </w:r>
      <w:r w:rsidR="00D15164" w:rsidRPr="00AA2C40">
        <w:rPr>
          <w:rFonts w:cs="Arial"/>
          <w:szCs w:val="20"/>
        </w:rPr>
        <w:tab/>
      </w:r>
      <w:r w:rsidR="00E912F1" w:rsidRPr="00AA2C40">
        <w:rPr>
          <w:rFonts w:cs="Arial"/>
          <w:szCs w:val="20"/>
        </w:rPr>
        <w:t>= Average motor full load electric demand (kW)</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EFLH </w:t>
      </w:r>
      <w:r w:rsidR="00D15164" w:rsidRPr="00AA2C40">
        <w:rPr>
          <w:rFonts w:cs="Arial"/>
          <w:szCs w:val="20"/>
        </w:rPr>
        <w:tab/>
      </w:r>
      <w:r w:rsidR="00E912F1" w:rsidRPr="00AA2C40">
        <w:rPr>
          <w:rFonts w:cs="Arial"/>
          <w:szCs w:val="20"/>
        </w:rPr>
        <w:t>= Estimated Full Load Hours (Heating and Cooling) for the EDC region.</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EI </w:t>
      </w:r>
      <w:r w:rsidR="00D15164" w:rsidRPr="00AA2C40">
        <w:rPr>
          <w:rFonts w:cs="Arial"/>
          <w:szCs w:val="20"/>
        </w:rPr>
        <w:tab/>
      </w:r>
      <w:r w:rsidR="00865117">
        <w:rPr>
          <w:rFonts w:cs="Arial"/>
          <w:szCs w:val="20"/>
        </w:rPr>
        <w:t>=</w:t>
      </w:r>
      <w:r w:rsidR="00E912F1" w:rsidRPr="00AA2C40">
        <w:rPr>
          <w:rFonts w:cs="Arial"/>
          <w:szCs w:val="20"/>
        </w:rPr>
        <w:t xml:space="preserve"> Efficiency Improvement</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ISR </w:t>
      </w:r>
      <w:r w:rsidR="00D15164" w:rsidRPr="00AA2C40">
        <w:rPr>
          <w:rFonts w:cs="Arial"/>
          <w:szCs w:val="20"/>
        </w:rPr>
        <w:tab/>
      </w:r>
      <w:r w:rsidR="00E912F1" w:rsidRPr="00AA2C40">
        <w:rPr>
          <w:rFonts w:cs="Arial"/>
          <w:szCs w:val="20"/>
        </w:rPr>
        <w:t>= In-service Rate</w:t>
      </w:r>
    </w:p>
    <w:p w:rsidR="00B54168" w:rsidRDefault="00B54168" w:rsidP="00100EDF">
      <w:pPr>
        <w:pStyle w:val="Caption"/>
      </w:pPr>
      <w:bookmarkStart w:id="124" w:name="_Toc33418087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w:t>
      </w:r>
      <w:r w:rsidR="00356C51">
        <w:rPr>
          <w:noProof/>
        </w:rPr>
        <w:fldChar w:fldCharType="end"/>
      </w:r>
      <w:r>
        <w:t>: Furnace Whistle - References</w:t>
      </w:r>
      <w:bookmarkEnd w:id="1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1"/>
        <w:gridCol w:w="1931"/>
        <w:gridCol w:w="2127"/>
        <w:gridCol w:w="2191"/>
      </w:tblGrid>
      <w:tr w:rsidR="00D43CE5" w:rsidRPr="006E0899" w:rsidTr="00F84A22">
        <w:trPr>
          <w:jc w:val="center"/>
        </w:trPr>
        <w:tc>
          <w:tcPr>
            <w:tcW w:w="1895"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Component</w:t>
            </w:r>
          </w:p>
        </w:tc>
        <w:tc>
          <w:tcPr>
            <w:tcW w:w="1531"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Type</w:t>
            </w:r>
          </w:p>
        </w:tc>
        <w:tc>
          <w:tcPr>
            <w:tcW w:w="1686"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Value</w:t>
            </w:r>
          </w:p>
        </w:tc>
        <w:tc>
          <w:tcPr>
            <w:tcW w:w="1737"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Sources</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pPr>
            <w:r w:rsidRPr="001D6512">
              <w:t>MkW</w:t>
            </w:r>
          </w:p>
        </w:tc>
        <w:tc>
          <w:tcPr>
            <w:tcW w:w="1531" w:type="dxa"/>
            <w:shd w:val="clear" w:color="auto" w:fill="auto"/>
          </w:tcPr>
          <w:p w:rsidR="00E912F1" w:rsidRPr="001D6512" w:rsidRDefault="00C67DA4" w:rsidP="00F84A22">
            <w:pPr>
              <w:pStyle w:val="TableCell"/>
              <w:spacing w:before="60" w:after="60"/>
              <w:rPr>
                <w:rFonts w:eastAsia="Calibri"/>
              </w:rPr>
            </w:pPr>
            <w:r w:rsidRPr="001D6512">
              <w:rPr>
                <w:rFonts w:eastAsia="Calibri"/>
              </w:rPr>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0.5 kW</w:t>
            </w:r>
          </w:p>
        </w:tc>
        <w:tc>
          <w:tcPr>
            <w:tcW w:w="1737" w:type="dxa"/>
            <w:shd w:val="clear" w:color="auto" w:fill="auto"/>
          </w:tcPr>
          <w:p w:rsidR="00E912F1" w:rsidRPr="001D6512" w:rsidRDefault="00C67DA4" w:rsidP="00F84A22">
            <w:pPr>
              <w:pStyle w:val="TableCell"/>
              <w:spacing w:before="60" w:after="60"/>
              <w:rPr>
                <w:rFonts w:eastAsia="Calibri"/>
                <w:i/>
              </w:rPr>
            </w:pPr>
            <w:r w:rsidRPr="001D6512">
              <w:rPr>
                <w:rFonts w:eastAsia="Calibri"/>
              </w:rPr>
              <w:t>1, 2</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EFLH</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2B724A" w:rsidP="00E150DB">
            <w:pPr>
              <w:pStyle w:val="TableCell"/>
              <w:spacing w:before="60" w:after="60"/>
              <w:rPr>
                <w:rFonts w:eastAsia="Calibri"/>
              </w:rPr>
            </w:pPr>
            <w:r>
              <w:rPr>
                <w:rFonts w:eastAsia="Calibri"/>
              </w:rPr>
              <w:t xml:space="preserve">Variable. See </w:t>
            </w:r>
            <w:r w:rsidR="00356C51">
              <w:rPr>
                <w:rFonts w:eastAsia="Calibri"/>
              </w:rPr>
              <w:fldChar w:fldCharType="begin"/>
            </w:r>
            <w:r w:rsidR="007A7816">
              <w:rPr>
                <w:rFonts w:eastAsia="Calibri"/>
              </w:rPr>
              <w:instrText xml:space="preserve"> REF _Ref333937550 \h </w:instrText>
            </w:r>
            <w:r w:rsidR="00356C51">
              <w:rPr>
                <w:rFonts w:eastAsia="Calibri"/>
              </w:rPr>
            </w:r>
            <w:r w:rsidR="00356C51">
              <w:rPr>
                <w:rFonts w:eastAsia="Calibri"/>
              </w:rPr>
              <w:fldChar w:fldCharType="separate"/>
            </w:r>
            <w:r w:rsidR="001F59D8">
              <w:t xml:space="preserve">Table </w:t>
            </w:r>
            <w:r w:rsidR="001F59D8">
              <w:rPr>
                <w:noProof/>
              </w:rPr>
              <w:t>2</w:t>
            </w:r>
            <w:r w:rsidR="001F59D8">
              <w:noBreakHyphen/>
            </w:r>
            <w:r w:rsidR="001F59D8">
              <w:rPr>
                <w:noProof/>
              </w:rPr>
              <w:t>6</w:t>
            </w:r>
            <w:r w:rsidR="00356C51">
              <w:rPr>
                <w:rFonts w:eastAsia="Calibri"/>
              </w:rPr>
              <w:fldChar w:fldCharType="end"/>
            </w:r>
            <w:r>
              <w:rPr>
                <w:rFonts w:eastAsia="Calibri"/>
              </w:rPr>
              <w:t>.</w:t>
            </w:r>
          </w:p>
        </w:tc>
        <w:tc>
          <w:tcPr>
            <w:tcW w:w="1737" w:type="dxa"/>
            <w:shd w:val="clear" w:color="auto" w:fill="auto"/>
          </w:tcPr>
          <w:p w:rsidR="00E912F1" w:rsidRPr="001D6512" w:rsidRDefault="00C67DA4" w:rsidP="00E150DB">
            <w:pPr>
              <w:pStyle w:val="TableCell"/>
              <w:spacing w:before="60" w:after="60"/>
              <w:rPr>
                <w:rFonts w:eastAsia="Calibri"/>
              </w:rPr>
            </w:pPr>
            <w:r w:rsidRPr="001D6512">
              <w:rPr>
                <w:rFonts w:eastAsia="Calibri" w:cs="Tahoma"/>
              </w:rPr>
              <w:t xml:space="preserve">TRM </w:t>
            </w:r>
            <w:r w:rsidR="00356C51">
              <w:rPr>
                <w:rFonts w:eastAsia="Calibri" w:cs="Tahoma"/>
              </w:rPr>
              <w:fldChar w:fldCharType="begin"/>
            </w:r>
            <w:r w:rsidR="007A7816">
              <w:rPr>
                <w:rFonts w:eastAsia="Calibri" w:cs="Tahoma"/>
              </w:rPr>
              <w:instrText xml:space="preserve"> REF _Ref333937613 \h </w:instrText>
            </w:r>
            <w:r w:rsidR="00356C51">
              <w:rPr>
                <w:rFonts w:eastAsia="Calibri" w:cs="Tahoma"/>
              </w:rPr>
            </w:r>
            <w:r w:rsidR="00356C51">
              <w:rPr>
                <w:rFonts w:eastAsia="Calibri" w:cs="Tahoma"/>
              </w:rPr>
              <w:fldChar w:fldCharType="separate"/>
            </w:r>
            <w:r w:rsidR="001F59D8">
              <w:t xml:space="preserve">Table </w:t>
            </w:r>
            <w:r w:rsidR="001F59D8">
              <w:rPr>
                <w:noProof/>
              </w:rPr>
              <w:t>2</w:t>
            </w:r>
            <w:r w:rsidR="001F59D8">
              <w:noBreakHyphen/>
            </w:r>
            <w:r w:rsidR="001F59D8">
              <w:rPr>
                <w:noProof/>
              </w:rPr>
              <w:t>1</w:t>
            </w:r>
            <w:r w:rsidR="00356C51">
              <w:rPr>
                <w:rFonts w:eastAsia="Calibri" w:cs="Tahoma"/>
              </w:rPr>
              <w:fldChar w:fldCharType="end"/>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EI</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3</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ISR</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716A4E" w:rsidP="00F84A22">
            <w:pPr>
              <w:pStyle w:val="TableCell"/>
              <w:spacing w:before="60" w:after="60"/>
              <w:rPr>
                <w:rFonts w:eastAsia="Calibri"/>
              </w:rPr>
            </w:pPr>
            <w:r>
              <w:rPr>
                <w:rFonts w:eastAsia="Calibri"/>
              </w:rPr>
              <w:t>0</w:t>
            </w:r>
            <w:r w:rsidR="00C67DA4" w:rsidRPr="001D6512">
              <w:rPr>
                <w:rFonts w:eastAsia="Calibri"/>
              </w:rPr>
              <w:t>.474</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4</w:t>
            </w:r>
          </w:p>
        </w:tc>
      </w:tr>
      <w:tr w:rsidR="00D43CE5" w:rsidRPr="006E0899" w:rsidTr="00F84A22">
        <w:trPr>
          <w:jc w:val="center"/>
        </w:trPr>
        <w:tc>
          <w:tcPr>
            <w:tcW w:w="1895"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 xml:space="preserve"> Measure EUL</w:t>
            </w:r>
          </w:p>
        </w:tc>
        <w:tc>
          <w:tcPr>
            <w:tcW w:w="1531" w:type="dxa"/>
            <w:shd w:val="clear" w:color="auto" w:fill="auto"/>
          </w:tcPr>
          <w:p w:rsidR="00E912F1" w:rsidRPr="001D6512" w:rsidRDefault="00C67DA4" w:rsidP="00F84A22">
            <w:pPr>
              <w:pStyle w:val="TableCell"/>
              <w:keepNext w:val="0"/>
              <w:spacing w:before="60" w:after="60"/>
            </w:pPr>
            <w:r w:rsidRPr="001D6512">
              <w:t>Fixed</w:t>
            </w:r>
          </w:p>
        </w:tc>
        <w:tc>
          <w:tcPr>
            <w:tcW w:w="1686"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keepNext w:val="0"/>
              <w:spacing w:before="60" w:after="60"/>
              <w:rPr>
                <w:rFonts w:eastAsia="Calibri" w:cs="Tahoma"/>
                <w:vertAlign w:val="superscript"/>
              </w:rPr>
            </w:pPr>
            <w:r w:rsidRPr="001D6512">
              <w:rPr>
                <w:rFonts w:eastAsia="Calibri"/>
              </w:rPr>
              <w:t>15</w:t>
            </w:r>
          </w:p>
        </w:tc>
      </w:tr>
    </w:tbl>
    <w:p w:rsidR="00E52C6F" w:rsidRDefault="00E52C6F" w:rsidP="00E912F1">
      <w:pPr>
        <w:pStyle w:val="BodyText"/>
        <w:rPr>
          <w:i/>
        </w:rPr>
      </w:pPr>
    </w:p>
    <w:p w:rsidR="00E912F1" w:rsidRPr="00BC5194" w:rsidRDefault="00E912F1" w:rsidP="008075FC">
      <w:pPr>
        <w:keepNext/>
        <w:rPr>
          <w:b/>
        </w:rPr>
      </w:pPr>
      <w:r w:rsidRPr="00BC5194">
        <w:rPr>
          <w:b/>
        </w:rPr>
        <w:t>Sources:</w:t>
      </w:r>
    </w:p>
    <w:p w:rsidR="00E912F1" w:rsidRPr="008A64EF" w:rsidRDefault="00E912F1" w:rsidP="001C65B0">
      <w:pPr>
        <w:pStyle w:val="source1"/>
        <w:keepNext/>
        <w:numPr>
          <w:ilvl w:val="0"/>
          <w:numId w:val="92"/>
        </w:numPr>
        <w:rPr>
          <w:rFonts w:eastAsia="Calibri"/>
        </w:rPr>
      </w:pPr>
      <w:r w:rsidRPr="008A64EF">
        <w:rPr>
          <w:rFonts w:eastAsia="Calibri"/>
        </w:rPr>
        <w:t xml:space="preserve">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 </w:t>
      </w:r>
      <w:r w:rsidRPr="008A64EF">
        <w:rPr>
          <w:rFonts w:eastAsia="Calibri"/>
        </w:rPr>
        <w:br/>
      </w:r>
      <w:r w:rsidRPr="008A64EF">
        <w:rPr>
          <w:rFonts w:eastAsia="Calibri"/>
          <w:sz w:val="10"/>
          <w:szCs w:val="10"/>
        </w:rPr>
        <w:br/>
      </w:r>
      <w:r w:rsidRPr="008A64EF">
        <w:rPr>
          <w:rFonts w:eastAsia="Calibri"/>
        </w:rPr>
        <w:t xml:space="preserve">500 watts (.5 kW) times Pittsburgh heating and cooling FLH of </w:t>
      </w:r>
      <w:r w:rsidR="002B724A">
        <w:rPr>
          <w:rFonts w:eastAsia="Calibri"/>
        </w:rPr>
        <w:t>2,078</w:t>
      </w:r>
      <w:r w:rsidR="002B724A" w:rsidRPr="008A64EF">
        <w:rPr>
          <w:rFonts w:eastAsia="Calibri"/>
        </w:rPr>
        <w:t xml:space="preserve"> </w:t>
      </w:r>
      <w:r w:rsidRPr="008A64EF">
        <w:rPr>
          <w:rFonts w:eastAsia="Calibri"/>
        </w:rPr>
        <w:t xml:space="preserve">= </w:t>
      </w:r>
      <w:r w:rsidR="002B724A" w:rsidRPr="008A64EF">
        <w:rPr>
          <w:rFonts w:eastAsia="Calibri"/>
        </w:rPr>
        <w:t>1,</w:t>
      </w:r>
      <w:r w:rsidR="002B724A">
        <w:rPr>
          <w:rFonts w:eastAsia="Calibri"/>
        </w:rPr>
        <w:t>039</w:t>
      </w:r>
      <w:r w:rsidR="002B724A" w:rsidRPr="008A64EF">
        <w:rPr>
          <w:rFonts w:eastAsia="Calibri"/>
        </w:rPr>
        <w:t xml:space="preserve"> </w:t>
      </w:r>
      <w:r w:rsidRPr="008A64EF">
        <w:rPr>
          <w:rFonts w:eastAsia="Calibri"/>
        </w:rPr>
        <w:t>kWh (we would expect Pittsburgh to have greater heating loads than the US generally, as referred to by the ACEEE through the Appliance Standards Awareness Project "Furnace fan systems blow warmed air through a home, using approximately 1,000 kilowatt hours of electricity per year . . . An estimated 95% of all residential air handlers use relatively inefficient permanent split capacitor (PSC) fan motors."</w:t>
      </w:r>
    </w:p>
    <w:p w:rsidR="00E912F1" w:rsidRDefault="00E912F1" w:rsidP="001C65B0">
      <w:pPr>
        <w:pStyle w:val="source1"/>
        <w:numPr>
          <w:ilvl w:val="0"/>
          <w:numId w:val="92"/>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E912F1" w:rsidRDefault="00E912F1" w:rsidP="001C65B0">
      <w:pPr>
        <w:pStyle w:val="source1"/>
        <w:numPr>
          <w:ilvl w:val="0"/>
          <w:numId w:val="92"/>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E912F1" w:rsidRPr="00E912F1" w:rsidRDefault="00E912F1" w:rsidP="001C65B0">
      <w:pPr>
        <w:pStyle w:val="source1"/>
        <w:numPr>
          <w:ilvl w:val="0"/>
          <w:numId w:val="92"/>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B54168" w:rsidRDefault="00B54168" w:rsidP="00100EDF">
      <w:pPr>
        <w:pStyle w:val="Caption"/>
      </w:pPr>
      <w:bookmarkStart w:id="125" w:name="_Ref333937550"/>
      <w:bookmarkStart w:id="126" w:name="_Toc33418087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w:t>
      </w:r>
      <w:r w:rsidR="00356C51">
        <w:rPr>
          <w:noProof/>
        </w:rPr>
        <w:fldChar w:fldCharType="end"/>
      </w:r>
      <w:r>
        <w:t xml:space="preserve">: </w:t>
      </w:r>
      <w:r w:rsidRPr="00451972">
        <w:t>EFLH for various cities in Pennsylvania (TRM Data)</w:t>
      </w:r>
      <w:bookmarkEnd w:id="125"/>
      <w:bookmarkEnd w:id="1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E912F1" w:rsidRPr="00F563CA" w:rsidTr="002B724A">
        <w:trPr>
          <w:trHeight w:val="422"/>
          <w:jc w:val="center"/>
        </w:trPr>
        <w:tc>
          <w:tcPr>
            <w:tcW w:w="1882" w:type="dxa"/>
            <w:shd w:val="clear" w:color="auto" w:fill="BFBFBF"/>
          </w:tcPr>
          <w:p w:rsidR="00E912F1" w:rsidRPr="001D6512" w:rsidRDefault="00E52C6F" w:rsidP="00321935">
            <w:pPr>
              <w:pStyle w:val="TableCell"/>
              <w:spacing w:before="60" w:after="60"/>
              <w:rPr>
                <w:b/>
              </w:rPr>
            </w:pPr>
            <w:r w:rsidRPr="001D6512">
              <w:rPr>
                <w:b/>
              </w:rPr>
              <w:t>City</w:t>
            </w:r>
          </w:p>
        </w:tc>
        <w:tc>
          <w:tcPr>
            <w:tcW w:w="2279" w:type="dxa"/>
            <w:shd w:val="clear" w:color="auto" w:fill="BFBFBF"/>
          </w:tcPr>
          <w:p w:rsidR="00E912F1" w:rsidRPr="001D6512" w:rsidRDefault="00E912F1" w:rsidP="00321935">
            <w:pPr>
              <w:pStyle w:val="TableCell"/>
              <w:spacing w:before="60" w:after="60"/>
              <w:rPr>
                <w:b/>
              </w:rPr>
            </w:pPr>
            <w:r w:rsidRPr="001D6512">
              <w:rPr>
                <w:b/>
              </w:rPr>
              <w:t>Cooling load hours</w:t>
            </w:r>
          </w:p>
        </w:tc>
        <w:tc>
          <w:tcPr>
            <w:tcW w:w="2378" w:type="dxa"/>
            <w:shd w:val="clear" w:color="auto" w:fill="BFBFBF"/>
          </w:tcPr>
          <w:p w:rsidR="00E912F1" w:rsidRPr="001D6512" w:rsidRDefault="00E912F1" w:rsidP="00321935">
            <w:pPr>
              <w:pStyle w:val="TableCell"/>
              <w:spacing w:before="60" w:after="60"/>
              <w:rPr>
                <w:b/>
              </w:rPr>
            </w:pPr>
            <w:r w:rsidRPr="001D6512">
              <w:rPr>
                <w:b/>
              </w:rPr>
              <w:t>Heating load hours</w:t>
            </w:r>
          </w:p>
        </w:tc>
        <w:tc>
          <w:tcPr>
            <w:tcW w:w="2101" w:type="dxa"/>
            <w:shd w:val="clear" w:color="auto" w:fill="BFBFBF"/>
          </w:tcPr>
          <w:p w:rsidR="00E912F1" w:rsidRPr="001D6512" w:rsidRDefault="00E912F1" w:rsidP="00321935">
            <w:pPr>
              <w:pStyle w:val="TableCell"/>
              <w:spacing w:before="60" w:after="60"/>
              <w:rPr>
                <w:b/>
              </w:rPr>
            </w:pPr>
            <w:r w:rsidRPr="001D6512">
              <w:rPr>
                <w:b/>
              </w:rPr>
              <w:t>Total load hours</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Pittsburgh</w:t>
            </w:r>
          </w:p>
        </w:tc>
        <w:tc>
          <w:tcPr>
            <w:tcW w:w="2279" w:type="dxa"/>
            <w:vAlign w:val="bottom"/>
          </w:tcPr>
          <w:p w:rsidR="002B724A" w:rsidRPr="001D6512" w:rsidRDefault="002B724A" w:rsidP="00321935">
            <w:pPr>
              <w:pStyle w:val="TableCell"/>
              <w:spacing w:before="60" w:after="60"/>
            </w:pPr>
            <w:r>
              <w:rPr>
                <w:rFonts w:cs="Arial"/>
                <w:color w:val="000000"/>
                <w:szCs w:val="18"/>
              </w:rPr>
              <w:t>487</w:t>
            </w:r>
          </w:p>
        </w:tc>
        <w:tc>
          <w:tcPr>
            <w:tcW w:w="2378" w:type="dxa"/>
            <w:vAlign w:val="bottom"/>
          </w:tcPr>
          <w:p w:rsidR="002B724A" w:rsidRPr="001D6512" w:rsidRDefault="002B724A" w:rsidP="00321935">
            <w:pPr>
              <w:pStyle w:val="TableCell"/>
              <w:spacing w:before="60" w:after="60"/>
            </w:pPr>
            <w:r>
              <w:rPr>
                <w:rFonts w:cs="Arial"/>
                <w:color w:val="000000"/>
                <w:szCs w:val="18"/>
              </w:rPr>
              <w:t>1,193</w:t>
            </w:r>
          </w:p>
        </w:tc>
        <w:tc>
          <w:tcPr>
            <w:tcW w:w="2101" w:type="dxa"/>
            <w:vAlign w:val="bottom"/>
          </w:tcPr>
          <w:p w:rsidR="002B724A" w:rsidRPr="001D6512" w:rsidRDefault="002B724A" w:rsidP="00321935">
            <w:pPr>
              <w:pStyle w:val="TableCell"/>
              <w:spacing w:before="60" w:after="60"/>
            </w:pPr>
            <w:r>
              <w:rPr>
                <w:rFonts w:cs="Arial"/>
                <w:color w:val="000000"/>
                <w:szCs w:val="18"/>
              </w:rPr>
              <w:t>1,681</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Philadelphia</w:t>
            </w:r>
          </w:p>
        </w:tc>
        <w:tc>
          <w:tcPr>
            <w:tcW w:w="2279" w:type="dxa"/>
            <w:vAlign w:val="bottom"/>
          </w:tcPr>
          <w:p w:rsidR="002B724A" w:rsidRPr="001D6512" w:rsidRDefault="002B724A" w:rsidP="00321935">
            <w:pPr>
              <w:pStyle w:val="TableCell"/>
              <w:spacing w:before="60" w:after="60"/>
            </w:pPr>
            <w:r>
              <w:rPr>
                <w:rFonts w:cs="Arial"/>
                <w:color w:val="000000"/>
                <w:szCs w:val="18"/>
              </w:rPr>
              <w:t>389</w:t>
            </w:r>
          </w:p>
        </w:tc>
        <w:tc>
          <w:tcPr>
            <w:tcW w:w="2378" w:type="dxa"/>
            <w:vAlign w:val="bottom"/>
          </w:tcPr>
          <w:p w:rsidR="002B724A" w:rsidRPr="001D6512" w:rsidRDefault="002B724A" w:rsidP="00321935">
            <w:pPr>
              <w:pStyle w:val="TableCell"/>
              <w:spacing w:before="60" w:after="60"/>
            </w:pPr>
            <w:r>
              <w:rPr>
                <w:rFonts w:cs="Arial"/>
                <w:color w:val="000000"/>
                <w:szCs w:val="18"/>
              </w:rPr>
              <w:t>1,349</w:t>
            </w:r>
          </w:p>
        </w:tc>
        <w:tc>
          <w:tcPr>
            <w:tcW w:w="2101" w:type="dxa"/>
            <w:vAlign w:val="bottom"/>
          </w:tcPr>
          <w:p w:rsidR="002B724A" w:rsidRPr="001D6512" w:rsidRDefault="002B724A" w:rsidP="00321935">
            <w:pPr>
              <w:pStyle w:val="TableCell"/>
              <w:spacing w:before="60" w:after="60"/>
            </w:pPr>
            <w:r>
              <w:rPr>
                <w:rFonts w:cs="Arial"/>
                <w:color w:val="000000"/>
                <w:szCs w:val="18"/>
              </w:rPr>
              <w:t>1,739</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Allentown</w:t>
            </w:r>
          </w:p>
        </w:tc>
        <w:tc>
          <w:tcPr>
            <w:tcW w:w="2279" w:type="dxa"/>
            <w:vAlign w:val="bottom"/>
          </w:tcPr>
          <w:p w:rsidR="002B724A" w:rsidRPr="001D6512" w:rsidRDefault="002B724A" w:rsidP="00321935">
            <w:pPr>
              <w:pStyle w:val="TableCell"/>
              <w:spacing w:before="60" w:after="60"/>
            </w:pPr>
            <w:r>
              <w:rPr>
                <w:rFonts w:cs="Arial"/>
                <w:color w:val="000000"/>
                <w:szCs w:val="18"/>
              </w:rPr>
              <w:t>551</w:t>
            </w:r>
          </w:p>
        </w:tc>
        <w:tc>
          <w:tcPr>
            <w:tcW w:w="2378" w:type="dxa"/>
            <w:vAlign w:val="bottom"/>
          </w:tcPr>
          <w:p w:rsidR="002B724A" w:rsidRPr="001D6512" w:rsidRDefault="002B724A" w:rsidP="00321935">
            <w:pPr>
              <w:pStyle w:val="TableCell"/>
              <w:spacing w:before="60" w:after="60"/>
            </w:pPr>
            <w:r>
              <w:rPr>
                <w:rFonts w:cs="Arial"/>
                <w:color w:val="000000"/>
                <w:szCs w:val="18"/>
              </w:rPr>
              <w:t>1,103</w:t>
            </w:r>
          </w:p>
        </w:tc>
        <w:tc>
          <w:tcPr>
            <w:tcW w:w="2101" w:type="dxa"/>
            <w:vAlign w:val="bottom"/>
          </w:tcPr>
          <w:p w:rsidR="002B724A" w:rsidRPr="001D6512" w:rsidRDefault="002B724A" w:rsidP="00321935">
            <w:pPr>
              <w:pStyle w:val="TableCell"/>
              <w:spacing w:before="60" w:after="60"/>
            </w:pPr>
            <w:r>
              <w:rPr>
                <w:rFonts w:cs="Arial"/>
                <w:color w:val="000000"/>
                <w:szCs w:val="18"/>
              </w:rPr>
              <w:t>1,654</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Erie</w:t>
            </w:r>
          </w:p>
        </w:tc>
        <w:tc>
          <w:tcPr>
            <w:tcW w:w="2279" w:type="dxa"/>
            <w:vAlign w:val="bottom"/>
          </w:tcPr>
          <w:p w:rsidR="002B724A" w:rsidRPr="001D6512" w:rsidRDefault="002B724A" w:rsidP="00321935">
            <w:pPr>
              <w:pStyle w:val="TableCell"/>
              <w:spacing w:before="60" w:after="60"/>
            </w:pPr>
            <w:r>
              <w:rPr>
                <w:rFonts w:cs="Arial"/>
                <w:color w:val="000000"/>
                <w:szCs w:val="18"/>
              </w:rPr>
              <w:t>591</w:t>
            </w:r>
          </w:p>
        </w:tc>
        <w:tc>
          <w:tcPr>
            <w:tcW w:w="2378" w:type="dxa"/>
            <w:vAlign w:val="bottom"/>
          </w:tcPr>
          <w:p w:rsidR="002B724A" w:rsidRPr="001D6512" w:rsidRDefault="002B724A" w:rsidP="00321935">
            <w:pPr>
              <w:pStyle w:val="TableCell"/>
              <w:spacing w:before="60" w:after="60"/>
            </w:pPr>
            <w:r>
              <w:rPr>
                <w:rFonts w:cs="Arial"/>
                <w:color w:val="000000"/>
                <w:szCs w:val="18"/>
              </w:rPr>
              <w:t>1,060</w:t>
            </w:r>
          </w:p>
        </w:tc>
        <w:tc>
          <w:tcPr>
            <w:tcW w:w="2101" w:type="dxa"/>
            <w:vAlign w:val="bottom"/>
          </w:tcPr>
          <w:p w:rsidR="002B724A" w:rsidRPr="001D6512" w:rsidRDefault="002B724A" w:rsidP="00321935">
            <w:pPr>
              <w:pStyle w:val="TableCell"/>
              <w:spacing w:before="60" w:after="60"/>
            </w:pPr>
            <w:r>
              <w:rPr>
                <w:rFonts w:cs="Arial"/>
                <w:color w:val="000000"/>
                <w:szCs w:val="18"/>
              </w:rPr>
              <w:t>1,651</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Scranton</w:t>
            </w:r>
          </w:p>
        </w:tc>
        <w:tc>
          <w:tcPr>
            <w:tcW w:w="2279" w:type="dxa"/>
            <w:vAlign w:val="bottom"/>
          </w:tcPr>
          <w:p w:rsidR="002B724A" w:rsidRPr="001D6512" w:rsidRDefault="002B724A" w:rsidP="00321935">
            <w:pPr>
              <w:pStyle w:val="TableCell"/>
              <w:spacing w:before="60" w:after="60"/>
            </w:pPr>
            <w:r>
              <w:rPr>
                <w:rFonts w:cs="Arial"/>
                <w:color w:val="000000"/>
                <w:szCs w:val="18"/>
              </w:rPr>
              <w:t>432</w:t>
            </w:r>
          </w:p>
        </w:tc>
        <w:tc>
          <w:tcPr>
            <w:tcW w:w="2378" w:type="dxa"/>
            <w:vAlign w:val="bottom"/>
          </w:tcPr>
          <w:p w:rsidR="002B724A" w:rsidRPr="001D6512" w:rsidRDefault="002B724A" w:rsidP="00321935">
            <w:pPr>
              <w:pStyle w:val="TableCell"/>
              <w:spacing w:before="60" w:after="60"/>
            </w:pPr>
            <w:r>
              <w:rPr>
                <w:rFonts w:cs="Arial"/>
                <w:color w:val="000000"/>
                <w:szCs w:val="18"/>
              </w:rPr>
              <w:t>1,209</w:t>
            </w:r>
          </w:p>
        </w:tc>
        <w:tc>
          <w:tcPr>
            <w:tcW w:w="2101" w:type="dxa"/>
            <w:vAlign w:val="bottom"/>
          </w:tcPr>
          <w:p w:rsidR="002B724A" w:rsidRPr="001D6512" w:rsidRDefault="002B724A" w:rsidP="00321935">
            <w:pPr>
              <w:pStyle w:val="TableCell"/>
              <w:spacing w:before="60" w:after="60"/>
            </w:pPr>
            <w:r>
              <w:rPr>
                <w:rFonts w:cs="Arial"/>
                <w:color w:val="000000"/>
                <w:szCs w:val="18"/>
              </w:rPr>
              <w:t>1,641</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Harrisburg</w:t>
            </w:r>
          </w:p>
        </w:tc>
        <w:tc>
          <w:tcPr>
            <w:tcW w:w="2279" w:type="dxa"/>
            <w:vAlign w:val="bottom"/>
          </w:tcPr>
          <w:p w:rsidR="002B724A" w:rsidRPr="001D6512" w:rsidRDefault="002B724A" w:rsidP="00321935">
            <w:pPr>
              <w:pStyle w:val="TableCell"/>
              <w:spacing w:before="60" w:after="60"/>
            </w:pPr>
            <w:r>
              <w:rPr>
                <w:rFonts w:cs="Arial"/>
                <w:color w:val="000000"/>
                <w:szCs w:val="18"/>
              </w:rPr>
              <w:t>417</w:t>
            </w:r>
          </w:p>
        </w:tc>
        <w:tc>
          <w:tcPr>
            <w:tcW w:w="2378" w:type="dxa"/>
            <w:vAlign w:val="bottom"/>
          </w:tcPr>
          <w:p w:rsidR="002B724A" w:rsidRPr="001D6512" w:rsidRDefault="002B724A" w:rsidP="00321935">
            <w:pPr>
              <w:pStyle w:val="TableCell"/>
              <w:spacing w:before="60" w:after="60"/>
            </w:pPr>
            <w:r>
              <w:rPr>
                <w:rFonts w:cs="Arial"/>
                <w:color w:val="000000"/>
                <w:szCs w:val="18"/>
              </w:rPr>
              <w:t>1,296</w:t>
            </w:r>
          </w:p>
        </w:tc>
        <w:tc>
          <w:tcPr>
            <w:tcW w:w="2101" w:type="dxa"/>
            <w:vAlign w:val="bottom"/>
          </w:tcPr>
          <w:p w:rsidR="002B724A" w:rsidRPr="001D6512" w:rsidRDefault="002B724A" w:rsidP="00321935">
            <w:pPr>
              <w:pStyle w:val="TableCell"/>
              <w:spacing w:before="60" w:after="60"/>
            </w:pPr>
            <w:r>
              <w:rPr>
                <w:rFonts w:cs="Arial"/>
                <w:color w:val="000000"/>
                <w:szCs w:val="18"/>
              </w:rPr>
              <w:t>1,713</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Williamsport</w:t>
            </w:r>
          </w:p>
        </w:tc>
        <w:tc>
          <w:tcPr>
            <w:tcW w:w="2279" w:type="dxa"/>
            <w:vAlign w:val="bottom"/>
          </w:tcPr>
          <w:p w:rsidR="002B724A" w:rsidRPr="001D6512" w:rsidRDefault="002B724A" w:rsidP="00321935">
            <w:pPr>
              <w:pStyle w:val="TableCell"/>
              <w:spacing w:before="60" w:after="60"/>
            </w:pPr>
            <w:r>
              <w:rPr>
                <w:rFonts w:cs="Arial"/>
                <w:color w:val="000000"/>
                <w:szCs w:val="18"/>
              </w:rPr>
              <w:t>422</w:t>
            </w:r>
          </w:p>
        </w:tc>
        <w:tc>
          <w:tcPr>
            <w:tcW w:w="2378" w:type="dxa"/>
            <w:vAlign w:val="bottom"/>
          </w:tcPr>
          <w:p w:rsidR="002B724A" w:rsidRPr="001D6512" w:rsidRDefault="002B724A" w:rsidP="00321935">
            <w:pPr>
              <w:pStyle w:val="TableCell"/>
              <w:spacing w:before="60" w:after="60"/>
            </w:pPr>
            <w:r>
              <w:rPr>
                <w:rFonts w:cs="Arial"/>
                <w:color w:val="000000"/>
                <w:szCs w:val="18"/>
              </w:rPr>
              <w:t>1,251</w:t>
            </w:r>
          </w:p>
        </w:tc>
        <w:tc>
          <w:tcPr>
            <w:tcW w:w="2101" w:type="dxa"/>
            <w:vAlign w:val="bottom"/>
          </w:tcPr>
          <w:p w:rsidR="002B724A" w:rsidRPr="001D6512" w:rsidRDefault="002B724A" w:rsidP="00321935">
            <w:pPr>
              <w:pStyle w:val="TableCell"/>
              <w:spacing w:before="60" w:after="60"/>
            </w:pPr>
            <w:r>
              <w:rPr>
                <w:rFonts w:cs="Arial"/>
                <w:color w:val="000000"/>
                <w:szCs w:val="18"/>
              </w:rPr>
              <w:t>1,673</w:t>
            </w:r>
          </w:p>
        </w:tc>
      </w:tr>
    </w:tbl>
    <w:p w:rsidR="00E912F1" w:rsidRPr="00F563CA" w:rsidRDefault="00E912F1" w:rsidP="00E912F1">
      <w:pPr>
        <w:rPr>
          <w:rFonts w:ascii="Calibri" w:eastAsia="Calibri" w:hAnsi="Calibri"/>
          <w:sz w:val="22"/>
          <w:szCs w:val="22"/>
        </w:rPr>
      </w:pPr>
    </w:p>
    <w:p w:rsidR="00E912F1" w:rsidRDefault="00E912F1" w:rsidP="00E52C6F">
      <w:pPr>
        <w:pStyle w:val="BodyText"/>
        <w:rPr>
          <w:rFonts w:eastAsia="Calibri"/>
        </w:rPr>
      </w:pPr>
      <w:r w:rsidRPr="00F563CA">
        <w:rPr>
          <w:rFonts w:eastAsia="Calibri"/>
        </w:rPr>
        <w:t>The following table presents the assumptions and the results of the deemed savings calculations for each EDC.</w:t>
      </w:r>
    </w:p>
    <w:p w:rsidR="00B54168" w:rsidRDefault="00B54168" w:rsidP="00100EDF">
      <w:pPr>
        <w:pStyle w:val="Caption"/>
      </w:pPr>
      <w:bookmarkStart w:id="127" w:name="_Toc33418087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w:t>
      </w:r>
      <w:r w:rsidR="00356C51">
        <w:rPr>
          <w:noProof/>
        </w:rPr>
        <w:fldChar w:fldCharType="end"/>
      </w:r>
      <w:r>
        <w:t xml:space="preserve">: </w:t>
      </w:r>
      <w:r w:rsidRPr="000E0527">
        <w:t>Assumptions and Results of Deemed Savings Calculations (Pittsburgh, PA)</w:t>
      </w:r>
      <w:bookmarkEnd w:id="127"/>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E912F1" w:rsidRPr="006E0899" w:rsidTr="002B724A">
        <w:trPr>
          <w:trHeight w:val="79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16" w:type="dxa"/>
            <w:shd w:val="clear" w:color="auto" w:fill="BFBFBF"/>
          </w:tcPr>
          <w:p w:rsidR="00E912F1" w:rsidRPr="001D6512" w:rsidRDefault="00E912F1" w:rsidP="00321935">
            <w:pPr>
              <w:pStyle w:val="TableCell"/>
              <w:spacing w:before="60" w:after="60"/>
              <w:rPr>
                <w:b/>
                <w:bCs/>
              </w:rPr>
            </w:pPr>
            <w:r w:rsidRPr="001D6512">
              <w:rPr>
                <w:b/>
                <w:bCs/>
              </w:rPr>
              <w:t>Pittsburgh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1,209</w:t>
            </w:r>
          </w:p>
        </w:tc>
        <w:tc>
          <w:tcPr>
            <w:tcW w:w="1060" w:type="dxa"/>
            <w:noWrap/>
            <w:vAlign w:val="bottom"/>
          </w:tcPr>
          <w:p w:rsidR="002B724A" w:rsidRPr="001D6512" w:rsidRDefault="002B724A" w:rsidP="00321935">
            <w:pPr>
              <w:pStyle w:val="TableCell"/>
              <w:spacing w:before="60" w:after="60"/>
            </w:pPr>
            <w:r>
              <w:rPr>
                <w:rFonts w:cs="Arial"/>
                <w:color w:val="000000"/>
                <w:szCs w:val="18"/>
              </w:rPr>
              <w:t>604</w:t>
            </w:r>
          </w:p>
        </w:tc>
        <w:tc>
          <w:tcPr>
            <w:tcW w:w="1060" w:type="dxa"/>
            <w:noWrap/>
            <w:vAlign w:val="bottom"/>
          </w:tcPr>
          <w:p w:rsidR="002B724A" w:rsidRPr="001D6512" w:rsidRDefault="002B724A" w:rsidP="00321935">
            <w:pPr>
              <w:pStyle w:val="TableCell"/>
              <w:spacing w:before="60" w:after="60"/>
            </w:pPr>
            <w:r>
              <w:rPr>
                <w:rFonts w:cs="Arial"/>
                <w:color w:val="000000"/>
                <w:szCs w:val="18"/>
              </w:rPr>
              <w:t>695</w:t>
            </w:r>
          </w:p>
        </w:tc>
        <w:tc>
          <w:tcPr>
            <w:tcW w:w="1060" w:type="dxa"/>
            <w:noWrap/>
            <w:vAlign w:val="bottom"/>
          </w:tcPr>
          <w:p w:rsidR="002B724A" w:rsidRPr="001D6512" w:rsidRDefault="002B724A" w:rsidP="00321935">
            <w:pPr>
              <w:pStyle w:val="TableCell"/>
              <w:spacing w:before="60" w:after="60"/>
            </w:pPr>
            <w:r>
              <w:rPr>
                <w:rFonts w:cs="Arial"/>
                <w:color w:val="000000"/>
                <w:szCs w:val="18"/>
              </w:rPr>
              <w:t>91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43</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432</w:t>
            </w:r>
          </w:p>
        </w:tc>
        <w:tc>
          <w:tcPr>
            <w:tcW w:w="1060" w:type="dxa"/>
            <w:noWrap/>
            <w:vAlign w:val="bottom"/>
          </w:tcPr>
          <w:p w:rsidR="002B724A" w:rsidRPr="001D6512" w:rsidRDefault="002B724A" w:rsidP="00321935">
            <w:pPr>
              <w:pStyle w:val="TableCell"/>
              <w:spacing w:before="60" w:after="60"/>
            </w:pPr>
            <w:r>
              <w:rPr>
                <w:rFonts w:cs="Arial"/>
                <w:color w:val="000000"/>
                <w:szCs w:val="18"/>
              </w:rPr>
              <w:t>216</w:t>
            </w:r>
          </w:p>
        </w:tc>
        <w:tc>
          <w:tcPr>
            <w:tcW w:w="1060" w:type="dxa"/>
            <w:noWrap/>
            <w:vAlign w:val="bottom"/>
          </w:tcPr>
          <w:p w:rsidR="002B724A" w:rsidRPr="001D6512" w:rsidRDefault="002B724A" w:rsidP="00321935">
            <w:pPr>
              <w:pStyle w:val="TableCell"/>
              <w:spacing w:before="60" w:after="60"/>
            </w:pPr>
            <w:r>
              <w:rPr>
                <w:rFonts w:cs="Arial"/>
                <w:color w:val="000000"/>
                <w:szCs w:val="18"/>
              </w:rPr>
              <w:t>248</w:t>
            </w:r>
          </w:p>
        </w:tc>
        <w:tc>
          <w:tcPr>
            <w:tcW w:w="1060" w:type="dxa"/>
            <w:noWrap/>
            <w:vAlign w:val="bottom"/>
          </w:tcPr>
          <w:p w:rsidR="002B724A" w:rsidRPr="001D6512" w:rsidRDefault="002B724A" w:rsidP="00321935">
            <w:pPr>
              <w:pStyle w:val="TableCell"/>
              <w:spacing w:before="60" w:after="60"/>
            </w:pPr>
            <w:r>
              <w:rPr>
                <w:rFonts w:cs="Arial"/>
                <w:color w:val="000000"/>
                <w:szCs w:val="18"/>
              </w:rPr>
              <w:t>32</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15</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16" w:type="dxa"/>
            <w:noWrap/>
            <w:vAlign w:val="bottom"/>
          </w:tcPr>
          <w:p w:rsidR="002B724A" w:rsidRPr="001D6512" w:rsidRDefault="002B724A" w:rsidP="00321935">
            <w:pPr>
              <w:pStyle w:val="TableCell"/>
              <w:spacing w:before="60" w:after="60"/>
            </w:pPr>
            <w:r>
              <w:rPr>
                <w:rFonts w:cs="Arial"/>
                <w:color w:val="000000"/>
                <w:szCs w:val="18"/>
              </w:rPr>
              <w:t>1,641</w:t>
            </w:r>
          </w:p>
        </w:tc>
        <w:tc>
          <w:tcPr>
            <w:tcW w:w="1060" w:type="dxa"/>
            <w:noWrap/>
            <w:vAlign w:val="bottom"/>
          </w:tcPr>
          <w:p w:rsidR="002B724A" w:rsidRPr="001D6512" w:rsidRDefault="002B724A" w:rsidP="00321935">
            <w:pPr>
              <w:pStyle w:val="TableCell"/>
              <w:spacing w:before="60" w:after="60"/>
            </w:pPr>
            <w:r>
              <w:rPr>
                <w:rFonts w:cs="Arial"/>
                <w:color w:val="000000"/>
                <w:szCs w:val="18"/>
              </w:rPr>
              <w:t>820</w:t>
            </w:r>
          </w:p>
        </w:tc>
        <w:tc>
          <w:tcPr>
            <w:tcW w:w="1060" w:type="dxa"/>
            <w:noWrap/>
            <w:vAlign w:val="bottom"/>
          </w:tcPr>
          <w:p w:rsidR="002B724A" w:rsidRPr="001D6512" w:rsidRDefault="002B724A" w:rsidP="00321935">
            <w:pPr>
              <w:pStyle w:val="TableCell"/>
              <w:spacing w:before="60" w:after="60"/>
            </w:pPr>
            <w:r>
              <w:rPr>
                <w:rFonts w:cs="Arial"/>
                <w:color w:val="000000"/>
                <w:szCs w:val="18"/>
              </w:rPr>
              <w:t>944</w:t>
            </w:r>
          </w:p>
        </w:tc>
        <w:tc>
          <w:tcPr>
            <w:tcW w:w="1060" w:type="dxa"/>
            <w:noWrap/>
            <w:vAlign w:val="bottom"/>
          </w:tcPr>
          <w:p w:rsidR="002B724A" w:rsidRPr="001D6512" w:rsidRDefault="002B724A" w:rsidP="00321935">
            <w:pPr>
              <w:pStyle w:val="TableCell"/>
              <w:spacing w:before="60" w:after="60"/>
            </w:pPr>
            <w:r>
              <w:rPr>
                <w:rFonts w:cs="Arial"/>
                <w:color w:val="000000"/>
                <w:szCs w:val="18"/>
              </w:rPr>
              <w:t>123</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58</w:t>
            </w:r>
          </w:p>
        </w:tc>
      </w:tr>
    </w:tbl>
    <w:p w:rsidR="00E912F1" w:rsidRPr="00F563CA" w:rsidRDefault="00E912F1" w:rsidP="00E912F1">
      <w:pPr>
        <w:spacing w:before="120"/>
        <w:jc w:val="both"/>
        <w:rPr>
          <w:rFonts w:ascii="Calibri" w:eastAsia="Calibri" w:hAnsi="Calibri"/>
          <w:noProof/>
          <w:sz w:val="21"/>
          <w:szCs w:val="22"/>
        </w:rPr>
      </w:pPr>
    </w:p>
    <w:p w:rsidR="00B54168" w:rsidRDefault="00B54168" w:rsidP="00100EDF">
      <w:pPr>
        <w:pStyle w:val="Caption"/>
      </w:pPr>
      <w:bookmarkStart w:id="128" w:name="_Toc33418087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w:t>
      </w:r>
      <w:r w:rsidR="00356C51">
        <w:rPr>
          <w:noProof/>
        </w:rPr>
        <w:fldChar w:fldCharType="end"/>
      </w:r>
      <w:r>
        <w:t xml:space="preserve">: </w:t>
      </w:r>
      <w:r w:rsidRPr="004E3734">
        <w:t>Assumptions and Results of Deemed Savings Calculations (Philadelphia, PA)</w:t>
      </w:r>
      <w:bookmarkEnd w:id="128"/>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277" w:type="dxa"/>
            <w:shd w:val="clear" w:color="auto" w:fill="BFBFBF"/>
          </w:tcPr>
          <w:p w:rsidR="00E912F1" w:rsidRPr="001D6512" w:rsidRDefault="00E912F1" w:rsidP="00321935">
            <w:pPr>
              <w:pStyle w:val="TableCell"/>
              <w:spacing w:before="60" w:after="60"/>
              <w:rPr>
                <w:b/>
                <w:bCs/>
              </w:rPr>
            </w:pPr>
            <w:r w:rsidRPr="001D6512">
              <w:rPr>
                <w:b/>
                <w:bCs/>
              </w:rPr>
              <w:t>Philadelphia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1,060</w:t>
            </w:r>
          </w:p>
        </w:tc>
        <w:tc>
          <w:tcPr>
            <w:tcW w:w="1060" w:type="dxa"/>
            <w:noWrap/>
            <w:vAlign w:val="bottom"/>
          </w:tcPr>
          <w:p w:rsidR="002B724A" w:rsidRPr="001D6512" w:rsidRDefault="002B724A" w:rsidP="00321935">
            <w:pPr>
              <w:pStyle w:val="TableCell"/>
              <w:spacing w:before="60" w:after="60"/>
            </w:pPr>
            <w:r>
              <w:rPr>
                <w:rFonts w:cs="Arial"/>
                <w:color w:val="000000"/>
                <w:szCs w:val="18"/>
              </w:rPr>
              <w:t>530</w:t>
            </w:r>
          </w:p>
        </w:tc>
        <w:tc>
          <w:tcPr>
            <w:tcW w:w="1060" w:type="dxa"/>
            <w:noWrap/>
            <w:vAlign w:val="bottom"/>
          </w:tcPr>
          <w:p w:rsidR="002B724A" w:rsidRPr="001D6512" w:rsidRDefault="002B724A" w:rsidP="00321935">
            <w:pPr>
              <w:pStyle w:val="TableCell"/>
              <w:spacing w:before="60" w:after="60"/>
            </w:pPr>
            <w:r>
              <w:rPr>
                <w:rFonts w:cs="Arial"/>
                <w:color w:val="000000"/>
                <w:szCs w:val="18"/>
              </w:rPr>
              <w:t>609</w:t>
            </w:r>
          </w:p>
        </w:tc>
        <w:tc>
          <w:tcPr>
            <w:tcW w:w="1060" w:type="dxa"/>
            <w:noWrap/>
            <w:vAlign w:val="bottom"/>
          </w:tcPr>
          <w:p w:rsidR="002B724A" w:rsidRPr="001D6512" w:rsidRDefault="002B724A" w:rsidP="00321935">
            <w:pPr>
              <w:pStyle w:val="TableCell"/>
              <w:spacing w:before="60" w:after="60"/>
            </w:pPr>
            <w:r>
              <w:rPr>
                <w:rFonts w:cs="Arial"/>
                <w:color w:val="000000"/>
                <w:szCs w:val="18"/>
              </w:rPr>
              <w:t>79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38</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591</w:t>
            </w:r>
          </w:p>
        </w:tc>
        <w:tc>
          <w:tcPr>
            <w:tcW w:w="1060" w:type="dxa"/>
            <w:noWrap/>
            <w:vAlign w:val="bottom"/>
          </w:tcPr>
          <w:p w:rsidR="002B724A" w:rsidRPr="001D6512" w:rsidRDefault="002B724A" w:rsidP="00321935">
            <w:pPr>
              <w:pStyle w:val="TableCell"/>
              <w:spacing w:before="60" w:after="60"/>
            </w:pPr>
            <w:r>
              <w:rPr>
                <w:rFonts w:cs="Arial"/>
                <w:color w:val="000000"/>
                <w:szCs w:val="18"/>
              </w:rPr>
              <w:t>296</w:t>
            </w:r>
          </w:p>
        </w:tc>
        <w:tc>
          <w:tcPr>
            <w:tcW w:w="1060" w:type="dxa"/>
            <w:noWrap/>
            <w:vAlign w:val="bottom"/>
          </w:tcPr>
          <w:p w:rsidR="002B724A" w:rsidRPr="001D6512" w:rsidRDefault="002B724A" w:rsidP="00321935">
            <w:pPr>
              <w:pStyle w:val="TableCell"/>
              <w:spacing w:before="60" w:after="60"/>
            </w:pPr>
            <w:r>
              <w:rPr>
                <w:rFonts w:cs="Arial"/>
                <w:color w:val="000000"/>
                <w:szCs w:val="18"/>
              </w:rPr>
              <w:t>340</w:t>
            </w:r>
          </w:p>
        </w:tc>
        <w:tc>
          <w:tcPr>
            <w:tcW w:w="1060" w:type="dxa"/>
            <w:noWrap/>
            <w:vAlign w:val="bottom"/>
          </w:tcPr>
          <w:p w:rsidR="002B724A" w:rsidRPr="001D6512" w:rsidRDefault="002B724A" w:rsidP="00321935">
            <w:pPr>
              <w:pStyle w:val="TableCell"/>
              <w:spacing w:before="60" w:after="60"/>
            </w:pPr>
            <w:r>
              <w:rPr>
                <w:rFonts w:cs="Arial"/>
                <w:color w:val="000000"/>
                <w:szCs w:val="18"/>
              </w:rPr>
              <w:t>44</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21</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277" w:type="dxa"/>
            <w:noWrap/>
            <w:vAlign w:val="bottom"/>
          </w:tcPr>
          <w:p w:rsidR="002B724A" w:rsidRPr="001D6512" w:rsidRDefault="002B724A" w:rsidP="00321935">
            <w:pPr>
              <w:pStyle w:val="TableCell"/>
              <w:spacing w:before="60" w:after="60"/>
            </w:pPr>
            <w:r>
              <w:rPr>
                <w:rFonts w:cs="Arial"/>
                <w:color w:val="000000"/>
                <w:szCs w:val="18"/>
              </w:rPr>
              <w:t>1,651</w:t>
            </w:r>
          </w:p>
        </w:tc>
        <w:tc>
          <w:tcPr>
            <w:tcW w:w="1060" w:type="dxa"/>
            <w:noWrap/>
            <w:vAlign w:val="bottom"/>
          </w:tcPr>
          <w:p w:rsidR="002B724A" w:rsidRPr="001D6512" w:rsidRDefault="002B724A" w:rsidP="00321935">
            <w:pPr>
              <w:pStyle w:val="TableCell"/>
              <w:spacing w:before="60" w:after="60"/>
            </w:pPr>
            <w:r>
              <w:rPr>
                <w:rFonts w:cs="Arial"/>
                <w:color w:val="000000"/>
                <w:szCs w:val="18"/>
              </w:rPr>
              <w:t>826</w:t>
            </w:r>
          </w:p>
        </w:tc>
        <w:tc>
          <w:tcPr>
            <w:tcW w:w="1060" w:type="dxa"/>
            <w:noWrap/>
            <w:vAlign w:val="bottom"/>
          </w:tcPr>
          <w:p w:rsidR="002B724A" w:rsidRPr="001D6512" w:rsidRDefault="002B724A" w:rsidP="00321935">
            <w:pPr>
              <w:pStyle w:val="TableCell"/>
              <w:spacing w:before="60" w:after="60"/>
            </w:pPr>
            <w:r>
              <w:rPr>
                <w:rFonts w:cs="Arial"/>
                <w:color w:val="000000"/>
                <w:szCs w:val="18"/>
              </w:rPr>
              <w:t>949</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CF56BD" w:rsidRPr="00CF56BD" w:rsidRDefault="00CF56BD" w:rsidP="00CF56BD"/>
    <w:p w:rsidR="00B54168" w:rsidRDefault="00B54168" w:rsidP="00100EDF">
      <w:pPr>
        <w:pStyle w:val="Caption"/>
      </w:pPr>
      <w:bookmarkStart w:id="129" w:name="_Toc33418087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w:t>
      </w:r>
      <w:r w:rsidR="00356C51">
        <w:rPr>
          <w:noProof/>
        </w:rPr>
        <w:fldChar w:fldCharType="end"/>
      </w:r>
      <w:r>
        <w:t xml:space="preserve">: </w:t>
      </w:r>
      <w:r w:rsidRPr="00D0176B">
        <w:t>Assumptions and Results of Deemed Savings Calculations (Harrisburg, PA)</w:t>
      </w:r>
      <w:bookmarkEnd w:id="129"/>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37" w:type="dxa"/>
            <w:shd w:val="clear" w:color="auto" w:fill="BFBFBF"/>
          </w:tcPr>
          <w:p w:rsidR="00E912F1" w:rsidRPr="001D6512" w:rsidRDefault="00E912F1" w:rsidP="00321935">
            <w:pPr>
              <w:pStyle w:val="TableCell"/>
              <w:spacing w:before="60" w:after="60"/>
              <w:rPr>
                <w:b/>
                <w:bCs/>
              </w:rPr>
            </w:pPr>
            <w:r w:rsidRPr="001D6512">
              <w:rPr>
                <w:b/>
                <w:bCs/>
              </w:rPr>
              <w:t>Harrisburg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1,103</w:t>
            </w:r>
          </w:p>
        </w:tc>
        <w:tc>
          <w:tcPr>
            <w:tcW w:w="1060" w:type="dxa"/>
            <w:noWrap/>
            <w:vAlign w:val="bottom"/>
          </w:tcPr>
          <w:p w:rsidR="002B724A" w:rsidRPr="001D6512" w:rsidRDefault="002B724A" w:rsidP="00321935">
            <w:pPr>
              <w:pStyle w:val="TableCell"/>
              <w:spacing w:before="60" w:after="60"/>
            </w:pPr>
            <w:r>
              <w:rPr>
                <w:rFonts w:cs="Arial"/>
                <w:color w:val="000000"/>
                <w:szCs w:val="18"/>
              </w:rPr>
              <w:t>552</w:t>
            </w:r>
          </w:p>
        </w:tc>
        <w:tc>
          <w:tcPr>
            <w:tcW w:w="1060" w:type="dxa"/>
            <w:noWrap/>
            <w:vAlign w:val="bottom"/>
          </w:tcPr>
          <w:p w:rsidR="002B724A" w:rsidRPr="001D6512" w:rsidRDefault="002B724A" w:rsidP="00321935">
            <w:pPr>
              <w:pStyle w:val="TableCell"/>
              <w:spacing w:before="60" w:after="60"/>
            </w:pPr>
            <w:r>
              <w:rPr>
                <w:rFonts w:cs="Arial"/>
                <w:color w:val="000000"/>
                <w:szCs w:val="18"/>
              </w:rPr>
              <w:t>634</w:t>
            </w:r>
          </w:p>
        </w:tc>
        <w:tc>
          <w:tcPr>
            <w:tcW w:w="1060" w:type="dxa"/>
            <w:noWrap/>
            <w:vAlign w:val="bottom"/>
          </w:tcPr>
          <w:p w:rsidR="002B724A" w:rsidRPr="001D6512" w:rsidRDefault="002B724A" w:rsidP="00321935">
            <w:pPr>
              <w:pStyle w:val="TableCell"/>
              <w:spacing w:before="60" w:after="60"/>
            </w:pPr>
            <w:r>
              <w:rPr>
                <w:rFonts w:cs="Arial"/>
                <w:color w:val="000000"/>
                <w:szCs w:val="18"/>
              </w:rPr>
              <w:t>83</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39</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551</w:t>
            </w:r>
          </w:p>
        </w:tc>
        <w:tc>
          <w:tcPr>
            <w:tcW w:w="1060" w:type="dxa"/>
            <w:noWrap/>
            <w:vAlign w:val="bottom"/>
          </w:tcPr>
          <w:p w:rsidR="002B724A" w:rsidRPr="001D6512" w:rsidRDefault="002B724A" w:rsidP="00321935">
            <w:pPr>
              <w:pStyle w:val="TableCell"/>
              <w:spacing w:before="60" w:after="60"/>
            </w:pPr>
            <w:r>
              <w:rPr>
                <w:rFonts w:cs="Arial"/>
                <w:color w:val="000000"/>
                <w:szCs w:val="18"/>
              </w:rPr>
              <w:t>276</w:t>
            </w:r>
          </w:p>
        </w:tc>
        <w:tc>
          <w:tcPr>
            <w:tcW w:w="1060" w:type="dxa"/>
            <w:noWrap/>
            <w:vAlign w:val="bottom"/>
          </w:tcPr>
          <w:p w:rsidR="002B724A" w:rsidRPr="001D6512" w:rsidRDefault="002B724A" w:rsidP="00321935">
            <w:pPr>
              <w:pStyle w:val="TableCell"/>
              <w:spacing w:before="60" w:after="60"/>
            </w:pPr>
            <w:r>
              <w:rPr>
                <w:rFonts w:cs="Arial"/>
                <w:color w:val="000000"/>
                <w:szCs w:val="18"/>
              </w:rPr>
              <w:t>317</w:t>
            </w:r>
          </w:p>
        </w:tc>
        <w:tc>
          <w:tcPr>
            <w:tcW w:w="1060" w:type="dxa"/>
            <w:noWrap/>
            <w:vAlign w:val="bottom"/>
          </w:tcPr>
          <w:p w:rsidR="002B724A" w:rsidRPr="001D6512" w:rsidRDefault="002B724A" w:rsidP="00321935">
            <w:pPr>
              <w:pStyle w:val="TableCell"/>
              <w:spacing w:before="60" w:after="60"/>
            </w:pPr>
            <w:r>
              <w:rPr>
                <w:rFonts w:cs="Arial"/>
                <w:color w:val="000000"/>
                <w:szCs w:val="18"/>
              </w:rPr>
              <w:t>41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20</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37" w:type="dxa"/>
            <w:noWrap/>
            <w:vAlign w:val="bottom"/>
          </w:tcPr>
          <w:p w:rsidR="002B724A" w:rsidRPr="001D6512" w:rsidRDefault="002B724A" w:rsidP="00321935">
            <w:pPr>
              <w:pStyle w:val="TableCell"/>
              <w:spacing w:before="60" w:after="60"/>
            </w:pPr>
            <w:r>
              <w:rPr>
                <w:rFonts w:cs="Arial"/>
                <w:color w:val="000000"/>
                <w:szCs w:val="18"/>
              </w:rPr>
              <w:t>1,654</w:t>
            </w:r>
          </w:p>
        </w:tc>
        <w:tc>
          <w:tcPr>
            <w:tcW w:w="1060" w:type="dxa"/>
            <w:noWrap/>
            <w:vAlign w:val="bottom"/>
          </w:tcPr>
          <w:p w:rsidR="002B724A" w:rsidRPr="001D6512" w:rsidRDefault="002B724A" w:rsidP="00321935">
            <w:pPr>
              <w:pStyle w:val="TableCell"/>
              <w:spacing w:before="60" w:after="60"/>
            </w:pPr>
            <w:r>
              <w:rPr>
                <w:rFonts w:cs="Arial"/>
                <w:color w:val="000000"/>
                <w:szCs w:val="18"/>
              </w:rPr>
              <w:t>827</w:t>
            </w:r>
          </w:p>
        </w:tc>
        <w:tc>
          <w:tcPr>
            <w:tcW w:w="1060" w:type="dxa"/>
            <w:noWrap/>
            <w:vAlign w:val="bottom"/>
          </w:tcPr>
          <w:p w:rsidR="002B724A" w:rsidRPr="001D6512" w:rsidRDefault="002B724A" w:rsidP="00321935">
            <w:pPr>
              <w:pStyle w:val="TableCell"/>
              <w:spacing w:before="60" w:after="60"/>
            </w:pPr>
            <w:r>
              <w:rPr>
                <w:rFonts w:cs="Arial"/>
                <w:color w:val="000000"/>
                <w:szCs w:val="18"/>
              </w:rPr>
              <w:t>951</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E912F1" w:rsidRPr="00F563CA" w:rsidRDefault="00E912F1" w:rsidP="00E52C6F">
      <w:pPr>
        <w:pStyle w:val="BodyText"/>
        <w:rPr>
          <w:rFonts w:eastAsia="Calibri"/>
          <w:noProof/>
        </w:rPr>
      </w:pPr>
    </w:p>
    <w:p w:rsidR="00B54168" w:rsidRDefault="00B54168" w:rsidP="00100EDF">
      <w:pPr>
        <w:pStyle w:val="Caption"/>
      </w:pPr>
      <w:bookmarkStart w:id="130" w:name="_Toc33418087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10</w:t>
      </w:r>
      <w:r w:rsidR="00356C51">
        <w:rPr>
          <w:noProof/>
        </w:rPr>
        <w:fldChar w:fldCharType="end"/>
      </w:r>
      <w:r>
        <w:t xml:space="preserve">: </w:t>
      </w:r>
      <w:r w:rsidRPr="006E45E3">
        <w:t>Assumptions and Results of Deemed Savings Calculations (Erie, PA)</w:t>
      </w:r>
      <w:bookmarkEnd w:id="130"/>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Erie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1,349</w:t>
            </w:r>
          </w:p>
        </w:tc>
        <w:tc>
          <w:tcPr>
            <w:tcW w:w="1060" w:type="dxa"/>
            <w:noWrap/>
            <w:vAlign w:val="bottom"/>
          </w:tcPr>
          <w:p w:rsidR="002B724A" w:rsidRPr="001D6512" w:rsidRDefault="002B724A" w:rsidP="00321935">
            <w:pPr>
              <w:pStyle w:val="TableCell"/>
              <w:spacing w:before="60" w:after="60"/>
            </w:pPr>
            <w:r>
              <w:rPr>
                <w:rFonts w:cs="Arial"/>
                <w:color w:val="000000"/>
                <w:szCs w:val="18"/>
              </w:rPr>
              <w:t>675</w:t>
            </w:r>
          </w:p>
        </w:tc>
        <w:tc>
          <w:tcPr>
            <w:tcW w:w="1060" w:type="dxa"/>
            <w:noWrap/>
            <w:vAlign w:val="bottom"/>
          </w:tcPr>
          <w:p w:rsidR="002B724A" w:rsidRPr="001D6512" w:rsidRDefault="002B724A" w:rsidP="00321935">
            <w:pPr>
              <w:pStyle w:val="TableCell"/>
              <w:spacing w:before="60" w:after="60"/>
            </w:pPr>
            <w:r>
              <w:rPr>
                <w:rFonts w:cs="Arial"/>
                <w:color w:val="000000"/>
                <w:szCs w:val="18"/>
              </w:rPr>
              <w:t>776</w:t>
            </w:r>
          </w:p>
        </w:tc>
        <w:tc>
          <w:tcPr>
            <w:tcW w:w="1060" w:type="dxa"/>
            <w:noWrap/>
            <w:vAlign w:val="bottom"/>
          </w:tcPr>
          <w:p w:rsidR="002B724A" w:rsidRPr="001D6512" w:rsidRDefault="002B724A" w:rsidP="00321935">
            <w:pPr>
              <w:pStyle w:val="TableCell"/>
              <w:spacing w:before="60" w:after="60"/>
            </w:pPr>
            <w:r>
              <w:rPr>
                <w:rFonts w:cs="Arial"/>
                <w:color w:val="000000"/>
                <w:szCs w:val="18"/>
              </w:rPr>
              <w:t>101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48</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389</w:t>
            </w:r>
          </w:p>
        </w:tc>
        <w:tc>
          <w:tcPr>
            <w:tcW w:w="1060" w:type="dxa"/>
            <w:noWrap/>
            <w:vAlign w:val="bottom"/>
          </w:tcPr>
          <w:p w:rsidR="002B724A" w:rsidRPr="001D6512" w:rsidRDefault="002B724A" w:rsidP="00321935">
            <w:pPr>
              <w:pStyle w:val="TableCell"/>
              <w:spacing w:before="60" w:after="60"/>
            </w:pPr>
            <w:r>
              <w:rPr>
                <w:rFonts w:cs="Arial"/>
                <w:color w:val="000000"/>
                <w:szCs w:val="18"/>
              </w:rPr>
              <w:t>195</w:t>
            </w:r>
          </w:p>
        </w:tc>
        <w:tc>
          <w:tcPr>
            <w:tcW w:w="1060" w:type="dxa"/>
            <w:noWrap/>
            <w:vAlign w:val="bottom"/>
          </w:tcPr>
          <w:p w:rsidR="002B724A" w:rsidRPr="001D6512" w:rsidRDefault="002B724A" w:rsidP="00321935">
            <w:pPr>
              <w:pStyle w:val="TableCell"/>
              <w:spacing w:before="60" w:after="60"/>
            </w:pPr>
            <w:r>
              <w:rPr>
                <w:rFonts w:cs="Arial"/>
                <w:color w:val="000000"/>
                <w:szCs w:val="18"/>
              </w:rPr>
              <w:t>224</w:t>
            </w:r>
          </w:p>
        </w:tc>
        <w:tc>
          <w:tcPr>
            <w:tcW w:w="1060" w:type="dxa"/>
            <w:noWrap/>
            <w:vAlign w:val="bottom"/>
          </w:tcPr>
          <w:p w:rsidR="002B724A" w:rsidRPr="001D6512" w:rsidRDefault="002B724A" w:rsidP="00321935">
            <w:pPr>
              <w:pStyle w:val="TableCell"/>
              <w:spacing w:before="60" w:after="60"/>
            </w:pPr>
            <w:r>
              <w:rPr>
                <w:rFonts w:cs="Arial"/>
                <w:color w:val="000000"/>
                <w:szCs w:val="18"/>
              </w:rPr>
              <w:t>29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14</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60" w:type="dxa"/>
            <w:noWrap/>
            <w:vAlign w:val="bottom"/>
          </w:tcPr>
          <w:p w:rsidR="002B724A" w:rsidRPr="001D6512" w:rsidRDefault="002B724A" w:rsidP="00321935">
            <w:pPr>
              <w:pStyle w:val="TableCell"/>
              <w:spacing w:before="60" w:after="60"/>
            </w:pPr>
            <w:r>
              <w:rPr>
                <w:rFonts w:cs="Arial"/>
                <w:color w:val="000000"/>
                <w:szCs w:val="18"/>
              </w:rPr>
              <w:t>1,739</w:t>
            </w:r>
          </w:p>
        </w:tc>
        <w:tc>
          <w:tcPr>
            <w:tcW w:w="1060" w:type="dxa"/>
            <w:noWrap/>
            <w:vAlign w:val="bottom"/>
          </w:tcPr>
          <w:p w:rsidR="002B724A" w:rsidRPr="001D6512" w:rsidRDefault="002B724A" w:rsidP="00321935">
            <w:pPr>
              <w:pStyle w:val="TableCell"/>
              <w:spacing w:before="60" w:after="60"/>
            </w:pPr>
            <w:r>
              <w:rPr>
                <w:rFonts w:cs="Arial"/>
                <w:color w:val="000000"/>
                <w:szCs w:val="18"/>
              </w:rPr>
              <w:t>869</w:t>
            </w:r>
          </w:p>
        </w:tc>
        <w:tc>
          <w:tcPr>
            <w:tcW w:w="1060" w:type="dxa"/>
            <w:noWrap/>
            <w:vAlign w:val="bottom"/>
          </w:tcPr>
          <w:p w:rsidR="002B724A" w:rsidRPr="001D6512" w:rsidRDefault="002B724A" w:rsidP="00321935">
            <w:pPr>
              <w:pStyle w:val="TableCell"/>
              <w:spacing w:before="60" w:after="60"/>
            </w:pPr>
            <w:r>
              <w:rPr>
                <w:rFonts w:cs="Arial"/>
                <w:color w:val="000000"/>
                <w:szCs w:val="18"/>
              </w:rPr>
              <w:t>1,000</w:t>
            </w:r>
          </w:p>
        </w:tc>
        <w:tc>
          <w:tcPr>
            <w:tcW w:w="1060" w:type="dxa"/>
            <w:noWrap/>
            <w:vAlign w:val="bottom"/>
          </w:tcPr>
          <w:p w:rsidR="002B724A" w:rsidRPr="001D6512" w:rsidRDefault="002B724A" w:rsidP="00321935">
            <w:pPr>
              <w:pStyle w:val="TableCell"/>
              <w:spacing w:before="60" w:after="60"/>
            </w:pPr>
            <w:r>
              <w:rPr>
                <w:rFonts w:cs="Arial"/>
                <w:color w:val="000000"/>
                <w:szCs w:val="18"/>
              </w:rPr>
              <w:t>130</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62</w:t>
            </w:r>
          </w:p>
        </w:tc>
      </w:tr>
    </w:tbl>
    <w:p w:rsidR="00E52C6F" w:rsidRDefault="00E52C6F" w:rsidP="00E52C6F">
      <w:pPr>
        <w:pStyle w:val="BodyText"/>
        <w:rPr>
          <w:rFonts w:eastAsia="Calibri"/>
          <w:noProof/>
        </w:rPr>
      </w:pPr>
    </w:p>
    <w:p w:rsidR="00B54168" w:rsidRDefault="00B54168" w:rsidP="00100EDF">
      <w:pPr>
        <w:pStyle w:val="Caption"/>
      </w:pPr>
      <w:bookmarkStart w:id="131" w:name="_Toc33418088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11</w:t>
      </w:r>
      <w:r w:rsidR="00356C51">
        <w:rPr>
          <w:noProof/>
        </w:rPr>
        <w:fldChar w:fldCharType="end"/>
      </w:r>
      <w:r>
        <w:t xml:space="preserve">: </w:t>
      </w:r>
      <w:r w:rsidRPr="0018697D">
        <w:t>Assumptions and Results of Deemed Savings Calculations (Allentown, PA)</w:t>
      </w:r>
      <w:bookmarkEnd w:id="131"/>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76" w:type="dxa"/>
            <w:shd w:val="clear" w:color="auto" w:fill="BFBFBF"/>
          </w:tcPr>
          <w:p w:rsidR="00E912F1" w:rsidRPr="001D6512" w:rsidRDefault="00E912F1" w:rsidP="00321935">
            <w:pPr>
              <w:pStyle w:val="TableCell"/>
              <w:spacing w:before="60" w:after="60"/>
              <w:rPr>
                <w:b/>
                <w:bCs/>
              </w:rPr>
            </w:pPr>
            <w:r w:rsidRPr="001D6512">
              <w:rPr>
                <w:b/>
                <w:bCs/>
              </w:rPr>
              <w:t>Allentown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1,193</w:t>
            </w:r>
          </w:p>
        </w:tc>
        <w:tc>
          <w:tcPr>
            <w:tcW w:w="1060" w:type="dxa"/>
            <w:noWrap/>
            <w:vAlign w:val="bottom"/>
          </w:tcPr>
          <w:p w:rsidR="002B724A" w:rsidRPr="001D6512" w:rsidRDefault="002B724A" w:rsidP="00321935">
            <w:pPr>
              <w:pStyle w:val="TableCell"/>
              <w:spacing w:before="60" w:after="60"/>
            </w:pPr>
            <w:r>
              <w:rPr>
                <w:rFonts w:cs="Arial"/>
                <w:color w:val="000000"/>
                <w:szCs w:val="18"/>
              </w:rPr>
              <w:t>597</w:t>
            </w:r>
          </w:p>
        </w:tc>
        <w:tc>
          <w:tcPr>
            <w:tcW w:w="1060" w:type="dxa"/>
            <w:noWrap/>
            <w:vAlign w:val="bottom"/>
          </w:tcPr>
          <w:p w:rsidR="002B724A" w:rsidRPr="001D6512" w:rsidRDefault="002B724A" w:rsidP="00321935">
            <w:pPr>
              <w:pStyle w:val="TableCell"/>
              <w:spacing w:before="60" w:after="60"/>
            </w:pPr>
            <w:r>
              <w:rPr>
                <w:rFonts w:cs="Arial"/>
                <w:color w:val="000000"/>
                <w:szCs w:val="18"/>
              </w:rPr>
              <w:t>686</w:t>
            </w:r>
          </w:p>
        </w:tc>
        <w:tc>
          <w:tcPr>
            <w:tcW w:w="1060" w:type="dxa"/>
            <w:noWrap/>
            <w:vAlign w:val="bottom"/>
          </w:tcPr>
          <w:p w:rsidR="002B724A" w:rsidRPr="001D6512" w:rsidRDefault="002B724A" w:rsidP="00321935">
            <w:pPr>
              <w:pStyle w:val="TableCell"/>
              <w:spacing w:before="60" w:after="60"/>
            </w:pPr>
            <w:r>
              <w:rPr>
                <w:rFonts w:cs="Arial"/>
                <w:color w:val="000000"/>
                <w:szCs w:val="18"/>
              </w:rPr>
              <w:t>89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42</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487</w:t>
            </w:r>
          </w:p>
        </w:tc>
        <w:tc>
          <w:tcPr>
            <w:tcW w:w="1060" w:type="dxa"/>
            <w:noWrap/>
            <w:vAlign w:val="bottom"/>
          </w:tcPr>
          <w:p w:rsidR="002B724A" w:rsidRPr="001D6512" w:rsidRDefault="002B724A" w:rsidP="00321935">
            <w:pPr>
              <w:pStyle w:val="TableCell"/>
              <w:spacing w:before="60" w:after="60"/>
            </w:pPr>
            <w:r>
              <w:rPr>
                <w:rFonts w:cs="Arial"/>
                <w:color w:val="000000"/>
                <w:szCs w:val="18"/>
              </w:rPr>
              <w:t>244</w:t>
            </w:r>
          </w:p>
        </w:tc>
        <w:tc>
          <w:tcPr>
            <w:tcW w:w="1060" w:type="dxa"/>
            <w:noWrap/>
            <w:vAlign w:val="bottom"/>
          </w:tcPr>
          <w:p w:rsidR="002B724A" w:rsidRPr="001D6512" w:rsidRDefault="002B724A" w:rsidP="00321935">
            <w:pPr>
              <w:pStyle w:val="TableCell"/>
              <w:spacing w:before="60" w:after="60"/>
            </w:pPr>
            <w:r>
              <w:rPr>
                <w:rFonts w:cs="Arial"/>
                <w:color w:val="000000"/>
                <w:szCs w:val="18"/>
              </w:rPr>
              <w:t>280</w:t>
            </w:r>
          </w:p>
        </w:tc>
        <w:tc>
          <w:tcPr>
            <w:tcW w:w="1060" w:type="dxa"/>
            <w:noWrap/>
            <w:vAlign w:val="bottom"/>
          </w:tcPr>
          <w:p w:rsidR="002B724A" w:rsidRPr="001D6512" w:rsidRDefault="002B724A" w:rsidP="00321935">
            <w:pPr>
              <w:pStyle w:val="TableCell"/>
              <w:spacing w:before="60" w:after="60"/>
            </w:pPr>
            <w:r>
              <w:rPr>
                <w:rFonts w:cs="Arial"/>
                <w:color w:val="000000"/>
                <w:szCs w:val="18"/>
              </w:rPr>
              <w:t>37</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17</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76" w:type="dxa"/>
            <w:noWrap/>
            <w:vAlign w:val="bottom"/>
          </w:tcPr>
          <w:p w:rsidR="002B724A" w:rsidRPr="001D6512" w:rsidRDefault="002B724A" w:rsidP="00321935">
            <w:pPr>
              <w:pStyle w:val="TableCell"/>
              <w:spacing w:before="60" w:after="60"/>
            </w:pPr>
            <w:r>
              <w:rPr>
                <w:rFonts w:cs="Arial"/>
                <w:color w:val="000000"/>
                <w:szCs w:val="18"/>
              </w:rPr>
              <w:t>1,681</w:t>
            </w:r>
          </w:p>
        </w:tc>
        <w:tc>
          <w:tcPr>
            <w:tcW w:w="1060" w:type="dxa"/>
            <w:noWrap/>
            <w:vAlign w:val="bottom"/>
          </w:tcPr>
          <w:p w:rsidR="002B724A" w:rsidRPr="001D6512" w:rsidRDefault="002B724A" w:rsidP="00321935">
            <w:pPr>
              <w:pStyle w:val="TableCell"/>
              <w:spacing w:before="60" w:after="60"/>
            </w:pPr>
            <w:r>
              <w:rPr>
                <w:rFonts w:cs="Arial"/>
                <w:color w:val="000000"/>
                <w:szCs w:val="18"/>
              </w:rPr>
              <w:t>840</w:t>
            </w:r>
          </w:p>
        </w:tc>
        <w:tc>
          <w:tcPr>
            <w:tcW w:w="1060" w:type="dxa"/>
            <w:noWrap/>
            <w:vAlign w:val="bottom"/>
          </w:tcPr>
          <w:p w:rsidR="002B724A" w:rsidRPr="001D6512" w:rsidRDefault="002B724A" w:rsidP="00321935">
            <w:pPr>
              <w:pStyle w:val="TableCell"/>
              <w:spacing w:before="60" w:after="60"/>
            </w:pPr>
            <w:r>
              <w:rPr>
                <w:rFonts w:cs="Arial"/>
                <w:color w:val="000000"/>
                <w:szCs w:val="18"/>
              </w:rPr>
              <w:t>966</w:t>
            </w:r>
          </w:p>
        </w:tc>
        <w:tc>
          <w:tcPr>
            <w:tcW w:w="1060" w:type="dxa"/>
            <w:noWrap/>
            <w:vAlign w:val="bottom"/>
          </w:tcPr>
          <w:p w:rsidR="002B724A" w:rsidRPr="001D6512" w:rsidRDefault="002B724A" w:rsidP="00321935">
            <w:pPr>
              <w:pStyle w:val="TableCell"/>
              <w:spacing w:before="60" w:after="60"/>
            </w:pPr>
            <w:r>
              <w:rPr>
                <w:rFonts w:cs="Arial"/>
                <w:color w:val="000000"/>
                <w:szCs w:val="18"/>
              </w:rPr>
              <w:t>126</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60</w:t>
            </w:r>
          </w:p>
        </w:tc>
      </w:tr>
    </w:tbl>
    <w:p w:rsidR="00E912F1" w:rsidRDefault="00E912F1" w:rsidP="00E912F1">
      <w:pPr>
        <w:rPr>
          <w:rFonts w:ascii="Calibri" w:eastAsia="Calibri" w:hAnsi="Calibri"/>
          <w:b/>
          <w:sz w:val="24"/>
        </w:rPr>
      </w:pPr>
    </w:p>
    <w:p w:rsidR="002B724A" w:rsidRDefault="002B724A" w:rsidP="002B724A">
      <w:pPr>
        <w:pStyle w:val="Caption"/>
      </w:pPr>
      <w:bookmarkStart w:id="132" w:name="_Toc334180881"/>
      <w:r>
        <w:t xml:space="preserve">Table </w:t>
      </w:r>
      <w:r w:rsidR="00356C51">
        <w:fldChar w:fldCharType="begin"/>
      </w:r>
      <w:r>
        <w:instrText xml:space="preserve"> STYLEREF 1 \s </w:instrText>
      </w:r>
      <w:r w:rsidR="00356C51">
        <w:fldChar w:fldCharType="separate"/>
      </w:r>
      <w:r w:rsidR="001F59D8">
        <w:rPr>
          <w:noProof/>
        </w:rPr>
        <w:t>2</w:t>
      </w:r>
      <w:r w:rsidR="00356C51">
        <w:fldChar w:fldCharType="end"/>
      </w:r>
      <w:r>
        <w:noBreakHyphen/>
      </w:r>
      <w:r w:rsidR="00356C51">
        <w:fldChar w:fldCharType="begin"/>
      </w:r>
      <w:r>
        <w:instrText xml:space="preserve"> SEQ Table \* ARABIC \s 1 </w:instrText>
      </w:r>
      <w:r w:rsidR="00356C51">
        <w:fldChar w:fldCharType="separate"/>
      </w:r>
      <w:r w:rsidR="001F59D8">
        <w:rPr>
          <w:noProof/>
        </w:rPr>
        <w:t>12</w:t>
      </w:r>
      <w:r w:rsidR="00356C51">
        <w:fldChar w:fldCharType="end"/>
      </w:r>
      <w:r>
        <w:t xml:space="preserve">: </w:t>
      </w:r>
      <w:r w:rsidRPr="0018697D">
        <w:t>Assumptions and Results of Deemed Savings Calculations (</w:t>
      </w:r>
      <w:r>
        <w:t>Scranton</w:t>
      </w:r>
      <w:r w:rsidRPr="0018697D">
        <w:t>, PA)</w:t>
      </w:r>
      <w:bookmarkEnd w:id="132"/>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076" w:type="dxa"/>
            <w:shd w:val="clear" w:color="auto" w:fill="BFBFBF"/>
          </w:tcPr>
          <w:p w:rsidR="002B724A" w:rsidRPr="001D6512" w:rsidRDefault="002B724A" w:rsidP="002B724A">
            <w:pPr>
              <w:pStyle w:val="TableCell"/>
              <w:spacing w:before="60" w:after="60"/>
              <w:rPr>
                <w:b/>
                <w:bCs/>
              </w:rPr>
            </w:pPr>
            <w:r>
              <w:rPr>
                <w:b/>
                <w:bCs/>
              </w:rPr>
              <w:t>Scranton</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1,296</w:t>
            </w:r>
          </w:p>
        </w:tc>
        <w:tc>
          <w:tcPr>
            <w:tcW w:w="1067" w:type="dxa"/>
            <w:noWrap/>
            <w:vAlign w:val="bottom"/>
          </w:tcPr>
          <w:p w:rsidR="002B724A" w:rsidRPr="001D6512" w:rsidRDefault="002B724A" w:rsidP="002B724A">
            <w:pPr>
              <w:pStyle w:val="TableCell"/>
              <w:spacing w:before="60" w:after="60"/>
            </w:pPr>
            <w:r>
              <w:rPr>
                <w:rFonts w:cs="Arial"/>
                <w:color w:val="000000"/>
                <w:szCs w:val="18"/>
              </w:rPr>
              <w:t>648</w:t>
            </w:r>
          </w:p>
        </w:tc>
        <w:tc>
          <w:tcPr>
            <w:tcW w:w="1060" w:type="dxa"/>
            <w:noWrap/>
            <w:vAlign w:val="bottom"/>
          </w:tcPr>
          <w:p w:rsidR="002B724A" w:rsidRPr="001D6512" w:rsidRDefault="002B724A" w:rsidP="002B724A">
            <w:pPr>
              <w:pStyle w:val="TableCell"/>
              <w:spacing w:before="60" w:after="60"/>
            </w:pPr>
            <w:r>
              <w:rPr>
                <w:rFonts w:cs="Arial"/>
                <w:color w:val="000000"/>
                <w:szCs w:val="18"/>
              </w:rPr>
              <w:t>745</w:t>
            </w:r>
          </w:p>
        </w:tc>
        <w:tc>
          <w:tcPr>
            <w:tcW w:w="1060" w:type="dxa"/>
            <w:noWrap/>
            <w:vAlign w:val="bottom"/>
          </w:tcPr>
          <w:p w:rsidR="002B724A" w:rsidRPr="001D6512" w:rsidRDefault="002B724A" w:rsidP="002B724A">
            <w:pPr>
              <w:pStyle w:val="TableCell"/>
              <w:spacing w:before="60" w:after="60"/>
            </w:pPr>
            <w:r>
              <w:rPr>
                <w:rFonts w:cs="Arial"/>
                <w:color w:val="000000"/>
                <w:szCs w:val="18"/>
              </w:rPr>
              <w:t>97</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46</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417</w:t>
            </w:r>
          </w:p>
        </w:tc>
        <w:tc>
          <w:tcPr>
            <w:tcW w:w="1067" w:type="dxa"/>
            <w:noWrap/>
            <w:vAlign w:val="bottom"/>
          </w:tcPr>
          <w:p w:rsidR="002B724A" w:rsidRPr="001D6512" w:rsidRDefault="002B724A" w:rsidP="002B724A">
            <w:pPr>
              <w:pStyle w:val="TableCell"/>
              <w:spacing w:before="60" w:after="60"/>
            </w:pPr>
            <w:r>
              <w:rPr>
                <w:rFonts w:cs="Arial"/>
                <w:color w:val="000000"/>
                <w:szCs w:val="18"/>
              </w:rPr>
              <w:t>208</w:t>
            </w:r>
          </w:p>
        </w:tc>
        <w:tc>
          <w:tcPr>
            <w:tcW w:w="1060" w:type="dxa"/>
            <w:noWrap/>
            <w:vAlign w:val="bottom"/>
          </w:tcPr>
          <w:p w:rsidR="002B724A" w:rsidRPr="001D6512" w:rsidRDefault="002B724A" w:rsidP="002B724A">
            <w:pPr>
              <w:pStyle w:val="TableCell"/>
              <w:spacing w:before="60" w:after="60"/>
            </w:pPr>
            <w:r>
              <w:rPr>
                <w:rFonts w:cs="Arial"/>
                <w:color w:val="000000"/>
                <w:szCs w:val="18"/>
              </w:rPr>
              <w:t>240</w:t>
            </w:r>
          </w:p>
        </w:tc>
        <w:tc>
          <w:tcPr>
            <w:tcW w:w="1060" w:type="dxa"/>
            <w:noWrap/>
            <w:vAlign w:val="bottom"/>
          </w:tcPr>
          <w:p w:rsidR="002B724A" w:rsidRPr="001D6512" w:rsidRDefault="002B724A" w:rsidP="002B724A">
            <w:pPr>
              <w:pStyle w:val="TableCell"/>
              <w:spacing w:before="60" w:after="60"/>
            </w:pPr>
            <w:r>
              <w:rPr>
                <w:rFonts w:cs="Arial"/>
                <w:color w:val="000000"/>
                <w:szCs w:val="18"/>
              </w:rPr>
              <w:t>31</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076" w:type="dxa"/>
            <w:noWrap/>
            <w:vAlign w:val="bottom"/>
          </w:tcPr>
          <w:p w:rsidR="002B724A" w:rsidRPr="001D6512" w:rsidRDefault="002B724A" w:rsidP="002B724A">
            <w:pPr>
              <w:pStyle w:val="TableCell"/>
              <w:spacing w:before="60" w:after="60"/>
            </w:pPr>
            <w:r>
              <w:rPr>
                <w:rFonts w:cs="Arial"/>
                <w:color w:val="000000"/>
                <w:szCs w:val="18"/>
              </w:rPr>
              <w:t>1,713</w:t>
            </w:r>
          </w:p>
        </w:tc>
        <w:tc>
          <w:tcPr>
            <w:tcW w:w="1067" w:type="dxa"/>
            <w:noWrap/>
            <w:vAlign w:val="bottom"/>
          </w:tcPr>
          <w:p w:rsidR="002B724A" w:rsidRPr="001D6512" w:rsidRDefault="002B724A" w:rsidP="002B724A">
            <w:pPr>
              <w:pStyle w:val="TableCell"/>
              <w:spacing w:before="60" w:after="60"/>
            </w:pPr>
            <w:r>
              <w:rPr>
                <w:rFonts w:cs="Arial"/>
                <w:color w:val="000000"/>
                <w:szCs w:val="18"/>
              </w:rPr>
              <w:t>857</w:t>
            </w:r>
          </w:p>
        </w:tc>
        <w:tc>
          <w:tcPr>
            <w:tcW w:w="1060" w:type="dxa"/>
            <w:noWrap/>
            <w:vAlign w:val="bottom"/>
          </w:tcPr>
          <w:p w:rsidR="002B724A" w:rsidRPr="001D6512" w:rsidRDefault="002B724A" w:rsidP="002B724A">
            <w:pPr>
              <w:pStyle w:val="TableCell"/>
              <w:spacing w:before="60" w:after="60"/>
            </w:pPr>
            <w:r>
              <w:rPr>
                <w:rFonts w:cs="Arial"/>
                <w:color w:val="000000"/>
                <w:szCs w:val="18"/>
              </w:rPr>
              <w:t>985</w:t>
            </w:r>
          </w:p>
        </w:tc>
        <w:tc>
          <w:tcPr>
            <w:tcW w:w="1060" w:type="dxa"/>
            <w:noWrap/>
            <w:vAlign w:val="bottom"/>
          </w:tcPr>
          <w:p w:rsidR="002B724A" w:rsidRPr="001D6512" w:rsidRDefault="002B724A" w:rsidP="002B724A">
            <w:pPr>
              <w:pStyle w:val="TableCell"/>
              <w:spacing w:before="60" w:after="60"/>
            </w:pPr>
            <w:r>
              <w:rPr>
                <w:rFonts w:cs="Arial"/>
                <w:color w:val="000000"/>
                <w:szCs w:val="18"/>
              </w:rPr>
              <w:t>129</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61</w:t>
            </w:r>
          </w:p>
        </w:tc>
      </w:tr>
    </w:tbl>
    <w:p w:rsidR="002B724A" w:rsidRDefault="002B724A" w:rsidP="002B724A">
      <w:pPr>
        <w:pStyle w:val="Caption"/>
      </w:pPr>
      <w:bookmarkStart w:id="133" w:name="_Toc334180882"/>
      <w:r>
        <w:t xml:space="preserve">Table </w:t>
      </w:r>
      <w:r w:rsidR="00356C51">
        <w:fldChar w:fldCharType="begin"/>
      </w:r>
      <w:r>
        <w:instrText xml:space="preserve"> STYLEREF 1 \s </w:instrText>
      </w:r>
      <w:r w:rsidR="00356C51">
        <w:fldChar w:fldCharType="separate"/>
      </w:r>
      <w:r w:rsidR="001F59D8">
        <w:rPr>
          <w:noProof/>
        </w:rPr>
        <w:t>2</w:t>
      </w:r>
      <w:r w:rsidR="00356C51">
        <w:fldChar w:fldCharType="end"/>
      </w:r>
      <w:r>
        <w:noBreakHyphen/>
      </w:r>
      <w:r w:rsidR="00356C51">
        <w:fldChar w:fldCharType="begin"/>
      </w:r>
      <w:r>
        <w:instrText xml:space="preserve"> SEQ Table \* ARABIC \s 1 </w:instrText>
      </w:r>
      <w:r w:rsidR="00356C51">
        <w:fldChar w:fldCharType="separate"/>
      </w:r>
      <w:r w:rsidR="001F59D8">
        <w:rPr>
          <w:noProof/>
        </w:rPr>
        <w:t>13</w:t>
      </w:r>
      <w:r w:rsidR="00356C51">
        <w:fldChar w:fldCharType="end"/>
      </w:r>
      <w:r>
        <w:t xml:space="preserve">: </w:t>
      </w:r>
      <w:r w:rsidRPr="0018697D">
        <w:t>Assumptions and Results of Deemed Savings Calculations (</w:t>
      </w:r>
      <w:r>
        <w:t>Williamsport</w:t>
      </w:r>
      <w:r w:rsidRPr="0018697D">
        <w:t>, PA)</w:t>
      </w:r>
      <w:bookmarkEnd w:id="133"/>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297" w:type="dxa"/>
            <w:shd w:val="clear" w:color="auto" w:fill="BFBFBF"/>
          </w:tcPr>
          <w:p w:rsidR="002B724A" w:rsidRPr="001D6512" w:rsidRDefault="002B724A" w:rsidP="002B724A">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1,251</w:t>
            </w:r>
          </w:p>
        </w:tc>
        <w:tc>
          <w:tcPr>
            <w:tcW w:w="1067" w:type="dxa"/>
            <w:noWrap/>
            <w:vAlign w:val="bottom"/>
          </w:tcPr>
          <w:p w:rsidR="002B724A" w:rsidRPr="001D6512" w:rsidRDefault="002B724A" w:rsidP="002B724A">
            <w:pPr>
              <w:pStyle w:val="TableCell"/>
              <w:spacing w:before="60" w:after="60"/>
            </w:pPr>
            <w:r>
              <w:rPr>
                <w:rFonts w:cs="Arial"/>
                <w:color w:val="000000"/>
                <w:szCs w:val="18"/>
              </w:rPr>
              <w:t>625</w:t>
            </w:r>
          </w:p>
        </w:tc>
        <w:tc>
          <w:tcPr>
            <w:tcW w:w="1060" w:type="dxa"/>
            <w:noWrap/>
            <w:vAlign w:val="bottom"/>
          </w:tcPr>
          <w:p w:rsidR="002B724A" w:rsidRPr="001D6512" w:rsidRDefault="002B724A" w:rsidP="002B724A">
            <w:pPr>
              <w:pStyle w:val="TableCell"/>
              <w:spacing w:before="60" w:after="60"/>
            </w:pPr>
            <w:r>
              <w:rPr>
                <w:rFonts w:cs="Arial"/>
                <w:color w:val="000000"/>
                <w:szCs w:val="18"/>
              </w:rPr>
              <w:t>719</w:t>
            </w:r>
          </w:p>
        </w:tc>
        <w:tc>
          <w:tcPr>
            <w:tcW w:w="1060" w:type="dxa"/>
            <w:noWrap/>
            <w:vAlign w:val="bottom"/>
          </w:tcPr>
          <w:p w:rsidR="002B724A" w:rsidRPr="001D6512" w:rsidRDefault="002B724A" w:rsidP="002B724A">
            <w:pPr>
              <w:pStyle w:val="TableCell"/>
              <w:spacing w:before="60" w:after="60"/>
            </w:pPr>
            <w:r>
              <w:rPr>
                <w:rFonts w:cs="Arial"/>
                <w:color w:val="000000"/>
                <w:szCs w:val="18"/>
              </w:rPr>
              <w:t>94</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44</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422</w:t>
            </w:r>
          </w:p>
        </w:tc>
        <w:tc>
          <w:tcPr>
            <w:tcW w:w="1067" w:type="dxa"/>
            <w:noWrap/>
            <w:vAlign w:val="bottom"/>
          </w:tcPr>
          <w:p w:rsidR="002B724A" w:rsidRPr="001D6512" w:rsidRDefault="002B724A" w:rsidP="002B724A">
            <w:pPr>
              <w:pStyle w:val="TableCell"/>
              <w:spacing w:before="60" w:after="60"/>
            </w:pPr>
            <w:r>
              <w:rPr>
                <w:rFonts w:cs="Arial"/>
                <w:color w:val="000000"/>
                <w:szCs w:val="18"/>
              </w:rPr>
              <w:t>211</w:t>
            </w:r>
          </w:p>
        </w:tc>
        <w:tc>
          <w:tcPr>
            <w:tcW w:w="1060" w:type="dxa"/>
            <w:noWrap/>
            <w:vAlign w:val="bottom"/>
          </w:tcPr>
          <w:p w:rsidR="002B724A" w:rsidRPr="001D6512" w:rsidRDefault="002B724A" w:rsidP="002B724A">
            <w:pPr>
              <w:pStyle w:val="TableCell"/>
              <w:spacing w:before="60" w:after="60"/>
            </w:pPr>
            <w:r>
              <w:rPr>
                <w:rFonts w:cs="Arial"/>
                <w:color w:val="000000"/>
                <w:szCs w:val="18"/>
              </w:rPr>
              <w:t>243</w:t>
            </w:r>
          </w:p>
        </w:tc>
        <w:tc>
          <w:tcPr>
            <w:tcW w:w="1060" w:type="dxa"/>
            <w:noWrap/>
            <w:vAlign w:val="bottom"/>
          </w:tcPr>
          <w:p w:rsidR="002B724A" w:rsidRPr="001D6512" w:rsidRDefault="002B724A" w:rsidP="002B724A">
            <w:pPr>
              <w:pStyle w:val="TableCell"/>
              <w:spacing w:before="60" w:after="60"/>
            </w:pPr>
            <w:r>
              <w:rPr>
                <w:rFonts w:cs="Arial"/>
                <w:color w:val="000000"/>
                <w:szCs w:val="18"/>
              </w:rPr>
              <w:t>32</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297" w:type="dxa"/>
            <w:noWrap/>
            <w:vAlign w:val="bottom"/>
          </w:tcPr>
          <w:p w:rsidR="002B724A" w:rsidRPr="001D6512" w:rsidRDefault="002B724A" w:rsidP="002B724A">
            <w:pPr>
              <w:pStyle w:val="TableCell"/>
              <w:spacing w:before="60" w:after="60"/>
            </w:pPr>
            <w:r>
              <w:rPr>
                <w:rFonts w:cs="Arial"/>
                <w:color w:val="000000"/>
                <w:szCs w:val="18"/>
              </w:rPr>
              <w:t>1,673</w:t>
            </w:r>
          </w:p>
        </w:tc>
        <w:tc>
          <w:tcPr>
            <w:tcW w:w="1067" w:type="dxa"/>
            <w:noWrap/>
            <w:vAlign w:val="bottom"/>
          </w:tcPr>
          <w:p w:rsidR="002B724A" w:rsidRPr="001D6512" w:rsidRDefault="002B724A" w:rsidP="002B724A">
            <w:pPr>
              <w:pStyle w:val="TableCell"/>
              <w:spacing w:before="60" w:after="60"/>
            </w:pPr>
            <w:r>
              <w:rPr>
                <w:rFonts w:cs="Arial"/>
                <w:color w:val="000000"/>
                <w:szCs w:val="18"/>
              </w:rPr>
              <w:t>836</w:t>
            </w:r>
          </w:p>
        </w:tc>
        <w:tc>
          <w:tcPr>
            <w:tcW w:w="1060" w:type="dxa"/>
            <w:noWrap/>
            <w:vAlign w:val="bottom"/>
          </w:tcPr>
          <w:p w:rsidR="002B724A" w:rsidRPr="001D6512" w:rsidRDefault="002B724A" w:rsidP="002B724A">
            <w:pPr>
              <w:pStyle w:val="TableCell"/>
              <w:spacing w:before="60" w:after="60"/>
            </w:pPr>
            <w:r>
              <w:rPr>
                <w:rFonts w:cs="Arial"/>
                <w:color w:val="000000"/>
                <w:szCs w:val="18"/>
              </w:rPr>
              <w:t>962</w:t>
            </w:r>
          </w:p>
        </w:tc>
        <w:tc>
          <w:tcPr>
            <w:tcW w:w="1060" w:type="dxa"/>
            <w:noWrap/>
            <w:vAlign w:val="bottom"/>
          </w:tcPr>
          <w:p w:rsidR="002B724A" w:rsidRPr="001D6512" w:rsidRDefault="002B724A" w:rsidP="002B724A">
            <w:pPr>
              <w:pStyle w:val="TableCell"/>
              <w:spacing w:before="60" w:after="60"/>
            </w:pPr>
            <w:r>
              <w:rPr>
                <w:rFonts w:cs="Arial"/>
                <w:color w:val="000000"/>
                <w:szCs w:val="18"/>
              </w:rPr>
              <w:t>125</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59</w:t>
            </w:r>
          </w:p>
        </w:tc>
      </w:tr>
    </w:tbl>
    <w:p w:rsidR="002B724A" w:rsidRPr="009F4E2C" w:rsidRDefault="002B724A" w:rsidP="00E912F1">
      <w:pPr>
        <w:rPr>
          <w:rFonts w:ascii="Calibri" w:eastAsia="Calibri" w:hAnsi="Calibri"/>
          <w:b/>
          <w:sz w:val="24"/>
        </w:rPr>
      </w:pPr>
    </w:p>
    <w:p w:rsidR="00637F1B" w:rsidRPr="00C465DB" w:rsidRDefault="00637F1B" w:rsidP="00BD217A">
      <w:pPr>
        <w:pStyle w:val="Heading2"/>
        <w:tabs>
          <w:tab w:val="clear" w:pos="630"/>
        </w:tabs>
        <w:ind w:left="900" w:hanging="900"/>
      </w:pPr>
      <w:r>
        <w:br w:type="page"/>
      </w:r>
      <w:bookmarkStart w:id="134" w:name="_Toc334180783"/>
      <w:r w:rsidRPr="00837206">
        <w:t>Heat Pump Water Heaters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637F1B" w:rsidRPr="00C465DB" w:rsidTr="00F84A22">
        <w:trPr>
          <w:jc w:val="center"/>
        </w:trPr>
        <w:tc>
          <w:tcPr>
            <w:tcW w:w="3078" w:type="dxa"/>
            <w:shd w:val="clear" w:color="auto" w:fill="BFBFBF"/>
          </w:tcPr>
          <w:p w:rsidR="00637F1B" w:rsidRPr="001D6512" w:rsidRDefault="00637F1B" w:rsidP="00F84A22">
            <w:pPr>
              <w:pStyle w:val="TableCell"/>
              <w:spacing w:before="60" w:after="60"/>
              <w:rPr>
                <w:b/>
              </w:rPr>
            </w:pPr>
            <w:r w:rsidRPr="001D6512">
              <w:rPr>
                <w:b/>
              </w:rPr>
              <w:t>Measure Name</w:t>
            </w:r>
          </w:p>
        </w:tc>
        <w:tc>
          <w:tcPr>
            <w:tcW w:w="5778" w:type="dxa"/>
            <w:shd w:val="clear" w:color="auto" w:fill="BFBFBF"/>
          </w:tcPr>
          <w:p w:rsidR="00637F1B" w:rsidRPr="001D6512" w:rsidRDefault="00637F1B" w:rsidP="00F84A22">
            <w:pPr>
              <w:pStyle w:val="TableCell"/>
              <w:spacing w:before="60" w:after="60"/>
              <w:rPr>
                <w:b/>
              </w:rPr>
            </w:pPr>
            <w:r w:rsidRPr="001D6512">
              <w:rPr>
                <w:b/>
              </w:rPr>
              <w:t>Heat Pump Water Heaters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Target Sector</w:t>
            </w:r>
          </w:p>
        </w:tc>
        <w:tc>
          <w:tcPr>
            <w:tcW w:w="5778" w:type="dxa"/>
            <w:shd w:val="clear" w:color="auto" w:fill="auto"/>
          </w:tcPr>
          <w:p w:rsidR="00637F1B" w:rsidRPr="001D6512" w:rsidRDefault="00637F1B" w:rsidP="00F84A22">
            <w:pPr>
              <w:pStyle w:val="TableCell"/>
              <w:spacing w:before="60" w:after="60"/>
            </w:pPr>
            <w:r w:rsidRPr="001D6512">
              <w:t>Residential Establishments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Unit</w:t>
            </w:r>
          </w:p>
        </w:tc>
        <w:tc>
          <w:tcPr>
            <w:tcW w:w="5778" w:type="dxa"/>
            <w:shd w:val="clear" w:color="auto" w:fill="auto"/>
          </w:tcPr>
          <w:p w:rsidR="00637F1B" w:rsidRPr="001D6512" w:rsidRDefault="00637F1B" w:rsidP="00F84A22">
            <w:pPr>
              <w:pStyle w:val="TableCell"/>
              <w:spacing w:before="60" w:after="60"/>
            </w:pPr>
            <w:r w:rsidRPr="001D6512">
              <w:t>Water Heater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Energy Savings</w:t>
            </w:r>
          </w:p>
        </w:tc>
        <w:tc>
          <w:tcPr>
            <w:tcW w:w="5778" w:type="dxa"/>
            <w:shd w:val="clear" w:color="auto" w:fill="auto"/>
          </w:tcPr>
          <w:p w:rsidR="00310627" w:rsidRPr="001D6512" w:rsidRDefault="002B724A" w:rsidP="00F84A22">
            <w:pPr>
              <w:pStyle w:val="TableCell"/>
              <w:spacing w:before="60" w:after="60"/>
            </w:pPr>
            <w:r>
              <w:t>1,698</w:t>
            </w:r>
            <w:r w:rsidRPr="001D6512">
              <w:t xml:space="preserve"> </w:t>
            </w:r>
            <w:r w:rsidR="00310627" w:rsidRPr="001D6512">
              <w:t>kWh for 2.3 Energy Factor</w:t>
            </w:r>
            <w:r w:rsidR="00637F1B" w:rsidRPr="001D6512">
              <w:t xml:space="preserve"> </w:t>
            </w:r>
          </w:p>
          <w:p w:rsidR="00637F1B" w:rsidRPr="001D6512" w:rsidRDefault="002B724A" w:rsidP="00310627">
            <w:pPr>
              <w:pStyle w:val="TableCell"/>
              <w:spacing w:before="60" w:after="60"/>
            </w:pPr>
            <w:r w:rsidRPr="001D6512">
              <w:t>1,</w:t>
            </w:r>
            <w:r>
              <w:t>474</w:t>
            </w:r>
            <w:r w:rsidRPr="001D6512">
              <w:t xml:space="preserve"> </w:t>
            </w:r>
            <w:r w:rsidR="00637F1B" w:rsidRPr="001D6512">
              <w:t>kWh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Peak Demand Reduction</w:t>
            </w:r>
          </w:p>
        </w:tc>
        <w:tc>
          <w:tcPr>
            <w:tcW w:w="5778" w:type="dxa"/>
            <w:shd w:val="clear" w:color="auto" w:fill="auto"/>
          </w:tcPr>
          <w:p w:rsidR="00310627" w:rsidRPr="001D6512" w:rsidRDefault="002B724A" w:rsidP="00F84A22">
            <w:pPr>
              <w:pStyle w:val="TableCell"/>
              <w:spacing w:before="60" w:after="60"/>
            </w:pPr>
            <w:r w:rsidRPr="001D6512">
              <w:t>0.</w:t>
            </w:r>
            <w:r>
              <w:t>156</w:t>
            </w:r>
            <w:r w:rsidRPr="001D6512">
              <w:t xml:space="preserve"> </w:t>
            </w:r>
            <w:r w:rsidR="00310627" w:rsidRPr="001D6512">
              <w:t>kW for 2.3 Energy Factor</w:t>
            </w:r>
          </w:p>
          <w:p w:rsidR="00637F1B" w:rsidRPr="001D6512" w:rsidRDefault="002B724A" w:rsidP="00310627">
            <w:pPr>
              <w:pStyle w:val="TableCell"/>
              <w:spacing w:before="60" w:after="60"/>
            </w:pPr>
            <w:r w:rsidRPr="001D6512">
              <w:t>0.1</w:t>
            </w:r>
            <w:r>
              <w:t>35</w:t>
            </w:r>
            <w:r w:rsidRPr="001D6512">
              <w:t xml:space="preserve"> </w:t>
            </w:r>
            <w:r w:rsidR="00637F1B" w:rsidRPr="001D6512">
              <w:t>kW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Life</w:t>
            </w:r>
          </w:p>
        </w:tc>
        <w:tc>
          <w:tcPr>
            <w:tcW w:w="5778" w:type="dxa"/>
            <w:shd w:val="clear" w:color="auto" w:fill="auto"/>
          </w:tcPr>
          <w:p w:rsidR="00637F1B" w:rsidRPr="001D6512" w:rsidRDefault="00637F1B" w:rsidP="00F84A22">
            <w:pPr>
              <w:pStyle w:val="TableCell"/>
              <w:spacing w:before="60" w:after="60"/>
            </w:pPr>
            <w:r w:rsidRPr="001D6512">
              <w:t>14 years</w:t>
            </w:r>
          </w:p>
        </w:tc>
      </w:tr>
    </w:tbl>
    <w:p w:rsidR="00E97E0A" w:rsidRPr="00CF56BD" w:rsidRDefault="00E97E0A" w:rsidP="00E97E0A">
      <w:pPr>
        <w:pStyle w:val="BodyText"/>
        <w:rPr>
          <w:sz w:val="22"/>
        </w:rPr>
      </w:pPr>
    </w:p>
    <w:p w:rsidR="00637F1B" w:rsidRDefault="00637F1B" w:rsidP="00637F1B">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637F1B" w:rsidRPr="00C465DB" w:rsidRDefault="00E97E0A" w:rsidP="00DE705B">
      <w:pPr>
        <w:pStyle w:val="Heading3"/>
      </w:pPr>
      <w:r>
        <w:t>Eligibility</w:t>
      </w:r>
    </w:p>
    <w:p w:rsidR="00637F1B" w:rsidRPr="00C465DB" w:rsidRDefault="00637F1B" w:rsidP="00637F1B">
      <w:pPr>
        <w:pStyle w:val="BodyText"/>
      </w:pPr>
      <w:r w:rsidRPr="00837206">
        <w:t xml:space="preserve">This </w:t>
      </w:r>
      <w:r w:rsidR="003574D1">
        <w:t>protocol</w:t>
      </w:r>
      <w:r w:rsidRPr="00837206">
        <w:t xml:space="preserve"> documents the energy savings attributed to heat pump water heater</w:t>
      </w:r>
      <w:r>
        <w:t>s</w:t>
      </w:r>
      <w:r w:rsidRPr="00837206">
        <w:t xml:space="preserve"> with Energy Factor</w:t>
      </w:r>
      <w:r>
        <w:t>s</w:t>
      </w:r>
      <w:r w:rsidRPr="00837206">
        <w:t xml:space="preserve"> of 2.0 </w:t>
      </w:r>
      <w:r>
        <w:t>to 2</w:t>
      </w:r>
      <w:r w:rsidR="008536DC">
        <w:t>.</w:t>
      </w:r>
      <w:r>
        <w:t>3.</w:t>
      </w:r>
      <w:r w:rsidRPr="00837206">
        <w:t xml:space="preserve"> </w:t>
      </w:r>
      <w:r>
        <w:t xml:space="preserve"> The target sector primarily consists of single-family residences.</w:t>
      </w:r>
    </w:p>
    <w:p w:rsidR="00637F1B" w:rsidRPr="00C465DB" w:rsidRDefault="00E97E0A" w:rsidP="00DE705B">
      <w:pPr>
        <w:pStyle w:val="Heading3"/>
      </w:pPr>
      <w:r>
        <w:t>Algorithms</w:t>
      </w:r>
    </w:p>
    <w:p w:rsidR="00637F1B" w:rsidRDefault="00637F1B" w:rsidP="00637F1B">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A132A7" w:rsidRPr="003C7C58" w:rsidRDefault="003C7C58" w:rsidP="00865117">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 xml:space="preserve">×HW×365 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637F1B" w:rsidRPr="00AA2C40" w:rsidRDefault="00637F1B" w:rsidP="00637F1B">
      <w:pPr>
        <w:pStyle w:val="BodyText"/>
        <w:rPr>
          <w:rFonts w:cs="Arial"/>
        </w:rPr>
      </w:pPr>
      <w:r w:rsidRPr="00AA2C40">
        <w:rPr>
          <w:rFonts w:cs="Arial"/>
        </w:rPr>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p>
    <w:p w:rsidR="00637F1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401931" w:rsidRPr="00AA2C40">
        <w:rPr>
          <w:rFonts w:cs="Arial"/>
          <w:szCs w:val="20"/>
        </w:rPr>
        <w:tab/>
      </w:r>
      <w:r w:rsidR="008A64EF" w:rsidRPr="00AA2C40">
        <w:rPr>
          <w:rFonts w:cs="Arial"/>
          <w:szCs w:val="20"/>
        </w:rPr>
        <w:t>=</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8A64EF" w:rsidRPr="00AA2C40">
        <w:rPr>
          <w:rFonts w:cs="Arial"/>
          <w:szCs w:val="20"/>
        </w:rPr>
        <w:t xml:space="preserve"> Savings</w:t>
      </w:r>
    </w:p>
    <w:p w:rsidR="008A64EF" w:rsidRDefault="00637F1B" w:rsidP="008A64EF">
      <w:pPr>
        <w:pStyle w:val="BodyText"/>
      </w:pPr>
      <w:r w:rsidRPr="002E6E9C">
        <w:t>The Energy to Demand Factor is defined below:</w:t>
      </w:r>
    </w:p>
    <w:p w:rsidR="00637F1B" w:rsidRPr="003C7C58" w:rsidRDefault="003C7C58" w:rsidP="00D1516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637F1B" w:rsidRDefault="00637F1B" w:rsidP="00637F1B">
      <w:pPr>
        <w:tabs>
          <w:tab w:val="left" w:pos="720"/>
        </w:tabs>
        <w:spacing w:before="120"/>
        <w:jc w:val="both"/>
        <w:rPr>
          <w:sz w:val="22"/>
        </w:rPr>
      </w:pPr>
    </w:p>
    <w:p w:rsidR="00637F1B" w:rsidRDefault="00637F1B" w:rsidP="00637F1B">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52ED8">
        <w:rPr>
          <w:rStyle w:val="FootnoteReference"/>
        </w:rPr>
        <w:footnoteReference w:id="18"/>
      </w:r>
      <w:r w:rsidRPr="00E678F0">
        <w:t xml:space="preserve">.  </w:t>
      </w:r>
      <w:r>
        <w:t>The factor is constructed as follows:</w:t>
      </w:r>
    </w:p>
    <w:p w:rsidR="00637F1B" w:rsidRDefault="00637F1B" w:rsidP="001C65B0">
      <w:pPr>
        <w:pStyle w:val="source1"/>
        <w:numPr>
          <w:ilvl w:val="0"/>
          <w:numId w:val="93"/>
        </w:numPr>
      </w:pPr>
      <w:r>
        <w:t>Obtain the average kW, as monitored for 82 water heaters in PJM territory</w:t>
      </w:r>
      <w:r w:rsidR="003B45BC">
        <w:rPr>
          <w:rStyle w:val="FootnoteReference"/>
        </w:rPr>
        <w:footnoteReference w:id="19"/>
      </w:r>
      <w:r>
        <w:t xml:space="preserve">, for each hour of the typical day summer, winter, and spring/fall days.  Weight the results (91 summer days, 91 winter days, </w:t>
      </w:r>
      <w:r w:rsidR="00F11594">
        <w:t>and 183</w:t>
      </w:r>
      <w:r>
        <w:t xml:space="preserve"> spring/fall days) to obtain annual energy usage.</w:t>
      </w:r>
    </w:p>
    <w:p w:rsidR="00637F1B" w:rsidRDefault="00637F1B" w:rsidP="001C65B0">
      <w:pPr>
        <w:pStyle w:val="source1"/>
        <w:numPr>
          <w:ilvl w:val="0"/>
          <w:numId w:val="93"/>
        </w:numPr>
      </w:pPr>
      <w:r>
        <w:t xml:space="preserve">Obtain the average kW during noon to 8 PM on summer days from the same data.  </w:t>
      </w:r>
    </w:p>
    <w:p w:rsidR="00637F1B" w:rsidRDefault="00637F1B" w:rsidP="001C65B0">
      <w:pPr>
        <w:pStyle w:val="source1"/>
        <w:numPr>
          <w:ilvl w:val="0"/>
          <w:numId w:val="93"/>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3B45BC">
        <w:rPr>
          <w:rStyle w:val="FootnoteReference"/>
        </w:rPr>
        <w:footnoteReference w:id="20"/>
      </w:r>
      <w:r>
        <w:t xml:space="preserve">.  </w:t>
      </w:r>
    </w:p>
    <w:p w:rsidR="00637F1B" w:rsidRPr="002C6DCE" w:rsidRDefault="00637F1B" w:rsidP="001C65B0">
      <w:pPr>
        <w:pStyle w:val="source1"/>
        <w:numPr>
          <w:ilvl w:val="0"/>
          <w:numId w:val="93"/>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637F1B" w:rsidRDefault="00637F1B" w:rsidP="00637F1B">
      <w:pPr>
        <w:pStyle w:val="BodyText"/>
      </w:pPr>
      <w:r>
        <w:t xml:space="preserve">The load shapes (fractions of annual energy usage that occur within each hour) during summer week days are plotted for three business types </w:t>
      </w:r>
      <w:r w:rsidR="00CF56BD">
        <w:t xml:space="preserve">in </w:t>
      </w:r>
      <w:r w:rsidR="00356C51">
        <w:fldChar w:fldCharType="begin"/>
      </w:r>
      <w:r w:rsidR="00081415">
        <w:instrText xml:space="preserve"> REF _Ref275542457 \h </w:instrText>
      </w:r>
      <w:r w:rsidR="00356C51">
        <w:fldChar w:fldCharType="separate"/>
      </w:r>
      <w:r w:rsidR="001F59D8">
        <w:t xml:space="preserve">Figure </w:t>
      </w:r>
      <w:r w:rsidR="001F59D8">
        <w:rPr>
          <w:noProof/>
        </w:rPr>
        <w:t>2</w:t>
      </w:r>
      <w:r w:rsidR="001F59D8">
        <w:noBreakHyphen/>
      </w:r>
      <w:r w:rsidR="001F59D8">
        <w:rPr>
          <w:noProof/>
        </w:rPr>
        <w:t>2</w:t>
      </w:r>
      <w:r w:rsidR="00356C51">
        <w:fldChar w:fldCharType="end"/>
      </w:r>
      <w:r w:rsidR="00CF56BD">
        <w:t xml:space="preserve"> </w:t>
      </w:r>
      <w:r>
        <w:t>below.</w:t>
      </w:r>
    </w:p>
    <w:p w:rsidR="00CF56BD" w:rsidRDefault="003C7C58" w:rsidP="00CF56BD">
      <w:pPr>
        <w:keepNext/>
        <w:tabs>
          <w:tab w:val="left" w:pos="720"/>
        </w:tabs>
        <w:spacing w:before="120"/>
        <w:jc w:val="both"/>
      </w:pPr>
      <w:r>
        <w:rPr>
          <w:noProof/>
          <w:sz w:val="22"/>
          <w:szCs w:val="22"/>
        </w:rPr>
        <w:drawing>
          <wp:inline distT="0" distB="0" distL="0" distR="0" wp14:anchorId="3AA69207" wp14:editId="233CF7A7">
            <wp:extent cx="54864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637F1B" w:rsidRDefault="00CF56BD" w:rsidP="00100EDF">
      <w:pPr>
        <w:pStyle w:val="Caption"/>
      </w:pPr>
      <w:bookmarkStart w:id="135" w:name="_Ref275542457"/>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2</w:t>
      </w:r>
      <w:r w:rsidR="00356C51">
        <w:fldChar w:fldCharType="end"/>
      </w:r>
      <w:bookmarkEnd w:id="135"/>
      <w:r>
        <w:t xml:space="preserve">: </w:t>
      </w:r>
      <w:r w:rsidRPr="00D26366">
        <w:t xml:space="preserve">Load shapes for hot water in residential buildings taken from a </w:t>
      </w:r>
      <w:r w:rsidRPr="00E70CBE">
        <w:t>PJM study.</w:t>
      </w:r>
    </w:p>
    <w:p w:rsidR="00CF56BD" w:rsidRPr="00CF56BD" w:rsidRDefault="00CF56BD" w:rsidP="00CF56BD">
      <w:pPr>
        <w:spacing w:after="0"/>
      </w:pPr>
    </w:p>
    <w:p w:rsidR="00637F1B" w:rsidRPr="00C465DB" w:rsidRDefault="00637F1B" w:rsidP="00DE705B">
      <w:pPr>
        <w:pStyle w:val="Heading3"/>
      </w:pPr>
      <w:r>
        <w:t xml:space="preserve">Definition of </w:t>
      </w:r>
      <w:r w:rsidR="00E97E0A">
        <w:t>Terms</w:t>
      </w:r>
    </w:p>
    <w:p w:rsidR="00637F1B" w:rsidRDefault="00637F1B" w:rsidP="008075FC">
      <w:pPr>
        <w:pStyle w:val="BodyText"/>
        <w:keepNext/>
      </w:pPr>
      <w:r>
        <w:t xml:space="preserve">The parameters in the above equation are listed in </w:t>
      </w:r>
      <w:r w:rsidR="00356C51">
        <w:fldChar w:fldCharType="begin"/>
      </w:r>
      <w:r w:rsidR="00081415">
        <w:instrText xml:space="preserve"> REF _Ref274915443 \h </w:instrText>
      </w:r>
      <w:r w:rsidR="00356C51">
        <w:fldChar w:fldCharType="separate"/>
      </w:r>
      <w:r w:rsidR="001F59D8">
        <w:t xml:space="preserve">Table </w:t>
      </w:r>
      <w:r w:rsidR="001F59D8">
        <w:rPr>
          <w:noProof/>
        </w:rPr>
        <w:t>2</w:t>
      </w:r>
      <w:r w:rsidR="001F59D8">
        <w:noBreakHyphen/>
      </w:r>
      <w:r w:rsidR="001F59D8">
        <w:rPr>
          <w:noProof/>
        </w:rPr>
        <w:t>14</w:t>
      </w:r>
      <w:r w:rsidR="00356C51">
        <w:fldChar w:fldCharType="end"/>
      </w:r>
      <w:r w:rsidR="00C979F8">
        <w:t>.</w:t>
      </w:r>
    </w:p>
    <w:p w:rsidR="00B54168" w:rsidRDefault="00B54168" w:rsidP="00100EDF">
      <w:pPr>
        <w:pStyle w:val="Caption"/>
      </w:pPr>
      <w:bookmarkStart w:id="136" w:name="_Ref274915443"/>
      <w:bookmarkStart w:id="137" w:name="_Toc33418088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14</w:t>
      </w:r>
      <w:r w:rsidR="00356C51">
        <w:rPr>
          <w:noProof/>
        </w:rPr>
        <w:fldChar w:fldCharType="end"/>
      </w:r>
      <w:bookmarkEnd w:id="136"/>
      <w:r>
        <w:t xml:space="preserve">: </w:t>
      </w:r>
      <w:r w:rsidR="00940A5E">
        <w:t xml:space="preserve">Heat Pump Water Heater </w:t>
      </w:r>
      <w:r w:rsidRPr="00BF3A2E">
        <w:t>Calculation Assumptions</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637F1B" w:rsidRPr="00401931" w:rsidTr="006E0899">
        <w:trPr>
          <w:jc w:val="center"/>
        </w:trPr>
        <w:tc>
          <w:tcPr>
            <w:tcW w:w="2856" w:type="pct"/>
            <w:shd w:val="clear" w:color="auto" w:fill="BFBFBF"/>
          </w:tcPr>
          <w:p w:rsidR="00637F1B" w:rsidRPr="001D6512" w:rsidRDefault="00637F1B" w:rsidP="00321935">
            <w:pPr>
              <w:pStyle w:val="TableCell"/>
              <w:spacing w:before="60" w:after="60"/>
              <w:rPr>
                <w:b/>
              </w:rPr>
            </w:pPr>
            <w:r w:rsidRPr="001D6512">
              <w:rPr>
                <w:b/>
              </w:rPr>
              <w:t>Component</w:t>
            </w:r>
          </w:p>
        </w:tc>
        <w:tc>
          <w:tcPr>
            <w:tcW w:w="610" w:type="pct"/>
            <w:shd w:val="clear" w:color="auto" w:fill="BFBFBF"/>
          </w:tcPr>
          <w:p w:rsidR="00637F1B" w:rsidRPr="001D6512" w:rsidRDefault="00637F1B" w:rsidP="00321935">
            <w:pPr>
              <w:pStyle w:val="TableCell"/>
              <w:spacing w:before="60" w:after="60"/>
              <w:rPr>
                <w:b/>
              </w:rPr>
            </w:pPr>
            <w:r w:rsidRPr="001D6512">
              <w:rPr>
                <w:b/>
              </w:rPr>
              <w:t>Type</w:t>
            </w:r>
          </w:p>
        </w:tc>
        <w:tc>
          <w:tcPr>
            <w:tcW w:w="864" w:type="pct"/>
            <w:shd w:val="clear" w:color="auto" w:fill="BFBFBF"/>
          </w:tcPr>
          <w:p w:rsidR="00637F1B" w:rsidRPr="001D6512" w:rsidRDefault="00637F1B" w:rsidP="00321935">
            <w:pPr>
              <w:pStyle w:val="TableCell"/>
              <w:spacing w:before="60" w:after="60"/>
              <w:rPr>
                <w:b/>
              </w:rPr>
            </w:pPr>
            <w:r w:rsidRPr="001D6512">
              <w:rPr>
                <w:b/>
              </w:rPr>
              <w:t>Values</w:t>
            </w:r>
          </w:p>
        </w:tc>
        <w:tc>
          <w:tcPr>
            <w:tcW w:w="670" w:type="pct"/>
            <w:shd w:val="clear" w:color="auto" w:fill="BFBFBF"/>
          </w:tcPr>
          <w:p w:rsidR="00637F1B" w:rsidRPr="001D6512" w:rsidRDefault="00637F1B" w:rsidP="00321935">
            <w:pPr>
              <w:pStyle w:val="TableCell"/>
              <w:spacing w:before="60" w:after="60"/>
              <w:rPr>
                <w:b/>
              </w:rPr>
            </w:pPr>
            <w:r w:rsidRPr="001D6512">
              <w:rPr>
                <w:b/>
              </w:rPr>
              <w:t xml:space="preserve">Source     </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EFbase</w:t>
            </w:r>
            <w:r w:rsidR="00637F1B" w:rsidRPr="001D6512">
              <w:t xml:space="preserve"> , Energy Factor of baseline water heater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0.90</w:t>
            </w:r>
            <w:r w:rsidR="008536DC" w:rsidRPr="001D6512">
              <w:t>4</w:t>
            </w:r>
          </w:p>
        </w:tc>
        <w:tc>
          <w:tcPr>
            <w:tcW w:w="670" w:type="pct"/>
          </w:tcPr>
          <w:p w:rsidR="00637F1B" w:rsidRPr="001D6512" w:rsidRDefault="00CC745B" w:rsidP="00321935">
            <w:pPr>
              <w:pStyle w:val="TableCell"/>
              <w:spacing w:before="60" w:after="60"/>
            </w:pPr>
            <w:r w:rsidRPr="001D6512">
              <w:rPr>
                <w:rStyle w:val="EndnoteReference"/>
                <w:vertAlign w:val="baseline"/>
              </w:rPr>
              <w:t>4</w:t>
            </w:r>
          </w:p>
        </w:tc>
      </w:tr>
      <w:tr w:rsidR="00637F1B" w:rsidRPr="00401931" w:rsidTr="006E0899">
        <w:trPr>
          <w:jc w:val="center"/>
        </w:trPr>
        <w:tc>
          <w:tcPr>
            <w:tcW w:w="2856" w:type="pct"/>
          </w:tcPr>
          <w:p w:rsidR="00637F1B" w:rsidRPr="001D6512" w:rsidRDefault="00F11594" w:rsidP="00321935">
            <w:pPr>
              <w:pStyle w:val="TableCell"/>
              <w:spacing w:before="60" w:after="60"/>
            </w:pPr>
            <w:r w:rsidRPr="001D6512">
              <w:t xml:space="preserve">EFproposed, </w:t>
            </w:r>
            <w:r w:rsidR="00637F1B" w:rsidRPr="001D6512">
              <w:t>Energy Factor of proposed efficient water heater</w:t>
            </w:r>
          </w:p>
        </w:tc>
        <w:tc>
          <w:tcPr>
            <w:tcW w:w="610" w:type="pct"/>
          </w:tcPr>
          <w:p w:rsidR="00637F1B" w:rsidRPr="001D6512" w:rsidRDefault="00637F1B" w:rsidP="00321935">
            <w:pPr>
              <w:pStyle w:val="TableCell"/>
              <w:spacing w:before="60" w:after="60"/>
            </w:pPr>
            <w:r w:rsidRPr="001D6512">
              <w:t>Variable</w:t>
            </w:r>
          </w:p>
        </w:tc>
        <w:tc>
          <w:tcPr>
            <w:tcW w:w="864" w:type="pct"/>
          </w:tcPr>
          <w:p w:rsidR="00637F1B" w:rsidRPr="001D6512" w:rsidRDefault="00637F1B" w:rsidP="00321935">
            <w:pPr>
              <w:pStyle w:val="TableCell"/>
              <w:spacing w:before="60" w:after="60"/>
            </w:pPr>
            <w:r w:rsidRPr="001D6512">
              <w:t>&gt;=2.0</w:t>
            </w:r>
          </w:p>
        </w:tc>
        <w:tc>
          <w:tcPr>
            <w:tcW w:w="670" w:type="pct"/>
          </w:tcPr>
          <w:p w:rsidR="00637F1B" w:rsidRPr="001D6512" w:rsidRDefault="00637F1B" w:rsidP="00321935">
            <w:pPr>
              <w:pStyle w:val="TableCell"/>
              <w:spacing w:before="60" w:after="60"/>
            </w:pPr>
            <w:r w:rsidRPr="001D6512">
              <w:t>Program Design</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HW , Hot water used per day in gallons</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2B724A" w:rsidP="00321935">
            <w:pPr>
              <w:pStyle w:val="TableCell"/>
              <w:spacing w:before="60" w:after="60"/>
            </w:pPr>
            <w:r>
              <w:t>50</w:t>
            </w:r>
            <w:r w:rsidRPr="001D6512">
              <w:t xml:space="preserve"> </w:t>
            </w:r>
            <w:r w:rsidR="00C67DA4" w:rsidRPr="001D6512">
              <w:t>gallon/day</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5</w:t>
            </w:r>
          </w:p>
        </w:tc>
      </w:tr>
      <w:tr w:rsidR="00637F1B" w:rsidRPr="00401931" w:rsidTr="006E0899">
        <w:trPr>
          <w:trHeight w:val="77"/>
          <w:jc w:val="center"/>
        </w:trPr>
        <w:tc>
          <w:tcPr>
            <w:tcW w:w="2856" w:type="pct"/>
          </w:tcPr>
          <w:p w:rsidR="00637F1B" w:rsidRPr="001D6512" w:rsidRDefault="00C67DA4" w:rsidP="00321935">
            <w:pPr>
              <w:pStyle w:val="TableCell"/>
              <w:spacing w:before="60" w:after="60"/>
            </w:pPr>
            <w:r w:rsidRPr="001D6512">
              <w:t>Thot</w:t>
            </w:r>
            <w:r w:rsidR="00637F1B" w:rsidRPr="001D6512">
              <w:t xml:space="preserve"> , Temperature of hot water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120 °F</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6</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Tcold</w:t>
            </w:r>
            <w:r w:rsidR="00637F1B" w:rsidRPr="001D6512">
              <w:t xml:space="preserve"> , Temperature of cold water supply</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55 °F</w:t>
            </w:r>
          </w:p>
        </w:tc>
        <w:tc>
          <w:tcPr>
            <w:tcW w:w="670" w:type="pct"/>
          </w:tcPr>
          <w:p w:rsidR="00637F1B" w:rsidRPr="001D6512" w:rsidRDefault="00CC745B" w:rsidP="00321935">
            <w:pPr>
              <w:pStyle w:val="TableCell"/>
              <w:spacing w:before="60" w:after="60"/>
              <w:rPr>
                <w:highlight w:val="yellow"/>
              </w:rPr>
            </w:pPr>
            <w:r w:rsidRPr="001D6512">
              <w:t>7</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FDerate</w:t>
            </w:r>
            <w:r w:rsidR="00637F1B" w:rsidRPr="001D6512">
              <w:t xml:space="preserve">, COP De-rating factor </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0.84</w:t>
            </w:r>
          </w:p>
        </w:tc>
        <w:tc>
          <w:tcPr>
            <w:tcW w:w="670" w:type="pct"/>
          </w:tcPr>
          <w:p w:rsidR="00637F1B" w:rsidRPr="001D6512" w:rsidRDefault="00CC745B" w:rsidP="00321935">
            <w:pPr>
              <w:pStyle w:val="TableCell"/>
              <w:spacing w:before="60" w:after="60"/>
            </w:pPr>
            <w:r w:rsidRPr="001D6512">
              <w:t>8</w:t>
            </w:r>
            <w:r w:rsidR="00637F1B" w:rsidRPr="001D6512">
              <w:t>, and discussion below</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EnergyToDemandFactor</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C67DA4" w:rsidP="00321935">
            <w:pPr>
              <w:pStyle w:val="TableCell"/>
              <w:spacing w:before="60" w:after="60"/>
            </w:pPr>
            <w:r w:rsidRPr="001D6512">
              <w:t>0.00009172</w:t>
            </w:r>
          </w:p>
        </w:tc>
        <w:tc>
          <w:tcPr>
            <w:tcW w:w="670" w:type="pct"/>
          </w:tcPr>
          <w:p w:rsidR="00637F1B" w:rsidRPr="001D6512" w:rsidRDefault="00C67DA4" w:rsidP="00321935">
            <w:pPr>
              <w:pStyle w:val="TableCell"/>
              <w:spacing w:before="60" w:after="60"/>
            </w:pPr>
            <w:r w:rsidRPr="001D6512">
              <w:t>1-4</w:t>
            </w:r>
          </w:p>
        </w:tc>
      </w:tr>
    </w:tbl>
    <w:p w:rsidR="00637F1B" w:rsidRDefault="00637F1B" w:rsidP="00637F1B"/>
    <w:p w:rsidR="00637F1B" w:rsidRPr="00BC5194" w:rsidRDefault="00637F1B" w:rsidP="00100EDF">
      <w:pPr>
        <w:rPr>
          <w:b/>
        </w:rPr>
      </w:pPr>
      <w:r w:rsidRPr="00BC5194">
        <w:rPr>
          <w:b/>
        </w:rPr>
        <w:t>Source</w:t>
      </w:r>
      <w:r w:rsidR="0007450F" w:rsidRPr="00BC5194">
        <w:rPr>
          <w:b/>
        </w:rPr>
        <w:t>s</w:t>
      </w:r>
      <w:r w:rsidRPr="00BC5194">
        <w:rPr>
          <w:b/>
        </w:rPr>
        <w:t>:</w:t>
      </w:r>
    </w:p>
    <w:p w:rsidR="00CC745B" w:rsidRDefault="00CC745B" w:rsidP="001C65B0">
      <w:pPr>
        <w:pStyle w:val="source1"/>
        <w:numPr>
          <w:ilvl w:val="0"/>
          <w:numId w:val="94"/>
        </w:numPr>
      </w:pPr>
      <w:r>
        <w:t xml:space="preserve">Deemed Savings Estimates for Legacy Air Conditioning and Water Heating Direct Load Control Programs in PJM Region. The report can be accessed online: http://www.pjm.com/~/media/committees-groups/working-groups/lrwg/20070301/20070301-pjm-deemed-savings-report.ashx  , </w:t>
      </w:r>
    </w:p>
    <w:p w:rsidR="00CC745B" w:rsidRDefault="00CC745B" w:rsidP="001C65B0">
      <w:pPr>
        <w:pStyle w:val="source1"/>
        <w:numPr>
          <w:ilvl w:val="0"/>
          <w:numId w:val="94"/>
        </w:numPr>
      </w:pPr>
      <w:r>
        <w:t>The average is over all 82 water heaters and over all summer, spring/fall, or winter days.  The  load shapes are taken from the fourth columns, labeled “Mean”, in tables 14,15, and 16 in pages 5-31 and 5-32</w:t>
      </w:r>
    </w:p>
    <w:p w:rsidR="00CC745B" w:rsidRDefault="00CC745B" w:rsidP="001C65B0">
      <w:pPr>
        <w:pStyle w:val="source1"/>
        <w:numPr>
          <w:ilvl w:val="0"/>
          <w:numId w:val="94"/>
        </w:numPr>
      </w:pPr>
      <w:r w:rsidRPr="00CC745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637F1B" w:rsidRDefault="00637F1B" w:rsidP="001C65B0">
      <w:pPr>
        <w:pStyle w:val="source1"/>
        <w:numPr>
          <w:ilvl w:val="0"/>
          <w:numId w:val="94"/>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637F1B" w:rsidRDefault="002B724A" w:rsidP="001C65B0">
      <w:pPr>
        <w:pStyle w:val="source1"/>
        <w:numPr>
          <w:ilvl w:val="0"/>
          <w:numId w:val="94"/>
        </w:numPr>
      </w:pPr>
      <w:r>
        <w:t>“</w:t>
      </w:r>
      <w:r w:rsidRPr="00E912F1">
        <w:t>Energy Conservation Program for Consumer Products: Test Procedure for Water Heaters”, Federal Register / Vol. 63, No. 90, p. 2</w:t>
      </w:r>
      <w:r>
        <w:t xml:space="preserve">6005-26006” </w:t>
      </w:r>
    </w:p>
    <w:p w:rsidR="00637F1B" w:rsidRDefault="00637F1B" w:rsidP="001C65B0">
      <w:pPr>
        <w:pStyle w:val="source1"/>
        <w:numPr>
          <w:ilvl w:val="0"/>
          <w:numId w:val="94"/>
        </w:numPr>
      </w:pPr>
      <w:r>
        <w:t>Many states have plumbing codes that limit shower and bathtub water temperature to 120 °F.</w:t>
      </w:r>
    </w:p>
    <w:p w:rsidR="00637F1B" w:rsidRDefault="00637F1B" w:rsidP="001C65B0">
      <w:pPr>
        <w:pStyle w:val="source1"/>
        <w:numPr>
          <w:ilvl w:val="0"/>
          <w:numId w:val="94"/>
        </w:numPr>
      </w:pPr>
      <w:r>
        <w:t>Mid-Atlantic TRM, footnote #24</w:t>
      </w:r>
    </w:p>
    <w:p w:rsidR="00CC745B" w:rsidRDefault="00CC745B" w:rsidP="001C65B0">
      <w:pPr>
        <w:pStyle w:val="source1"/>
        <w:numPr>
          <w:ilvl w:val="0"/>
          <w:numId w:val="94"/>
        </w:numPr>
      </w:pPr>
      <w:r>
        <w:t>The performance curve is adapted from  Table 1 in http://wescorhvac.com/HPWH%20design%20details.htm#Single-stage%20HPWHs</w:t>
      </w:r>
    </w:p>
    <w:p w:rsidR="00CC745B" w:rsidRDefault="00CC745B" w:rsidP="00401931">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637F1B" w:rsidRDefault="00637F1B" w:rsidP="00DE705B">
      <w:pPr>
        <w:pStyle w:val="Heading3"/>
      </w:pPr>
      <w:r>
        <w:t>Heat Pump Water Heater Energy Factor</w:t>
      </w:r>
    </w:p>
    <w:p w:rsidR="00637F1B" w:rsidRPr="000F5920" w:rsidRDefault="00637F1B" w:rsidP="00637F1B">
      <w:pPr>
        <w:pStyle w:val="BodyText"/>
      </w:pPr>
      <w:r w:rsidRPr="000F5920">
        <w:t xml:space="preserve">The Energy Factors are determined from a DOE testing procedure 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3B45BC">
        <w:rPr>
          <w:rStyle w:val="FootnoteReference"/>
        </w:rPr>
        <w:footnoteReference w:id="21"/>
      </w:r>
      <w:r>
        <w:t xml:space="preserve">.  </w:t>
      </w:r>
      <w:r w:rsidRPr="000F5920">
        <w:t>The heat pump performance</w:t>
      </w:r>
      <w:r>
        <w:t xml:space="preserve"> is temperature dependent.  The plot below shows relative coefficient of performance (COP) compared to the COP at rated conditions</w:t>
      </w:r>
      <w:r w:rsidR="003B45BC">
        <w:rPr>
          <w:rStyle w:val="FootnoteReference"/>
        </w:rPr>
        <w:footnoteReference w:id="22"/>
      </w:r>
      <w:r>
        <w:t>.  According to the linear regression shown on the plot, the COP of a heat pump water heater at 45 °F is 0.84 of the COP at nominal rating conditions.  As such, a de-rating factor of 0.84 is applied to the nominal Energy Factor of the Heat Pump water heaters.</w:t>
      </w:r>
    </w:p>
    <w:p w:rsidR="00401931" w:rsidRDefault="003C7C58" w:rsidP="00D15164">
      <w:pPr>
        <w:pStyle w:val="BodyTextIndent2"/>
        <w:keepNext/>
        <w:spacing w:before="240"/>
        <w:ind w:left="0"/>
        <w:jc w:val="center"/>
      </w:pPr>
      <w:r>
        <w:rPr>
          <w:noProof/>
        </w:rPr>
        <w:drawing>
          <wp:inline distT="0" distB="0" distL="0" distR="0" wp14:anchorId="24D025D6" wp14:editId="60484C65">
            <wp:extent cx="45910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637F1B" w:rsidRPr="000F5920" w:rsidRDefault="00401931" w:rsidP="008075FC">
      <w:pPr>
        <w:pStyle w:val="Caption"/>
        <w:keepNext w:val="0"/>
        <w:rPr>
          <w:rFonts w:ascii="Times New Roman" w:hAnsi="Times New Roman"/>
          <w:b w:val="0"/>
          <w:sz w:val="24"/>
          <w:szCs w:val="24"/>
        </w:rPr>
      </w:pPr>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3</w:t>
      </w:r>
      <w:r w:rsidR="00356C51">
        <w:fldChar w:fldCharType="end"/>
      </w:r>
      <w:r>
        <w:t>:</w:t>
      </w:r>
      <w:r w:rsidRPr="00401931">
        <w:t xml:space="preserve"> </w:t>
      </w:r>
      <w:r w:rsidRPr="00AA6726">
        <w:t>Dependence of COP on outdoor wet</w:t>
      </w:r>
      <w:r w:rsidR="00716DAB">
        <w:t>-</w:t>
      </w:r>
      <w:r w:rsidRPr="00AA6726">
        <w:t>bulb temperature.</w:t>
      </w:r>
    </w:p>
    <w:p w:rsidR="00637F1B" w:rsidRDefault="00637F1B" w:rsidP="00DE705B">
      <w:pPr>
        <w:pStyle w:val="Heading3"/>
      </w:pPr>
      <w:r w:rsidRPr="00837206">
        <w:t>Deemed Savings</w:t>
      </w:r>
    </w:p>
    <w:p w:rsidR="00637F1B" w:rsidRDefault="00637F1B" w:rsidP="008075FC">
      <w:pPr>
        <w:pStyle w:val="BodyText"/>
        <w:keepNext/>
      </w:pPr>
      <w:r w:rsidRPr="00837206">
        <w:t xml:space="preserve">The deemed savings for the installation of </w:t>
      </w:r>
      <w:r>
        <w:t>heat pump electric</w:t>
      </w:r>
      <w:r w:rsidRPr="00837206">
        <w:t xml:space="preserve"> water heaters with</w:t>
      </w:r>
      <w:r>
        <w:t xml:space="preserve"> various</w:t>
      </w:r>
      <w:r w:rsidRPr="00837206">
        <w:t xml:space="preserve"> Energy Factor</w:t>
      </w:r>
      <w:r>
        <w:t>s are listed below.</w:t>
      </w:r>
    </w:p>
    <w:p w:rsidR="00B54168" w:rsidRDefault="00B54168" w:rsidP="00100EDF">
      <w:pPr>
        <w:pStyle w:val="Caption"/>
      </w:pPr>
      <w:bookmarkStart w:id="138" w:name="_Toc33418088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15</w:t>
      </w:r>
      <w:r w:rsidR="00356C51">
        <w:rPr>
          <w:noProof/>
        </w:rPr>
        <w:fldChar w:fldCharType="end"/>
      </w:r>
      <w:r>
        <w:t xml:space="preserve">: </w:t>
      </w:r>
      <w:r w:rsidRPr="00D16B9A">
        <w:t>Energy Savings and Demand Reductions</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637F1B" w:rsidRPr="006E0899" w:rsidTr="006E0899">
        <w:trPr>
          <w:jc w:val="center"/>
        </w:trPr>
        <w:tc>
          <w:tcPr>
            <w:tcW w:w="1667" w:type="pct"/>
            <w:shd w:val="clear" w:color="auto" w:fill="BFBFBF"/>
          </w:tcPr>
          <w:p w:rsidR="00637F1B" w:rsidRPr="001D6512" w:rsidRDefault="00637F1B" w:rsidP="00321935">
            <w:pPr>
              <w:pStyle w:val="TableCell"/>
              <w:spacing w:before="60" w:after="60"/>
              <w:rPr>
                <w:b/>
              </w:rPr>
            </w:pPr>
            <w:r w:rsidRPr="001D6512">
              <w:rPr>
                <w:b/>
              </w:rPr>
              <w:t>Energy Factor</w:t>
            </w:r>
          </w:p>
        </w:tc>
        <w:tc>
          <w:tcPr>
            <w:tcW w:w="1667" w:type="pct"/>
            <w:shd w:val="clear" w:color="auto" w:fill="BFBFBF"/>
          </w:tcPr>
          <w:p w:rsidR="00637F1B" w:rsidRPr="001D6512" w:rsidRDefault="00637F1B" w:rsidP="00321935">
            <w:pPr>
              <w:pStyle w:val="TableCell"/>
              <w:spacing w:before="60" w:after="60"/>
              <w:rPr>
                <w:b/>
              </w:rPr>
            </w:pPr>
            <w:r w:rsidRPr="001D6512">
              <w:rPr>
                <w:b/>
              </w:rPr>
              <w:t>Energy Savings (kWh)</w:t>
            </w:r>
          </w:p>
        </w:tc>
        <w:tc>
          <w:tcPr>
            <w:tcW w:w="1666" w:type="pct"/>
            <w:shd w:val="clear" w:color="auto" w:fill="BFBFBF"/>
          </w:tcPr>
          <w:p w:rsidR="00637F1B" w:rsidRPr="001D6512" w:rsidRDefault="00637F1B" w:rsidP="00321935">
            <w:pPr>
              <w:pStyle w:val="TableCell"/>
              <w:spacing w:before="60" w:after="60"/>
              <w:rPr>
                <w:b/>
              </w:rPr>
            </w:pPr>
            <w:r w:rsidRPr="001D6512">
              <w:rPr>
                <w:b/>
              </w:rPr>
              <w:t>Demand Reduction (kW)</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2.3 </w:t>
            </w:r>
          </w:p>
        </w:tc>
        <w:tc>
          <w:tcPr>
            <w:tcW w:w="1667" w:type="pct"/>
          </w:tcPr>
          <w:p w:rsidR="002B724A" w:rsidRPr="001D6512" w:rsidRDefault="002B724A" w:rsidP="00321935">
            <w:pPr>
              <w:pStyle w:val="TableCell"/>
              <w:spacing w:before="60" w:after="60"/>
              <w:rPr>
                <w:color w:val="000000"/>
              </w:rPr>
            </w:pPr>
            <w:r>
              <w:rPr>
                <w:color w:val="000000"/>
              </w:rPr>
              <w:t>1,698</w:t>
            </w:r>
          </w:p>
        </w:tc>
        <w:tc>
          <w:tcPr>
            <w:tcW w:w="1666" w:type="pct"/>
          </w:tcPr>
          <w:p w:rsidR="002B724A" w:rsidRPr="001D6512" w:rsidRDefault="002B724A" w:rsidP="00321935">
            <w:pPr>
              <w:pStyle w:val="TableCell"/>
              <w:spacing w:before="60" w:after="60"/>
              <w:rPr>
                <w:color w:val="000000"/>
              </w:rPr>
            </w:pPr>
            <w:r w:rsidRPr="001D6512">
              <w:rPr>
                <w:color w:val="000000"/>
              </w:rPr>
              <w:t>0.</w:t>
            </w:r>
            <w:r>
              <w:rPr>
                <w:color w:val="000000"/>
              </w:rPr>
              <w:t>156</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2.0 </w:t>
            </w:r>
          </w:p>
        </w:tc>
        <w:tc>
          <w:tcPr>
            <w:tcW w:w="1667" w:type="pct"/>
          </w:tcPr>
          <w:p w:rsidR="002B724A" w:rsidRPr="001D6512" w:rsidRDefault="002B724A" w:rsidP="00321935">
            <w:pPr>
              <w:pStyle w:val="TableCell"/>
              <w:spacing w:before="60" w:after="60"/>
              <w:rPr>
                <w:color w:val="000000"/>
              </w:rPr>
            </w:pPr>
            <w:r w:rsidRPr="001D6512">
              <w:rPr>
                <w:color w:val="000000"/>
              </w:rPr>
              <w:t>1</w:t>
            </w:r>
            <w:r>
              <w:rPr>
                <w:color w:val="000000"/>
              </w:rPr>
              <w:t>,474</w:t>
            </w:r>
          </w:p>
        </w:tc>
        <w:tc>
          <w:tcPr>
            <w:tcW w:w="1666" w:type="pct"/>
          </w:tcPr>
          <w:p w:rsidR="002B724A" w:rsidRPr="001D6512" w:rsidRDefault="002B724A" w:rsidP="00321935">
            <w:pPr>
              <w:pStyle w:val="TableCell"/>
              <w:spacing w:before="60" w:after="60"/>
              <w:rPr>
                <w:color w:val="000000"/>
              </w:rPr>
            </w:pPr>
            <w:r w:rsidRPr="001D6512">
              <w:rPr>
                <w:color w:val="000000"/>
              </w:rPr>
              <w:t>0.1</w:t>
            </w:r>
            <w:r>
              <w:rPr>
                <w:color w:val="000000"/>
              </w:rPr>
              <w:t>35</w:t>
            </w:r>
          </w:p>
        </w:tc>
      </w:tr>
    </w:tbl>
    <w:p w:rsidR="00637F1B" w:rsidRDefault="00637F1B" w:rsidP="00637F1B">
      <w:pPr>
        <w:pStyle w:val="BodyText"/>
      </w:pPr>
    </w:p>
    <w:p w:rsidR="00637F1B" w:rsidRPr="00C465DB" w:rsidRDefault="00637F1B" w:rsidP="00DE705B">
      <w:pPr>
        <w:pStyle w:val="Heading3"/>
      </w:pPr>
      <w:r w:rsidRPr="00837206">
        <w:t>Measure Life</w:t>
      </w:r>
    </w:p>
    <w:p w:rsidR="00637F1B" w:rsidRPr="00C465DB" w:rsidRDefault="00637F1B" w:rsidP="00637F1B">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3B45BC" w:rsidRPr="00E97E0A">
        <w:rPr>
          <w:rStyle w:val="FootnoteReference"/>
        </w:rPr>
        <w:footnoteReference w:id="23"/>
      </w:r>
      <w:r w:rsidRPr="00E97E0A">
        <w:t>.</w:t>
      </w:r>
    </w:p>
    <w:p w:rsidR="00637F1B" w:rsidRPr="00C465DB" w:rsidRDefault="00637F1B" w:rsidP="00DE705B">
      <w:pPr>
        <w:pStyle w:val="Heading3"/>
      </w:pPr>
      <w:r w:rsidRPr="00837206">
        <w:t>Evaluation Protocols</w:t>
      </w:r>
    </w:p>
    <w:p w:rsidR="00637F1B" w:rsidRPr="00C465DB" w:rsidRDefault="00637F1B" w:rsidP="00637F1B">
      <w:pPr>
        <w:pStyle w:val="BodyText"/>
      </w:pPr>
      <w:r w:rsidRPr="00837206">
        <w:t>The most appropriate evaluation protocol for this measure is verification of installation coupled with assignment of stipulated energy savings.</w:t>
      </w:r>
    </w:p>
    <w:p w:rsidR="00637F1B" w:rsidRDefault="00637F1B" w:rsidP="00EB6106">
      <w:pPr>
        <w:pStyle w:val="BodyText"/>
      </w:pPr>
    </w:p>
    <w:p w:rsidR="00CC745B" w:rsidRDefault="00CC745B" w:rsidP="00BD217A">
      <w:pPr>
        <w:pStyle w:val="Heading2"/>
        <w:tabs>
          <w:tab w:val="clear" w:pos="630"/>
        </w:tabs>
        <w:ind w:left="900" w:hanging="900"/>
      </w:pPr>
      <w:r>
        <w:br w:type="page"/>
      </w:r>
      <w:bookmarkStart w:id="139" w:name="_Toc334180784"/>
      <w:r>
        <w:t>Home Audit Conservation Kits</w:t>
      </w:r>
      <w:bookmarkEnd w:id="13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898"/>
        <w:gridCol w:w="5958"/>
      </w:tblGrid>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CC745B"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0F6E91" w:rsidP="00F84A22">
            <w:pPr>
              <w:pStyle w:val="TableCell"/>
              <w:spacing w:before="60" w:after="60"/>
              <w:rPr>
                <w:b/>
                <w:bCs/>
              </w:rPr>
            </w:pPr>
            <w:r w:rsidRPr="001D6512">
              <w:rPr>
                <w:b/>
                <w:bCs/>
              </w:rPr>
              <w:t>Home Audit Conservation Kits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Residential Establishments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One Energy Conservation Kit</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Variable based on ISR</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Variable based on ISR</w:t>
            </w:r>
          </w:p>
        </w:tc>
      </w:tr>
      <w:tr w:rsidR="00CC745B" w:rsidRPr="00CB4471"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8.1 years</w:t>
            </w:r>
          </w:p>
        </w:tc>
      </w:tr>
    </w:tbl>
    <w:p w:rsidR="00CC745B" w:rsidRPr="00506E1E" w:rsidRDefault="00CC745B" w:rsidP="00CC745B"/>
    <w:p w:rsidR="00CC745B" w:rsidRDefault="00CC745B" w:rsidP="002A3048">
      <w:pPr>
        <w:pStyle w:val="BodyText"/>
      </w:pPr>
      <w:r>
        <w:t>Energy Conservation kits consisting of four CFLs, four faucet aerators, two smart power strips and two LED night lights are sent to participants of the Home Energy Audit programs.  This document quantifies the energy savings associated with the energy conservation kits.</w:t>
      </w:r>
    </w:p>
    <w:p w:rsidR="00CC745B" w:rsidRPr="004940AE" w:rsidRDefault="00E97E0A" w:rsidP="00DE705B">
      <w:pPr>
        <w:pStyle w:val="Heading3"/>
      </w:pPr>
      <w:r>
        <w:t>Eligibility</w:t>
      </w:r>
    </w:p>
    <w:p w:rsidR="00CC745B" w:rsidRPr="004940AE" w:rsidRDefault="00CC745B" w:rsidP="002A3048">
      <w:pPr>
        <w:pStyle w:val="BodyText"/>
      </w:pPr>
      <w:r>
        <w:t>The conservation kits are sent to residential customers only.</w:t>
      </w:r>
    </w:p>
    <w:p w:rsidR="00CC745B" w:rsidRPr="00BF2C3B" w:rsidRDefault="00E97E0A" w:rsidP="00DE705B">
      <w:pPr>
        <w:pStyle w:val="Heading3"/>
      </w:pPr>
      <w:r>
        <w:t>Algorithms</w:t>
      </w:r>
    </w:p>
    <w:p w:rsidR="00CC745B" w:rsidRDefault="00CC745B" w:rsidP="002A3048">
      <w:pPr>
        <w:pStyle w:val="BodyText"/>
      </w:pPr>
      <w:r>
        <w:t xml:space="preserve">The following algorithms are adopted from the Pennsylvania Public Utilities Commission’s Technical Reference Manual (TRM). The demand term has been modified to include the installation rate, which was inadvertently omitted in the TRM.  </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CC745B" w:rsidRPr="00AA2C40">
        <w:rPr>
          <w:rFonts w:cs="Arial"/>
          <w:szCs w:val="20"/>
        </w:rPr>
        <w:t xml:space="preserve"> </w:t>
      </w:r>
      <w:r w:rsidR="00D15164"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CFL</w:t>
      </w:r>
      <w:r w:rsidR="00CC745B" w:rsidRPr="00AA2C40">
        <w:rPr>
          <w:rFonts w:cs="Arial"/>
          <w:szCs w:val="20"/>
        </w:rPr>
        <w:t xml:space="preserve"> × ((CFL</w:t>
      </w:r>
      <w:r w:rsidR="00CC745B" w:rsidRPr="00AA2C40">
        <w:rPr>
          <w:rFonts w:cs="Arial"/>
          <w:szCs w:val="20"/>
          <w:vertAlign w:val="subscript"/>
        </w:rPr>
        <w:t>watts</w:t>
      </w:r>
      <w:r w:rsidR="00CC745B" w:rsidRPr="00AA2C40">
        <w:rPr>
          <w:rFonts w:cs="Arial"/>
          <w:szCs w:val="20"/>
        </w:rPr>
        <w:t xml:space="preserve"> × (CFL</w:t>
      </w:r>
      <w:r w:rsidR="00CC745B" w:rsidRPr="00AA2C40">
        <w:rPr>
          <w:rFonts w:cs="Arial"/>
          <w:szCs w:val="20"/>
          <w:vertAlign w:val="subscript"/>
        </w:rPr>
        <w:t>hours</w:t>
      </w:r>
      <w:r w:rsidR="00CC745B" w:rsidRPr="00AA2C40">
        <w:rPr>
          <w:rFonts w:cs="Arial"/>
          <w:szCs w:val="20"/>
        </w:rPr>
        <w:t xml:space="preserve"> × 365))/1000) × ISR</w:t>
      </w:r>
      <w:r w:rsidR="00CC745B" w:rsidRPr="00AA2C40">
        <w:rPr>
          <w:rFonts w:cs="Arial"/>
          <w:szCs w:val="20"/>
          <w:vertAlign w:val="subscript"/>
        </w:rPr>
        <w:t>CFL</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Savings</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Aerator</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Savings</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SmartStrip</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NiteLites  </w:t>
      </w:r>
      <w:r w:rsidR="00CC745B" w:rsidRPr="00AA2C40">
        <w:rPr>
          <w:rFonts w:cs="Arial"/>
          <w:szCs w:val="20"/>
        </w:rPr>
        <w:t>× Savings</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NiteLite</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 xml:space="preserve">CFL </w:t>
      </w:r>
      <w:r w:rsidR="00CC745B" w:rsidRPr="00AA2C40">
        <w:rPr>
          <w:rFonts w:cs="Arial"/>
          <w:szCs w:val="20"/>
        </w:rPr>
        <w:t>× (CFL</w:t>
      </w:r>
      <w:r w:rsidR="00CC745B" w:rsidRPr="00AA2C40">
        <w:rPr>
          <w:rFonts w:cs="Arial"/>
          <w:szCs w:val="20"/>
          <w:vertAlign w:val="subscript"/>
        </w:rPr>
        <w:t>watts</w:t>
      </w:r>
      <w:r w:rsidR="00CC745B" w:rsidRPr="00AA2C40">
        <w:rPr>
          <w:rFonts w:cs="Arial"/>
          <w:szCs w:val="20"/>
        </w:rPr>
        <w:t>/1000) × CF× ISR</w:t>
      </w:r>
      <w:r w:rsidR="00CC745B" w:rsidRPr="00AA2C40">
        <w:rPr>
          <w:rFonts w:cs="Arial"/>
          <w:szCs w:val="20"/>
          <w:vertAlign w:val="subscript"/>
        </w:rPr>
        <w:t>CFL</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DemandReduction</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 xml:space="preserve">Aerator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DemandReduction</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 xml:space="preserve">SmartStrip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NiteLite  </w:t>
      </w:r>
      <w:r w:rsidR="00CC745B" w:rsidRPr="00AA2C40">
        <w:rPr>
          <w:rFonts w:cs="Arial"/>
          <w:szCs w:val="20"/>
        </w:rPr>
        <w:t>× DemandReduction</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 xml:space="preserve">NiteLite </w:t>
      </w:r>
      <w:r w:rsidR="00CC745B" w:rsidRPr="00AA2C40">
        <w:rPr>
          <w:rFonts w:cs="Arial"/>
          <w:szCs w:val="20"/>
        </w:rPr>
        <w:t xml:space="preserve"> </w:t>
      </w:r>
    </w:p>
    <w:p w:rsidR="00CC745B" w:rsidRPr="00BF2C3B" w:rsidRDefault="00CC745B" w:rsidP="00DE705B">
      <w:pPr>
        <w:pStyle w:val="Heading3"/>
      </w:pPr>
      <w:r>
        <w:t xml:space="preserve">Definition of </w:t>
      </w:r>
      <w:r w:rsidR="00E97E0A">
        <w:t>Terms</w:t>
      </w:r>
    </w:p>
    <w:p w:rsidR="00CC745B" w:rsidRPr="002E4E52" w:rsidRDefault="00CC745B" w:rsidP="008075FC">
      <w:pPr>
        <w:pStyle w:val="BodyText"/>
        <w:keepNext/>
      </w:pPr>
      <w:r w:rsidRPr="002E4E52">
        <w:t>The parameters in the above equation</w:t>
      </w:r>
      <w:r>
        <w:t>s</w:t>
      </w:r>
      <w:r w:rsidRPr="002E4E52">
        <w:t xml:space="preserve"> are listed in </w:t>
      </w:r>
      <w:r w:rsidR="00356C51">
        <w:fldChar w:fldCharType="begin"/>
      </w:r>
      <w:r w:rsidR="00081415">
        <w:instrText xml:space="preserve"> REF _Ref274915498 \h </w:instrText>
      </w:r>
      <w:r w:rsidR="00356C51">
        <w:fldChar w:fldCharType="separate"/>
      </w:r>
      <w:r w:rsidR="001F59D8">
        <w:t xml:space="preserve">Table </w:t>
      </w:r>
      <w:r w:rsidR="001F59D8">
        <w:rPr>
          <w:noProof/>
        </w:rPr>
        <w:t>2</w:t>
      </w:r>
      <w:r w:rsidR="001F59D8">
        <w:noBreakHyphen/>
      </w:r>
      <w:r w:rsidR="001F59D8">
        <w:rPr>
          <w:noProof/>
        </w:rPr>
        <w:t>16</w:t>
      </w:r>
      <w:r w:rsidR="00356C51">
        <w:fldChar w:fldCharType="end"/>
      </w:r>
      <w:r w:rsidRPr="002E4E52">
        <w:t>.</w:t>
      </w:r>
    </w:p>
    <w:p w:rsidR="00B54168" w:rsidRDefault="00B54168" w:rsidP="00100EDF">
      <w:pPr>
        <w:pStyle w:val="Caption"/>
      </w:pPr>
      <w:bookmarkStart w:id="140" w:name="_Ref274915498"/>
      <w:bookmarkStart w:id="141" w:name="_Toc33418088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16</w:t>
      </w:r>
      <w:r w:rsidR="00356C51">
        <w:rPr>
          <w:noProof/>
        </w:rPr>
        <w:fldChar w:fldCharType="end"/>
      </w:r>
      <w:bookmarkEnd w:id="140"/>
      <w:r>
        <w:t xml:space="preserve">: </w:t>
      </w:r>
      <w:r w:rsidR="00940A5E">
        <w:t xml:space="preserve">Home Audit Conversion Kit </w:t>
      </w:r>
      <w:r w:rsidRPr="001E691D">
        <w:t>Calculation Assumptions</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30"/>
        <w:gridCol w:w="2538"/>
      </w:tblGrid>
      <w:tr w:rsidR="00CC745B" w:rsidRPr="00E41CEA" w:rsidTr="00DA48E9">
        <w:trPr>
          <w:tblHeader/>
        </w:trPr>
        <w:tc>
          <w:tcPr>
            <w:tcW w:w="2703" w:type="pct"/>
            <w:shd w:val="clear" w:color="auto" w:fill="BFBFBF"/>
          </w:tcPr>
          <w:p w:rsidR="00CC745B" w:rsidRPr="001D6512" w:rsidRDefault="00CC745B" w:rsidP="00321935">
            <w:pPr>
              <w:pStyle w:val="TableCell"/>
              <w:spacing w:before="60" w:after="60"/>
              <w:rPr>
                <w:b/>
              </w:rPr>
            </w:pPr>
            <w:r w:rsidRPr="001D6512">
              <w:rPr>
                <w:b/>
              </w:rPr>
              <w:t>Component</w:t>
            </w:r>
          </w:p>
        </w:tc>
        <w:tc>
          <w:tcPr>
            <w:tcW w:w="864" w:type="pct"/>
            <w:shd w:val="clear" w:color="auto" w:fill="BFBFBF"/>
          </w:tcPr>
          <w:p w:rsidR="00CC745B" w:rsidRPr="001D6512" w:rsidRDefault="00CC745B" w:rsidP="00321935">
            <w:pPr>
              <w:pStyle w:val="TableCell"/>
              <w:spacing w:before="60" w:after="60"/>
              <w:rPr>
                <w:b/>
              </w:rPr>
            </w:pPr>
            <w:r w:rsidRPr="001D6512">
              <w:rPr>
                <w:b/>
              </w:rPr>
              <w:t>Value</w:t>
            </w:r>
          </w:p>
        </w:tc>
        <w:tc>
          <w:tcPr>
            <w:tcW w:w="1433" w:type="pct"/>
            <w:shd w:val="clear" w:color="auto" w:fill="BFBFBF"/>
          </w:tcPr>
          <w:p w:rsidR="00CC745B" w:rsidRPr="001D6512" w:rsidRDefault="00CC745B" w:rsidP="00321935">
            <w:pPr>
              <w:pStyle w:val="TableCell"/>
              <w:spacing w:before="60" w:after="60"/>
              <w:rPr>
                <w:b/>
              </w:rPr>
            </w:pPr>
            <w:r w:rsidRPr="001D6512">
              <w:rPr>
                <w:b/>
              </w:rPr>
              <w:t xml:space="preserve">Source     </w:t>
            </w:r>
          </w:p>
        </w:tc>
      </w:tr>
      <w:tr w:rsidR="00CC745B" w:rsidRPr="00E41CEA" w:rsidTr="00DA48E9">
        <w:tc>
          <w:tcPr>
            <w:tcW w:w="2703" w:type="pct"/>
          </w:tcPr>
          <w:p w:rsidR="00CC745B" w:rsidRPr="001D6512" w:rsidRDefault="00CC745B" w:rsidP="00321935">
            <w:pPr>
              <w:pStyle w:val="TableCell"/>
              <w:spacing w:before="60" w:after="60"/>
            </w:pPr>
            <w:r w:rsidRPr="001D6512">
              <w:t>N</w:t>
            </w:r>
            <w:r w:rsidRPr="001D6512">
              <w:rPr>
                <w:vertAlign w:val="subscript"/>
              </w:rPr>
              <w:t>CFL</w:t>
            </w:r>
            <w:r w:rsidRPr="001D6512">
              <w:t>: Number of CFLs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r w:rsidR="00F5687D" w:rsidRPr="001D6512">
              <w:rPr>
                <w:rStyle w:val="FootnoteReference"/>
              </w:rPr>
              <w:footnoteReference w:id="24"/>
            </w:r>
          </w:p>
        </w:tc>
      </w:tr>
      <w:tr w:rsidR="00CC745B" w:rsidRPr="00E41CEA" w:rsidTr="00DA48E9">
        <w:tc>
          <w:tcPr>
            <w:tcW w:w="2703" w:type="pct"/>
          </w:tcPr>
          <w:p w:rsidR="00CC745B" w:rsidRPr="001D6512" w:rsidRDefault="00CC745B" w:rsidP="00321935">
            <w:pPr>
              <w:pStyle w:val="TableCell"/>
              <w:spacing w:before="60" w:after="60"/>
            </w:pPr>
            <w:r w:rsidRPr="001D6512">
              <w:t>CFL</w:t>
            </w:r>
            <w:r w:rsidRPr="001D6512">
              <w:rPr>
                <w:vertAlign w:val="subscript"/>
              </w:rPr>
              <w:t>Watts</w:t>
            </w:r>
            <w:r w:rsidRPr="001D6512">
              <w:t>, Difference between supplanted and efficient luminaire wattage (W)</w:t>
            </w:r>
            <w:r w:rsidR="002B724A">
              <w:rPr>
                <w:rStyle w:val="FootnoteReference"/>
              </w:rPr>
              <w:t xml:space="preserve"> </w:t>
            </w:r>
            <w:r w:rsidR="002B724A">
              <w:rPr>
                <w:rStyle w:val="FootnoteReference"/>
              </w:rPr>
              <w:footnoteReference w:id="25"/>
            </w:r>
          </w:p>
        </w:tc>
        <w:tc>
          <w:tcPr>
            <w:tcW w:w="864" w:type="pct"/>
          </w:tcPr>
          <w:p w:rsidR="002B724A" w:rsidRDefault="002B724A" w:rsidP="002B724A">
            <w:pPr>
              <w:pStyle w:val="TableCell"/>
              <w:spacing w:before="60" w:after="60"/>
            </w:pPr>
            <w:r>
              <w:t>40 (2013 TRM)</w:t>
            </w:r>
          </w:p>
          <w:p w:rsidR="00CC745B" w:rsidRPr="001D6512" w:rsidRDefault="002B724A" w:rsidP="002B724A">
            <w:pPr>
              <w:pStyle w:val="TableCell"/>
              <w:spacing w:before="60" w:after="60"/>
            </w:pPr>
            <w:r>
              <w:t>27.3 (2014 TRM)</w:t>
            </w:r>
          </w:p>
        </w:tc>
        <w:tc>
          <w:tcPr>
            <w:tcW w:w="1433" w:type="pct"/>
          </w:tcPr>
          <w:p w:rsidR="00CC745B" w:rsidRPr="001D6512" w:rsidRDefault="00CC745B" w:rsidP="00321935">
            <w:pPr>
              <w:pStyle w:val="TableCell"/>
              <w:spacing w:before="60" w:after="60"/>
            </w:pPr>
            <w:r w:rsidRPr="001D6512">
              <w:t xml:space="preserve">Program Design </w:t>
            </w:r>
          </w:p>
        </w:tc>
      </w:tr>
      <w:tr w:rsidR="00CC745B" w:rsidRPr="002E4E52" w:rsidTr="00DA48E9">
        <w:tc>
          <w:tcPr>
            <w:tcW w:w="2703" w:type="pct"/>
          </w:tcPr>
          <w:p w:rsidR="00CC745B" w:rsidRPr="001D6512" w:rsidRDefault="00CC745B" w:rsidP="00321935">
            <w:pPr>
              <w:pStyle w:val="TableCell"/>
              <w:spacing w:before="60" w:after="60"/>
            </w:pPr>
            <w:r w:rsidRPr="001D6512">
              <w:t>ISR , In Service Rate or Percentage of units rebated that actually get used</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p w:rsidR="00AA3084" w:rsidRPr="001D6512" w:rsidRDefault="00AA3084" w:rsidP="00321935">
            <w:pPr>
              <w:pStyle w:val="TableCell"/>
              <w:spacing w:before="60" w:after="60"/>
            </w:pPr>
            <w:r w:rsidRPr="001D6512">
              <w:t>SWE Data Gathering</w:t>
            </w:r>
          </w:p>
        </w:tc>
      </w:tr>
      <w:tr w:rsidR="00CC745B" w:rsidRPr="002E4E52" w:rsidTr="00DA48E9">
        <w:tc>
          <w:tcPr>
            <w:tcW w:w="2703" w:type="pct"/>
          </w:tcPr>
          <w:p w:rsidR="00CC745B" w:rsidRPr="001D6512" w:rsidRDefault="00CC745B" w:rsidP="00321935">
            <w:pPr>
              <w:pStyle w:val="TableCell"/>
              <w:spacing w:before="60" w:after="60"/>
            </w:pPr>
            <w:r w:rsidRPr="001D6512">
              <w:t>CFL</w:t>
            </w:r>
            <w:r w:rsidRPr="001D6512">
              <w:rPr>
                <w:vertAlign w:val="subscript"/>
              </w:rPr>
              <w:t>hours</w:t>
            </w:r>
            <w:r w:rsidRPr="001D6512">
              <w:t>, hours of operation per day</w:t>
            </w:r>
          </w:p>
        </w:tc>
        <w:tc>
          <w:tcPr>
            <w:tcW w:w="864" w:type="pct"/>
          </w:tcPr>
          <w:p w:rsidR="00CC745B" w:rsidRPr="001D6512" w:rsidRDefault="002B724A" w:rsidP="00321935">
            <w:pPr>
              <w:pStyle w:val="TableCell"/>
              <w:spacing w:before="60" w:after="60"/>
            </w:pPr>
            <w:r>
              <w:t>2.8</w:t>
            </w:r>
          </w:p>
        </w:tc>
        <w:tc>
          <w:tcPr>
            <w:tcW w:w="1433" w:type="pct"/>
          </w:tcPr>
          <w:p w:rsidR="00CC745B" w:rsidRPr="001D6512" w:rsidRDefault="00CC745B" w:rsidP="00D603CA">
            <w:pPr>
              <w:pStyle w:val="TableCell"/>
              <w:spacing w:before="60" w:after="60"/>
            </w:pPr>
            <w:r w:rsidRPr="001D6512">
              <w:t xml:space="preserve">PA TRM </w:t>
            </w:r>
            <w:r w:rsidR="00835260">
              <w:fldChar w:fldCharType="begin"/>
            </w:r>
            <w:r w:rsidR="00835260">
              <w:instrText xml:space="preserve"> REF _Ref333408538 \h  \* MERGEFORMAT </w:instrText>
            </w:r>
            <w:r w:rsidR="00835260">
              <w:fldChar w:fldCharType="separate"/>
            </w:r>
            <w:r w:rsidR="00D603CA" w:rsidRPr="00D603CA">
              <w:rPr>
                <w:bCs/>
              </w:rPr>
              <w:t>Table 2-68</w:t>
            </w:r>
            <w:r w:rsidR="00835260">
              <w:fldChar w:fldCharType="end"/>
            </w:r>
          </w:p>
        </w:tc>
      </w:tr>
      <w:tr w:rsidR="00CC745B" w:rsidRPr="002E4E52" w:rsidTr="00DA48E9">
        <w:tc>
          <w:tcPr>
            <w:tcW w:w="2703" w:type="pct"/>
          </w:tcPr>
          <w:p w:rsidR="00CC745B" w:rsidRPr="001D6512" w:rsidRDefault="00CC745B" w:rsidP="00321935">
            <w:pPr>
              <w:pStyle w:val="TableCell"/>
              <w:spacing w:before="60" w:after="60"/>
            </w:pPr>
            <w:r w:rsidRPr="001D6512">
              <w:t>CF , CFL  Summer Demand Coincidence Factor</w:t>
            </w:r>
          </w:p>
        </w:tc>
        <w:tc>
          <w:tcPr>
            <w:tcW w:w="864" w:type="pct"/>
          </w:tcPr>
          <w:p w:rsidR="00CC745B" w:rsidRPr="001D6512" w:rsidRDefault="00CC745B" w:rsidP="00321935">
            <w:pPr>
              <w:pStyle w:val="TableCell"/>
              <w:spacing w:before="60" w:after="60"/>
            </w:pPr>
            <w:r w:rsidRPr="001D6512">
              <w:t>0.05</w:t>
            </w:r>
          </w:p>
        </w:tc>
        <w:tc>
          <w:tcPr>
            <w:tcW w:w="1433" w:type="pct"/>
          </w:tcPr>
          <w:p w:rsidR="00CC745B" w:rsidRPr="001D6512" w:rsidRDefault="00CC745B" w:rsidP="00420F5E">
            <w:pPr>
              <w:pStyle w:val="TableCell"/>
              <w:spacing w:before="60" w:after="60"/>
            </w:pPr>
            <w:r w:rsidRPr="001D6512">
              <w:t xml:space="preserve">PA TRM </w:t>
            </w:r>
            <w:r w:rsidR="00D603CA" w:rsidRPr="00D603CA">
              <w:rPr>
                <w:bCs/>
              </w:rPr>
              <w:t>Table 2-68</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Aerator</w:t>
            </w:r>
            <w:r w:rsidRPr="001D6512">
              <w:t>: Number of faucet aerators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SmartStrip</w:t>
            </w:r>
            <w:r w:rsidRPr="001D6512">
              <w:t>: Number of Smart Strips per kit</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Aerator </w:t>
            </w:r>
            <w:r w:rsidRPr="001D6512">
              <w:t>(kWh)</w:t>
            </w:r>
          </w:p>
        </w:tc>
        <w:tc>
          <w:tcPr>
            <w:tcW w:w="864" w:type="pct"/>
          </w:tcPr>
          <w:p w:rsidR="00CC745B" w:rsidRPr="001D6512" w:rsidRDefault="00196547" w:rsidP="00321935">
            <w:pPr>
              <w:pStyle w:val="TableCell"/>
              <w:spacing w:before="60" w:after="60"/>
            </w:pPr>
            <w:r>
              <w:t>44</w:t>
            </w:r>
          </w:p>
        </w:tc>
        <w:tc>
          <w:tcPr>
            <w:tcW w:w="1433" w:type="pct"/>
          </w:tcPr>
          <w:p w:rsidR="00CC745B"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Aerator </w:t>
            </w:r>
            <w:r w:rsidRPr="001D6512">
              <w:t>(kW)</w:t>
            </w:r>
          </w:p>
        </w:tc>
        <w:tc>
          <w:tcPr>
            <w:tcW w:w="864" w:type="pct"/>
          </w:tcPr>
          <w:p w:rsidR="00196547" w:rsidRPr="001D6512" w:rsidRDefault="00196547" w:rsidP="00321935">
            <w:pPr>
              <w:pStyle w:val="TableCell"/>
              <w:spacing w:before="60" w:after="60"/>
            </w:pPr>
            <w:r>
              <w:t>0</w:t>
            </w:r>
            <w:r w:rsidRPr="001D6512">
              <w:t>.00</w:t>
            </w:r>
            <w:r>
              <w:t>40</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ISR</w:t>
            </w:r>
            <w:r w:rsidRPr="001D6512">
              <w:rPr>
                <w:vertAlign w:val="subscript"/>
              </w:rPr>
              <w:t>Aerator</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r w:rsidR="00F5687D" w:rsidRPr="001D6512">
              <w:rPr>
                <w:rStyle w:val="FootnoteReference"/>
              </w:rPr>
              <w:footnoteReference w:id="26"/>
            </w:r>
          </w:p>
        </w:tc>
      </w:tr>
      <w:tr w:rsidR="00196547" w:rsidRPr="002E4E52" w:rsidTr="00DA48E9">
        <w:tc>
          <w:tcPr>
            <w:tcW w:w="2703" w:type="pct"/>
          </w:tcPr>
          <w:p w:rsidR="00196547" w:rsidRPr="001D6512" w:rsidRDefault="00196547" w:rsidP="00321935">
            <w:pPr>
              <w:pStyle w:val="TableCell"/>
              <w:spacing w:before="60" w:after="60"/>
            </w:pPr>
            <w:r w:rsidRPr="001D6512">
              <w:t>Savings</w:t>
            </w:r>
            <w:r w:rsidRPr="001D6512">
              <w:rPr>
                <w:vertAlign w:val="subscript"/>
              </w:rPr>
              <w:t xml:space="preserve">SmartStrip </w:t>
            </w:r>
            <w:r w:rsidRPr="001D6512">
              <w:t>(kWh)</w:t>
            </w:r>
          </w:p>
        </w:tc>
        <w:tc>
          <w:tcPr>
            <w:tcW w:w="864" w:type="pct"/>
          </w:tcPr>
          <w:p w:rsidR="00196547" w:rsidRPr="001D6512" w:rsidRDefault="00196547" w:rsidP="00321935">
            <w:pPr>
              <w:pStyle w:val="TableCell"/>
              <w:spacing w:before="60" w:after="60"/>
            </w:pPr>
            <w:r w:rsidRPr="001D6512">
              <w:t>184</w:t>
            </w:r>
          </w:p>
        </w:tc>
        <w:tc>
          <w:tcPr>
            <w:tcW w:w="1433" w:type="pct"/>
          </w:tcPr>
          <w:p w:rsidR="00196547"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SmartStrip </w:t>
            </w:r>
            <w:r w:rsidRPr="001D6512">
              <w:t>(kW)</w:t>
            </w:r>
          </w:p>
        </w:tc>
        <w:tc>
          <w:tcPr>
            <w:tcW w:w="864" w:type="pct"/>
          </w:tcPr>
          <w:p w:rsidR="00196547" w:rsidRPr="001D6512" w:rsidRDefault="00196547" w:rsidP="00321935">
            <w:pPr>
              <w:pStyle w:val="TableCell"/>
              <w:spacing w:before="60" w:after="60"/>
            </w:pPr>
            <w:r>
              <w:t>0</w:t>
            </w:r>
            <w:r w:rsidRPr="001D6512">
              <w:t>.013</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SmartStrip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NiteLite </w:t>
            </w:r>
            <w:r w:rsidRPr="001D6512">
              <w:t>(kWh)</w:t>
            </w:r>
          </w:p>
        </w:tc>
        <w:tc>
          <w:tcPr>
            <w:tcW w:w="864" w:type="pct"/>
          </w:tcPr>
          <w:p w:rsidR="00CC745B" w:rsidRPr="001D6512" w:rsidRDefault="00CC745B" w:rsidP="00321935">
            <w:pPr>
              <w:pStyle w:val="TableCell"/>
              <w:spacing w:before="60" w:after="60"/>
            </w:pPr>
            <w:r w:rsidRPr="001D6512">
              <w:t>26.3</w:t>
            </w:r>
          </w:p>
        </w:tc>
        <w:tc>
          <w:tcPr>
            <w:tcW w:w="1433" w:type="pct"/>
          </w:tcPr>
          <w:p w:rsidR="00CC745B" w:rsidRPr="001D6512" w:rsidRDefault="00CC745B" w:rsidP="00321935">
            <w:pPr>
              <w:pStyle w:val="TableCell"/>
              <w:spacing w:before="60" w:after="60"/>
            </w:pPr>
            <w:r w:rsidRPr="001D6512">
              <w:t>PA Interim TRM</w:t>
            </w:r>
            <w:r w:rsidR="00952ED8" w:rsidRPr="001D6512">
              <w:rPr>
                <w:rStyle w:val="FootnoteReference"/>
              </w:rPr>
              <w:footnoteReference w:id="27"/>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NiteLite </w:t>
            </w:r>
            <w:r w:rsidRPr="001D6512">
              <w:t>(kW)</w:t>
            </w:r>
          </w:p>
        </w:tc>
        <w:tc>
          <w:tcPr>
            <w:tcW w:w="864" w:type="pct"/>
          </w:tcPr>
          <w:p w:rsidR="00CC745B" w:rsidRPr="001D6512" w:rsidRDefault="00CC745B" w:rsidP="00321935">
            <w:pPr>
              <w:pStyle w:val="TableCell"/>
              <w:spacing w:before="60" w:after="60"/>
            </w:pPr>
            <w:r w:rsidRPr="001D6512">
              <w:t>0</w:t>
            </w:r>
          </w:p>
        </w:tc>
        <w:tc>
          <w:tcPr>
            <w:tcW w:w="1433" w:type="pct"/>
          </w:tcPr>
          <w:p w:rsidR="00CC745B" w:rsidRPr="001D6512" w:rsidRDefault="00CC745B" w:rsidP="00321935">
            <w:pPr>
              <w:pStyle w:val="TableCell"/>
              <w:spacing w:before="60" w:after="60"/>
            </w:pPr>
            <w:r w:rsidRPr="001D6512">
              <w:t>PA Interim TRM</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NiteLite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NiteLite</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bl>
    <w:p w:rsidR="00CC745B" w:rsidRDefault="00CC745B" w:rsidP="00CC745B">
      <w:pPr>
        <w:pStyle w:val="BodyTextIndent2"/>
        <w:ind w:left="360" w:hanging="180"/>
        <w:jc w:val="both"/>
        <w:rPr>
          <w:color w:val="000000"/>
        </w:rPr>
      </w:pPr>
    </w:p>
    <w:p w:rsidR="00CC745B" w:rsidRDefault="00CC745B" w:rsidP="00DE705B">
      <w:pPr>
        <w:pStyle w:val="Heading3"/>
      </w:pPr>
      <w:r>
        <w:t xml:space="preserve">Partially </w:t>
      </w:r>
      <w:r w:rsidRPr="00B34180">
        <w:t>Deemed Savings</w:t>
      </w:r>
    </w:p>
    <w:p w:rsidR="00CC745B" w:rsidRDefault="00CC745B" w:rsidP="008075FC">
      <w:pPr>
        <w:pStyle w:val="BodyText"/>
        <w:keepNext/>
      </w:pPr>
      <w:r w:rsidRPr="00F31E6E">
        <w:t xml:space="preserve">The deemed </w:t>
      </w:r>
      <w:r>
        <w:t xml:space="preserve">energy and demand </w:t>
      </w:r>
      <w:r w:rsidRPr="00F31E6E">
        <w:t xml:space="preserve">savings </w:t>
      </w:r>
      <w:r>
        <w:t>per kit are dependent on the measured ISRs for the individual kit components.</w:t>
      </w:r>
    </w:p>
    <w:p w:rsidR="00CC745B" w:rsidRPr="00B34180" w:rsidRDefault="00CC745B" w:rsidP="00DE705B">
      <w:pPr>
        <w:pStyle w:val="Heading3"/>
      </w:pPr>
      <w:r w:rsidRPr="00B34180">
        <w:t>Measure Life</w:t>
      </w:r>
    </w:p>
    <w:p w:rsidR="00CC745B" w:rsidRPr="003337F7" w:rsidRDefault="00CC745B" w:rsidP="002A3048">
      <w:pPr>
        <w:pStyle w:val="BodyText"/>
      </w:pPr>
      <w:r>
        <w:t>The m</w:t>
      </w:r>
      <w:r w:rsidRPr="00F31E6E">
        <w:t xml:space="preserve">easure life </w:t>
      </w:r>
      <w:r>
        <w:t>for CFLs is</w:t>
      </w:r>
      <w:r w:rsidRPr="00F31E6E">
        <w:rPr>
          <w:szCs w:val="22"/>
        </w:rPr>
        <w:t xml:space="preserve"> </w:t>
      </w:r>
      <w:r w:rsidRPr="00F31E6E">
        <w:rPr>
          <w:b/>
          <w:szCs w:val="22"/>
        </w:rPr>
        <w:t>6.4 years</w:t>
      </w:r>
      <w:r w:rsidRPr="00F31E6E">
        <w:rPr>
          <w:szCs w:val="22"/>
        </w:rPr>
        <w:t xml:space="preserve"> </w:t>
      </w:r>
      <w:r>
        <w:rPr>
          <w:szCs w:val="22"/>
        </w:rPr>
        <w:t xml:space="preserve">according to </w:t>
      </w:r>
      <w:r w:rsidR="00325EF4">
        <w:rPr>
          <w:szCs w:val="22"/>
        </w:rPr>
        <w:t>ENERGY STAR</w:t>
      </w:r>
      <w:r w:rsidR="00952ED8">
        <w:rPr>
          <w:rStyle w:val="FootnoteReference"/>
        </w:rPr>
        <w:footnoteReference w:id="28"/>
      </w:r>
      <w:r w:rsidRPr="00F31E6E">
        <w:t>.</w:t>
      </w:r>
      <w:r>
        <w:t xml:space="preserve"> The measure life of the Smart Strips are </w:t>
      </w:r>
      <w:r w:rsidRPr="003337F7">
        <w:rPr>
          <w:b/>
        </w:rPr>
        <w:t>5 years</w:t>
      </w:r>
      <w:r>
        <w:rPr>
          <w:b/>
        </w:rPr>
        <w:t xml:space="preserve">, </w:t>
      </w:r>
      <w:r w:rsidRPr="003337F7">
        <w:t>and the</w:t>
      </w:r>
      <w:r>
        <w:t xml:space="preserve"> measure life of the faucet aerators are </w:t>
      </w:r>
      <w:r w:rsidRPr="003337F7">
        <w:rPr>
          <w:b/>
        </w:rPr>
        <w:t>12 years</w:t>
      </w:r>
      <w:r>
        <w:rPr>
          <w:b/>
        </w:rPr>
        <w:t xml:space="preserve">.  </w:t>
      </w:r>
      <w:r>
        <w:t xml:space="preserve">The weighted (by energy savings) average life of the energy conservation kit is </w:t>
      </w:r>
      <w:r w:rsidRPr="003337F7">
        <w:rPr>
          <w:b/>
        </w:rPr>
        <w:t>8.1 years</w:t>
      </w:r>
      <w:r>
        <w:t>.</w:t>
      </w:r>
    </w:p>
    <w:p w:rsidR="00CC745B" w:rsidRPr="00B34180" w:rsidRDefault="00CC745B" w:rsidP="00DE705B">
      <w:pPr>
        <w:pStyle w:val="Heading3"/>
      </w:pPr>
      <w:r w:rsidRPr="00B34180">
        <w:t>Evaluation Protocols</w:t>
      </w:r>
    </w:p>
    <w:p w:rsidR="00CC745B" w:rsidRPr="002E4E52" w:rsidRDefault="00CC745B" w:rsidP="002A3048">
      <w:pPr>
        <w:pStyle w:val="BodyText"/>
      </w:pPr>
      <w:r w:rsidRPr="00B34180">
        <w:t>The most appropriate evaluation protocol for this measure is verification of installation coupled with assignment of stipulated energy savings.</w:t>
      </w:r>
      <w:r>
        <w:t xml:space="preserve"> The fraction of cases where a given measure has supplanted the baseline equipment constitutes the ISR for the measure.</w:t>
      </w:r>
    </w:p>
    <w:p w:rsidR="00F73121" w:rsidRDefault="00F73121">
      <w:pPr>
        <w:overflowPunct/>
        <w:autoSpaceDE/>
        <w:autoSpaceDN/>
        <w:adjustRightInd/>
        <w:spacing w:after="0" w:line="240" w:lineRule="auto"/>
        <w:textAlignment w:val="auto"/>
      </w:pPr>
    </w:p>
    <w:p w:rsidR="00952ED8" w:rsidRDefault="00716DAB" w:rsidP="00BD217A">
      <w:pPr>
        <w:pStyle w:val="Heading2"/>
        <w:tabs>
          <w:tab w:val="clear" w:pos="630"/>
        </w:tabs>
        <w:ind w:left="900" w:hanging="900"/>
      </w:pPr>
      <w:bookmarkStart w:id="142" w:name="_Toc271723503"/>
      <w:r>
        <w:br w:type="page"/>
      </w:r>
      <w:bookmarkStart w:id="143" w:name="_Toc334180785"/>
      <w:r w:rsidR="00952ED8" w:rsidRPr="00F563CA">
        <w:t>LED Nightlight</w:t>
      </w:r>
      <w:bookmarkEnd w:id="142"/>
      <w:bookmarkEnd w:id="14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Residential Establishments</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22</w:t>
            </w:r>
            <w:r w:rsidR="00D57B9E" w:rsidRPr="001D6512">
              <w:rPr>
                <w:rFonts w:eastAsia="Calibri"/>
                <w:color w:val="000000"/>
              </w:rPr>
              <w:t xml:space="preserve"> </w:t>
            </w:r>
            <w:r w:rsidRPr="001D6512">
              <w:rPr>
                <w:rFonts w:eastAsia="Calibri"/>
                <w:color w:val="000000"/>
              </w:rPr>
              <w:t>kWh</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0</w:t>
            </w:r>
            <w:r w:rsidR="00D57B9E" w:rsidRPr="001D6512">
              <w:rPr>
                <w:rFonts w:eastAsia="Calibri"/>
                <w:color w:val="000000"/>
              </w:rPr>
              <w:t xml:space="preserve"> </w:t>
            </w:r>
            <w:r w:rsidRPr="001D6512">
              <w:rPr>
                <w:rFonts w:eastAsia="Calibri"/>
                <w:color w:val="000000"/>
              </w:rPr>
              <w:t>kW</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8 years</w:t>
            </w:r>
          </w:p>
        </w:tc>
      </w:tr>
    </w:tbl>
    <w:p w:rsidR="00952ED8" w:rsidRDefault="00952ED8" w:rsidP="00952ED8">
      <w:pPr>
        <w:rPr>
          <w:rFonts w:ascii="Calibri" w:eastAsia="Calibri" w:hAnsi="Calibri" w:cs="Tahoma"/>
          <w:sz w:val="22"/>
          <w:szCs w:val="22"/>
        </w:rPr>
      </w:pPr>
    </w:p>
    <w:p w:rsidR="00D57B9E" w:rsidRPr="00F563CA" w:rsidRDefault="00D57B9E" w:rsidP="00D57B9E">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7E0A" w:rsidRPr="00F563CA" w:rsidRDefault="00E97E0A" w:rsidP="00DE705B">
      <w:pPr>
        <w:pStyle w:val="Heading3"/>
        <w:rPr>
          <w:rFonts w:eastAsia="Calibri"/>
        </w:rPr>
      </w:pPr>
      <w:r>
        <w:rPr>
          <w:rFonts w:eastAsia="Calibri"/>
        </w:rPr>
        <w:t>Algorithms</w:t>
      </w:r>
    </w:p>
    <w:p w:rsidR="00952ED8" w:rsidRDefault="00952ED8" w:rsidP="00952ED8">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952ED8" w:rsidRPr="00AA2C40">
        <w:rPr>
          <w:rFonts w:cs="Arial"/>
          <w:szCs w:val="20"/>
        </w:rPr>
        <w:t xml:space="preserve"> </w:t>
      </w:r>
      <w:r w:rsidR="00F7332F" w:rsidRPr="00AA2C40">
        <w:rPr>
          <w:rFonts w:cs="Arial"/>
          <w:szCs w:val="20"/>
        </w:rPr>
        <w:tab/>
      </w:r>
      <w:r w:rsidR="00952ED8" w:rsidRPr="00AA2C40">
        <w:rPr>
          <w:rFonts w:cs="Arial"/>
          <w:szCs w:val="20"/>
        </w:rPr>
        <w:t>= ((NL</w:t>
      </w:r>
      <w:r w:rsidR="00952ED8" w:rsidRPr="00AA2C40">
        <w:rPr>
          <w:rFonts w:cs="Arial"/>
          <w:szCs w:val="20"/>
          <w:vertAlign w:val="subscript"/>
        </w:rPr>
        <w:t>watts</w:t>
      </w:r>
      <w:r w:rsidR="00952ED8" w:rsidRPr="00AA2C40">
        <w:rPr>
          <w:rFonts w:cs="Arial"/>
          <w:szCs w:val="20"/>
        </w:rPr>
        <w:t xml:space="preserve"> X (NL</w:t>
      </w:r>
      <w:r w:rsidR="00952ED8" w:rsidRPr="00AA2C40">
        <w:rPr>
          <w:rFonts w:cs="Arial"/>
          <w:szCs w:val="20"/>
          <w:vertAlign w:val="subscript"/>
        </w:rPr>
        <w:t>hours</w:t>
      </w:r>
      <w:r w:rsidR="00952ED8" w:rsidRPr="00AA2C40">
        <w:rPr>
          <w:rFonts w:cs="Arial"/>
          <w:szCs w:val="20"/>
        </w:rPr>
        <w:t xml:space="preserve"> X 365))/1000) x ISR</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952ED8" w:rsidRPr="00AA2C40">
        <w:rPr>
          <w:rFonts w:cs="Arial"/>
          <w:szCs w:val="20"/>
        </w:rPr>
        <w:t xml:space="preserve"> </w:t>
      </w:r>
      <w:r w:rsidR="00F7332F" w:rsidRPr="00AA2C40">
        <w:rPr>
          <w:rFonts w:cs="Arial"/>
          <w:szCs w:val="20"/>
        </w:rPr>
        <w:tab/>
      </w:r>
      <w:r w:rsidR="00952ED8" w:rsidRPr="00AA2C40">
        <w:rPr>
          <w:rFonts w:cs="Arial"/>
          <w:szCs w:val="20"/>
        </w:rPr>
        <w:t>= 0 (assumed)</w:t>
      </w:r>
    </w:p>
    <w:p w:rsidR="00952ED8" w:rsidRPr="00F7332F" w:rsidRDefault="00DA48E9" w:rsidP="00DE705B">
      <w:pPr>
        <w:pStyle w:val="Heading3"/>
      </w:pPr>
      <w:r>
        <w:t>Definition of Terms</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NLwatts </w:t>
      </w:r>
      <w:r w:rsidRPr="00AA2C40">
        <w:rPr>
          <w:rFonts w:cs="Arial"/>
          <w:szCs w:val="20"/>
        </w:rPr>
        <w:tab/>
      </w:r>
      <w:r w:rsidR="00952ED8" w:rsidRPr="00AA2C40">
        <w:rPr>
          <w:rFonts w:cs="Arial"/>
          <w:szCs w:val="20"/>
        </w:rPr>
        <w:t>= Average delta watts per LED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NL</w:t>
      </w:r>
      <w:r w:rsidR="00952ED8" w:rsidRPr="00AA2C40">
        <w:rPr>
          <w:rFonts w:cs="Arial"/>
          <w:szCs w:val="20"/>
          <w:vertAlign w:val="subscript"/>
        </w:rPr>
        <w:t>hours</w:t>
      </w:r>
      <w:r w:rsidR="00952ED8" w:rsidRPr="00AA2C40">
        <w:rPr>
          <w:rFonts w:cs="Arial"/>
          <w:szCs w:val="20"/>
        </w:rPr>
        <w:t xml:space="preserve"> </w:t>
      </w:r>
      <w:r w:rsidRPr="00AA2C40">
        <w:rPr>
          <w:rFonts w:cs="Arial"/>
          <w:szCs w:val="20"/>
        </w:rPr>
        <w:tab/>
      </w:r>
      <w:r w:rsidR="00952ED8" w:rsidRPr="00AA2C40">
        <w:rPr>
          <w:rFonts w:cs="Arial"/>
          <w:szCs w:val="20"/>
        </w:rPr>
        <w:t>= Average hours of use per day per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ISR </w:t>
      </w:r>
      <w:r w:rsidRPr="00AA2C40">
        <w:rPr>
          <w:rFonts w:cs="Arial"/>
          <w:szCs w:val="20"/>
        </w:rPr>
        <w:tab/>
      </w:r>
      <w:r w:rsidR="00952ED8" w:rsidRPr="00AA2C40">
        <w:rPr>
          <w:rFonts w:cs="Arial"/>
          <w:szCs w:val="20"/>
        </w:rPr>
        <w:t xml:space="preserve">= In-service rate </w:t>
      </w:r>
    </w:p>
    <w:p w:rsidR="00952ED8" w:rsidRPr="00AA2C40" w:rsidRDefault="00952ED8" w:rsidP="00F7332F">
      <w:pPr>
        <w:pStyle w:val="Equation"/>
        <w:rPr>
          <w:rFonts w:cs="Arial"/>
          <w:szCs w:val="20"/>
        </w:rPr>
      </w:pPr>
      <w:r w:rsidRPr="00AA2C40">
        <w:rPr>
          <w:rFonts w:cs="Arial"/>
          <w:szCs w:val="20"/>
        </w:rPr>
        <w:t>(The EDC EM&amp;V contractors will reconcile the ISR through survey activities)</w:t>
      </w:r>
    </w:p>
    <w:p w:rsidR="00B54168" w:rsidRDefault="00B54168" w:rsidP="00100EDF">
      <w:pPr>
        <w:pStyle w:val="Caption"/>
      </w:pPr>
      <w:bookmarkStart w:id="144" w:name="_Toc33418088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17</w:t>
      </w:r>
      <w:r w:rsidR="00356C51">
        <w:rPr>
          <w:noProof/>
        </w:rPr>
        <w:fldChar w:fldCharType="end"/>
      </w:r>
      <w:r>
        <w:t>: LED Nightlight - References</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952ED8" w:rsidRPr="00F563CA" w:rsidTr="00DA48E9">
        <w:trPr>
          <w:jc w:val="center"/>
        </w:trPr>
        <w:tc>
          <w:tcPr>
            <w:tcW w:w="1585"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Component</w:t>
            </w:r>
          </w:p>
        </w:tc>
        <w:tc>
          <w:tcPr>
            <w:tcW w:w="854"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Type</w:t>
            </w:r>
          </w:p>
        </w:tc>
        <w:tc>
          <w:tcPr>
            <w:tcW w:w="1200"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Value</w:t>
            </w:r>
          </w:p>
        </w:tc>
        <w:tc>
          <w:tcPr>
            <w:tcW w:w="1361"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Sources</w:t>
            </w:r>
          </w:p>
        </w:tc>
      </w:tr>
      <w:tr w:rsidR="00952ED8" w:rsidRPr="00F563CA" w:rsidTr="00DA48E9">
        <w:trPr>
          <w:trHeight w:val="305"/>
          <w:jc w:val="center"/>
        </w:trPr>
        <w:tc>
          <w:tcPr>
            <w:tcW w:w="1585" w:type="pct"/>
          </w:tcPr>
          <w:p w:rsidR="00952ED8" w:rsidRPr="001D6512" w:rsidRDefault="00952ED8" w:rsidP="00321935">
            <w:pPr>
              <w:pStyle w:val="TableCell"/>
              <w:spacing w:before="60" w:after="60"/>
            </w:pPr>
            <w:r w:rsidRPr="001D6512">
              <w:t>NL</w:t>
            </w:r>
            <w:r w:rsidRPr="001D6512">
              <w:rPr>
                <w:vertAlign w:val="subscript"/>
              </w:rPr>
              <w:t>watts</w:t>
            </w:r>
          </w:p>
        </w:tc>
        <w:tc>
          <w:tcPr>
            <w:tcW w:w="854" w:type="pct"/>
          </w:tcPr>
          <w:p w:rsidR="00952ED8" w:rsidRPr="001D6512" w:rsidRDefault="00952ED8" w:rsidP="00321935">
            <w:pPr>
              <w:pStyle w:val="TableCell"/>
              <w:spacing w:before="60" w:after="60"/>
              <w:rPr>
                <w:rFonts w:eastAsia="Calibri"/>
              </w:rPr>
            </w:pPr>
            <w:r w:rsidRPr="001D6512">
              <w:rPr>
                <w:rFonts w:eastAsia="Calibri"/>
              </w:rPr>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6 Watts</w:t>
            </w:r>
          </w:p>
        </w:tc>
        <w:tc>
          <w:tcPr>
            <w:tcW w:w="1361" w:type="pct"/>
          </w:tcPr>
          <w:p w:rsidR="00952ED8" w:rsidRPr="001D6512" w:rsidRDefault="00952ED8" w:rsidP="00321935">
            <w:pPr>
              <w:pStyle w:val="TableCell"/>
              <w:spacing w:before="60" w:after="60"/>
              <w:rPr>
                <w:rFonts w:eastAsia="Calibri"/>
              </w:rPr>
            </w:pPr>
            <w:r w:rsidRPr="001D6512">
              <w:rPr>
                <w:rFonts w:eastAsia="Calibri"/>
              </w:rPr>
              <w:t>Data Gathering</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952ED8" w:rsidRPr="001D6512" w:rsidRDefault="00791DCA" w:rsidP="00321935">
            <w:pPr>
              <w:pStyle w:val="TableCell"/>
              <w:spacing w:before="60" w:after="60"/>
            </w:pPr>
            <w:r w:rsidRPr="001D6512">
              <w:t>F</w:t>
            </w:r>
            <w:r w:rsidR="00952ED8" w:rsidRPr="001D6512">
              <w:t>ixed</w:t>
            </w:r>
          </w:p>
        </w:tc>
        <w:tc>
          <w:tcPr>
            <w:tcW w:w="1200" w:type="pct"/>
          </w:tcPr>
          <w:p w:rsidR="00952ED8" w:rsidRPr="001D6512" w:rsidRDefault="00952ED8" w:rsidP="00321935">
            <w:pPr>
              <w:pStyle w:val="TableCell"/>
              <w:spacing w:before="60" w:after="60"/>
              <w:rPr>
                <w:rFonts w:eastAsia="Calibri"/>
              </w:rPr>
            </w:pPr>
            <w:r w:rsidRPr="001D6512">
              <w:rPr>
                <w:rFonts w:eastAsia="Calibri"/>
              </w:rPr>
              <w:t>12</w:t>
            </w:r>
          </w:p>
        </w:tc>
        <w:tc>
          <w:tcPr>
            <w:tcW w:w="1361" w:type="pct"/>
          </w:tcPr>
          <w:p w:rsidR="00952ED8" w:rsidRPr="001D6512" w:rsidRDefault="00952ED8" w:rsidP="00321935">
            <w:pPr>
              <w:pStyle w:val="TableCell"/>
              <w:spacing w:before="60" w:after="60"/>
              <w:rPr>
                <w:rFonts w:eastAsia="Calibri"/>
              </w:rPr>
            </w:pPr>
            <w:r w:rsidRPr="001D6512">
              <w:rPr>
                <w:rFonts w:eastAsia="Calibri"/>
              </w:rPr>
              <w:t>1</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ISR</w:t>
            </w:r>
          </w:p>
        </w:tc>
        <w:tc>
          <w:tcPr>
            <w:tcW w:w="854" w:type="pct"/>
          </w:tcPr>
          <w:p w:rsidR="00952ED8" w:rsidRPr="001D6512" w:rsidRDefault="00952ED8" w:rsidP="00321935">
            <w:pPr>
              <w:pStyle w:val="TableCell"/>
              <w:spacing w:before="60" w:after="60"/>
            </w:pPr>
            <w:r w:rsidRPr="001D6512">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0.84</w:t>
            </w:r>
          </w:p>
        </w:tc>
        <w:tc>
          <w:tcPr>
            <w:tcW w:w="1361" w:type="pct"/>
          </w:tcPr>
          <w:p w:rsidR="00952ED8" w:rsidRPr="001D6512" w:rsidRDefault="00952ED8" w:rsidP="00321935">
            <w:pPr>
              <w:pStyle w:val="TableCell"/>
              <w:spacing w:before="60" w:after="60"/>
              <w:rPr>
                <w:rFonts w:eastAsia="Calibri"/>
              </w:rPr>
            </w:pPr>
            <w:r w:rsidRPr="001D6512">
              <w:rPr>
                <w:rFonts w:eastAsia="Calibri"/>
              </w:rPr>
              <w:t>PA CFL ISR value</w:t>
            </w:r>
          </w:p>
        </w:tc>
      </w:tr>
      <w:tr w:rsidR="00952ED8" w:rsidRPr="00F563CA" w:rsidTr="00DA48E9">
        <w:trPr>
          <w:jc w:val="center"/>
        </w:trPr>
        <w:tc>
          <w:tcPr>
            <w:tcW w:w="1585" w:type="pct"/>
          </w:tcPr>
          <w:p w:rsidR="00952ED8" w:rsidRPr="001D6512" w:rsidRDefault="00952ED8" w:rsidP="00321935">
            <w:pPr>
              <w:pStyle w:val="TableCell"/>
              <w:spacing w:before="60" w:after="60"/>
              <w:rPr>
                <w:rFonts w:eastAsia="Calibri"/>
              </w:rPr>
            </w:pPr>
            <w:r w:rsidRPr="001D6512">
              <w:rPr>
                <w:rFonts w:eastAsia="Calibri"/>
              </w:rPr>
              <w:t>EUL</w:t>
            </w:r>
          </w:p>
        </w:tc>
        <w:tc>
          <w:tcPr>
            <w:tcW w:w="854" w:type="pct"/>
          </w:tcPr>
          <w:p w:rsidR="00952ED8" w:rsidRPr="001D6512" w:rsidRDefault="00952ED8" w:rsidP="00321935">
            <w:pPr>
              <w:pStyle w:val="TableCell"/>
              <w:spacing w:before="60" w:after="60"/>
            </w:pPr>
            <w:r w:rsidRPr="001D6512">
              <w:t>Fixed</w:t>
            </w:r>
          </w:p>
        </w:tc>
        <w:tc>
          <w:tcPr>
            <w:tcW w:w="1200" w:type="pct"/>
          </w:tcPr>
          <w:p w:rsidR="00952ED8" w:rsidRPr="001D6512" w:rsidRDefault="00952ED8" w:rsidP="00321935">
            <w:pPr>
              <w:pStyle w:val="TableCell"/>
              <w:spacing w:before="60" w:after="60"/>
              <w:rPr>
                <w:rFonts w:eastAsia="Calibri"/>
              </w:rPr>
            </w:pPr>
            <w:r w:rsidRPr="001D6512">
              <w:rPr>
                <w:rFonts w:eastAsia="Calibri"/>
              </w:rPr>
              <w:t>8 years</w:t>
            </w:r>
          </w:p>
        </w:tc>
        <w:tc>
          <w:tcPr>
            <w:tcW w:w="1361" w:type="pct"/>
          </w:tcPr>
          <w:p w:rsidR="00952ED8" w:rsidRPr="001D6512" w:rsidRDefault="00952ED8" w:rsidP="00321935">
            <w:pPr>
              <w:pStyle w:val="TableCell"/>
              <w:spacing w:before="60" w:after="60"/>
              <w:rPr>
                <w:rFonts w:eastAsia="Calibri"/>
              </w:rPr>
            </w:pPr>
            <w:r w:rsidRPr="001D6512">
              <w:rPr>
                <w:rFonts w:eastAsia="Calibri"/>
              </w:rPr>
              <w:t>1</w:t>
            </w:r>
          </w:p>
        </w:tc>
      </w:tr>
    </w:tbl>
    <w:p w:rsidR="00B21B1E" w:rsidRDefault="00B21B1E" w:rsidP="00F7332F">
      <w:pPr>
        <w:pStyle w:val="Equation"/>
      </w:pPr>
    </w:p>
    <w:p w:rsidR="00B21B1E" w:rsidRPr="00BC5194" w:rsidRDefault="00B21B1E" w:rsidP="008075FC">
      <w:pPr>
        <w:keepNext/>
        <w:rPr>
          <w:rFonts w:eastAsia="Calibri"/>
          <w:b/>
        </w:rPr>
      </w:pPr>
      <w:r w:rsidRPr="00BC5194">
        <w:rPr>
          <w:rFonts w:eastAsia="Calibri"/>
          <w:b/>
        </w:rPr>
        <w:t>Source</w:t>
      </w:r>
      <w:r w:rsidR="00E97E0A" w:rsidRPr="00BC5194">
        <w:rPr>
          <w:rFonts w:eastAsia="Calibri"/>
          <w:b/>
        </w:rPr>
        <w:t>s</w:t>
      </w:r>
      <w:r w:rsidRPr="00BC5194">
        <w:rPr>
          <w:rFonts w:eastAsia="Calibri"/>
          <w:b/>
        </w:rPr>
        <w:t>:</w:t>
      </w:r>
    </w:p>
    <w:p w:rsidR="00952ED8" w:rsidRDefault="00952ED8" w:rsidP="00A939D9">
      <w:pPr>
        <w:pStyle w:val="source1"/>
        <w:numPr>
          <w:ilvl w:val="0"/>
          <w:numId w:val="25"/>
        </w:numPr>
      </w:pPr>
      <w:r w:rsidRPr="00F563CA">
        <w:t>Southern California Edison Company, “LED, Electroluminescent &amp; Fluorescent Night Lights”, Work Paper WPSCRELG0029 Rev. 1, February 2009, p. 2 &amp; p. 3.</w:t>
      </w:r>
    </w:p>
    <w:p w:rsidR="00E97E0A" w:rsidRPr="00E97E0A" w:rsidRDefault="00E97E0A" w:rsidP="00DE705B">
      <w:pPr>
        <w:pStyle w:val="Heading3"/>
      </w:pPr>
      <w:r>
        <w:t>Deemed Savings</w:t>
      </w:r>
    </w:p>
    <w:p w:rsidR="00E97E0A" w:rsidRPr="00AA2C40" w:rsidRDefault="00E97E0A" w:rsidP="00E97E0A">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t xml:space="preserve"> </w:t>
      </w:r>
      <w:r w:rsidRPr="00AA2C40">
        <w:rPr>
          <w:rFonts w:cs="Arial"/>
          <w:szCs w:val="20"/>
        </w:rPr>
        <w:tab/>
        <w:t>= ((6 X (12 X 365))/1000) X 0.84 = 22.07 kWh (rounded to 22kWh)</w:t>
      </w:r>
    </w:p>
    <w:p w:rsidR="00B21B1E" w:rsidRPr="00E97E0A" w:rsidRDefault="00B21B1E" w:rsidP="00BD217A">
      <w:pPr>
        <w:pStyle w:val="Heading2"/>
        <w:tabs>
          <w:tab w:val="clear" w:pos="630"/>
        </w:tabs>
        <w:ind w:left="900" w:hanging="900"/>
      </w:pPr>
      <w:bookmarkStart w:id="145" w:name="_Toc275878780"/>
      <w:bookmarkStart w:id="146" w:name="_Toc275902919"/>
      <w:bookmarkStart w:id="147" w:name="_Toc275942693"/>
      <w:bookmarkStart w:id="148" w:name="_Toc275942976"/>
      <w:bookmarkStart w:id="149" w:name="_Toc275943359"/>
      <w:bookmarkStart w:id="150" w:name="_Toc276630881"/>
      <w:bookmarkStart w:id="151" w:name="_Toc276631100"/>
      <w:bookmarkStart w:id="152" w:name="_Toc276631324"/>
      <w:bookmarkStart w:id="153" w:name="_Toc276631543"/>
      <w:bookmarkStart w:id="154" w:name="_Toc283146691"/>
      <w:bookmarkStart w:id="155" w:name="_Toc283154174"/>
      <w:bookmarkStart w:id="156" w:name="_Toc283715923"/>
      <w:bookmarkStart w:id="157" w:name="_Toc283719058"/>
      <w:bookmarkStart w:id="158" w:name="_Toc283719234"/>
      <w:bookmarkStart w:id="159" w:name="_Toc283719410"/>
      <w:bookmarkStart w:id="160" w:name="_Toc283738907"/>
      <w:bookmarkStart w:id="161" w:name="_Toc283739259"/>
      <w:bookmarkStart w:id="162" w:name="_Toc283739610"/>
      <w:bookmarkStart w:id="163" w:name="_Toc283739961"/>
      <w:bookmarkStart w:id="164" w:name="_Toc283740302"/>
      <w:bookmarkStart w:id="165" w:name="_Toc283740635"/>
      <w:bookmarkStart w:id="166" w:name="_Toc283740964"/>
      <w:bookmarkStart w:id="167" w:name="_Toc283741287"/>
      <w:bookmarkStart w:id="168" w:name="_Toc283741604"/>
      <w:bookmarkStart w:id="169" w:name="_Toc283741913"/>
      <w:bookmarkStart w:id="170" w:name="_Toc283742450"/>
      <w:bookmarkStart w:id="171" w:name="_Toc283742715"/>
      <w:bookmarkStart w:id="172" w:name="_Toc283742976"/>
      <w:bookmarkStart w:id="173" w:name="_Toc283743154"/>
      <w:bookmarkStart w:id="174" w:name="_Toc283743330"/>
      <w:bookmarkStart w:id="175" w:name="_Toc283743507"/>
      <w:bookmarkStart w:id="176" w:name="_Toc283743683"/>
      <w:bookmarkStart w:id="177" w:name="_Toc275867038"/>
      <w:bookmarkStart w:id="178" w:name="_Toc275867533"/>
      <w:bookmarkStart w:id="179" w:name="_Toc275878781"/>
      <w:bookmarkStart w:id="180" w:name="_Toc275902920"/>
      <w:bookmarkStart w:id="181" w:name="_Toc275942694"/>
      <w:bookmarkStart w:id="182" w:name="_Toc275942977"/>
      <w:bookmarkStart w:id="183" w:name="_Toc275943360"/>
      <w:bookmarkStart w:id="184" w:name="_Toc276630882"/>
      <w:bookmarkStart w:id="185" w:name="_Toc276631101"/>
      <w:bookmarkStart w:id="186" w:name="_Toc276631325"/>
      <w:bookmarkStart w:id="187" w:name="_Toc276631544"/>
      <w:bookmarkStart w:id="188" w:name="_Toc283146692"/>
      <w:bookmarkStart w:id="189" w:name="_Toc283154175"/>
      <w:bookmarkStart w:id="190" w:name="_Toc283715924"/>
      <w:bookmarkStart w:id="191" w:name="_Toc283719059"/>
      <w:bookmarkStart w:id="192" w:name="_Toc283719235"/>
      <w:bookmarkStart w:id="193" w:name="_Toc283719411"/>
      <w:bookmarkStart w:id="194" w:name="_Toc283738908"/>
      <w:bookmarkStart w:id="195" w:name="_Toc283739260"/>
      <w:bookmarkStart w:id="196" w:name="_Toc283739611"/>
      <w:bookmarkStart w:id="197" w:name="_Toc283739962"/>
      <w:bookmarkStart w:id="198" w:name="_Toc283740303"/>
      <w:bookmarkStart w:id="199" w:name="_Toc283740636"/>
      <w:bookmarkStart w:id="200" w:name="_Toc283740965"/>
      <w:bookmarkStart w:id="201" w:name="_Toc283741288"/>
      <w:bookmarkStart w:id="202" w:name="_Toc283741605"/>
      <w:bookmarkStart w:id="203" w:name="_Toc283741914"/>
      <w:bookmarkStart w:id="204" w:name="_Toc283742451"/>
      <w:bookmarkStart w:id="205" w:name="_Toc283742716"/>
      <w:bookmarkStart w:id="206" w:name="_Toc283742977"/>
      <w:bookmarkStart w:id="207" w:name="_Toc283743155"/>
      <w:bookmarkStart w:id="208" w:name="_Toc283743331"/>
      <w:bookmarkStart w:id="209" w:name="_Toc283743508"/>
      <w:bookmarkStart w:id="210" w:name="_Toc28374368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br w:type="page"/>
      </w:r>
      <w:bookmarkStart w:id="211" w:name="_Toc334180786"/>
      <w:r w:rsidRPr="003814C9">
        <w:t>Low Flow</w:t>
      </w:r>
      <w:r>
        <w:t xml:space="preserve"> Faucet Aerators</w:t>
      </w:r>
      <w:bookmarkEnd w:id="21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Faucet Aerators</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 xml:space="preserve">Residential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Aerator</w:t>
            </w:r>
          </w:p>
        </w:tc>
      </w:tr>
      <w:tr w:rsidR="00B21B1E" w:rsidRPr="007A224B" w:rsidTr="00F84A22">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196547" w:rsidP="00F84A22">
            <w:pPr>
              <w:pStyle w:val="TableCell"/>
              <w:spacing w:before="60" w:after="60"/>
              <w:rPr>
                <w:color w:val="000000"/>
              </w:rPr>
            </w:pPr>
            <w:r>
              <w:rPr>
                <w:color w:val="000000"/>
              </w:rPr>
              <w:t>44</w:t>
            </w:r>
            <w:r w:rsidRPr="001D6512">
              <w:rPr>
                <w:color w:val="000000"/>
              </w:rPr>
              <w:t xml:space="preserve"> kWh</w:t>
            </w:r>
            <w:r>
              <w:rPr>
                <w:rStyle w:val="FootnoteReference"/>
                <w:color w:val="000000"/>
              </w:rPr>
              <w:footnoteReference w:id="29"/>
            </w:r>
            <w:r w:rsidRPr="001D6512">
              <w:rPr>
                <w:color w:val="000000"/>
              </w:rPr>
              <w:t xml:space="preserve">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196547" w:rsidP="00F84A22">
            <w:pPr>
              <w:pStyle w:val="TableCell"/>
              <w:spacing w:before="60" w:after="60"/>
              <w:rPr>
                <w:color w:val="000000"/>
              </w:rPr>
            </w:pPr>
            <w:r w:rsidRPr="001D6512">
              <w:rPr>
                <w:color w:val="000000"/>
              </w:rPr>
              <w:t>0.00</w:t>
            </w:r>
            <w:r>
              <w:rPr>
                <w:color w:val="000000"/>
              </w:rPr>
              <w:t>40</w:t>
            </w:r>
            <w:r w:rsidRPr="001D6512">
              <w:rPr>
                <w:color w:val="000000"/>
              </w:rPr>
              <w:t xml:space="preserve"> kW</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12 years</w:t>
            </w:r>
          </w:p>
        </w:tc>
      </w:tr>
    </w:tbl>
    <w:p w:rsidR="00B21B1E" w:rsidRPr="003814C9" w:rsidRDefault="00B21B1E" w:rsidP="00CF56BD">
      <w:pPr>
        <w:pStyle w:val="Title"/>
        <w:spacing w:after="0"/>
        <w:rPr>
          <w:rFonts w:ascii="Times New Roman" w:hAnsi="Times New Roman"/>
        </w:rPr>
      </w:pPr>
    </w:p>
    <w:p w:rsidR="00B21B1E" w:rsidRDefault="00B21B1E" w:rsidP="00B21B1E">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w:t>
      </w:r>
      <w:r w:rsidR="00473894">
        <w:t>protocol</w:t>
      </w:r>
      <w:r>
        <w:t xml:space="preserve"> presents the assumptions, analysis and savings from replacing standard flow aerators with low-flow aerators in kitchens and bathrooms. </w:t>
      </w:r>
    </w:p>
    <w:p w:rsidR="00B21B1E" w:rsidRPr="003814C9" w:rsidRDefault="00B21B1E" w:rsidP="00B21B1E">
      <w:pPr>
        <w:pStyle w:val="BodyText"/>
      </w:pPr>
      <w:r>
        <w:t xml:space="preserve">The low-flow kitchen </w:t>
      </w:r>
      <w:r w:rsidR="003D4892">
        <w:t xml:space="preserve">and bathroom </w:t>
      </w:r>
      <w:r>
        <w:t>aerator</w:t>
      </w:r>
      <w:r w:rsidR="003D4892">
        <w:t>s</w:t>
      </w:r>
      <w:r>
        <w:t xml:space="preserve"> will save on the electric energy usage due to the reduced demand of hot water.  The maximum flow rate of qualifying kitchen</w:t>
      </w:r>
      <w:r w:rsidR="003D4892">
        <w:t xml:space="preserve"> and bathroom</w:t>
      </w:r>
      <w:r>
        <w:t xml:space="preserve"> aerator</w:t>
      </w:r>
      <w:r w:rsidR="003D4892">
        <w:t>s</w:t>
      </w:r>
      <w:r>
        <w:t xml:space="preserve"> is 1.5 gallons per minute. </w:t>
      </w:r>
    </w:p>
    <w:p w:rsidR="00B21B1E" w:rsidRPr="003814C9" w:rsidRDefault="00B21B1E" w:rsidP="00B21B1E">
      <w:pPr>
        <w:pStyle w:val="BodyText"/>
      </w:pPr>
      <w:r w:rsidRPr="003814C9">
        <w:t xml:space="preserve">This </w:t>
      </w:r>
      <w:r w:rsidR="00473894">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B21B1E" w:rsidRPr="003814C9" w:rsidRDefault="00D57B9E" w:rsidP="00DE705B">
      <w:pPr>
        <w:pStyle w:val="Heading3"/>
      </w:pPr>
      <w:r>
        <w:t>Algorithms</w:t>
      </w:r>
    </w:p>
    <w:p w:rsidR="00B21B1E" w:rsidRDefault="00B21B1E" w:rsidP="00B21B1E">
      <w:pPr>
        <w:pStyle w:val="BodyText"/>
      </w:pPr>
      <w:r w:rsidRPr="003814C9">
        <w:t xml:space="preserve">The energy savings and demand reduction </w:t>
      </w:r>
      <w:r w:rsidR="00D57B9E">
        <w:t xml:space="preserve">are </w:t>
      </w:r>
      <w:r w:rsidRPr="003814C9">
        <w:t>obtain</w:t>
      </w:r>
      <w:r w:rsidR="00D57B9E">
        <w:t>ed</w:t>
      </w:r>
      <w:r w:rsidRPr="003814C9">
        <w:t xml:space="preserve"> through the following calculation</w:t>
      </w:r>
      <w:r>
        <w:t>s</w:t>
      </w:r>
      <w:r w:rsidRPr="003814C9">
        <w:t>:</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i w:val="0"/>
          <w:szCs w:val="20"/>
        </w:rPr>
        <w:tab/>
      </w:r>
      <w:r w:rsidR="00F7332F" w:rsidRPr="00AA2C40">
        <w:rPr>
          <w:rFonts w:cs="Arial"/>
          <w:szCs w:val="20"/>
        </w:rPr>
        <w:tab/>
      </w:r>
      <w:r w:rsidR="00B21B1E" w:rsidRPr="00AA2C40">
        <w:rPr>
          <w:rFonts w:cs="Arial"/>
          <w:szCs w:val="20"/>
        </w:rPr>
        <w:t>= ISR × [(F</w:t>
      </w:r>
      <w:r w:rsidR="00B21B1E" w:rsidRPr="00AA2C40">
        <w:rPr>
          <w:rFonts w:cs="Arial"/>
          <w:szCs w:val="20"/>
          <w:vertAlign w:val="subscript"/>
        </w:rPr>
        <w:t>B</w:t>
      </w:r>
      <w:r w:rsidR="00B21B1E" w:rsidRPr="00AA2C40">
        <w:rPr>
          <w:rFonts w:cs="Arial"/>
          <w:szCs w:val="20"/>
          <w:vertAlign w:val="subscript"/>
        </w:rPr>
        <w:softHyphen/>
        <w:t xml:space="preserve"> </w:t>
      </w:r>
      <w:r w:rsidR="00B21B1E" w:rsidRPr="00AA2C40">
        <w:rPr>
          <w:rFonts w:cs="Arial"/>
          <w:szCs w:val="20"/>
        </w:rPr>
        <w:t>– F</w:t>
      </w:r>
      <w:r w:rsidR="00B21B1E" w:rsidRPr="00AA2C40">
        <w:rPr>
          <w:rFonts w:cs="Arial"/>
          <w:szCs w:val="20"/>
          <w:vertAlign w:val="subscript"/>
        </w:rPr>
        <w:t>P</w:t>
      </w:r>
      <w:r w:rsidR="00B21B1E" w:rsidRPr="00AA2C40">
        <w:rPr>
          <w:rFonts w:cs="Arial"/>
          <w:szCs w:val="20"/>
        </w:rPr>
        <w:t>) ×T</w:t>
      </w:r>
      <w:r w:rsidR="00B21B1E" w:rsidRPr="00AA2C40">
        <w:rPr>
          <w:rFonts w:cs="Arial"/>
          <w:szCs w:val="20"/>
          <w:vertAlign w:val="subscript"/>
        </w:rPr>
        <w:t>Person-Day</w:t>
      </w:r>
      <w:r w:rsidR="00B21B1E" w:rsidRPr="00AA2C40">
        <w:rPr>
          <w:rFonts w:cs="Arial"/>
          <w:szCs w:val="20"/>
        </w:rPr>
        <w:t>×N</w:t>
      </w:r>
      <w:r w:rsidR="00B21B1E" w:rsidRPr="00AA2C40">
        <w:rPr>
          <w:rFonts w:cs="Arial"/>
          <w:szCs w:val="20"/>
          <w:vertAlign w:val="subscript"/>
        </w:rPr>
        <w:t>Persons</w:t>
      </w:r>
      <w:r w:rsidR="00B21B1E" w:rsidRPr="00AA2C40">
        <w:rPr>
          <w:rFonts w:cs="Arial"/>
          <w:szCs w:val="20"/>
        </w:rPr>
        <w:t>×365×</w:t>
      </w:r>
      <w:r w:rsidR="00B21B1E" w:rsidRPr="00AA2C40">
        <w:rPr>
          <w:rFonts w:cs="Arial"/>
          <w:szCs w:val="20"/>
        </w:rPr>
        <w:sym w:font="Symbol" w:char="F044"/>
      </w:r>
      <w:r w:rsidR="00B21B1E" w:rsidRPr="00AA2C40">
        <w:rPr>
          <w:rFonts w:cs="Arial"/>
          <w:szCs w:val="20"/>
        </w:rPr>
        <w:t>T</w:t>
      </w:r>
      <w:r w:rsidR="00B21B1E" w:rsidRPr="00AA2C40">
        <w:rPr>
          <w:rFonts w:cs="Arial"/>
          <w:szCs w:val="20"/>
          <w:vertAlign w:val="subscript"/>
        </w:rPr>
        <w:t>L</w:t>
      </w:r>
      <w:r w:rsidR="00B21B1E" w:rsidRPr="00AA2C40">
        <w:rPr>
          <w:rFonts w:cs="Arial"/>
          <w:szCs w:val="20"/>
        </w:rPr>
        <w:t>×U</w:t>
      </w:r>
      <w:r w:rsidR="00B21B1E" w:rsidRPr="00AA2C40">
        <w:rPr>
          <w:rFonts w:cs="Arial"/>
          <w:szCs w:val="20"/>
          <w:vertAlign w:val="subscript"/>
        </w:rPr>
        <w:t>H</w:t>
      </w:r>
      <w:r w:rsidR="00B21B1E" w:rsidRPr="00AA2C40">
        <w:rPr>
          <w:rFonts w:cs="Arial"/>
          <w:szCs w:val="20"/>
        </w:rPr>
        <w:t>×U</w:t>
      </w:r>
      <w:r w:rsidR="00B21B1E" w:rsidRPr="00AA2C40">
        <w:rPr>
          <w:rFonts w:cs="Arial"/>
          <w:szCs w:val="20"/>
          <w:vertAlign w:val="subscript"/>
        </w:rPr>
        <w:t>E</w:t>
      </w:r>
      <w:r w:rsidR="00B21B1E" w:rsidRPr="00AA2C40">
        <w:rPr>
          <w:rFonts w:cs="Arial"/>
          <w:szCs w:val="20"/>
        </w:rPr>
        <w:t>×</w:t>
      </w:r>
      <w:r w:rsidR="00196547" w:rsidRPr="00196547">
        <w:rPr>
          <w:rFonts w:cs="Arial"/>
          <w:szCs w:val="20"/>
        </w:rPr>
        <w:t xml:space="preserve"> </w:t>
      </w:r>
      <w:r w:rsidR="00196547">
        <w:rPr>
          <w:rFonts w:cs="Arial"/>
          <w:szCs w:val="20"/>
        </w:rPr>
        <w:t>DF/RE</w:t>
      </w:r>
      <w:r w:rsidR="00B21B1E" w:rsidRPr="00AA2C40">
        <w:rPr>
          <w:rFonts w:cs="Arial"/>
          <w:szCs w:val="20"/>
        </w:rPr>
        <w:t>] / (F/home)</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F7332F" w:rsidRPr="00AA2C40">
        <w:rPr>
          <w:rFonts w:cs="Arial"/>
          <w:szCs w:val="20"/>
        </w:rPr>
        <w:tab/>
      </w:r>
      <w:r w:rsidR="00B21B1E" w:rsidRPr="00AA2C40">
        <w:rPr>
          <w:rFonts w:cs="Arial"/>
          <w:szCs w:val="20"/>
        </w:rPr>
        <w:t>= ISR ×Energy Impact × F</w:t>
      </w:r>
      <w:r w:rsidR="00B21B1E" w:rsidRPr="00AA2C40">
        <w:rPr>
          <w:rFonts w:cs="Arial"/>
          <w:szCs w:val="20"/>
          <w:vertAlign w:val="subscript"/>
        </w:rPr>
        <w:t>ED</w:t>
      </w:r>
    </w:p>
    <w:p w:rsidR="00B21B1E" w:rsidRPr="00AA2C40" w:rsidRDefault="00B21B1E" w:rsidP="00B21B1E">
      <w:pPr>
        <w:pStyle w:val="BodyText"/>
        <w:rPr>
          <w:rFonts w:cs="Arial"/>
        </w:rPr>
      </w:pPr>
      <w:r w:rsidRPr="00AA2C40">
        <w:rPr>
          <w:rFonts w:cs="Arial"/>
        </w:rPr>
        <w:t>The Energy to Demand Factor, F</w:t>
      </w:r>
      <w:r w:rsidRPr="00AA2C40">
        <w:rPr>
          <w:rFonts w:cs="Arial"/>
          <w:vertAlign w:val="subscript"/>
        </w:rPr>
        <w:t>ED</w:t>
      </w:r>
      <w:r w:rsidRPr="00AA2C40">
        <w:rPr>
          <w:rFonts w:cs="Arial"/>
        </w:rPr>
        <w:t>, is defined below:</w:t>
      </w:r>
    </w:p>
    <w:p w:rsidR="00B21B1E" w:rsidRPr="00AA2C40" w:rsidRDefault="00B21B1E" w:rsidP="00F7332F">
      <w:pPr>
        <w:pStyle w:val="Equation"/>
        <w:rPr>
          <w:rFonts w:cs="Arial"/>
          <w:szCs w:val="20"/>
        </w:rPr>
      </w:pPr>
      <w:r w:rsidRPr="00AA2C40">
        <w:rPr>
          <w:rFonts w:cs="Arial"/>
          <w:szCs w:val="20"/>
        </w:rPr>
        <w:t xml:space="preserve">EnergyToDemandFactor </w:t>
      </w:r>
      <w:r w:rsidR="00F7332F" w:rsidRPr="00AA2C40">
        <w:rPr>
          <w:rFonts w:cs="Arial"/>
          <w:szCs w:val="20"/>
        </w:rPr>
        <w:tab/>
      </w:r>
      <w:r w:rsidRPr="00AA2C40">
        <w:rPr>
          <w:rFonts w:cs="Arial"/>
          <w:szCs w:val="20"/>
        </w:rPr>
        <w:t>= AverageUsage</w:t>
      </w:r>
      <w:r w:rsidRPr="00AA2C40">
        <w:rPr>
          <w:rFonts w:cs="Arial"/>
          <w:szCs w:val="20"/>
          <w:vertAlign w:val="subscript"/>
        </w:rPr>
        <w:t xml:space="preserve">SummerWDNoon-8PM </w:t>
      </w:r>
      <w:r w:rsidRPr="00AA2C40">
        <w:rPr>
          <w:rFonts w:cs="Arial"/>
          <w:szCs w:val="20"/>
        </w:rPr>
        <w:t xml:space="preserve"> / AnnualEnergyUsage</w:t>
      </w:r>
    </w:p>
    <w:p w:rsidR="00B21B1E" w:rsidRPr="002E6E9C" w:rsidRDefault="00B21B1E" w:rsidP="00B21B1E">
      <w:pPr>
        <w:pStyle w:val="BodyTextIndent2"/>
        <w:ind w:left="0"/>
        <w:jc w:val="both"/>
      </w:pPr>
    </w:p>
    <w:p w:rsidR="00B21B1E" w:rsidRPr="00EC3D74" w:rsidRDefault="00B21B1E" w:rsidP="00B21B1E">
      <w:pPr>
        <w:pStyle w:val="BodyText"/>
      </w:pPr>
      <w:r w:rsidRPr="00EC3D74">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30"/>
      </w:r>
      <w:r w:rsidRPr="00EC3D74">
        <w:t xml:space="preserve">.  The load shapes (fractions of annual energy usage that occur within each hour) during summer week days are plotted for three business types in </w:t>
      </w:r>
      <w:r w:rsidR="00356C51">
        <w:fldChar w:fldCharType="begin"/>
      </w:r>
      <w:r w:rsidR="00081415">
        <w:instrText xml:space="preserve"> REF _Ref275542458 \h </w:instrText>
      </w:r>
      <w:r w:rsidR="00356C51">
        <w:fldChar w:fldCharType="separate"/>
      </w:r>
      <w:r w:rsidR="001F59D8">
        <w:t xml:space="preserve">Figure </w:t>
      </w:r>
      <w:r w:rsidR="001F59D8">
        <w:rPr>
          <w:noProof/>
        </w:rPr>
        <w:t>2</w:t>
      </w:r>
      <w:r w:rsidR="001F59D8">
        <w:noBreakHyphen/>
      </w:r>
      <w:r w:rsidR="001F59D8">
        <w:rPr>
          <w:noProof/>
        </w:rPr>
        <w:t>4</w:t>
      </w:r>
      <w:r w:rsidR="00356C51">
        <w:fldChar w:fldCharType="end"/>
      </w:r>
      <w:r w:rsidR="00CF56BD">
        <w:t xml:space="preserve"> </w:t>
      </w:r>
      <w:r w:rsidRPr="00EC3D74">
        <w:t>below.</w:t>
      </w:r>
    </w:p>
    <w:p w:rsidR="00F7332F" w:rsidRDefault="003C7C58" w:rsidP="00F7332F">
      <w:pPr>
        <w:keepNext/>
        <w:tabs>
          <w:tab w:val="left" w:pos="720"/>
        </w:tabs>
        <w:spacing w:before="120"/>
        <w:jc w:val="both"/>
      </w:pPr>
      <w:r>
        <w:rPr>
          <w:rFonts w:ascii="Times New Roman" w:hAnsi="Times New Roman"/>
          <w:noProof/>
        </w:rPr>
        <w:drawing>
          <wp:inline distT="0" distB="0" distL="0" distR="0" wp14:anchorId="1FCF5BCA" wp14:editId="71010EAD">
            <wp:extent cx="54864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545BBF" w:rsidRDefault="00F7332F" w:rsidP="00100EDF">
      <w:pPr>
        <w:pStyle w:val="Caption"/>
        <w:rPr>
          <w:rFonts w:ascii="Times New Roman" w:hAnsi="Times New Roman"/>
        </w:rPr>
      </w:pPr>
      <w:bookmarkStart w:id="212" w:name="_Ref275542458"/>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4</w:t>
      </w:r>
      <w:r w:rsidR="00356C51">
        <w:fldChar w:fldCharType="end"/>
      </w:r>
      <w:bookmarkEnd w:id="212"/>
      <w:r>
        <w:t xml:space="preserve">: </w:t>
      </w:r>
      <w:r w:rsidRPr="00545BBF">
        <w:t>Load shapes for hot water in residential buildings taken from a PJM study.</w:t>
      </w:r>
    </w:p>
    <w:p w:rsidR="00B21B1E" w:rsidRPr="00C465DB" w:rsidRDefault="00B21B1E" w:rsidP="00DE705B">
      <w:pPr>
        <w:pStyle w:val="Heading3"/>
      </w:pPr>
      <w:r>
        <w:t xml:space="preserve">Definition of </w:t>
      </w:r>
      <w:r w:rsidR="00E97E0A">
        <w:t>Terms</w:t>
      </w:r>
    </w:p>
    <w:p w:rsidR="00B21B1E" w:rsidRPr="00545BBF" w:rsidRDefault="00B21B1E" w:rsidP="00B21B1E">
      <w:pPr>
        <w:pStyle w:val="BodyText"/>
      </w:pPr>
      <w:r w:rsidRPr="00545BBF">
        <w:t xml:space="preserve">The parameters in the above equation are defined in </w:t>
      </w:r>
      <w:r w:rsidR="00356C51">
        <w:fldChar w:fldCharType="begin"/>
      </w:r>
      <w:r w:rsidR="00081415">
        <w:instrText xml:space="preserve"> REF _Ref274915554 \h </w:instrText>
      </w:r>
      <w:r w:rsidR="00356C51">
        <w:fldChar w:fldCharType="separate"/>
      </w:r>
      <w:r w:rsidR="001F59D8">
        <w:t xml:space="preserve">Table </w:t>
      </w:r>
      <w:r w:rsidR="001F59D8">
        <w:rPr>
          <w:noProof/>
        </w:rPr>
        <w:t>2</w:t>
      </w:r>
      <w:r w:rsidR="001F59D8">
        <w:noBreakHyphen/>
      </w:r>
      <w:r w:rsidR="001F59D8">
        <w:rPr>
          <w:noProof/>
        </w:rPr>
        <w:t>18</w:t>
      </w:r>
      <w:r w:rsidR="00356C51">
        <w:fldChar w:fldCharType="end"/>
      </w:r>
      <w:r w:rsidRPr="00545BBF">
        <w:t>.</w:t>
      </w:r>
    </w:p>
    <w:p w:rsidR="00B54168" w:rsidRDefault="00B54168" w:rsidP="00100EDF">
      <w:pPr>
        <w:pStyle w:val="Caption"/>
      </w:pPr>
      <w:bookmarkStart w:id="213" w:name="_Ref274915554"/>
      <w:bookmarkStart w:id="214" w:name="_Toc33418088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18</w:t>
      </w:r>
      <w:r w:rsidR="00356C51">
        <w:rPr>
          <w:noProof/>
        </w:rPr>
        <w:fldChar w:fldCharType="end"/>
      </w:r>
      <w:bookmarkEnd w:id="213"/>
      <w:r>
        <w:t xml:space="preserve">: </w:t>
      </w:r>
      <w:r w:rsidR="00940A5E">
        <w:t xml:space="preserve">Low Flow Faucet Aerator </w:t>
      </w:r>
      <w:r w:rsidRPr="0032112B">
        <w:t>Calculation Assumptions</w:t>
      </w:r>
      <w:bookmarkEnd w:id="21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411"/>
        <w:gridCol w:w="1080"/>
        <w:gridCol w:w="1350"/>
        <w:gridCol w:w="1260"/>
      </w:tblGrid>
      <w:tr w:rsidR="00B21B1E" w:rsidRPr="000465E6" w:rsidTr="006E0899">
        <w:trPr>
          <w:jc w:val="center"/>
        </w:trPr>
        <w:tc>
          <w:tcPr>
            <w:tcW w:w="1259" w:type="dxa"/>
            <w:shd w:val="clear" w:color="auto" w:fill="BFBFBF"/>
          </w:tcPr>
          <w:p w:rsidR="00B21B1E" w:rsidRPr="001D6512" w:rsidRDefault="00B21B1E" w:rsidP="00321935">
            <w:pPr>
              <w:pStyle w:val="TableCell"/>
              <w:spacing w:before="60" w:after="60"/>
              <w:rPr>
                <w:b/>
              </w:rPr>
            </w:pPr>
            <w:r w:rsidRPr="001D6512">
              <w:rPr>
                <w:b/>
              </w:rPr>
              <w:t>Parameter</w:t>
            </w:r>
          </w:p>
        </w:tc>
        <w:tc>
          <w:tcPr>
            <w:tcW w:w="4411" w:type="dxa"/>
            <w:shd w:val="clear" w:color="auto" w:fill="BFBFBF"/>
          </w:tcPr>
          <w:p w:rsidR="00B21B1E" w:rsidRPr="001D6512" w:rsidRDefault="00B21B1E" w:rsidP="00321935">
            <w:pPr>
              <w:pStyle w:val="TableCell"/>
              <w:spacing w:before="60" w:after="60"/>
              <w:rPr>
                <w:b/>
              </w:rPr>
            </w:pPr>
            <w:r w:rsidRPr="001D6512">
              <w:rPr>
                <w:b/>
              </w:rPr>
              <w:t>Description</w:t>
            </w:r>
          </w:p>
        </w:tc>
        <w:tc>
          <w:tcPr>
            <w:tcW w:w="1080" w:type="dxa"/>
            <w:shd w:val="clear" w:color="auto" w:fill="BFBFBF"/>
          </w:tcPr>
          <w:p w:rsidR="00B21B1E" w:rsidRPr="001D6512" w:rsidRDefault="00B21B1E" w:rsidP="00321935">
            <w:pPr>
              <w:pStyle w:val="TableCell"/>
              <w:spacing w:before="60" w:after="60"/>
              <w:rPr>
                <w:b/>
              </w:rPr>
            </w:pPr>
            <w:r w:rsidRPr="001D6512">
              <w:rPr>
                <w:b/>
              </w:rPr>
              <w:t>Type</w:t>
            </w:r>
          </w:p>
        </w:tc>
        <w:tc>
          <w:tcPr>
            <w:tcW w:w="1350" w:type="dxa"/>
            <w:shd w:val="clear" w:color="auto" w:fill="BFBFBF"/>
          </w:tcPr>
          <w:p w:rsidR="00B21B1E" w:rsidRPr="001D6512" w:rsidRDefault="00B21B1E" w:rsidP="00321935">
            <w:pPr>
              <w:pStyle w:val="TableCell"/>
              <w:spacing w:before="60" w:after="60"/>
              <w:rPr>
                <w:b/>
              </w:rPr>
            </w:pPr>
            <w:r w:rsidRPr="001D6512">
              <w:rPr>
                <w:b/>
              </w:rPr>
              <w:t>Value</w:t>
            </w:r>
          </w:p>
        </w:tc>
        <w:tc>
          <w:tcPr>
            <w:tcW w:w="1260" w:type="dxa"/>
            <w:shd w:val="clear" w:color="auto" w:fill="BFBFBF"/>
          </w:tcPr>
          <w:p w:rsidR="00B21B1E" w:rsidRPr="001D6512" w:rsidRDefault="00B21B1E" w:rsidP="00321935">
            <w:pPr>
              <w:pStyle w:val="TableCell"/>
              <w:spacing w:before="60" w:after="60"/>
              <w:rPr>
                <w:b/>
              </w:rPr>
            </w:pPr>
            <w:r w:rsidRPr="001D6512">
              <w:rPr>
                <w:b/>
              </w:rPr>
              <w:t>Source</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B</w:t>
            </w:r>
          </w:p>
        </w:tc>
        <w:tc>
          <w:tcPr>
            <w:tcW w:w="4411" w:type="dxa"/>
          </w:tcPr>
          <w:p w:rsidR="00196547" w:rsidRPr="001D6512" w:rsidRDefault="00196547" w:rsidP="00321935">
            <w:pPr>
              <w:pStyle w:val="TableCell"/>
              <w:spacing w:before="60" w:after="60"/>
            </w:pPr>
            <w:r w:rsidRPr="001D6512">
              <w:t>Average Baseline Flow Rate of aerator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1.2</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P</w:t>
            </w:r>
          </w:p>
        </w:tc>
        <w:tc>
          <w:tcPr>
            <w:tcW w:w="4411" w:type="dxa"/>
          </w:tcPr>
          <w:p w:rsidR="00196547" w:rsidRPr="001D6512" w:rsidRDefault="00196547" w:rsidP="00321935">
            <w:pPr>
              <w:pStyle w:val="TableCell"/>
              <w:spacing w:before="60" w:after="60"/>
            </w:pPr>
            <w:r w:rsidRPr="001D6512">
              <w:t>Average Post Measure Flow Rate of Sprayer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0.94</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T</w:t>
            </w:r>
            <w:r w:rsidRPr="00865117">
              <w:rPr>
                <w:vertAlign w:val="subscript"/>
              </w:rPr>
              <w:t>Person-Day</w:t>
            </w:r>
          </w:p>
        </w:tc>
        <w:tc>
          <w:tcPr>
            <w:tcW w:w="4411" w:type="dxa"/>
          </w:tcPr>
          <w:p w:rsidR="00196547" w:rsidRPr="001D6512" w:rsidRDefault="00196547" w:rsidP="00321935">
            <w:pPr>
              <w:pStyle w:val="TableCell"/>
              <w:spacing w:before="60" w:after="60"/>
            </w:pPr>
            <w:r w:rsidRPr="001D6512">
              <w:t>Average time of hot water usage per person per day (minutes)</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786569">
            <w:pPr>
              <w:pStyle w:val="TableCell"/>
              <w:spacing w:before="60" w:after="60"/>
            </w:pPr>
            <w:r w:rsidRPr="001D6512">
              <w:t xml:space="preserve"> </w:t>
            </w:r>
            <w:r>
              <w:t>9.85</w:t>
            </w:r>
          </w:p>
          <w:p w:rsidR="00196547" w:rsidRPr="001D6512" w:rsidRDefault="00196547" w:rsidP="00321935">
            <w:pPr>
              <w:pStyle w:val="TableCell"/>
              <w:spacing w:before="60" w:after="60"/>
            </w:pPr>
          </w:p>
        </w:tc>
        <w:tc>
          <w:tcPr>
            <w:tcW w:w="1260" w:type="dxa"/>
          </w:tcPr>
          <w:p w:rsidR="00196547" w:rsidRPr="001D6512"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N</w:t>
            </w:r>
            <w:r w:rsidRPr="00865117">
              <w:rPr>
                <w:vertAlign w:val="subscript"/>
              </w:rPr>
              <w:t>Per</w:t>
            </w:r>
          </w:p>
        </w:tc>
        <w:tc>
          <w:tcPr>
            <w:tcW w:w="4411" w:type="dxa"/>
          </w:tcPr>
          <w:p w:rsidR="00196547" w:rsidRPr="001D6512" w:rsidRDefault="00196547" w:rsidP="00321935">
            <w:pPr>
              <w:pStyle w:val="TableCell"/>
              <w:spacing w:before="60" w:after="60"/>
            </w:pPr>
            <w:r w:rsidRPr="001D6512">
              <w:t>Average number of persons per household</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2.</w:t>
            </w:r>
            <w:r>
              <w:t>6</w:t>
            </w:r>
          </w:p>
        </w:tc>
        <w:tc>
          <w:tcPr>
            <w:tcW w:w="1260" w:type="dxa"/>
          </w:tcPr>
          <w:p w:rsidR="00196547" w:rsidRPr="001D6512" w:rsidRDefault="00196547" w:rsidP="00321935">
            <w:pPr>
              <w:pStyle w:val="TableCell"/>
              <w:spacing w:before="60" w:after="60"/>
            </w:pPr>
            <w:r>
              <w:t>3</w:t>
            </w:r>
          </w:p>
        </w:tc>
      </w:tr>
      <w:tr w:rsidR="00196547" w:rsidRPr="000465E6" w:rsidTr="006B5B32">
        <w:trPr>
          <w:trHeight w:val="458"/>
          <w:jc w:val="center"/>
        </w:trPr>
        <w:tc>
          <w:tcPr>
            <w:tcW w:w="1259" w:type="dxa"/>
          </w:tcPr>
          <w:p w:rsidR="00196547" w:rsidRPr="00865117" w:rsidRDefault="00196547" w:rsidP="00321935">
            <w:pPr>
              <w:pStyle w:val="TableCell"/>
              <w:spacing w:before="60" w:after="60"/>
              <w:rPr>
                <w:vertAlign w:val="subscript"/>
              </w:rPr>
            </w:pPr>
            <w:r w:rsidRPr="00865117">
              <w:sym w:font="Symbol" w:char="F044"/>
            </w:r>
            <w:r w:rsidRPr="00865117">
              <w:t>T</w:t>
            </w:r>
          </w:p>
        </w:tc>
        <w:tc>
          <w:tcPr>
            <w:tcW w:w="4411" w:type="dxa"/>
          </w:tcPr>
          <w:p w:rsidR="00196547" w:rsidRPr="001D6512" w:rsidRDefault="00196547" w:rsidP="00321935">
            <w:pPr>
              <w:pStyle w:val="TableCell"/>
              <w:spacing w:before="60" w:after="60"/>
            </w:pPr>
            <w:r w:rsidRPr="001D6512">
              <w:t xml:space="preserve">Average temperature differential between </w:t>
            </w:r>
            <w:r>
              <w:t>outgoing mixed faucet water and supply water</w:t>
            </w:r>
            <w:r w:rsidRPr="001D6512">
              <w:t xml:space="preserve"> (ºF)</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35</w:t>
            </w:r>
          </w:p>
        </w:tc>
        <w:tc>
          <w:tcPr>
            <w:tcW w:w="1260" w:type="dxa"/>
          </w:tcPr>
          <w:p w:rsidR="00196547" w:rsidRPr="001D6512" w:rsidRDefault="00196547" w:rsidP="00321935">
            <w:pPr>
              <w:pStyle w:val="TableCell"/>
              <w:spacing w:before="60" w:after="60"/>
            </w:pPr>
            <w:r>
              <w:t>4</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H</w:t>
            </w:r>
          </w:p>
        </w:tc>
        <w:tc>
          <w:tcPr>
            <w:tcW w:w="4411" w:type="dxa"/>
          </w:tcPr>
          <w:p w:rsidR="00B21B1E" w:rsidRPr="001D6512" w:rsidRDefault="00B21B1E" w:rsidP="00321935">
            <w:pPr>
              <w:pStyle w:val="TableCell"/>
              <w:spacing w:before="60" w:after="60"/>
            </w:pPr>
            <w:r w:rsidRPr="001D6512">
              <w:rPr>
                <w:color w:val="000000"/>
              </w:rPr>
              <w:t>Unit Conversion: 8.33BTU/(Gallons-°F)</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8.33</w:t>
            </w:r>
          </w:p>
        </w:tc>
        <w:tc>
          <w:tcPr>
            <w:tcW w:w="1260" w:type="dxa"/>
          </w:tcPr>
          <w:p w:rsidR="00B21B1E" w:rsidRPr="001D6512" w:rsidRDefault="00B21B1E" w:rsidP="00321935">
            <w:pPr>
              <w:pStyle w:val="TableCell"/>
              <w:spacing w:before="60" w:after="60"/>
            </w:pPr>
            <w:r w:rsidRPr="001D6512">
              <w:t>Convention</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E</w:t>
            </w:r>
          </w:p>
        </w:tc>
        <w:tc>
          <w:tcPr>
            <w:tcW w:w="4411" w:type="dxa"/>
          </w:tcPr>
          <w:p w:rsidR="00B21B1E" w:rsidRPr="001D6512" w:rsidRDefault="00B21B1E" w:rsidP="00321935">
            <w:pPr>
              <w:pStyle w:val="TableCell"/>
              <w:spacing w:before="60" w:after="60"/>
              <w:rPr>
                <w:color w:val="000000"/>
              </w:rPr>
            </w:pPr>
            <w:r w:rsidRPr="001D6512">
              <w:rPr>
                <w:color w:val="000000"/>
              </w:rPr>
              <w:t>Unit Conversion: 1 kWh/3413 BTU</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1/3413</w:t>
            </w:r>
          </w:p>
        </w:tc>
        <w:tc>
          <w:tcPr>
            <w:tcW w:w="1260" w:type="dxa"/>
          </w:tcPr>
          <w:p w:rsidR="00B21B1E" w:rsidRPr="001D6512" w:rsidRDefault="00B21B1E" w:rsidP="00321935">
            <w:pPr>
              <w:pStyle w:val="TableCell"/>
              <w:spacing w:before="60" w:after="60"/>
            </w:pPr>
            <w:r w:rsidRPr="001D6512">
              <w:t>Convention</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Eff</w:t>
            </w:r>
          </w:p>
        </w:tc>
        <w:tc>
          <w:tcPr>
            <w:tcW w:w="4411" w:type="dxa"/>
          </w:tcPr>
          <w:p w:rsidR="00196547" w:rsidRPr="001D6512" w:rsidRDefault="00196547" w:rsidP="00196547">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0.9</w:t>
            </w:r>
            <w:r>
              <w:t>8</w:t>
            </w:r>
          </w:p>
        </w:tc>
        <w:tc>
          <w:tcPr>
            <w:tcW w:w="1260" w:type="dxa"/>
          </w:tcPr>
          <w:p w:rsidR="00196547" w:rsidRPr="001D6512" w:rsidRDefault="00196547" w:rsidP="00321935">
            <w:pPr>
              <w:pStyle w:val="TableCell"/>
              <w:spacing w:before="60" w:after="60"/>
            </w:pPr>
            <w:r>
              <w:t>6</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w:t>
            </w:r>
            <w:r w:rsidRPr="00865117">
              <w:rPr>
                <w:vertAlign w:val="subscript"/>
              </w:rPr>
              <w:t>ED</w:t>
            </w:r>
          </w:p>
        </w:tc>
        <w:tc>
          <w:tcPr>
            <w:tcW w:w="4411" w:type="dxa"/>
          </w:tcPr>
          <w:p w:rsidR="00B21B1E" w:rsidRPr="001D6512" w:rsidRDefault="00B21B1E" w:rsidP="00321935">
            <w:pPr>
              <w:pStyle w:val="TableCell"/>
              <w:spacing w:before="60" w:after="60"/>
              <w:rPr>
                <w:color w:val="000000"/>
              </w:rPr>
            </w:pPr>
            <w:r w:rsidRPr="001D6512">
              <w:rPr>
                <w:color w:val="000000"/>
              </w:rPr>
              <w:t>Energy To Demand Factor</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0.00009172</w:t>
            </w:r>
          </w:p>
        </w:tc>
        <w:tc>
          <w:tcPr>
            <w:tcW w:w="1260" w:type="dxa"/>
          </w:tcPr>
          <w:p w:rsidR="00B21B1E" w:rsidRPr="001D6512" w:rsidRDefault="00B21B1E" w:rsidP="00321935">
            <w:pPr>
              <w:pStyle w:val="TableCell"/>
              <w:spacing w:before="60" w:after="60"/>
            </w:pPr>
            <w:r w:rsidRPr="001D6512">
              <w:t>1</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F/home</w:t>
            </w:r>
          </w:p>
        </w:tc>
        <w:tc>
          <w:tcPr>
            <w:tcW w:w="4411" w:type="dxa"/>
          </w:tcPr>
          <w:p w:rsidR="00B21B1E" w:rsidRPr="001D6512" w:rsidRDefault="00B21B1E" w:rsidP="00321935">
            <w:pPr>
              <w:pStyle w:val="TableCell"/>
              <w:spacing w:before="60" w:after="60"/>
              <w:rPr>
                <w:color w:val="000000"/>
              </w:rPr>
            </w:pPr>
            <w:r w:rsidRPr="001D6512">
              <w:rPr>
                <w:color w:val="000000"/>
              </w:rPr>
              <w:t>Average number of faucets in the home</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3.5</w:t>
            </w:r>
          </w:p>
        </w:tc>
        <w:tc>
          <w:tcPr>
            <w:tcW w:w="1260" w:type="dxa"/>
          </w:tcPr>
          <w:p w:rsidR="00B21B1E" w:rsidRPr="001D6512" w:rsidRDefault="00196547" w:rsidP="00321935">
            <w:pPr>
              <w:pStyle w:val="TableCell"/>
              <w:spacing w:before="60" w:after="60"/>
            </w:pPr>
            <w:r>
              <w:t>3</w:t>
            </w:r>
          </w:p>
        </w:tc>
      </w:tr>
      <w:tr w:rsidR="00196547" w:rsidRPr="000465E6" w:rsidTr="006E0899">
        <w:trPr>
          <w:jc w:val="center"/>
        </w:trPr>
        <w:tc>
          <w:tcPr>
            <w:tcW w:w="1259" w:type="dxa"/>
          </w:tcPr>
          <w:p w:rsidR="00196547" w:rsidRPr="00865117" w:rsidRDefault="00196547" w:rsidP="00321935">
            <w:pPr>
              <w:pStyle w:val="TableCell"/>
              <w:spacing w:before="60" w:after="60"/>
            </w:pPr>
            <w:r>
              <w:t>DF</w:t>
            </w:r>
          </w:p>
        </w:tc>
        <w:tc>
          <w:tcPr>
            <w:tcW w:w="4411" w:type="dxa"/>
          </w:tcPr>
          <w:p w:rsidR="00196547" w:rsidRPr="001D6512" w:rsidRDefault="00196547" w:rsidP="00321935">
            <w:pPr>
              <w:pStyle w:val="TableCell"/>
              <w:spacing w:before="60" w:after="60"/>
              <w:rPr>
                <w:color w:val="000000"/>
              </w:rPr>
            </w:pPr>
            <w:r>
              <w:rPr>
                <w:color w:val="000000"/>
              </w:rPr>
              <w:t>Percentage of water flowing down drain</w:t>
            </w:r>
          </w:p>
        </w:tc>
        <w:tc>
          <w:tcPr>
            <w:tcW w:w="1080" w:type="dxa"/>
          </w:tcPr>
          <w:p w:rsidR="00196547" w:rsidRPr="001D6512" w:rsidRDefault="00196547" w:rsidP="00321935">
            <w:pPr>
              <w:pStyle w:val="TableCell"/>
              <w:spacing w:before="60" w:after="60"/>
            </w:pPr>
            <w:r>
              <w:t>Fixed</w:t>
            </w:r>
          </w:p>
        </w:tc>
        <w:tc>
          <w:tcPr>
            <w:tcW w:w="1350" w:type="dxa"/>
          </w:tcPr>
          <w:p w:rsidR="00196547" w:rsidRPr="001D6512" w:rsidRDefault="00196547" w:rsidP="00321935">
            <w:pPr>
              <w:pStyle w:val="TableCell"/>
              <w:spacing w:before="60" w:after="60"/>
            </w:pPr>
            <w:r>
              <w:t>79.5%</w:t>
            </w:r>
          </w:p>
        </w:tc>
        <w:tc>
          <w:tcPr>
            <w:tcW w:w="1260" w:type="dxa"/>
          </w:tcPr>
          <w:p w:rsidR="00196547"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rPr>
                <w:color w:val="000000"/>
              </w:rPr>
              <w:t xml:space="preserve"> ISR </w:t>
            </w:r>
          </w:p>
        </w:tc>
        <w:tc>
          <w:tcPr>
            <w:tcW w:w="4411" w:type="dxa"/>
          </w:tcPr>
          <w:p w:rsidR="00196547" w:rsidRPr="001D6512" w:rsidRDefault="00196547" w:rsidP="00321935">
            <w:pPr>
              <w:pStyle w:val="TableCell"/>
              <w:spacing w:before="60" w:after="60"/>
              <w:rPr>
                <w:color w:val="000000"/>
              </w:rPr>
            </w:pPr>
            <w:r w:rsidRPr="001D6512">
              <w:rPr>
                <w:color w:val="000000"/>
              </w:rPr>
              <w:t>In Service Rate</w:t>
            </w:r>
          </w:p>
        </w:tc>
        <w:tc>
          <w:tcPr>
            <w:tcW w:w="1080" w:type="dxa"/>
          </w:tcPr>
          <w:p w:rsidR="00196547" w:rsidRPr="001D6512" w:rsidRDefault="00196547" w:rsidP="00321935">
            <w:pPr>
              <w:pStyle w:val="TableCell"/>
              <w:spacing w:before="60" w:after="60"/>
            </w:pPr>
            <w:r w:rsidRPr="001D6512">
              <w:t>Variable</w:t>
            </w:r>
          </w:p>
        </w:tc>
        <w:tc>
          <w:tcPr>
            <w:tcW w:w="1350" w:type="dxa"/>
          </w:tcPr>
          <w:p w:rsidR="00196547" w:rsidRPr="001D6512" w:rsidRDefault="00196547" w:rsidP="00321935">
            <w:pPr>
              <w:pStyle w:val="TableCell"/>
              <w:spacing w:before="60" w:after="60"/>
            </w:pPr>
            <w:r w:rsidRPr="001D6512">
              <w:rPr>
                <w:color w:val="000000"/>
              </w:rPr>
              <w:t>Variable</w:t>
            </w:r>
          </w:p>
        </w:tc>
        <w:tc>
          <w:tcPr>
            <w:tcW w:w="1260" w:type="dxa"/>
          </w:tcPr>
          <w:p w:rsidR="00196547" w:rsidRPr="001D6512" w:rsidRDefault="00196547" w:rsidP="00321935">
            <w:pPr>
              <w:pStyle w:val="TableCell"/>
              <w:spacing w:before="60" w:after="60"/>
            </w:pPr>
            <w:r w:rsidRPr="001D6512">
              <w:rPr>
                <w:color w:val="000000"/>
              </w:rPr>
              <w:t>EDC Data Gathering</w:t>
            </w:r>
          </w:p>
        </w:tc>
      </w:tr>
    </w:tbl>
    <w:p w:rsidR="00BE0D4B" w:rsidRDefault="00BE0D4B" w:rsidP="00B21B1E">
      <w:pPr>
        <w:pStyle w:val="BodyText"/>
        <w:rPr>
          <w:rFonts w:eastAsia="Calibri"/>
          <w:i/>
        </w:rPr>
      </w:pPr>
    </w:p>
    <w:p w:rsidR="00B21B1E" w:rsidRPr="00BC5194" w:rsidRDefault="00B21B1E" w:rsidP="00100EDF">
      <w:pPr>
        <w:rPr>
          <w:rFonts w:eastAsia="Calibri"/>
          <w:b/>
        </w:rPr>
      </w:pPr>
      <w:r w:rsidRPr="00BC5194">
        <w:rPr>
          <w:rFonts w:eastAsia="Calibri"/>
          <w:b/>
        </w:rPr>
        <w:t>Source</w:t>
      </w:r>
      <w:r w:rsidR="00BE0D4B" w:rsidRPr="00BC5194">
        <w:rPr>
          <w:rFonts w:eastAsia="Calibri"/>
          <w:b/>
        </w:rPr>
        <w:t>s</w:t>
      </w:r>
      <w:r w:rsidRPr="00BC5194">
        <w:rPr>
          <w:rFonts w:eastAsia="Calibri"/>
          <w:b/>
        </w:rPr>
        <w:t>:</w:t>
      </w:r>
    </w:p>
    <w:p w:rsidR="00B21B1E" w:rsidRPr="00896814" w:rsidRDefault="00B21B1E" w:rsidP="001C65B0">
      <w:pPr>
        <w:pStyle w:val="source1"/>
        <w:numPr>
          <w:ilvl w:val="0"/>
          <w:numId w:val="95"/>
        </w:numPr>
      </w:pPr>
      <w:r w:rsidRPr="00896814">
        <w:t>Deemed Savings Estimates for Legacy Air Conditioning and Water Heating Direct Load Control Programs in PJM Region. The report can be accessed online: http://www.pjm.com/~/media/committees-groups/working-groups/lrwg/20070301/20070301-pjm-deemed-savings-report.ashx</w:t>
      </w:r>
      <w:r w:rsidR="00F11594" w:rsidRPr="00896814">
        <w:t xml:space="preserve">. </w:t>
      </w:r>
      <w:r w:rsidRPr="00896814">
        <w:t>The summer load shapes are taken from tables 14,</w:t>
      </w:r>
      <w:r w:rsidR="00F11594" w:rsidRPr="00896814">
        <w:t xml:space="preserve"> </w:t>
      </w:r>
      <w:r w:rsidRPr="00896814">
        <w:t xml:space="preserve">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w:t>
      </w:r>
      <w:r w:rsidR="00F11594" w:rsidRPr="00896814">
        <w:t>and 183</w:t>
      </w:r>
      <w:r w:rsidRPr="00896814">
        <w:t xml:space="preserve">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196547" w:rsidRDefault="00196547" w:rsidP="001C65B0">
      <w:pPr>
        <w:pStyle w:val="source1"/>
        <w:numPr>
          <w:ilvl w:val="0"/>
          <w:numId w:val="95"/>
        </w:numPr>
      </w:pPr>
      <w:r>
        <w:t>Illinois TRM Effective June 1, 2012. Maximum rated flowrates of 2.2 gpm and 1.5 gpm are not an accurate measurement of actual average flowrates over a period of time because of throttling. These flowrates represent an average flow consumed over a period of time and take occupant behavior (not always using maximum flow rates) into account. Based on results from various studies.</w:t>
      </w:r>
    </w:p>
    <w:p w:rsidR="00B21B1E" w:rsidRPr="00896814" w:rsidRDefault="00B21B1E" w:rsidP="001C65B0">
      <w:pPr>
        <w:pStyle w:val="source1"/>
        <w:numPr>
          <w:ilvl w:val="0"/>
          <w:numId w:val="95"/>
        </w:numPr>
      </w:pPr>
      <w:r w:rsidRPr="00896814">
        <w:t xml:space="preserve">Pennsylvania </w:t>
      </w:r>
      <w:r w:rsidR="00196547" w:rsidRPr="007E2410">
        <w:t>2012</w:t>
      </w:r>
      <w:r w:rsidR="00196547">
        <w:t xml:space="preserve"> Residential Baseline Study</w:t>
      </w:r>
    </w:p>
    <w:p w:rsidR="00196547" w:rsidRPr="00896814" w:rsidRDefault="00196547" w:rsidP="001C65B0">
      <w:pPr>
        <w:pStyle w:val="source1"/>
        <w:numPr>
          <w:ilvl w:val="0"/>
          <w:numId w:val="95"/>
        </w:numPr>
      </w:pPr>
      <w:r>
        <w:t>Illinois TRM effective June 1, 2012. Based on a 90F mixed faucet temperature and a 55F supply temperature.</w:t>
      </w:r>
    </w:p>
    <w:p w:rsidR="00196547" w:rsidRDefault="00196547" w:rsidP="001C65B0">
      <w:pPr>
        <w:pStyle w:val="source1"/>
        <w:numPr>
          <w:ilvl w:val="0"/>
          <w:numId w:val="95"/>
        </w:numPr>
      </w:pPr>
      <w:r>
        <w:t>Illinois TRM Effective June 1, 2012. Based on various studies with flow rates that ranged from 6.74 min/person/day to 13.4 min/person/day.</w:t>
      </w:r>
    </w:p>
    <w:p w:rsidR="00196547" w:rsidRPr="00896814" w:rsidRDefault="00196547" w:rsidP="001C65B0">
      <w:pPr>
        <w:pStyle w:val="source1"/>
        <w:numPr>
          <w:ilvl w:val="0"/>
          <w:numId w:val="95"/>
        </w:numPr>
      </w:pPr>
      <w:r>
        <w:t>Mid Atlantic TRM Version 2.0 (updated July 2011) and Ohio TRM updated August 2010.</w:t>
      </w:r>
    </w:p>
    <w:p w:rsidR="00B21B1E" w:rsidRPr="00FD3DDF" w:rsidRDefault="00B21B1E" w:rsidP="00DE705B">
      <w:pPr>
        <w:pStyle w:val="Heading3"/>
      </w:pPr>
      <w:r w:rsidRPr="00FD3DDF">
        <w:t>Deemed Savings</w:t>
      </w:r>
    </w:p>
    <w:p w:rsidR="00B21B1E" w:rsidRPr="00496984" w:rsidRDefault="00B21B1E" w:rsidP="00C3606E">
      <w:pPr>
        <w:pStyle w:val="BodyText"/>
      </w:pPr>
      <w:r w:rsidRPr="00FD3DDF">
        <w:t xml:space="preserve">The deemed energy savings for the installation of a low flow </w:t>
      </w:r>
      <w:r>
        <w:t>aerator compared to a standard aerator</w:t>
      </w:r>
      <w:r w:rsidRPr="00FD3DDF">
        <w:t xml:space="preserve"> is </w:t>
      </w:r>
      <w:r w:rsidRPr="00496984">
        <w:rPr>
          <w:b/>
        </w:rPr>
        <w:t xml:space="preserve">ISR </w:t>
      </w:r>
      <w:r w:rsidRPr="00496984">
        <w:rPr>
          <w:rFonts w:ascii="OpenSymbol" w:hAnsi="OpenSymbol"/>
          <w:b/>
        </w:rPr>
        <w:t>×</w:t>
      </w:r>
      <w:r>
        <w:t xml:space="preserve"> </w:t>
      </w:r>
      <w:r w:rsidR="00196547">
        <w:rPr>
          <w:b/>
        </w:rPr>
        <w:t>44</w:t>
      </w:r>
      <w:r w:rsidR="00196547" w:rsidRPr="00FD3DDF">
        <w:rPr>
          <w:b/>
        </w:rPr>
        <w:t xml:space="preserve"> </w:t>
      </w:r>
      <w:r w:rsidRPr="00FD3DDF">
        <w:rPr>
          <w:b/>
        </w:rPr>
        <w:t>kWh/year</w:t>
      </w:r>
      <w:r w:rsidRPr="00BF555C">
        <w:t xml:space="preserve"> </w:t>
      </w:r>
      <w:r>
        <w:t xml:space="preserve">with a demand reduction of  </w:t>
      </w:r>
      <w:r w:rsidRPr="00496984">
        <w:rPr>
          <w:b/>
        </w:rPr>
        <w:t xml:space="preserve">ISR </w:t>
      </w:r>
      <w:r w:rsidRPr="00496984">
        <w:rPr>
          <w:rFonts w:ascii="OpenSymbol" w:hAnsi="OpenSymbol"/>
          <w:b/>
        </w:rPr>
        <w:t>×</w:t>
      </w:r>
      <w:r>
        <w:t xml:space="preserve"> </w:t>
      </w:r>
      <w:r w:rsidR="00196547" w:rsidRPr="00F25965">
        <w:rPr>
          <w:b/>
        </w:rPr>
        <w:t>0.0</w:t>
      </w:r>
      <w:r w:rsidR="00196547">
        <w:rPr>
          <w:b/>
        </w:rPr>
        <w:t xml:space="preserve">040 </w:t>
      </w:r>
      <w:r w:rsidRPr="00F25965">
        <w:rPr>
          <w:b/>
        </w:rPr>
        <w:t>kW</w:t>
      </w:r>
      <w:r>
        <w:rPr>
          <w:b/>
        </w:rPr>
        <w:t xml:space="preserve">, </w:t>
      </w:r>
      <w:r w:rsidRPr="00496984">
        <w:t>with ISR determined through data collection.</w:t>
      </w:r>
    </w:p>
    <w:p w:rsidR="00B21B1E" w:rsidRPr="00FD3DDF" w:rsidRDefault="00B21B1E" w:rsidP="00DE705B">
      <w:pPr>
        <w:pStyle w:val="Heading3"/>
      </w:pPr>
      <w:r w:rsidRPr="00FD3DDF">
        <w:t>Measure Life</w:t>
      </w:r>
    </w:p>
    <w:p w:rsidR="00B21B1E" w:rsidRPr="00FD3DDF" w:rsidRDefault="00B21B1E" w:rsidP="00C3606E">
      <w:pPr>
        <w:pStyle w:val="BodyText"/>
      </w:pPr>
      <w:r>
        <w:t>The measure life is 12 years, according to California’s Database of Energy Efficiency Resources (DEER).</w:t>
      </w:r>
    </w:p>
    <w:p w:rsidR="00B21B1E" w:rsidRPr="00FD3DDF" w:rsidRDefault="00B21B1E" w:rsidP="00DE705B">
      <w:pPr>
        <w:pStyle w:val="Heading3"/>
      </w:pPr>
      <w:r w:rsidRPr="00FD3DDF">
        <w:t>Evaluation Protocols</w:t>
      </w:r>
    </w:p>
    <w:p w:rsidR="00B21B1E" w:rsidRPr="00FD3DDF" w:rsidRDefault="00B21B1E" w:rsidP="00C3606E">
      <w:pPr>
        <w:pStyle w:val="BodyText"/>
      </w:pPr>
      <w:r w:rsidRPr="00FD3DDF">
        <w:t>The most appropriate evaluation protocol for this measure is verification of installation coupled with assignment of stipulated energy savings.</w:t>
      </w:r>
      <w:r>
        <w:t xml:space="preserve">  </w:t>
      </w:r>
    </w:p>
    <w:p w:rsidR="00B21B1E" w:rsidRDefault="00B21B1E" w:rsidP="00EB6106">
      <w:pPr>
        <w:pStyle w:val="BodyText"/>
      </w:pPr>
    </w:p>
    <w:p w:rsidR="00B21B1E" w:rsidRPr="002E1D8D" w:rsidRDefault="00B21B1E" w:rsidP="00BD217A">
      <w:pPr>
        <w:pStyle w:val="Heading2"/>
        <w:tabs>
          <w:tab w:val="clear" w:pos="630"/>
        </w:tabs>
        <w:ind w:left="900" w:hanging="900"/>
      </w:pPr>
      <w:r>
        <w:br w:type="page"/>
      </w:r>
      <w:bookmarkStart w:id="215" w:name="_Toc334180787"/>
      <w:r w:rsidRPr="002E1D8D">
        <w:t>Low Flow Showerheads</w:t>
      </w:r>
      <w:bookmarkEnd w:id="21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Showerheads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Residential Establishments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color w:val="000000"/>
              </w:rPr>
            </w:pPr>
            <w:r w:rsidRPr="001D6512">
              <w:rPr>
                <w:color w:val="000000"/>
              </w:rPr>
              <w:t>Water Heater</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AA3D6E" w:rsidRPr="001D6512" w:rsidRDefault="00AA3D6E" w:rsidP="00F84A22">
            <w:pPr>
              <w:pStyle w:val="TableCell"/>
              <w:spacing w:before="60" w:after="60"/>
              <w:rPr>
                <w:color w:val="000000"/>
              </w:rPr>
            </w:pPr>
            <w:r w:rsidRPr="001D6512">
              <w:rPr>
                <w:color w:val="000000"/>
              </w:rPr>
              <w:t>Partially Deemed</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110581">
              <w:rPr>
                <w:color w:val="000000"/>
              </w:rPr>
              <w:t>2.10.4</w:t>
            </w:r>
            <w:r w:rsidR="00356C51">
              <w:rPr>
                <w:color w:val="000000"/>
              </w:rPr>
              <w:fldChar w:fldCharType="end"/>
            </w:r>
            <w:r w:rsidR="00110581">
              <w:rPr>
                <w:color w:val="000000"/>
              </w:rPr>
              <w:t>.</w:t>
            </w:r>
            <w:r w:rsidR="00196547">
              <w:rPr>
                <w:color w:val="000000"/>
              </w:rPr>
              <w:t xml:space="preserve"> </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AA3D6E" w:rsidRPr="00F84A22" w:rsidRDefault="00AA3D6E" w:rsidP="00F84A22">
            <w:pPr>
              <w:spacing w:before="60" w:after="60"/>
              <w:rPr>
                <w:color w:val="000000"/>
                <w:sz w:val="18"/>
              </w:rPr>
            </w:pPr>
            <w:r w:rsidRPr="00F84A22">
              <w:rPr>
                <w:color w:val="000000"/>
                <w:sz w:val="18"/>
              </w:rPr>
              <w:t>Partially Deemed</w:t>
            </w:r>
            <w:r w:rsidR="00196547">
              <w:rPr>
                <w:color w:val="000000"/>
                <w:sz w:val="18"/>
              </w:rPr>
              <w:t>.</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110581">
              <w:rPr>
                <w:color w:val="000000"/>
              </w:rPr>
              <w:t>2.10.4</w:t>
            </w:r>
            <w:r w:rsidR="00356C51">
              <w:rPr>
                <w:color w:val="000000"/>
              </w:rPr>
              <w:fldChar w:fldCharType="end"/>
            </w:r>
            <w:r w:rsidR="00196547">
              <w:rPr>
                <w:color w:val="000000"/>
              </w:rPr>
              <w:t>.</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9 years</w:t>
            </w:r>
          </w:p>
        </w:tc>
      </w:tr>
    </w:tbl>
    <w:p w:rsidR="00B21B1E" w:rsidRDefault="00B21B1E" w:rsidP="00896814">
      <w:pPr>
        <w:rPr>
          <w:highlight w:val="yellow"/>
        </w:rPr>
      </w:pPr>
    </w:p>
    <w:p w:rsidR="00B21B1E" w:rsidRDefault="00B21B1E" w:rsidP="00B21B1E">
      <w:pPr>
        <w:pStyle w:val="BodyText"/>
      </w:pPr>
      <w:r w:rsidRPr="002E1D8D">
        <w:t>This measure relates to the installation of a low flow (</w:t>
      </w:r>
      <w:r w:rsidR="00AA3D6E">
        <w:t xml:space="preserve">generally </w:t>
      </w:r>
      <w:r w:rsidRPr="002E1D8D">
        <w:t>1.5 GPM) showerhead in bathrooms in homes with electric water heater.  The baseline is a standard showerhead using 2.5 GPM.</w:t>
      </w:r>
    </w:p>
    <w:p w:rsidR="00B21B1E" w:rsidRPr="002E1D8D" w:rsidRDefault="00503B5D" w:rsidP="00DE705B">
      <w:pPr>
        <w:pStyle w:val="Heading3"/>
      </w:pPr>
      <w:r>
        <w:t>Eligibility</w:t>
      </w:r>
    </w:p>
    <w:p w:rsidR="00B21B1E" w:rsidRDefault="00B21B1E" w:rsidP="00B21B1E">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B21B1E" w:rsidRPr="002E1D8D" w:rsidRDefault="00503B5D" w:rsidP="00DE705B">
      <w:pPr>
        <w:pStyle w:val="Heading3"/>
      </w:pPr>
      <w:r>
        <w:t>Algorithms</w:t>
      </w:r>
    </w:p>
    <w:p w:rsidR="00B21B1E" w:rsidRPr="002E1D8D" w:rsidRDefault="00B21B1E" w:rsidP="00B21B1E">
      <w:pPr>
        <w:pStyle w:val="BodyText"/>
      </w:pPr>
      <w:r w:rsidRPr="002E1D8D">
        <w:t xml:space="preserve">The </w:t>
      </w:r>
      <w:r>
        <w:t xml:space="preserve">annual </w:t>
      </w:r>
      <w:r w:rsidRPr="002E1D8D">
        <w:t>energy savings are obtained through the following formula:</w:t>
      </w:r>
    </w:p>
    <w:p w:rsidR="00B21B1E" w:rsidRPr="00AA2C40" w:rsidRDefault="00503B5D"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F7332F" w:rsidRPr="00AA2C40">
        <w:rPr>
          <w:rFonts w:cs="Arial"/>
          <w:szCs w:val="20"/>
        </w:rPr>
        <w:tab/>
      </w:r>
      <w:r w:rsidR="00B21B1E" w:rsidRPr="00AA2C40">
        <w:rPr>
          <w:rFonts w:cs="Arial"/>
          <w:szCs w:val="20"/>
        </w:rPr>
        <w:t>= ((((GPM</w:t>
      </w:r>
      <w:r w:rsidR="00B21B1E" w:rsidRPr="00AA2C40">
        <w:rPr>
          <w:rFonts w:cs="Arial"/>
          <w:szCs w:val="20"/>
          <w:vertAlign w:val="subscript"/>
        </w:rPr>
        <w:t>base</w:t>
      </w:r>
      <w:r w:rsidR="00B21B1E" w:rsidRPr="00AA2C40">
        <w:rPr>
          <w:rFonts w:cs="Arial"/>
          <w:szCs w:val="20"/>
        </w:rPr>
        <w:t xml:space="preserve"> - GPM</w:t>
      </w:r>
      <w:r w:rsidR="00B21B1E" w:rsidRPr="00AA2C40">
        <w:rPr>
          <w:rFonts w:cs="Arial"/>
          <w:szCs w:val="20"/>
          <w:vertAlign w:val="subscript"/>
        </w:rPr>
        <w:t>low</w:t>
      </w:r>
      <w:r w:rsidR="00B21B1E" w:rsidRPr="00AA2C40">
        <w:rPr>
          <w:rFonts w:cs="Arial"/>
          <w:szCs w:val="20"/>
        </w:rPr>
        <w:t>) / GPM</w:t>
      </w:r>
      <w:r w:rsidR="00B21B1E" w:rsidRPr="00AA2C40">
        <w:rPr>
          <w:rFonts w:cs="Arial"/>
          <w:szCs w:val="20"/>
          <w:vertAlign w:val="subscript"/>
        </w:rPr>
        <w:t>base</w:t>
      </w:r>
      <w:r w:rsidR="00B21B1E" w:rsidRPr="00AA2C40">
        <w:rPr>
          <w:rFonts w:cs="Arial"/>
          <w:szCs w:val="20"/>
        </w:rPr>
        <w:t>) * people * gals/day * days/year) / showers) * (TEMP</w:t>
      </w:r>
      <w:r w:rsidR="00B21B1E" w:rsidRPr="00AA2C40">
        <w:rPr>
          <w:rFonts w:cs="Arial"/>
          <w:szCs w:val="20"/>
          <w:vertAlign w:val="subscript"/>
        </w:rPr>
        <w:t>ft</w:t>
      </w:r>
      <w:r w:rsidR="00B21B1E" w:rsidRPr="00AA2C40">
        <w:rPr>
          <w:rFonts w:cs="Arial"/>
          <w:szCs w:val="20"/>
        </w:rPr>
        <w:t xml:space="preserve"> - TEMP</w:t>
      </w:r>
      <w:r w:rsidR="00B21B1E" w:rsidRPr="00AA2C40">
        <w:rPr>
          <w:rFonts w:cs="Arial"/>
          <w:szCs w:val="20"/>
          <w:vertAlign w:val="subscript"/>
        </w:rPr>
        <w:t>in</w:t>
      </w:r>
      <w:r w:rsidR="00B21B1E" w:rsidRPr="00AA2C40">
        <w:rPr>
          <w:rFonts w:cs="Arial"/>
          <w:szCs w:val="20"/>
        </w:rPr>
        <w:t xml:space="preserve">) / </w:t>
      </w:r>
      <w:r w:rsidR="000C4094" w:rsidRPr="00781EDD">
        <w:rPr>
          <w:rFonts w:cs="Arial"/>
          <w:szCs w:val="20"/>
        </w:rPr>
        <w:t xml:space="preserve"> </w:t>
      </w:r>
      <w:r w:rsidR="000C4094">
        <w:rPr>
          <w:rFonts w:cs="Arial"/>
          <w:szCs w:val="20"/>
        </w:rPr>
        <w:t>RE * U</w:t>
      </w:r>
      <w:r w:rsidR="000C4094">
        <w:rPr>
          <w:rFonts w:cs="Arial"/>
          <w:szCs w:val="20"/>
          <w:vertAlign w:val="subscript"/>
        </w:rPr>
        <w:t>H</w:t>
      </w:r>
      <w:r w:rsidR="000C4094">
        <w:rPr>
          <w:rFonts w:cs="Arial"/>
          <w:szCs w:val="20"/>
        </w:rPr>
        <w:t xml:space="preserve"> * U</w:t>
      </w:r>
      <w:r w:rsidR="000C4094">
        <w:rPr>
          <w:rFonts w:cs="Arial"/>
          <w:szCs w:val="20"/>
          <w:vertAlign w:val="subscript"/>
        </w:rPr>
        <w:t>E</w:t>
      </w:r>
      <w:r w:rsidR="00B21B1E" w:rsidRPr="00AA2C40">
        <w:rPr>
          <w:rFonts w:cs="Arial"/>
          <w:szCs w:val="20"/>
        </w:rPr>
        <w:t xml:space="preserve"> </w:t>
      </w:r>
    </w:p>
    <w:p w:rsidR="00503B5D" w:rsidRPr="00AA2C40" w:rsidRDefault="00503B5D" w:rsidP="00503B5D">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ΔkWh  *  </w:t>
      </w:r>
      <w:r w:rsidR="00AA3D6E" w:rsidRPr="00AA2C40">
        <w:rPr>
          <w:rFonts w:cs="Arial"/>
          <w:szCs w:val="20"/>
        </w:rPr>
        <w:t>EnergyToDemandFactor</w:t>
      </w:r>
      <w:r w:rsidRPr="00AA2C40">
        <w:rPr>
          <w:rFonts w:cs="Arial"/>
          <w:szCs w:val="20"/>
        </w:rPr>
        <w:tab/>
      </w:r>
    </w:p>
    <w:p w:rsidR="00503B5D" w:rsidRPr="002E1D8D" w:rsidRDefault="00503B5D" w:rsidP="00DE705B">
      <w:pPr>
        <w:pStyle w:val="Heading3"/>
      </w:pPr>
      <w:r>
        <w:t>Definition of Terms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base</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baseline showerhead = 2.5 GPM</w:t>
      </w:r>
      <w:r w:rsidR="00E34B90" w:rsidRPr="00AA2C40">
        <w:rPr>
          <w:rStyle w:val="FootnoteReference"/>
          <w:rFonts w:cs="Arial"/>
          <w:szCs w:val="20"/>
        </w:rPr>
        <w:footnoteReference w:id="31"/>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low</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low flow showerhead</w:t>
      </w:r>
    </w:p>
    <w:p w:rsidR="000C4094" w:rsidRPr="000C4094" w:rsidRDefault="00F7332F" w:rsidP="000C4094">
      <w:pPr>
        <w:rPr>
          <w:rFonts w:eastAsia="Calibri"/>
          <w:i/>
          <w:szCs w:val="16"/>
        </w:rPr>
      </w:pPr>
      <w:r w:rsidRPr="00AA2C40">
        <w:rPr>
          <w:rFonts w:cs="Arial"/>
        </w:rPr>
        <w:tab/>
      </w:r>
      <w:r w:rsidR="00B21B1E" w:rsidRPr="00AA2C40">
        <w:rPr>
          <w:rFonts w:cs="Arial"/>
        </w:rPr>
        <w:t xml:space="preserve">people </w:t>
      </w:r>
      <w:r w:rsidR="004654AF" w:rsidRPr="00AA2C40">
        <w:rPr>
          <w:rFonts w:cs="Arial"/>
        </w:rPr>
        <w:tab/>
      </w:r>
      <w:r w:rsidR="000C4094">
        <w:rPr>
          <w:rFonts w:cs="Arial"/>
        </w:rPr>
        <w:tab/>
      </w:r>
      <w:r w:rsidR="000C4094">
        <w:rPr>
          <w:rFonts w:cs="Arial"/>
        </w:rPr>
        <w:tab/>
      </w:r>
      <w:r w:rsidR="00B21B1E" w:rsidRPr="00AA2C40">
        <w:rPr>
          <w:rFonts w:cs="Arial"/>
        </w:rPr>
        <w:t>=Average number of people per household</w:t>
      </w:r>
      <w:r w:rsidR="000C4094" w:rsidRPr="00AA2C40">
        <w:rPr>
          <w:rStyle w:val="FootnoteReference"/>
          <w:rFonts w:cs="Arial"/>
        </w:rPr>
        <w:footnoteReference w:id="32"/>
      </w:r>
      <w:r w:rsidR="000C4094" w:rsidRPr="00AA2C40">
        <w:rPr>
          <w:rFonts w:cs="Arial"/>
        </w:rPr>
        <w:t xml:space="preserve"> = </w:t>
      </w:r>
    </w:p>
    <w:p w:rsidR="000C4094" w:rsidRDefault="000C4094" w:rsidP="000C4094">
      <w:pPr>
        <w:pStyle w:val="Equation"/>
        <w:contextualSpacing/>
        <w:rPr>
          <w:rFonts w:cs="Arial"/>
          <w:szCs w:val="20"/>
        </w:rPr>
      </w:pPr>
      <w:r>
        <w:rPr>
          <w:rFonts w:cs="Arial"/>
          <w:szCs w:val="20"/>
        </w:rPr>
        <w:tab/>
      </w:r>
      <w:r>
        <w:rPr>
          <w:rFonts w:cs="Arial"/>
          <w:szCs w:val="20"/>
        </w:rPr>
        <w:tab/>
        <w:t>Single Family = 2.7 (89.57% of homes)</w:t>
      </w:r>
    </w:p>
    <w:p w:rsidR="00B21B1E" w:rsidRPr="00AA2C40" w:rsidRDefault="000C4094" w:rsidP="000C4094">
      <w:pPr>
        <w:pStyle w:val="Equation"/>
        <w:rPr>
          <w:rFonts w:cs="Arial"/>
          <w:szCs w:val="20"/>
        </w:rPr>
      </w:pPr>
      <w:r>
        <w:rPr>
          <w:rFonts w:cs="Arial"/>
          <w:szCs w:val="20"/>
        </w:rPr>
        <w:tab/>
      </w:r>
      <w:r>
        <w:rPr>
          <w:rFonts w:cs="Arial"/>
          <w:szCs w:val="20"/>
        </w:rPr>
        <w:tab/>
        <w:t>Multifamily = 1.8 (10.43% of homes)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gals/day </w:t>
      </w:r>
      <w:r w:rsidR="004654AF" w:rsidRPr="00AA2C40">
        <w:rPr>
          <w:rFonts w:cs="Arial"/>
          <w:szCs w:val="20"/>
        </w:rPr>
        <w:tab/>
      </w:r>
      <w:r w:rsidR="00B21B1E" w:rsidRPr="00AA2C40">
        <w:rPr>
          <w:rFonts w:cs="Arial"/>
          <w:szCs w:val="20"/>
        </w:rPr>
        <w:t xml:space="preserve">=Average gallons of hot water used </w:t>
      </w:r>
      <w:r w:rsidR="000C4094">
        <w:rPr>
          <w:rFonts w:cs="Arial"/>
          <w:szCs w:val="20"/>
        </w:rPr>
        <w:t>for showering per person per day</w:t>
      </w:r>
      <w:r w:rsidR="00B21B1E" w:rsidRPr="00AA2C40">
        <w:rPr>
          <w:rFonts w:cs="Arial"/>
          <w:szCs w:val="20"/>
        </w:rPr>
        <w:t xml:space="preserve"> = 11.6</w:t>
      </w:r>
      <w:r w:rsidR="00E34B90" w:rsidRPr="00AA2C40">
        <w:rPr>
          <w:rStyle w:val="FootnoteReference"/>
          <w:rFonts w:cs="Arial"/>
          <w:szCs w:val="20"/>
        </w:rPr>
        <w:footnoteReference w:id="33"/>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days/year</w:t>
      </w:r>
      <w:r w:rsidR="004654AF" w:rsidRPr="00AA2C40">
        <w:rPr>
          <w:rFonts w:cs="Arial"/>
          <w:szCs w:val="20"/>
        </w:rPr>
        <w:tab/>
      </w:r>
      <w:r w:rsidR="00B21B1E" w:rsidRPr="00AA2C40">
        <w:rPr>
          <w:rFonts w:cs="Arial"/>
          <w:szCs w:val="20"/>
        </w:rPr>
        <w:t>=Number of days per year = 365</w:t>
      </w:r>
    </w:p>
    <w:p w:rsidR="00A84526" w:rsidRPr="00A84526" w:rsidRDefault="00F7332F" w:rsidP="00A84526">
      <w:pPr>
        <w:rPr>
          <w:rFonts w:eastAsia="Calibri"/>
          <w:i/>
          <w:szCs w:val="16"/>
        </w:rPr>
      </w:pPr>
      <w:r w:rsidRPr="00AA2C40">
        <w:rPr>
          <w:rFonts w:cs="Arial"/>
        </w:rPr>
        <w:tab/>
      </w:r>
      <w:r w:rsidR="00B21B1E" w:rsidRPr="00AA2C40">
        <w:rPr>
          <w:rFonts w:cs="Arial"/>
        </w:rPr>
        <w:t xml:space="preserve">showers </w:t>
      </w:r>
      <w:r w:rsidR="004654AF" w:rsidRPr="00AA2C40">
        <w:rPr>
          <w:rFonts w:cs="Arial"/>
        </w:rPr>
        <w:tab/>
      </w:r>
      <w:r w:rsidR="00A84526">
        <w:rPr>
          <w:rFonts w:cs="Arial"/>
        </w:rPr>
        <w:tab/>
      </w:r>
      <w:r w:rsidR="00B21B1E" w:rsidRPr="00AA2C40">
        <w:rPr>
          <w:rFonts w:cs="Arial"/>
        </w:rPr>
        <w:t>=Average number of showers in the home</w:t>
      </w:r>
      <w:r w:rsidR="00A84526" w:rsidRPr="00AA2C40">
        <w:rPr>
          <w:rStyle w:val="FootnoteReference"/>
          <w:rFonts w:cs="Arial"/>
        </w:rPr>
        <w:footnoteReference w:id="34"/>
      </w:r>
      <w:r w:rsidR="00A84526" w:rsidRPr="00AA2C40">
        <w:rPr>
          <w:rFonts w:cs="Arial"/>
        </w:rPr>
        <w:t xml:space="preserve"> =</w:t>
      </w:r>
    </w:p>
    <w:p w:rsidR="00A84526" w:rsidRDefault="00A84526" w:rsidP="00A84526">
      <w:pPr>
        <w:pStyle w:val="Equation"/>
        <w:contextualSpacing/>
        <w:rPr>
          <w:rFonts w:cs="Arial"/>
          <w:szCs w:val="20"/>
        </w:rPr>
      </w:pPr>
      <w:r>
        <w:rPr>
          <w:rFonts w:cs="Arial"/>
          <w:szCs w:val="20"/>
        </w:rPr>
        <w:tab/>
      </w:r>
      <w:r>
        <w:rPr>
          <w:rFonts w:cs="Arial"/>
          <w:szCs w:val="20"/>
        </w:rPr>
        <w:tab/>
      </w:r>
      <w:r w:rsidRPr="00AA2C40">
        <w:rPr>
          <w:rFonts w:cs="Arial"/>
          <w:szCs w:val="20"/>
        </w:rPr>
        <w:t xml:space="preserve"> </w:t>
      </w:r>
      <w:r>
        <w:rPr>
          <w:rFonts w:cs="Arial"/>
          <w:szCs w:val="20"/>
        </w:rPr>
        <w:t>Single Family = 1.7 (89.57% of homes)</w:t>
      </w:r>
    </w:p>
    <w:p w:rsidR="00A84526" w:rsidRDefault="00A84526" w:rsidP="00A84526">
      <w:pPr>
        <w:pStyle w:val="Equation"/>
        <w:contextualSpacing/>
        <w:rPr>
          <w:rFonts w:cs="Arial"/>
          <w:szCs w:val="20"/>
        </w:rPr>
      </w:pPr>
      <w:r>
        <w:rPr>
          <w:rFonts w:cs="Arial"/>
          <w:szCs w:val="20"/>
        </w:rPr>
        <w:tab/>
      </w:r>
      <w:r>
        <w:rPr>
          <w:rFonts w:cs="Arial"/>
          <w:szCs w:val="20"/>
        </w:rPr>
        <w:tab/>
        <w:t>Multifamily = 1.3 (10.43% of homes)</w:t>
      </w:r>
    </w:p>
    <w:p w:rsidR="00B21B1E" w:rsidRPr="00AA2C40" w:rsidRDefault="00B21B1E" w:rsidP="00A84526">
      <w:pPr>
        <w:pStyle w:val="Equation"/>
        <w:rPr>
          <w:rFonts w:cs="Arial"/>
          <w:szCs w:val="20"/>
        </w:rPr>
      </w:pP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ft</w:t>
      </w:r>
      <w:r w:rsidR="00B21B1E" w:rsidRPr="00AA2C40">
        <w:rPr>
          <w:rFonts w:cs="Arial"/>
          <w:szCs w:val="20"/>
        </w:rPr>
        <w:t xml:space="preserve"> </w:t>
      </w:r>
      <w:r w:rsidR="004654AF" w:rsidRPr="00AA2C40">
        <w:rPr>
          <w:rFonts w:cs="Arial"/>
          <w:szCs w:val="20"/>
        </w:rPr>
        <w:tab/>
      </w:r>
      <w:r w:rsidR="00B21B1E" w:rsidRPr="00AA2C40">
        <w:rPr>
          <w:rFonts w:cs="Arial"/>
          <w:szCs w:val="20"/>
        </w:rPr>
        <w:t xml:space="preserve">=Assumed temperature of water used by faucet = </w:t>
      </w:r>
      <w:r w:rsidR="00A84526" w:rsidRPr="00AA2C40">
        <w:rPr>
          <w:rFonts w:cs="Arial"/>
          <w:szCs w:val="20"/>
        </w:rPr>
        <w:t>1</w:t>
      </w:r>
      <w:r w:rsidR="00A84526">
        <w:rPr>
          <w:rFonts w:cs="Arial"/>
          <w:szCs w:val="20"/>
        </w:rPr>
        <w:t>05</w:t>
      </w:r>
      <w:r w:rsidR="00B21B1E" w:rsidRPr="00AA2C40">
        <w:rPr>
          <w:rFonts w:cs="Arial"/>
          <w:szCs w:val="20"/>
        </w:rPr>
        <w:t>° F</w:t>
      </w:r>
      <w:r w:rsidR="00E34B90" w:rsidRPr="00AA2C40">
        <w:rPr>
          <w:rStyle w:val="FootnoteReference"/>
          <w:rFonts w:cs="Arial"/>
          <w:szCs w:val="20"/>
        </w:rPr>
        <w:footnoteReference w:id="35"/>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in</w:t>
      </w:r>
      <w:r w:rsidR="00B21B1E" w:rsidRPr="00AA2C40">
        <w:rPr>
          <w:rFonts w:cs="Arial"/>
          <w:szCs w:val="20"/>
        </w:rPr>
        <w:t xml:space="preserve"> </w:t>
      </w:r>
      <w:r w:rsidR="004654AF" w:rsidRPr="00AA2C40">
        <w:rPr>
          <w:rFonts w:cs="Arial"/>
          <w:szCs w:val="20"/>
        </w:rPr>
        <w:tab/>
      </w:r>
      <w:r w:rsidR="00B21B1E" w:rsidRPr="00AA2C40">
        <w:rPr>
          <w:rFonts w:cs="Arial"/>
          <w:szCs w:val="20"/>
        </w:rPr>
        <w:t>=Assumed temperature of water entering house = 55° F</w:t>
      </w:r>
      <w:r w:rsidR="00E34B90" w:rsidRPr="00AA2C40">
        <w:rPr>
          <w:rStyle w:val="FootnoteReference"/>
          <w:rFonts w:cs="Arial"/>
          <w:szCs w:val="20"/>
        </w:rPr>
        <w:footnoteReference w:id="36"/>
      </w:r>
    </w:p>
    <w:p w:rsidR="00B21B1E" w:rsidRPr="00AA2C40" w:rsidRDefault="004654AF" w:rsidP="00F7332F">
      <w:pPr>
        <w:pStyle w:val="Equation"/>
        <w:rPr>
          <w:rFonts w:cs="Arial"/>
          <w:szCs w:val="20"/>
        </w:rPr>
      </w:pPr>
      <w:r w:rsidRPr="00AA2C40">
        <w:rPr>
          <w:rFonts w:cs="Arial"/>
          <w:szCs w:val="20"/>
        </w:rPr>
        <w:tab/>
      </w:r>
      <w:r w:rsidR="00A84526">
        <w:rPr>
          <w:rFonts w:cs="Arial"/>
          <w:szCs w:val="20"/>
        </w:rPr>
        <w:t>RE</w:t>
      </w:r>
      <w:r w:rsidR="00B21B1E" w:rsidRPr="00AA2C40">
        <w:rPr>
          <w:rFonts w:cs="Arial"/>
          <w:szCs w:val="20"/>
        </w:rPr>
        <w:t xml:space="preserve"> </w:t>
      </w:r>
      <w:r w:rsidRPr="00AA2C40">
        <w:rPr>
          <w:rFonts w:cs="Arial"/>
          <w:szCs w:val="20"/>
        </w:rPr>
        <w:tab/>
      </w:r>
      <w:r w:rsidR="00B21B1E" w:rsidRPr="00AA2C40">
        <w:rPr>
          <w:rFonts w:cs="Arial"/>
          <w:szCs w:val="20"/>
        </w:rPr>
        <w:t xml:space="preserve">=Recovery efficiency of electric hot water heater = </w:t>
      </w:r>
      <w:r w:rsidR="00A84526" w:rsidRPr="00AA2C40">
        <w:rPr>
          <w:rFonts w:cs="Arial"/>
          <w:szCs w:val="20"/>
        </w:rPr>
        <w:t>0.9</w:t>
      </w:r>
      <w:r w:rsidR="00A84526">
        <w:rPr>
          <w:rFonts w:cs="Arial"/>
          <w:szCs w:val="20"/>
        </w:rPr>
        <w:t>8</w:t>
      </w:r>
      <w:r w:rsidR="00E34B90" w:rsidRPr="00AA2C40">
        <w:rPr>
          <w:rStyle w:val="FootnoteReference"/>
          <w:rFonts w:cs="Arial"/>
          <w:szCs w:val="20"/>
        </w:rPr>
        <w:footnoteReference w:id="37"/>
      </w:r>
    </w:p>
    <w:p w:rsidR="00A84526" w:rsidRPr="00B63983" w:rsidRDefault="004654AF" w:rsidP="00A84526">
      <w:pPr>
        <w:pStyle w:val="Equation"/>
        <w:rPr>
          <w:rFonts w:cs="Arial"/>
          <w:szCs w:val="20"/>
          <w:vertAlign w:val="subscript"/>
        </w:rPr>
      </w:pPr>
      <w:r w:rsidRPr="00AA2C40">
        <w:rPr>
          <w:rFonts w:cs="Arial"/>
          <w:szCs w:val="20"/>
        </w:rPr>
        <w:tab/>
      </w:r>
      <w:r w:rsidR="00A84526">
        <w:rPr>
          <w:rFonts w:cs="Arial"/>
          <w:szCs w:val="20"/>
        </w:rPr>
        <w:t>U</w:t>
      </w:r>
      <w:r w:rsidR="00A84526">
        <w:rPr>
          <w:rFonts w:cs="Arial"/>
          <w:szCs w:val="20"/>
          <w:vertAlign w:val="subscript"/>
        </w:rPr>
        <w:t>H</w:t>
      </w:r>
      <w:r w:rsidR="00A84526">
        <w:rPr>
          <w:rFonts w:cs="Arial"/>
          <w:szCs w:val="20"/>
          <w:vertAlign w:val="subscript"/>
        </w:rPr>
        <w:tab/>
        <w:t>=</w:t>
      </w:r>
      <w:r w:rsidR="00A84526" w:rsidRPr="00B63983">
        <w:rPr>
          <w:color w:val="000000"/>
        </w:rPr>
        <w:t xml:space="preserve"> </w:t>
      </w:r>
      <w:r w:rsidR="00A84526">
        <w:rPr>
          <w:color w:val="000000"/>
        </w:rPr>
        <w:t>Unit Conversion =</w:t>
      </w:r>
      <w:r w:rsidR="00A84526" w:rsidRPr="001D6512">
        <w:rPr>
          <w:color w:val="000000"/>
        </w:rPr>
        <w:t xml:space="preserve"> 8.33</w:t>
      </w:r>
      <w:r w:rsidR="00A84526">
        <w:rPr>
          <w:color w:val="000000"/>
        </w:rPr>
        <w:t xml:space="preserve"> </w:t>
      </w:r>
      <w:r w:rsidR="00A84526" w:rsidRPr="001D6512">
        <w:rPr>
          <w:color w:val="000000"/>
        </w:rPr>
        <w:t>BTU/(Gallons-°F)</w:t>
      </w:r>
    </w:p>
    <w:p w:rsidR="00A84526" w:rsidRPr="00B63983" w:rsidRDefault="00A84526" w:rsidP="00A84526">
      <w:pPr>
        <w:pStyle w:val="Equation"/>
        <w:rPr>
          <w:rFonts w:cs="Arial"/>
          <w:szCs w:val="20"/>
          <w:vertAlign w:val="subscript"/>
        </w:rPr>
      </w:pPr>
      <w:r>
        <w:rPr>
          <w:rFonts w:cs="Arial"/>
          <w:szCs w:val="20"/>
        </w:rPr>
        <w:tab/>
        <w:t>U</w:t>
      </w:r>
      <w:r>
        <w:rPr>
          <w:rFonts w:cs="Arial"/>
          <w:szCs w:val="20"/>
          <w:vertAlign w:val="subscript"/>
        </w:rPr>
        <w:t>E</w:t>
      </w:r>
      <w:r>
        <w:rPr>
          <w:rFonts w:cs="Arial"/>
          <w:szCs w:val="20"/>
          <w:vertAlign w:val="subscript"/>
        </w:rPr>
        <w:tab/>
        <w:t>=</w:t>
      </w:r>
      <w:r w:rsidRPr="00B63983">
        <w:rPr>
          <w:color w:val="000000"/>
        </w:rPr>
        <w:t xml:space="preserve"> </w:t>
      </w:r>
      <w:r w:rsidRPr="001D6512">
        <w:rPr>
          <w:color w:val="000000"/>
        </w:rPr>
        <w:t>Unit Conversion: 1 kWh</w:t>
      </w:r>
      <w:r>
        <w:rPr>
          <w:color w:val="000000"/>
        </w:rPr>
        <w:t xml:space="preserve"> </w:t>
      </w:r>
      <w:r w:rsidRPr="001D6512">
        <w:rPr>
          <w:color w:val="000000"/>
        </w:rPr>
        <w:t>/</w:t>
      </w:r>
      <w:r>
        <w:rPr>
          <w:color w:val="000000"/>
        </w:rPr>
        <w:t xml:space="preserve"> </w:t>
      </w:r>
      <w:r w:rsidRPr="001D6512">
        <w:rPr>
          <w:color w:val="000000"/>
        </w:rPr>
        <w:t>3413 BTU</w:t>
      </w:r>
    </w:p>
    <w:p w:rsidR="00B21B1E" w:rsidRPr="00AA2C40" w:rsidRDefault="00A84526" w:rsidP="00F7332F">
      <w:pPr>
        <w:pStyle w:val="Equation"/>
        <w:rPr>
          <w:rFonts w:cs="Arial"/>
          <w:szCs w:val="20"/>
        </w:rPr>
      </w:pPr>
      <w:r>
        <w:rPr>
          <w:rFonts w:cs="Arial"/>
          <w:szCs w:val="20"/>
        </w:rPr>
        <w:tab/>
      </w:r>
    </w:p>
    <w:p w:rsidR="00B21B1E" w:rsidRPr="00AA2C40" w:rsidRDefault="004654AF" w:rsidP="004654AF">
      <w:pPr>
        <w:pStyle w:val="Equation"/>
        <w:rPr>
          <w:rFonts w:cs="Arial"/>
          <w:szCs w:val="20"/>
        </w:rPr>
      </w:pPr>
      <w:r w:rsidRPr="00AA2C40">
        <w:rPr>
          <w:rFonts w:cs="Arial"/>
          <w:szCs w:val="20"/>
        </w:rPr>
        <w:tab/>
      </w:r>
      <w:r w:rsidR="00AA3D6E" w:rsidRPr="00AA2C40">
        <w:rPr>
          <w:rFonts w:cs="Arial"/>
          <w:szCs w:val="20"/>
        </w:rPr>
        <w:t>EnergyToDemandFactor</w:t>
      </w:r>
      <w:r w:rsidR="00B21B1E" w:rsidRPr="00AA2C40">
        <w:rPr>
          <w:rFonts w:cs="Arial"/>
          <w:szCs w:val="20"/>
        </w:rPr>
        <w:t>=Summer peak coincidence factor for measure = 0.00009172</w:t>
      </w:r>
      <w:r w:rsidR="00E34B90" w:rsidRPr="00AA2C40">
        <w:rPr>
          <w:rStyle w:val="FootnoteReference"/>
          <w:rFonts w:cs="Arial"/>
          <w:szCs w:val="20"/>
        </w:rPr>
        <w:footnoteReference w:id="38"/>
      </w:r>
    </w:p>
    <w:p w:rsidR="00503B5D" w:rsidRPr="00AA2C40" w:rsidRDefault="00503B5D" w:rsidP="004654AF">
      <w:pPr>
        <w:pStyle w:val="Equation"/>
        <w:rPr>
          <w:rFonts w:cs="Arial"/>
          <w:szCs w:val="20"/>
        </w:rPr>
      </w:pPr>
      <w:r w:rsidRPr="00AA2C40">
        <w:rPr>
          <w:rFonts w:cs="Arial"/>
          <w:szCs w:val="20"/>
        </w:rPr>
        <w:tab/>
        <w:t xml:space="preserve">ΔkWh </w:t>
      </w:r>
      <w:r w:rsidRPr="00AA2C40">
        <w:rPr>
          <w:rFonts w:cs="Arial"/>
          <w:szCs w:val="20"/>
        </w:rPr>
        <w:tab/>
        <w:t xml:space="preserve">=Annual kWh savings </w:t>
      </w:r>
    </w:p>
    <w:p w:rsidR="00B21B1E" w:rsidRPr="00AA2C40" w:rsidRDefault="004654AF" w:rsidP="004654AF">
      <w:pPr>
        <w:pStyle w:val="Equation"/>
        <w:rPr>
          <w:rFonts w:cs="Arial"/>
          <w:szCs w:val="20"/>
        </w:rPr>
      </w:pPr>
      <w:r w:rsidRPr="00AA2C40">
        <w:rPr>
          <w:rFonts w:cs="Arial"/>
          <w:szCs w:val="20"/>
        </w:rPr>
        <w:tab/>
      </w:r>
      <w:r w:rsidR="00B21B1E" w:rsidRPr="00AA2C40">
        <w:rPr>
          <w:rFonts w:cs="Arial"/>
          <w:szCs w:val="20"/>
        </w:rPr>
        <w:t>ΔkW</w:t>
      </w:r>
      <w:r w:rsidRPr="00AA2C40">
        <w:rPr>
          <w:rFonts w:cs="Arial"/>
          <w:szCs w:val="20"/>
        </w:rPr>
        <w:tab/>
      </w:r>
      <w:r w:rsidR="00B21B1E" w:rsidRPr="00AA2C40">
        <w:rPr>
          <w:rFonts w:cs="Arial"/>
          <w:szCs w:val="20"/>
        </w:rPr>
        <w:t xml:space="preserve">=Summer peak kW savings </w:t>
      </w:r>
    </w:p>
    <w:p w:rsidR="00B21B1E" w:rsidRPr="00503B5D" w:rsidRDefault="00B21B1E" w:rsidP="00E34B90">
      <w:pPr>
        <w:pStyle w:val="BodyText"/>
        <w:rPr>
          <w:rFonts w:cs="Arial"/>
        </w:rPr>
      </w:pPr>
      <w:r w:rsidRPr="00503B5D">
        <w:rPr>
          <w:rFonts w:cs="Arial"/>
        </w:rPr>
        <w:t>The demand reduction is taken as the annual energy savings multiplied by the ratio of the average energy usage during noon and 8PM on summer weekdays to the total annual energy usage. The Energy to Demand Factor is defined as:</w:t>
      </w:r>
    </w:p>
    <w:p w:rsidR="00B21B1E" w:rsidRPr="003C7C58" w:rsidRDefault="003C7C58" w:rsidP="006C690D">
      <w:pPr>
        <w:spacing w:before="120"/>
        <w:jc w:val="center"/>
        <w:rPr>
          <w:rFonts w:cs="Arial"/>
        </w:rPr>
      </w:pPr>
      <m:oMathPara>
        <m:oMathParaPr>
          <m:jc m:val="left"/>
        </m:oMathParaPr>
        <m:oMath>
          <m:r>
            <m:rPr>
              <m:nor/>
            </m:rPr>
            <w:rPr>
              <w:rFonts w:cs="Arial"/>
              <w:i/>
            </w:rPr>
            <m:t xml:space="preserve">EnergyToDemandFactor             = </m:t>
          </m:r>
          <m:f>
            <m:fPr>
              <m:ctrlPr>
                <w:rPr>
                  <w:rFonts w:ascii="Cambria Math" w:hAnsi="Cambria Math" w:cs="Arial"/>
                  <w:i/>
                </w:rPr>
              </m:ctrlPr>
            </m:fPr>
            <m:num>
              <m:sSub>
                <m:sSubPr>
                  <m:ctrlPr>
                    <w:rPr>
                      <w:rFonts w:ascii="Cambria Math" w:hAnsi="Cambria Math" w:cs="Arial"/>
                      <w:i/>
                    </w:rPr>
                  </m:ctrlPr>
                </m:sSubPr>
                <m:e>
                  <m:r>
                    <m:rPr>
                      <m:nor/>
                    </m:rPr>
                    <w:rPr>
                      <w:rFonts w:cs="Arial"/>
                      <w:i/>
                    </w:rPr>
                    <m:t>Average Usage</m:t>
                  </m:r>
                </m:e>
                <m:sub>
                  <m:r>
                    <m:rPr>
                      <m:nor/>
                    </m:rPr>
                    <w:rPr>
                      <w:rFonts w:cs="Arial"/>
                      <w:i/>
                    </w:rPr>
                    <m:t>Summer WD Noon-8</m:t>
                  </m:r>
                </m:sub>
              </m:sSub>
            </m:num>
            <m:den>
              <m:r>
                <m:rPr>
                  <m:nor/>
                </m:rPr>
                <w:rPr>
                  <w:rFonts w:cs="Arial"/>
                  <w:i/>
                </w:rPr>
                <m:t>Annual Energy Usage</m:t>
              </m:r>
            </m:den>
          </m:f>
        </m:oMath>
      </m:oMathPara>
    </w:p>
    <w:p w:rsidR="00B21B1E" w:rsidRPr="00503B5D" w:rsidRDefault="00B21B1E" w:rsidP="006175FC">
      <w:pPr>
        <w:pStyle w:val="BodyText"/>
        <w:rPr>
          <w:rFonts w:cs="Arial"/>
        </w:rPr>
      </w:pPr>
      <w:r w:rsidRPr="00503B5D">
        <w:rPr>
          <w:rFonts w:cs="Arial"/>
        </w:rPr>
        <w:t>The ratio of the average energy usage during noon and 8 PM on summer weekdays to the total annual energy usage is taken from load shape data collected for a water heater and HVAC demand response study for PJM</w:t>
      </w:r>
      <w:r w:rsidR="00E34B90" w:rsidRPr="00503B5D">
        <w:rPr>
          <w:rStyle w:val="FootnoteReference"/>
          <w:rFonts w:cs="Arial"/>
        </w:rPr>
        <w:footnoteReference w:id="39"/>
      </w:r>
      <w:r w:rsidRPr="00503B5D">
        <w:rPr>
          <w:rFonts w:cs="Arial"/>
        </w:rPr>
        <w:t>.  The factor is constructed as follows:</w:t>
      </w:r>
    </w:p>
    <w:p w:rsidR="008075FC" w:rsidRPr="00503B5D" w:rsidRDefault="00B21B1E" w:rsidP="001C65B0">
      <w:pPr>
        <w:pStyle w:val="source1"/>
        <w:numPr>
          <w:ilvl w:val="0"/>
          <w:numId w:val="96"/>
        </w:numPr>
      </w:pPr>
      <w:r w:rsidRPr="00503B5D">
        <w:t xml:space="preserve">Obtain the average kW, as monitored for 82 water heaters in PJM territory, for each hour of the typical day summer, winter, and spring/fall days.  Weight the results (91 summer days, 91 winter days, </w:t>
      </w:r>
      <w:r w:rsidR="00F11594" w:rsidRPr="00503B5D">
        <w:t>and 183</w:t>
      </w:r>
      <w:r w:rsidRPr="00503B5D">
        <w:t xml:space="preserve"> spring/fall days) to obtain annual energy usage.</w:t>
      </w:r>
    </w:p>
    <w:p w:rsidR="00B21B1E" w:rsidRPr="00503B5D" w:rsidRDefault="00B21B1E" w:rsidP="001C65B0">
      <w:pPr>
        <w:pStyle w:val="source1"/>
        <w:numPr>
          <w:ilvl w:val="0"/>
          <w:numId w:val="96"/>
        </w:numPr>
      </w:pPr>
      <w:r w:rsidRPr="00503B5D">
        <w:t xml:space="preserve">Obtain the average kW during noon to 8 PM on summer days from the same data.  </w:t>
      </w:r>
    </w:p>
    <w:p w:rsidR="00B21B1E" w:rsidRPr="00503B5D" w:rsidRDefault="00B21B1E" w:rsidP="001C65B0">
      <w:pPr>
        <w:pStyle w:val="source1"/>
        <w:numPr>
          <w:ilvl w:val="0"/>
          <w:numId w:val="96"/>
        </w:numPr>
      </w:pPr>
      <w:r w:rsidRPr="00503B5D">
        <w:t xml:space="preserve">The average noon to 8 PM demand is converted to average </w:t>
      </w:r>
      <w:r w:rsidRPr="008075FC">
        <w:rPr>
          <w:i/>
        </w:rPr>
        <w:t>weekday</w:t>
      </w:r>
      <w:r w:rsidRPr="00503B5D">
        <w:t xml:space="preserve"> noon to 8 PM demand through comparison of weekday and weekend monitored loads from the same PJM study,  </w:t>
      </w:r>
    </w:p>
    <w:p w:rsidR="00B21B1E" w:rsidRPr="00503B5D" w:rsidRDefault="00B21B1E" w:rsidP="001C65B0">
      <w:pPr>
        <w:pStyle w:val="source1"/>
        <w:numPr>
          <w:ilvl w:val="0"/>
          <w:numId w:val="96"/>
        </w:numPr>
        <w:spacing w:after="200"/>
      </w:pPr>
      <w:r w:rsidRPr="00503B5D">
        <w:t>The ratio of the average weekday noon to 8 PM energy demand to the annual energy usage obtained in step 1.  The resulting number, 0.00009172, is the Energy to Demand Factor, or Coincidence Factor.</w:t>
      </w:r>
    </w:p>
    <w:p w:rsidR="00B21B1E" w:rsidRPr="00503B5D" w:rsidRDefault="00B21B1E" w:rsidP="00B21B1E">
      <w:pPr>
        <w:tabs>
          <w:tab w:val="left" w:pos="720"/>
        </w:tabs>
        <w:jc w:val="both"/>
        <w:rPr>
          <w:rFonts w:cs="Arial"/>
        </w:rPr>
      </w:pPr>
      <w:r w:rsidRPr="00503B5D">
        <w:rPr>
          <w:rFonts w:cs="Arial"/>
        </w:rPr>
        <w:t xml:space="preserve">The load shapes (fractions of annual energy usage that occur within each hour) during summer week days are plotted in </w:t>
      </w:r>
      <w:r w:rsidR="00835260">
        <w:fldChar w:fldCharType="begin"/>
      </w:r>
      <w:r w:rsidR="00835260">
        <w:instrText xml:space="preserve"> REF _Ref275542459 \h  \* MERGEFORMAT </w:instrText>
      </w:r>
      <w:r w:rsidR="00835260">
        <w:fldChar w:fldCharType="separate"/>
      </w:r>
      <w:r w:rsidR="001F59D8" w:rsidRPr="001F59D8">
        <w:rPr>
          <w:rFonts w:cs="Arial"/>
        </w:rPr>
        <w:t xml:space="preserve">Figure </w:t>
      </w:r>
      <w:r w:rsidR="001F59D8" w:rsidRPr="001F59D8">
        <w:rPr>
          <w:rFonts w:cs="Arial"/>
          <w:noProof/>
        </w:rPr>
        <w:t>2</w:t>
      </w:r>
      <w:r w:rsidR="001F59D8" w:rsidRPr="001F59D8">
        <w:rPr>
          <w:rFonts w:cs="Arial"/>
          <w:noProof/>
        </w:rPr>
        <w:noBreakHyphen/>
        <w:t>5</w:t>
      </w:r>
      <w:r w:rsidR="00835260">
        <w:fldChar w:fldCharType="end"/>
      </w:r>
      <w:r w:rsidR="00CF56BD" w:rsidRPr="00503B5D">
        <w:rPr>
          <w:rFonts w:cs="Arial"/>
        </w:rPr>
        <w:t xml:space="preserve"> </w:t>
      </w:r>
      <w:r w:rsidRPr="00503B5D">
        <w:rPr>
          <w:rFonts w:cs="Arial"/>
        </w:rPr>
        <w:t>below.</w:t>
      </w:r>
    </w:p>
    <w:p w:rsidR="004654AF" w:rsidRDefault="003C7C58" w:rsidP="004654AF">
      <w:pPr>
        <w:keepNext/>
        <w:tabs>
          <w:tab w:val="left" w:pos="720"/>
        </w:tabs>
        <w:spacing w:before="120"/>
        <w:jc w:val="both"/>
      </w:pPr>
      <w:r>
        <w:rPr>
          <w:rFonts w:cs="Arial"/>
          <w:noProof/>
          <w:sz w:val="22"/>
          <w:szCs w:val="22"/>
        </w:rPr>
        <w:drawing>
          <wp:inline distT="0" distB="0" distL="0" distR="0" wp14:anchorId="2E4B5BC3" wp14:editId="1C0C177E">
            <wp:extent cx="5486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2E1D8D" w:rsidRDefault="004654AF" w:rsidP="00100EDF">
      <w:pPr>
        <w:pStyle w:val="Caption"/>
        <w:rPr>
          <w:rFonts w:cs="Arial"/>
          <w:sz w:val="22"/>
          <w:szCs w:val="22"/>
        </w:rPr>
      </w:pPr>
      <w:bookmarkStart w:id="216" w:name="_Ref275542459"/>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5</w:t>
      </w:r>
      <w:r w:rsidR="00356C51">
        <w:fldChar w:fldCharType="end"/>
      </w:r>
      <w:bookmarkEnd w:id="216"/>
      <w:r>
        <w:t xml:space="preserve">: </w:t>
      </w:r>
      <w:r w:rsidRPr="00643062">
        <w:t>Load shapes for hot water in residential buildings taken from a PJM study.</w:t>
      </w:r>
    </w:p>
    <w:p w:rsidR="00503B5D" w:rsidRPr="00FD3DDF" w:rsidRDefault="00503B5D" w:rsidP="00DE705B">
      <w:pPr>
        <w:pStyle w:val="Heading3"/>
      </w:pPr>
      <w:bookmarkStart w:id="217" w:name="_Ref334083289"/>
      <w:r w:rsidRPr="00FD3DDF">
        <w:t>Deemed Savings</w:t>
      </w:r>
      <w:bookmarkEnd w:id="217"/>
    </w:p>
    <w:tbl>
      <w:tblPr>
        <w:tblStyle w:val="TableGrid"/>
        <w:tblW w:w="5000" w:type="pct"/>
        <w:tblLook w:val="04A0" w:firstRow="1" w:lastRow="0" w:firstColumn="1" w:lastColumn="0" w:noHBand="0" w:noVBand="1"/>
      </w:tblPr>
      <w:tblGrid>
        <w:gridCol w:w="1828"/>
        <w:gridCol w:w="2026"/>
        <w:gridCol w:w="2501"/>
        <w:gridCol w:w="2501"/>
      </w:tblGrid>
      <w:tr w:rsidR="006B5046" w:rsidTr="00DD5364">
        <w:tc>
          <w:tcPr>
            <w:tcW w:w="1032" w:type="pct"/>
            <w:shd w:val="clear" w:color="auto" w:fill="A6A6A6" w:themeFill="background1" w:themeFillShade="A6"/>
            <w:vAlign w:val="center"/>
          </w:tcPr>
          <w:p w:rsidR="006B5046" w:rsidRPr="00DD5364" w:rsidRDefault="006B5046" w:rsidP="00DD5364">
            <w:pPr>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Demand Savings (kW)</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Single 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167</w:t>
            </w:r>
          </w:p>
        </w:tc>
        <w:tc>
          <w:tcPr>
            <w:tcW w:w="1412" w:type="pct"/>
            <w:vAlign w:val="center"/>
          </w:tcPr>
          <w:p w:rsidR="006B5046" w:rsidRPr="00DD5364" w:rsidRDefault="006B5046" w:rsidP="00786569">
            <w:pPr>
              <w:spacing w:after="0"/>
              <w:jc w:val="center"/>
              <w:rPr>
                <w:sz w:val="18"/>
                <w:szCs w:val="18"/>
              </w:rPr>
            </w:pPr>
            <w:r w:rsidRPr="00DD5364">
              <w:rPr>
                <w:sz w:val="18"/>
                <w:szCs w:val="18"/>
              </w:rPr>
              <w:t>0.0154</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251</w:t>
            </w:r>
          </w:p>
        </w:tc>
        <w:tc>
          <w:tcPr>
            <w:tcW w:w="1412" w:type="pct"/>
            <w:vAlign w:val="center"/>
          </w:tcPr>
          <w:p w:rsidR="006B5046" w:rsidRPr="00DD5364" w:rsidRDefault="006B5046" w:rsidP="00786569">
            <w:pPr>
              <w:spacing w:after="0"/>
              <w:jc w:val="center"/>
              <w:rPr>
                <w:sz w:val="18"/>
                <w:szCs w:val="18"/>
              </w:rPr>
            </w:pPr>
            <w:r w:rsidRPr="00DD5364">
              <w:rPr>
                <w:sz w:val="18"/>
                <w:szCs w:val="18"/>
              </w:rPr>
              <w:t>0.0230</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335</w:t>
            </w:r>
          </w:p>
        </w:tc>
        <w:tc>
          <w:tcPr>
            <w:tcW w:w="1412" w:type="pct"/>
            <w:vAlign w:val="center"/>
          </w:tcPr>
          <w:p w:rsidR="006B5046" w:rsidRPr="00DD5364" w:rsidRDefault="006B5046" w:rsidP="00786569">
            <w:pPr>
              <w:spacing w:after="0"/>
              <w:jc w:val="center"/>
              <w:rPr>
                <w:sz w:val="18"/>
                <w:szCs w:val="18"/>
              </w:rPr>
            </w:pPr>
            <w:r w:rsidRPr="00DD5364">
              <w:rPr>
                <w:sz w:val="18"/>
                <w:szCs w:val="18"/>
              </w:rPr>
              <w:t>0.0307</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Multifamily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146</w:t>
            </w:r>
          </w:p>
        </w:tc>
        <w:tc>
          <w:tcPr>
            <w:tcW w:w="1412" w:type="pct"/>
            <w:vAlign w:val="center"/>
          </w:tcPr>
          <w:p w:rsidR="006B5046" w:rsidRPr="00DD5364" w:rsidRDefault="006B5046" w:rsidP="00786569">
            <w:pPr>
              <w:spacing w:after="0"/>
              <w:jc w:val="center"/>
              <w:rPr>
                <w:sz w:val="18"/>
                <w:szCs w:val="18"/>
              </w:rPr>
            </w:pPr>
            <w:r w:rsidRPr="00DD5364">
              <w:rPr>
                <w:sz w:val="18"/>
                <w:szCs w:val="18"/>
              </w:rPr>
              <w:t>0.0134</w:t>
            </w:r>
          </w:p>
        </w:tc>
      </w:tr>
      <w:tr w:rsidR="006B5046" w:rsidTr="006B5046">
        <w:trPr>
          <w:trHeight w:val="287"/>
        </w:trPr>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contextualSpacing/>
              <w:jc w:val="center"/>
              <w:rPr>
                <w:sz w:val="18"/>
                <w:szCs w:val="18"/>
              </w:rPr>
            </w:pPr>
            <w:r w:rsidRPr="00DD5364">
              <w:rPr>
                <w:sz w:val="18"/>
                <w:szCs w:val="18"/>
              </w:rPr>
              <w:t>1.75</w:t>
            </w:r>
          </w:p>
        </w:tc>
        <w:tc>
          <w:tcPr>
            <w:tcW w:w="1412" w:type="pct"/>
            <w:vAlign w:val="center"/>
          </w:tcPr>
          <w:p w:rsidR="006B5046" w:rsidRPr="00DD5364" w:rsidRDefault="006B5046" w:rsidP="00786569">
            <w:pPr>
              <w:spacing w:after="0"/>
              <w:contextualSpacing/>
              <w:jc w:val="center"/>
              <w:rPr>
                <w:sz w:val="18"/>
                <w:szCs w:val="18"/>
              </w:rPr>
            </w:pPr>
            <w:r w:rsidRPr="00DD5364">
              <w:rPr>
                <w:sz w:val="18"/>
                <w:szCs w:val="18"/>
              </w:rPr>
              <w:t>219</w:t>
            </w:r>
          </w:p>
        </w:tc>
        <w:tc>
          <w:tcPr>
            <w:tcW w:w="1412" w:type="pct"/>
            <w:vAlign w:val="center"/>
          </w:tcPr>
          <w:p w:rsidR="006B5046" w:rsidRPr="00DD5364" w:rsidRDefault="006B5046" w:rsidP="00786569">
            <w:pPr>
              <w:contextualSpacing/>
              <w:jc w:val="center"/>
              <w:rPr>
                <w:sz w:val="18"/>
                <w:szCs w:val="18"/>
              </w:rPr>
            </w:pPr>
            <w:r w:rsidRPr="00DD5364">
              <w:rPr>
                <w:sz w:val="18"/>
                <w:szCs w:val="18"/>
              </w:rPr>
              <w:t>0.0201</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292</w:t>
            </w:r>
          </w:p>
        </w:tc>
        <w:tc>
          <w:tcPr>
            <w:tcW w:w="1412" w:type="pct"/>
            <w:vAlign w:val="center"/>
          </w:tcPr>
          <w:p w:rsidR="006B5046" w:rsidRPr="00DD5364" w:rsidRDefault="006B5046" w:rsidP="00786569">
            <w:pPr>
              <w:spacing w:after="0"/>
              <w:jc w:val="center"/>
              <w:rPr>
                <w:sz w:val="18"/>
                <w:szCs w:val="18"/>
              </w:rPr>
            </w:pPr>
            <w:r w:rsidRPr="00DD5364">
              <w:rPr>
                <w:sz w:val="18"/>
                <w:szCs w:val="18"/>
              </w:rPr>
              <w:t>0.0268</w:t>
            </w:r>
          </w:p>
        </w:tc>
      </w:tr>
      <w:tr w:rsidR="006B5046" w:rsidTr="006B5046">
        <w:tc>
          <w:tcPr>
            <w:tcW w:w="1032" w:type="pct"/>
            <w:vMerge w:val="restart"/>
            <w:vAlign w:val="center"/>
          </w:tcPr>
          <w:p w:rsidR="006B5046" w:rsidRPr="00DD5364" w:rsidRDefault="006B5046" w:rsidP="00786569">
            <w:pPr>
              <w:jc w:val="center"/>
              <w:rPr>
                <w:sz w:val="18"/>
                <w:szCs w:val="18"/>
              </w:rPr>
            </w:pPr>
            <w:r w:rsidRPr="00DD5364">
              <w:rPr>
                <w:sz w:val="18"/>
                <w:szCs w:val="18"/>
              </w:rPr>
              <w:t>Statewide</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166</w:t>
            </w:r>
          </w:p>
        </w:tc>
        <w:tc>
          <w:tcPr>
            <w:tcW w:w="1412" w:type="pct"/>
            <w:vAlign w:val="center"/>
          </w:tcPr>
          <w:p w:rsidR="006B5046" w:rsidRPr="00DD5364" w:rsidRDefault="006B5046" w:rsidP="00786569">
            <w:pPr>
              <w:spacing w:after="0"/>
              <w:jc w:val="center"/>
              <w:rPr>
                <w:sz w:val="18"/>
                <w:szCs w:val="18"/>
              </w:rPr>
            </w:pPr>
            <w:r w:rsidRPr="00DD5364">
              <w:rPr>
                <w:sz w:val="18"/>
                <w:szCs w:val="18"/>
              </w:rPr>
              <w:t>0.0152</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249</w:t>
            </w:r>
          </w:p>
        </w:tc>
        <w:tc>
          <w:tcPr>
            <w:tcW w:w="1412" w:type="pct"/>
            <w:vAlign w:val="center"/>
          </w:tcPr>
          <w:p w:rsidR="006B5046" w:rsidRPr="00DD5364" w:rsidRDefault="006B5046" w:rsidP="00786569">
            <w:pPr>
              <w:spacing w:after="0"/>
              <w:jc w:val="center"/>
              <w:rPr>
                <w:sz w:val="18"/>
                <w:szCs w:val="18"/>
              </w:rPr>
            </w:pPr>
            <w:r w:rsidRPr="00DD5364">
              <w:rPr>
                <w:sz w:val="18"/>
                <w:szCs w:val="18"/>
              </w:rPr>
              <w:t>0.0228</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331</w:t>
            </w:r>
          </w:p>
        </w:tc>
        <w:tc>
          <w:tcPr>
            <w:tcW w:w="1412" w:type="pct"/>
            <w:vAlign w:val="center"/>
          </w:tcPr>
          <w:p w:rsidR="006B5046" w:rsidRPr="00DD5364" w:rsidRDefault="006B5046" w:rsidP="00786569">
            <w:pPr>
              <w:spacing w:after="0"/>
              <w:jc w:val="center"/>
              <w:rPr>
                <w:sz w:val="18"/>
                <w:szCs w:val="18"/>
              </w:rPr>
            </w:pPr>
            <w:r w:rsidRPr="00DD5364">
              <w:rPr>
                <w:sz w:val="18"/>
                <w:szCs w:val="18"/>
              </w:rPr>
              <w:t>0.0304</w:t>
            </w:r>
          </w:p>
        </w:tc>
      </w:tr>
    </w:tbl>
    <w:p w:rsidR="00B21B1E" w:rsidRPr="002E1D8D" w:rsidRDefault="00B21B1E" w:rsidP="00DE705B">
      <w:pPr>
        <w:pStyle w:val="Heading3"/>
      </w:pPr>
      <w:r w:rsidRPr="002E1D8D">
        <w:t>Measure Life</w:t>
      </w:r>
    </w:p>
    <w:p w:rsidR="00B21B1E" w:rsidRPr="002E1D8D" w:rsidRDefault="00B21B1E" w:rsidP="006175FC">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sidR="006175FC">
        <w:rPr>
          <w:rStyle w:val="FootnoteReference"/>
          <w:b/>
          <w:sz w:val="22"/>
          <w:szCs w:val="22"/>
        </w:rPr>
        <w:footnoteReference w:id="40"/>
      </w:r>
      <w:r w:rsidRPr="002E1D8D">
        <w:t>.</w:t>
      </w:r>
    </w:p>
    <w:p w:rsidR="00B21B1E" w:rsidRPr="002E1D8D" w:rsidRDefault="00B21B1E" w:rsidP="00DE705B">
      <w:pPr>
        <w:pStyle w:val="Heading3"/>
      </w:pPr>
      <w:r w:rsidRPr="002E1D8D">
        <w:t>Evaluation Protocols</w:t>
      </w:r>
    </w:p>
    <w:p w:rsidR="00B21B1E" w:rsidRPr="002E1D8D" w:rsidRDefault="00B21B1E" w:rsidP="006175FC">
      <w:pPr>
        <w:pStyle w:val="BodyText"/>
      </w:pPr>
      <w:r w:rsidRPr="002E1D8D">
        <w:t xml:space="preserve">The most appropriate evaluation protocol for this measure is verification of installation coupled with </w:t>
      </w:r>
      <w:r w:rsidRPr="000227F8">
        <w:t>assignment of stipulated energy savings.</w:t>
      </w:r>
    </w:p>
    <w:p w:rsidR="00B21B1E" w:rsidRDefault="00B21B1E" w:rsidP="00EB6106">
      <w:pPr>
        <w:pStyle w:val="BodyText"/>
      </w:pPr>
    </w:p>
    <w:p w:rsidR="007E7BD6" w:rsidRDefault="006175FC" w:rsidP="00BD217A">
      <w:pPr>
        <w:pStyle w:val="Heading2"/>
        <w:tabs>
          <w:tab w:val="clear" w:pos="630"/>
        </w:tabs>
        <w:ind w:left="900" w:hanging="900"/>
      </w:pPr>
      <w:r>
        <w:br w:type="page"/>
      </w:r>
      <w:bookmarkStart w:id="218" w:name="_Toc271723502"/>
      <w:bookmarkStart w:id="219" w:name="_Toc334180788"/>
      <w:r w:rsidR="007E7BD6" w:rsidRPr="00F563CA">
        <w:t>Programmable Thermostat</w:t>
      </w:r>
      <w:bookmarkEnd w:id="218"/>
      <w:bookmarkEnd w:id="219"/>
      <w:r w:rsidR="007E7BD6"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7E7BD6"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0F6E91" w:rsidP="001C7818">
            <w:pPr>
              <w:pStyle w:val="TableCell"/>
              <w:spacing w:before="60" w:after="60"/>
              <w:rPr>
                <w:b/>
                <w:bCs/>
              </w:rPr>
            </w:pPr>
            <w:r w:rsidRPr="001D6512">
              <w:rPr>
                <w:b/>
                <w:bCs/>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Residential Establishments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1C7818">
            <w:pPr>
              <w:pStyle w:val="TableCell"/>
              <w:spacing w:before="60" w:after="60"/>
              <w:rPr>
                <w:color w:val="000000"/>
              </w:rPr>
            </w:pPr>
            <w:r w:rsidRPr="001D6512">
              <w:rPr>
                <w:color w:val="000000"/>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i/>
                <w:color w:val="000000"/>
              </w:rPr>
            </w:pPr>
            <w:r w:rsidRPr="001D6512">
              <w:rPr>
                <w:i/>
                <w:color w:val="000000"/>
              </w:rPr>
              <w:t>Varies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i/>
                <w:color w:val="000000"/>
              </w:rPr>
            </w:pPr>
            <w:r w:rsidRPr="001D6512">
              <w:rPr>
                <w:i/>
                <w:color w:val="000000"/>
              </w:rPr>
              <w:t xml:space="preserve">Varies </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11</w:t>
            </w:r>
          </w:p>
        </w:tc>
      </w:tr>
    </w:tbl>
    <w:p w:rsidR="007E7BD6" w:rsidRDefault="007E7BD6" w:rsidP="00CF56BD">
      <w:pPr>
        <w:spacing w:after="0" w:line="276" w:lineRule="auto"/>
        <w:rPr>
          <w:rFonts w:ascii="Calibri" w:eastAsia="Calibri" w:hAnsi="Calibri"/>
          <w:sz w:val="22"/>
          <w:szCs w:val="22"/>
        </w:rPr>
      </w:pPr>
    </w:p>
    <w:p w:rsidR="007E7BD6" w:rsidRPr="00F563CA" w:rsidRDefault="007E7BD6" w:rsidP="007E7BD6">
      <w:pPr>
        <w:pStyle w:val="BodyText"/>
        <w:rPr>
          <w:rFonts w:eastAsia="Calibri"/>
        </w:rPr>
      </w:pPr>
      <w:r w:rsidRPr="00F563CA">
        <w:rPr>
          <w:rFonts w:eastAsia="Calibri"/>
        </w:rPr>
        <w:t xml:space="preserve">Programmable thermostats are used to control heating and/or cooling loads in residential buildings by </w:t>
      </w:r>
      <w:r w:rsidR="001C7818">
        <w:rPr>
          <w:rFonts w:eastAsia="Calibri"/>
        </w:rPr>
        <w:t xml:space="preserve">modifying </w:t>
      </w:r>
      <w:r w:rsidRPr="00F563CA">
        <w:rPr>
          <w:rFonts w:eastAsia="Calibri"/>
        </w:rPr>
        <w:t xml:space="preserve">the temperature </w:t>
      </w:r>
      <w:r w:rsidR="001C7818">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 however, the option exists to input higher efficiency levels if coupled with a newer unit. The EDCs will strive to educate the customers to use manufacturer default setback and setup settings.</w:t>
      </w:r>
    </w:p>
    <w:p w:rsidR="007E7BD6" w:rsidRPr="00FE4EB3" w:rsidRDefault="007E7BD6" w:rsidP="00DE705B">
      <w:pPr>
        <w:pStyle w:val="Heading3"/>
      </w:pPr>
      <w:r w:rsidRPr="00FE4EB3">
        <w:t>Algorithms</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7E7BD6" w:rsidRDefault="00503B5D" w:rsidP="004654AF">
      <w:pPr>
        <w:pStyle w:val="Equation"/>
        <w:rPr>
          <w:rFonts w:cs="Arial"/>
          <w:szCs w:val="20"/>
        </w:rPr>
      </w:pPr>
      <w:r w:rsidRPr="00AA2C40">
        <w:rPr>
          <w:rFonts w:cs="Arial"/>
          <w:szCs w:val="20"/>
        </w:rPr>
        <w:sym w:font="Symbol" w:char="F044"/>
      </w:r>
      <w:r w:rsidRPr="00AA2C40">
        <w:rPr>
          <w:rFonts w:cs="Arial"/>
          <w:szCs w:val="20"/>
        </w:rPr>
        <w:t>kWh</w:t>
      </w:r>
      <w:r w:rsidR="0067122B" w:rsidRPr="0067122B">
        <w:rPr>
          <w:rFonts w:cs="Arial"/>
          <w:szCs w:val="20"/>
          <w:vertAlign w:val="subscript"/>
        </w:rPr>
        <w:t>COOL</w:t>
      </w:r>
      <w:r w:rsidRPr="00AA2C40">
        <w:rPr>
          <w:rFonts w:cs="Arial"/>
          <w:szCs w:val="20"/>
        </w:rPr>
        <w:tab/>
      </w:r>
      <w:r w:rsidR="007E7BD6" w:rsidRPr="00AA2C40">
        <w:rPr>
          <w:rFonts w:cs="Arial"/>
          <w:szCs w:val="20"/>
        </w:rPr>
        <w:t>= CAP</w:t>
      </w:r>
      <w:r w:rsidR="007E7BD6" w:rsidRPr="00AA2C40">
        <w:rPr>
          <w:rFonts w:cs="Arial"/>
          <w:szCs w:val="20"/>
          <w:vertAlign w:val="subscript"/>
        </w:rPr>
        <w:t>COOL</w:t>
      </w:r>
      <w:r w:rsidR="0067122B">
        <w:rPr>
          <w:rFonts w:cs="Arial"/>
          <w:szCs w:val="20"/>
        </w:rPr>
        <w:t>/1000</w:t>
      </w:r>
      <w:r w:rsidR="007E7BD6" w:rsidRPr="00AA2C40">
        <w:rPr>
          <w:rFonts w:cs="Arial"/>
          <w:szCs w:val="20"/>
        </w:rPr>
        <w:t xml:space="preserve"> X (1/(</w:t>
      </w:r>
      <w:r w:rsidR="0067122B">
        <w:rPr>
          <w:rFonts w:cs="Arial"/>
          <w:szCs w:val="20"/>
        </w:rPr>
        <w:t>S</w:t>
      </w:r>
      <w:r w:rsidR="007E7BD6" w:rsidRPr="00AA2C40">
        <w:rPr>
          <w:rFonts w:cs="Arial"/>
          <w:szCs w:val="20"/>
        </w:rPr>
        <w:t>EER x Eff</w:t>
      </w:r>
      <w:r w:rsidR="007E7BD6" w:rsidRPr="00AA2C40">
        <w:rPr>
          <w:rFonts w:cs="Arial"/>
          <w:szCs w:val="20"/>
          <w:vertAlign w:val="subscript"/>
        </w:rPr>
        <w:t>duct</w:t>
      </w:r>
      <w:r w:rsidR="007E7BD6" w:rsidRPr="00AA2C40">
        <w:rPr>
          <w:rFonts w:cs="Arial"/>
          <w:szCs w:val="20"/>
        </w:rPr>
        <w:t>) X EFLH</w:t>
      </w:r>
      <w:r w:rsidR="002D3370">
        <w:rPr>
          <w:rFonts w:cs="Arial"/>
          <w:szCs w:val="20"/>
          <w:vertAlign w:val="subscript"/>
        </w:rPr>
        <w:t>COOL</w:t>
      </w:r>
      <w:r w:rsidR="007E7BD6" w:rsidRPr="00AA2C40">
        <w:rPr>
          <w:rFonts w:cs="Arial"/>
          <w:szCs w:val="20"/>
        </w:rPr>
        <w:t xml:space="preserve"> X ESF</w:t>
      </w:r>
      <w:r w:rsidR="007E7BD6" w:rsidRPr="00AA2C40">
        <w:rPr>
          <w:rFonts w:cs="Arial"/>
          <w:szCs w:val="20"/>
          <w:vertAlign w:val="subscript"/>
        </w:rPr>
        <w:t>COOL</w:t>
      </w:r>
      <w:r w:rsidR="007E7BD6" w:rsidRPr="00AA2C40">
        <w:rPr>
          <w:rFonts w:cs="Arial"/>
          <w:szCs w:val="20"/>
        </w:rPr>
        <w:t xml:space="preserve"> </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7E7BD6" w:rsidRPr="00AA2C40" w:rsidRDefault="00503B5D"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r>
      <w:r w:rsidR="007E7BD6" w:rsidRPr="00AA2C40">
        <w:rPr>
          <w:rFonts w:cs="Arial"/>
          <w:szCs w:val="20"/>
        </w:rPr>
        <w:t xml:space="preserve">= </w:t>
      </w:r>
      <w:r w:rsidRPr="00AA2C40">
        <w:rPr>
          <w:rFonts w:cs="Arial"/>
          <w:szCs w:val="20"/>
        </w:rPr>
        <w:t>0</w:t>
      </w:r>
    </w:p>
    <w:p w:rsidR="007E7BD6" w:rsidRPr="00AA2C40" w:rsidRDefault="00503B5D" w:rsidP="00DE705B">
      <w:pPr>
        <w:pStyle w:val="Heading3"/>
      </w:pPr>
      <w:r w:rsidRPr="00AA2C40">
        <w:t>Definition of Terms</w:t>
      </w:r>
    </w:p>
    <w:p w:rsidR="0067122B" w:rsidRPr="00743796" w:rsidRDefault="004654AF" w:rsidP="0067122B">
      <w:pPr>
        <w:pStyle w:val="Equation"/>
        <w:rPr>
          <w:rFonts w:cs="Arial"/>
          <w:szCs w:val="20"/>
        </w:rPr>
      </w:pPr>
      <w:r w:rsidRPr="00AA2C40">
        <w:rPr>
          <w:rFonts w:cs="Arial"/>
          <w:szCs w:val="20"/>
        </w:rPr>
        <w:tab/>
      </w:r>
      <w:r w:rsidR="007E7BD6" w:rsidRPr="00AA2C40">
        <w:rPr>
          <w:rFonts w:cs="Arial"/>
          <w:szCs w:val="20"/>
        </w:rPr>
        <w:t>CAP</w:t>
      </w:r>
      <w:r w:rsidR="007E7BD6" w:rsidRPr="00AA2C40">
        <w:rPr>
          <w:rFonts w:cs="Arial"/>
          <w:szCs w:val="20"/>
          <w:vertAlign w:val="subscript"/>
        </w:rPr>
        <w:t>COOL</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Capacity</w:t>
      </w:r>
      <w:r w:rsidR="002D3370" w:rsidRPr="00AA2C40">
        <w:rPr>
          <w:rFonts w:cs="Arial"/>
          <w:szCs w:val="20"/>
        </w:rPr>
        <w:t xml:space="preserve"> </w:t>
      </w:r>
      <w:r w:rsidR="007E7BD6" w:rsidRPr="00AA2C40">
        <w:rPr>
          <w:rFonts w:cs="Arial"/>
          <w:szCs w:val="20"/>
        </w:rPr>
        <w:t xml:space="preserve">of the air conditioning unit in </w:t>
      </w:r>
      <w:r w:rsidR="0067122B">
        <w:rPr>
          <w:rFonts w:cs="Arial"/>
          <w:szCs w:val="20"/>
        </w:rPr>
        <w:t>BTUh</w:t>
      </w:r>
      <w:r w:rsidR="007E7BD6" w:rsidRPr="00AA2C40">
        <w:rPr>
          <w:rFonts w:cs="Arial"/>
          <w:szCs w:val="20"/>
        </w:rPr>
        <w:t>, based on nameplate capacity</w:t>
      </w:r>
      <w:r w:rsidR="0067122B">
        <w:rPr>
          <w:rFonts w:cs="Arial"/>
          <w:szCs w:val="20"/>
        </w:rPr>
        <w:t>.</w:t>
      </w:r>
    </w:p>
    <w:p w:rsidR="002D3370" w:rsidRPr="0067122B" w:rsidRDefault="002D3370" w:rsidP="002D3370">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sidR="004A3985">
        <w:rPr>
          <w:rFonts w:cs="Arial"/>
          <w:szCs w:val="20"/>
        </w:rPr>
        <w:t>Nominal</w:t>
      </w:r>
      <w:r w:rsidRPr="00AA2C40">
        <w:rPr>
          <w:rFonts w:cs="Arial"/>
          <w:szCs w:val="20"/>
        </w:rPr>
        <w:t xml:space="preserve"> heating capacity of the electric furnace </w:t>
      </w:r>
      <w:r w:rsidR="0067122B">
        <w:rPr>
          <w:rFonts w:cs="Arial"/>
          <w:szCs w:val="20"/>
        </w:rPr>
        <w:t xml:space="preserve">in </w:t>
      </w:r>
      <w:r w:rsidRPr="00AA2C40">
        <w:rPr>
          <w:rFonts w:cs="Arial"/>
          <w:szCs w:val="20"/>
        </w:rPr>
        <w:t>B</w:t>
      </w:r>
      <w:r w:rsidR="0067122B">
        <w:rPr>
          <w:rFonts w:cs="Arial"/>
          <w:szCs w:val="20"/>
        </w:rPr>
        <w:t>TU</w:t>
      </w:r>
      <w:r w:rsidRPr="00AA2C40">
        <w:rPr>
          <w:rFonts w:cs="Arial"/>
          <w:szCs w:val="20"/>
        </w:rPr>
        <w:t>h</w:t>
      </w:r>
    </w:p>
    <w:p w:rsidR="004A3985" w:rsidRPr="00AA2C40" w:rsidRDefault="004A3985" w:rsidP="004A3985">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7E7BD6" w:rsidRDefault="002D3370" w:rsidP="0067122B">
      <w:pPr>
        <w:pStyle w:val="Equation"/>
        <w:rPr>
          <w:rFonts w:cs="Arial"/>
          <w:szCs w:val="20"/>
        </w:rPr>
      </w:pPr>
      <w:r>
        <w:rPr>
          <w:rFonts w:cs="Arial"/>
          <w:szCs w:val="20"/>
        </w:rPr>
        <w:tab/>
      </w:r>
      <w:r w:rsidR="0067122B">
        <w:rPr>
          <w:rFonts w:cs="Arial"/>
          <w:szCs w:val="20"/>
        </w:rPr>
        <w:t>S</w:t>
      </w:r>
      <w:r w:rsidR="007E7BD6" w:rsidRPr="00AA2C40">
        <w:rPr>
          <w:rFonts w:cs="Arial"/>
          <w:szCs w:val="20"/>
        </w:rPr>
        <w:t xml:space="preserve">EER </w:t>
      </w:r>
      <w:r w:rsidR="004654AF" w:rsidRPr="00AA2C40">
        <w:rPr>
          <w:rFonts w:cs="Arial"/>
          <w:szCs w:val="20"/>
        </w:rPr>
        <w:tab/>
      </w:r>
      <w:r w:rsidR="007E7BD6" w:rsidRPr="00AA2C40">
        <w:rPr>
          <w:rFonts w:cs="Arial"/>
          <w:szCs w:val="20"/>
        </w:rPr>
        <w:t xml:space="preserve">= </w:t>
      </w:r>
      <w:r w:rsidR="0067122B">
        <w:rPr>
          <w:rFonts w:cs="Arial"/>
          <w:szCs w:val="20"/>
        </w:rPr>
        <w:t>Seasonal e</w:t>
      </w:r>
      <w:r>
        <w:rPr>
          <w:rFonts w:cs="Arial"/>
          <w:szCs w:val="20"/>
        </w:rPr>
        <w:t>nergy</w:t>
      </w:r>
      <w:r w:rsidR="007E7BD6" w:rsidRPr="00AA2C40">
        <w:rPr>
          <w:rFonts w:cs="Arial"/>
          <w:szCs w:val="20"/>
        </w:rPr>
        <w:t xml:space="preserve"> efficiency </w:t>
      </w:r>
      <w:r w:rsidRPr="00AA2C40">
        <w:rPr>
          <w:rFonts w:cs="Arial"/>
          <w:szCs w:val="20"/>
        </w:rPr>
        <w:t>rat</w:t>
      </w:r>
      <w:r>
        <w:rPr>
          <w:rFonts w:cs="Arial"/>
          <w:szCs w:val="20"/>
        </w:rPr>
        <w:t>io</w:t>
      </w:r>
      <w:r w:rsidRPr="00AA2C40">
        <w:rPr>
          <w:rFonts w:cs="Arial"/>
          <w:szCs w:val="20"/>
        </w:rPr>
        <w:t xml:space="preserve"> </w:t>
      </w:r>
      <w:r w:rsidR="007E7BD6" w:rsidRPr="00AA2C40">
        <w:rPr>
          <w:rFonts w:cs="Arial"/>
          <w:szCs w:val="20"/>
        </w:rPr>
        <w:t xml:space="preserve">of the </w:t>
      </w:r>
      <w:r w:rsidR="00B3700F">
        <w:rPr>
          <w:rFonts w:cs="Arial"/>
          <w:szCs w:val="20"/>
        </w:rPr>
        <w:t>cooling</w:t>
      </w:r>
      <w:r w:rsidRPr="00AA2C40">
        <w:rPr>
          <w:rFonts w:cs="Arial"/>
          <w:szCs w:val="20"/>
        </w:rPr>
        <w:t xml:space="preserve"> </w:t>
      </w:r>
      <w:r w:rsidR="007E7BD6" w:rsidRPr="00AA2C40">
        <w:rPr>
          <w:rFonts w:cs="Arial"/>
          <w:szCs w:val="20"/>
        </w:rPr>
        <w:t xml:space="preserve">unit.  </w:t>
      </w:r>
    </w:p>
    <w:p w:rsidR="0067122B" w:rsidRPr="0067122B" w:rsidRDefault="0067122B" w:rsidP="002D3370">
      <w:pPr>
        <w:pStyle w:val="Equation"/>
        <w:rPr>
          <w:rFonts w:cs="Arial"/>
          <w:szCs w:val="20"/>
        </w:rPr>
      </w:pPr>
      <w:r>
        <w:rPr>
          <w:rFonts w:cs="Arial"/>
          <w:szCs w:val="20"/>
        </w:rPr>
        <w:tab/>
        <w:t>HSPF</w:t>
      </w:r>
      <w:r>
        <w:rPr>
          <w:rFonts w:cs="Arial"/>
          <w:szCs w:val="20"/>
        </w:rPr>
        <w:tab/>
        <w:t>=</w:t>
      </w:r>
      <w:r w:rsidR="00B3700F" w:rsidRPr="00B3700F">
        <w:rPr>
          <w:rFonts w:cs="Arial"/>
          <w:szCs w:val="20"/>
        </w:rPr>
        <w:t xml:space="preserve"> </w:t>
      </w:r>
      <w:r w:rsidR="00B3700F" w:rsidRPr="00AA2C40">
        <w:rPr>
          <w:rFonts w:cs="Arial"/>
          <w:szCs w:val="20"/>
        </w:rPr>
        <w:t xml:space="preserve">Heating </w:t>
      </w:r>
      <w:r w:rsidR="00B3700F">
        <w:rPr>
          <w:rFonts w:cs="Arial"/>
          <w:szCs w:val="20"/>
        </w:rPr>
        <w:t>seasonal performance factor of the heating unit</w:t>
      </w:r>
      <w:r w:rsidR="00B3700F" w:rsidRPr="00AA2C40">
        <w:rPr>
          <w:rFonts w:cs="Arial"/>
          <w:szCs w:val="20"/>
        </w:rPr>
        <w:t>.</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ESF</w:t>
      </w:r>
      <w:r w:rsidR="007E7BD6" w:rsidRPr="00AA2C40">
        <w:rPr>
          <w:rFonts w:cs="Arial"/>
          <w:szCs w:val="20"/>
          <w:vertAlign w:val="subscript"/>
        </w:rPr>
        <w:t>COOL,HEAT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Energy</w:t>
      </w:r>
      <w:r w:rsidR="002D3370" w:rsidRPr="00AA2C40">
        <w:rPr>
          <w:rFonts w:cs="Arial"/>
          <w:szCs w:val="20"/>
        </w:rPr>
        <w:t xml:space="preserve"> </w:t>
      </w:r>
      <w:r w:rsidR="007E7BD6" w:rsidRPr="00AA2C40">
        <w:rPr>
          <w:rFonts w:cs="Arial"/>
          <w:szCs w:val="20"/>
        </w:rPr>
        <w:t xml:space="preserve">savings factor for cooling and heating, respectively </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EFLH</w:t>
      </w:r>
      <w:r w:rsidR="002D3370">
        <w:rPr>
          <w:rFonts w:cs="Arial"/>
          <w:szCs w:val="20"/>
          <w:vertAlign w:val="subscript"/>
        </w:rPr>
        <w:t>COOL, 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Equivalent</w:t>
      </w:r>
      <w:r w:rsidR="002D3370" w:rsidRPr="00AA2C40">
        <w:rPr>
          <w:rFonts w:cs="Arial"/>
          <w:szCs w:val="20"/>
        </w:rPr>
        <w:t xml:space="preserve"> </w:t>
      </w:r>
      <w:r w:rsidR="007E7BD6" w:rsidRPr="00AA2C40">
        <w:rPr>
          <w:rFonts w:cs="Arial"/>
          <w:szCs w:val="20"/>
        </w:rPr>
        <w:t>full load hours</w:t>
      </w:r>
    </w:p>
    <w:p w:rsidR="00B54168" w:rsidRDefault="00B54168" w:rsidP="00100EDF">
      <w:pPr>
        <w:pStyle w:val="Caption"/>
      </w:pPr>
      <w:bookmarkStart w:id="220" w:name="_Toc33418088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19</w:t>
      </w:r>
      <w:r w:rsidR="00356C51">
        <w:rPr>
          <w:noProof/>
        </w:rPr>
        <w:fldChar w:fldCharType="end"/>
      </w:r>
      <w:r>
        <w:t xml:space="preserve">: </w:t>
      </w:r>
      <w:r w:rsidRPr="0053110A">
        <w:t xml:space="preserve">Residential Electric HVAC </w:t>
      </w:r>
      <w:r w:rsidR="00B44F2C">
        <w:t>Calculation Assumptions</w:t>
      </w:r>
      <w:bookmarkEnd w:id="220"/>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4654AF" w:rsidRPr="004654AF" w:rsidTr="002D3370">
        <w:trPr>
          <w:trHeight w:val="20"/>
          <w:jc w:val="center"/>
        </w:trPr>
        <w:tc>
          <w:tcPr>
            <w:tcW w:w="900"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Sources</w:t>
            </w:r>
          </w:p>
        </w:tc>
      </w:tr>
      <w:tr w:rsidR="007E7BD6" w:rsidRPr="004654AF" w:rsidTr="002D3370">
        <w:trPr>
          <w:trHeight w:val="20"/>
          <w:jc w:val="center"/>
        </w:trPr>
        <w:tc>
          <w:tcPr>
            <w:tcW w:w="900"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eastAsia="Calibri" w:cs="Arial"/>
                <w:szCs w:val="18"/>
              </w:rPr>
            </w:pPr>
          </w:p>
        </w:tc>
        <w:tc>
          <w:tcPr>
            <w:tcW w:w="2154" w:type="pct"/>
          </w:tcPr>
          <w:p w:rsidR="007E7BD6" w:rsidRPr="001D6512" w:rsidRDefault="00C67DA4" w:rsidP="0067122B">
            <w:pPr>
              <w:pStyle w:val="TableCell"/>
              <w:spacing w:before="60" w:after="60"/>
              <w:rPr>
                <w:rFonts w:eastAsia="Calibri" w:cs="Arial"/>
                <w:szCs w:val="18"/>
              </w:rPr>
            </w:pPr>
            <w:r w:rsidRPr="001D6512">
              <w:rPr>
                <w:rFonts w:eastAsia="Calibri" w:cs="Arial"/>
                <w:szCs w:val="18"/>
              </w:rPr>
              <w:t>Default: 3</w:t>
            </w:r>
            <w:r w:rsidR="0067122B" w:rsidRPr="001D6512">
              <w:rPr>
                <w:rFonts w:eastAsia="Calibri" w:cs="Arial"/>
                <w:szCs w:val="18"/>
              </w:rPr>
              <w:t>6,000</w:t>
            </w:r>
            <w:r w:rsidRPr="001D6512">
              <w:rPr>
                <w:rFonts w:eastAsia="Calibri" w:cs="Arial"/>
                <w:szCs w:val="18"/>
              </w:rPr>
              <w:t xml:space="preserve"> </w:t>
            </w:r>
            <w:r w:rsidR="0067122B" w:rsidRPr="001D6512">
              <w:rPr>
                <w:rFonts w:eastAsia="Calibri" w:cs="Arial"/>
                <w:szCs w:val="18"/>
              </w:rPr>
              <w:t>BTUh</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1</w:t>
            </w:r>
          </w:p>
        </w:tc>
      </w:tr>
      <w:tr w:rsidR="004A3985" w:rsidRPr="00877D9B" w:rsidTr="00F73002">
        <w:trPr>
          <w:trHeight w:val="20"/>
          <w:jc w:val="center"/>
        </w:trPr>
        <w:tc>
          <w:tcPr>
            <w:tcW w:w="900"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Variable</w:t>
            </w:r>
          </w:p>
        </w:tc>
        <w:tc>
          <w:tcPr>
            <w:tcW w:w="2154" w:type="pct"/>
          </w:tcPr>
          <w:p w:rsidR="004A3985" w:rsidRPr="001D6512" w:rsidRDefault="004A3985" w:rsidP="00F73002">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EDC Data Gathering</w:t>
            </w:r>
          </w:p>
        </w:tc>
      </w:tr>
      <w:tr w:rsidR="004A3985" w:rsidRPr="00877D9B" w:rsidTr="00F73002">
        <w:trPr>
          <w:trHeight w:val="20"/>
          <w:jc w:val="center"/>
        </w:trPr>
        <w:tc>
          <w:tcPr>
            <w:tcW w:w="900" w:type="pct"/>
            <w:vMerge/>
          </w:tcPr>
          <w:p w:rsidR="004A3985" w:rsidRPr="001D6512" w:rsidRDefault="004A3985" w:rsidP="00F73002">
            <w:pPr>
              <w:pStyle w:val="TableCell"/>
              <w:spacing w:before="60" w:after="60"/>
              <w:rPr>
                <w:rFonts w:eastAsia="Calibri" w:cs="Arial"/>
                <w:szCs w:val="18"/>
              </w:rPr>
            </w:pPr>
          </w:p>
        </w:tc>
        <w:tc>
          <w:tcPr>
            <w:tcW w:w="789" w:type="pct"/>
            <w:vMerge/>
          </w:tcPr>
          <w:p w:rsidR="004A3985" w:rsidRPr="001D6512" w:rsidRDefault="004A3985" w:rsidP="00F73002">
            <w:pPr>
              <w:pStyle w:val="TableCell"/>
              <w:spacing w:before="60" w:after="60"/>
              <w:rPr>
                <w:rFonts w:eastAsia="Calibri" w:cs="Arial"/>
                <w:szCs w:val="18"/>
              </w:rPr>
            </w:pPr>
          </w:p>
        </w:tc>
        <w:tc>
          <w:tcPr>
            <w:tcW w:w="2154" w:type="pct"/>
          </w:tcPr>
          <w:p w:rsidR="004A3985" w:rsidRPr="001D6512" w:rsidRDefault="004A3985" w:rsidP="0067122B">
            <w:pPr>
              <w:pStyle w:val="TableCell"/>
              <w:spacing w:before="60" w:after="60"/>
              <w:rPr>
                <w:rFonts w:eastAsia="Calibri" w:cs="Arial"/>
                <w:szCs w:val="18"/>
              </w:rPr>
            </w:pPr>
            <w:r w:rsidRPr="001D6512">
              <w:rPr>
                <w:rFonts w:eastAsia="Calibri" w:cs="Arial"/>
                <w:szCs w:val="18"/>
              </w:rPr>
              <w:t>Default: 36</w:t>
            </w:r>
            <w:r w:rsidR="0067122B" w:rsidRPr="001D6512">
              <w:rPr>
                <w:rFonts w:eastAsia="Calibri" w:cs="Arial"/>
                <w:szCs w:val="18"/>
              </w:rPr>
              <w:t>,000</w:t>
            </w:r>
            <w:r w:rsidRPr="001D6512">
              <w:rPr>
                <w:rFonts w:eastAsia="Calibri" w:cs="Arial"/>
                <w:szCs w:val="18"/>
              </w:rPr>
              <w:t xml:space="preserve"> BTUh</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1</w:t>
            </w:r>
          </w:p>
        </w:tc>
      </w:tr>
      <w:tr w:rsidR="007E7BD6" w:rsidRPr="004654AF" w:rsidTr="002D3370">
        <w:trPr>
          <w:trHeight w:val="20"/>
          <w:jc w:val="center"/>
        </w:trPr>
        <w:tc>
          <w:tcPr>
            <w:tcW w:w="900" w:type="pct"/>
            <w:vMerge w:val="restart"/>
          </w:tcPr>
          <w:p w:rsidR="007E7BD6" w:rsidRPr="001D6512" w:rsidRDefault="0067122B" w:rsidP="002D3370">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7E7BD6" w:rsidRPr="001D6512" w:rsidRDefault="00C67DA4" w:rsidP="002D3370">
            <w:pPr>
              <w:pStyle w:val="TableCell"/>
              <w:spacing w:before="60" w:after="60"/>
              <w:rPr>
                <w:rFonts w:cs="Arial"/>
                <w:szCs w:val="18"/>
              </w:rPr>
            </w:pPr>
            <w:r w:rsidRPr="001D6512">
              <w:rPr>
                <w:rFonts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cs="Arial"/>
                <w:szCs w:val="18"/>
              </w:rPr>
            </w:pP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Default: 10 SEER</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r>
      <w:tr w:rsidR="0067122B" w:rsidRPr="00877D9B" w:rsidTr="00F73002">
        <w:trPr>
          <w:trHeight w:val="20"/>
          <w:jc w:val="center"/>
        </w:trPr>
        <w:tc>
          <w:tcPr>
            <w:tcW w:w="900" w:type="pct"/>
            <w:vMerge w:val="restart"/>
          </w:tcPr>
          <w:p w:rsidR="0067122B" w:rsidRPr="001D6512" w:rsidRDefault="0067122B" w:rsidP="00F73002">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67122B" w:rsidRPr="001D6512" w:rsidRDefault="0067122B" w:rsidP="00F73002">
            <w:pPr>
              <w:pStyle w:val="TableCell"/>
              <w:spacing w:before="60" w:after="60"/>
              <w:rPr>
                <w:rFonts w:cs="Arial"/>
                <w:szCs w:val="18"/>
              </w:rPr>
            </w:pPr>
            <w:r w:rsidRPr="001D6512">
              <w:rPr>
                <w:rFonts w:cs="Arial"/>
                <w:szCs w:val="18"/>
              </w:rPr>
              <w:t>Variable</w:t>
            </w:r>
          </w:p>
        </w:tc>
        <w:tc>
          <w:tcPr>
            <w:tcW w:w="2154"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Nameplate data</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EDC Data Gathering</w:t>
            </w:r>
          </w:p>
        </w:tc>
      </w:tr>
      <w:tr w:rsidR="0067122B" w:rsidRPr="00877D9B" w:rsidTr="00F73002">
        <w:trPr>
          <w:trHeight w:val="20"/>
          <w:jc w:val="center"/>
        </w:trPr>
        <w:tc>
          <w:tcPr>
            <w:tcW w:w="900" w:type="pct"/>
            <w:vMerge/>
          </w:tcPr>
          <w:p w:rsidR="0067122B" w:rsidRPr="001D6512" w:rsidRDefault="0067122B" w:rsidP="00F73002">
            <w:pPr>
              <w:pStyle w:val="TableCell"/>
              <w:spacing w:before="60" w:after="60"/>
              <w:rPr>
                <w:rFonts w:eastAsia="Calibri" w:cs="Arial"/>
                <w:szCs w:val="18"/>
              </w:rPr>
            </w:pPr>
          </w:p>
        </w:tc>
        <w:tc>
          <w:tcPr>
            <w:tcW w:w="789" w:type="pct"/>
            <w:vMerge/>
          </w:tcPr>
          <w:p w:rsidR="0067122B" w:rsidRPr="001D6512" w:rsidRDefault="0067122B" w:rsidP="00F73002">
            <w:pPr>
              <w:pStyle w:val="TableCell"/>
              <w:spacing w:before="60" w:after="60"/>
              <w:rPr>
                <w:rFonts w:cs="Arial"/>
                <w:szCs w:val="18"/>
              </w:rPr>
            </w:pPr>
          </w:p>
        </w:tc>
        <w:tc>
          <w:tcPr>
            <w:tcW w:w="2154" w:type="pct"/>
          </w:tcPr>
          <w:p w:rsidR="0067122B" w:rsidRPr="001D6512" w:rsidRDefault="0067122B" w:rsidP="0067122B">
            <w:pPr>
              <w:pStyle w:val="TableCell"/>
              <w:spacing w:before="60" w:after="60"/>
              <w:rPr>
                <w:rFonts w:eastAsia="Calibri" w:cs="Arial"/>
                <w:szCs w:val="18"/>
              </w:rPr>
            </w:pPr>
            <w:r w:rsidRPr="001D6512">
              <w:rPr>
                <w:rFonts w:eastAsia="Calibri" w:cs="Arial"/>
                <w:szCs w:val="18"/>
              </w:rPr>
              <w:t xml:space="preserve">Default: 3.413 </w:t>
            </w:r>
            <w:r w:rsidR="00B3700F" w:rsidRPr="001D6512">
              <w:rPr>
                <w:rFonts w:eastAsia="Calibri" w:cs="Arial"/>
                <w:szCs w:val="18"/>
              </w:rPr>
              <w:t xml:space="preserve">HSPF </w:t>
            </w:r>
            <w:r w:rsidRPr="001D6512">
              <w:rPr>
                <w:rFonts w:eastAsia="Calibri" w:cs="Arial"/>
                <w:szCs w:val="18"/>
              </w:rPr>
              <w:t>(</w:t>
            </w:r>
            <w:r w:rsidR="00B3700F" w:rsidRPr="001D6512">
              <w:rPr>
                <w:rFonts w:eastAsia="Calibri" w:cs="Arial"/>
                <w:szCs w:val="18"/>
              </w:rPr>
              <w:t xml:space="preserve">equivalent to </w:t>
            </w:r>
            <w:r w:rsidRPr="001D6512">
              <w:rPr>
                <w:rFonts w:eastAsia="Calibri" w:cs="Arial"/>
                <w:szCs w:val="18"/>
              </w:rPr>
              <w:t>electric furnace</w:t>
            </w:r>
            <w:r w:rsidR="00B3700F" w:rsidRPr="001D6512">
              <w:rPr>
                <w:rFonts w:eastAsia="Calibri" w:cs="Arial"/>
                <w:szCs w:val="18"/>
              </w:rPr>
              <w:t xml:space="preserve"> COP of 1</w:t>
            </w:r>
            <w:r w:rsidRPr="001D6512">
              <w:rPr>
                <w:rFonts w:eastAsia="Calibri" w:cs="Arial"/>
                <w:szCs w:val="18"/>
              </w:rPr>
              <w:t>)</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2</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0.8</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4</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3.6%</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5</w:t>
            </w:r>
          </w:p>
        </w:tc>
      </w:tr>
      <w:tr w:rsidR="006B5046" w:rsidRPr="004654AF" w:rsidTr="002D3370">
        <w:trPr>
          <w:trHeight w:val="20"/>
          <w:jc w:val="center"/>
        </w:trPr>
        <w:tc>
          <w:tcPr>
            <w:tcW w:w="900" w:type="pct"/>
            <w:vMerge w:val="restart"/>
          </w:tcPr>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Pr="001D6512" w:rsidRDefault="006B5046" w:rsidP="006B5046">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6B5046" w:rsidRPr="001D6512" w:rsidRDefault="006B5046" w:rsidP="004A3985">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786569">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vMerge w:val="restart"/>
          </w:tcPr>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Pr="001D6512" w:rsidRDefault="006B5046" w:rsidP="002D3370">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1,106</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C86790">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Measure Life (EUL)</w:t>
            </w:r>
          </w:p>
        </w:tc>
        <w:tc>
          <w:tcPr>
            <w:tcW w:w="789"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Fixed</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11</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7</w:t>
            </w:r>
          </w:p>
        </w:tc>
      </w:tr>
    </w:tbl>
    <w:p w:rsidR="007E7BD6" w:rsidRPr="00F563CA" w:rsidRDefault="007E7BD6" w:rsidP="007E7BD6">
      <w:pPr>
        <w:spacing w:line="276" w:lineRule="auto"/>
        <w:rPr>
          <w:rFonts w:ascii="Calibri" w:eastAsia="Calibri" w:hAnsi="Calibri"/>
          <w:sz w:val="22"/>
          <w:szCs w:val="22"/>
        </w:rPr>
      </w:pPr>
    </w:p>
    <w:p w:rsidR="007E7BD6" w:rsidRPr="00BC5194" w:rsidRDefault="007E7BD6" w:rsidP="00100EDF">
      <w:pPr>
        <w:rPr>
          <w:rFonts w:eastAsia="Calibri"/>
          <w:b/>
        </w:rPr>
      </w:pPr>
      <w:r w:rsidRPr="00BC5194">
        <w:rPr>
          <w:rFonts w:eastAsia="Calibri"/>
          <w:b/>
        </w:rPr>
        <w:t>Sources:</w:t>
      </w:r>
    </w:p>
    <w:p w:rsidR="007E7BD6" w:rsidRPr="00AA4BB4" w:rsidRDefault="007E7BD6" w:rsidP="001C65B0">
      <w:pPr>
        <w:pStyle w:val="source1"/>
        <w:numPr>
          <w:ilvl w:val="0"/>
          <w:numId w:val="97"/>
        </w:numPr>
        <w:rPr>
          <w:rFonts w:eastAsia="Calibri"/>
        </w:rPr>
      </w:pPr>
      <w:r w:rsidRPr="00AA4BB4">
        <w:rPr>
          <w:rFonts w:eastAsia="Calibri"/>
        </w:rPr>
        <w:t>Average size of residential air conditioner or furnace.</w:t>
      </w:r>
    </w:p>
    <w:p w:rsidR="007E7BD6" w:rsidRPr="00F563CA" w:rsidRDefault="007E7BD6" w:rsidP="001C65B0">
      <w:pPr>
        <w:pStyle w:val="source1"/>
        <w:numPr>
          <w:ilvl w:val="0"/>
          <w:numId w:val="97"/>
        </w:numPr>
        <w:rPr>
          <w:rFonts w:eastAsia="Calibri"/>
        </w:rPr>
      </w:pPr>
      <w:r w:rsidRPr="00F563CA">
        <w:rPr>
          <w:rFonts w:eastAsia="Calibri"/>
        </w:rPr>
        <w:t>Minimum Federal Standard for new Central Air Conditioners/Heat Pumps between 1990 and 2006.</w:t>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w:t>
      </w:r>
    </w:p>
    <w:p w:rsidR="007E7BD6" w:rsidRPr="00F563CA" w:rsidRDefault="007E7BD6" w:rsidP="001C65B0">
      <w:pPr>
        <w:pStyle w:val="source1"/>
        <w:numPr>
          <w:ilvl w:val="0"/>
          <w:numId w:val="97"/>
        </w:numPr>
        <w:rPr>
          <w:rFonts w:eastAsia="Calibri"/>
        </w:rPr>
      </w:pPr>
      <w:r w:rsidRPr="00F563CA">
        <w:rPr>
          <w:rFonts w:eastAsia="Calibri"/>
        </w:rPr>
        <w:t>DEER 2005 cooling savings for climate zone 16, assumes a variety of thermostat usage patterns.</w:t>
      </w:r>
    </w:p>
    <w:p w:rsidR="007E7BD6" w:rsidRPr="00F563CA" w:rsidRDefault="007E7BD6" w:rsidP="001C65B0">
      <w:pPr>
        <w:pStyle w:val="source1"/>
        <w:numPr>
          <w:ilvl w:val="0"/>
          <w:numId w:val="97"/>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6B5046" w:rsidRDefault="006B5046" w:rsidP="001C65B0">
      <w:pPr>
        <w:pStyle w:val="source1"/>
        <w:numPr>
          <w:ilvl w:val="0"/>
          <w:numId w:val="97"/>
        </w:numPr>
      </w:pPr>
      <w:r>
        <w:t>Based on REM/Rate modeling using models from the PA 2012 Potential Study. EFLH calculated from kWh consumption for cooling and heating. Models assume 50% over-sizing of air conditioners</w:t>
      </w:r>
      <w:r>
        <w:rPr>
          <w:rStyle w:val="FootnoteReference"/>
        </w:rPr>
        <w:footnoteReference w:id="41"/>
      </w:r>
      <w:r>
        <w:t xml:space="preserve"> and 40% oversizing of heat pumps.</w:t>
      </w:r>
      <w:r>
        <w:rPr>
          <w:rStyle w:val="FootnoteReference"/>
        </w:rPr>
        <w:footnoteReference w:id="42"/>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7E7BD6" w:rsidRDefault="007E7BD6" w:rsidP="007E7BD6">
      <w:pPr>
        <w:numPr>
          <w:ilvl w:val="1"/>
          <w:numId w:val="0"/>
        </w:numPr>
        <w:spacing w:after="120" w:line="276" w:lineRule="auto"/>
        <w:ind w:left="720"/>
        <w:rPr>
          <w:rFonts w:ascii="Calibri" w:hAnsi="Calibri"/>
          <w:b/>
          <w:iCs/>
          <w:sz w:val="24"/>
          <w:szCs w:val="24"/>
        </w:rPr>
      </w:pPr>
    </w:p>
    <w:p w:rsidR="009A0119" w:rsidRDefault="009A0119" w:rsidP="00BD217A">
      <w:pPr>
        <w:pStyle w:val="Heading2"/>
        <w:tabs>
          <w:tab w:val="clear" w:pos="630"/>
        </w:tabs>
        <w:ind w:left="900" w:hanging="900"/>
      </w:pPr>
      <w:bookmarkStart w:id="221" w:name="_Toc275867042"/>
      <w:bookmarkStart w:id="222" w:name="_Toc275867537"/>
      <w:bookmarkStart w:id="223" w:name="_Toc275878785"/>
      <w:bookmarkStart w:id="224" w:name="_Toc275902924"/>
      <w:bookmarkStart w:id="225" w:name="_Toc275942698"/>
      <w:bookmarkStart w:id="226" w:name="_Toc275942981"/>
      <w:bookmarkStart w:id="227" w:name="_Toc275943364"/>
      <w:bookmarkStart w:id="228" w:name="_Toc276630886"/>
      <w:bookmarkStart w:id="229" w:name="_Toc276631105"/>
      <w:bookmarkStart w:id="230" w:name="_Toc276631329"/>
      <w:bookmarkStart w:id="231" w:name="_Toc276631548"/>
      <w:bookmarkStart w:id="232" w:name="_Toc283146696"/>
      <w:bookmarkStart w:id="233" w:name="_Toc283154179"/>
      <w:bookmarkStart w:id="234" w:name="_Toc283715928"/>
      <w:bookmarkStart w:id="235" w:name="_Toc283719063"/>
      <w:bookmarkStart w:id="236" w:name="_Toc283719239"/>
      <w:bookmarkStart w:id="237" w:name="_Toc283719415"/>
      <w:bookmarkStart w:id="238" w:name="_Toc283738924"/>
      <w:bookmarkStart w:id="239" w:name="_Toc283739276"/>
      <w:bookmarkStart w:id="240" w:name="_Toc283739627"/>
      <w:bookmarkStart w:id="241" w:name="_Toc283739971"/>
      <w:bookmarkStart w:id="242" w:name="_Toc283740312"/>
      <w:bookmarkStart w:id="243" w:name="_Toc283740645"/>
      <w:bookmarkStart w:id="244" w:name="_Toc283740974"/>
      <w:bookmarkStart w:id="245" w:name="_Toc283741297"/>
      <w:bookmarkStart w:id="246" w:name="_Toc283741609"/>
      <w:bookmarkStart w:id="247" w:name="_Toc283741918"/>
      <w:bookmarkStart w:id="248" w:name="_Toc283742455"/>
      <w:bookmarkStart w:id="249" w:name="_Toc283742720"/>
      <w:bookmarkStart w:id="250" w:name="_Toc283742981"/>
      <w:bookmarkStart w:id="251" w:name="_Toc283743159"/>
      <w:bookmarkStart w:id="252" w:name="_Toc283743335"/>
      <w:bookmarkStart w:id="253" w:name="_Toc283743512"/>
      <w:bookmarkStart w:id="254" w:name="_Toc283743688"/>
      <w:bookmarkStart w:id="255" w:name="_Toc275867043"/>
      <w:bookmarkStart w:id="256" w:name="_Toc275867538"/>
      <w:bookmarkStart w:id="257" w:name="_Toc275878786"/>
      <w:bookmarkStart w:id="258" w:name="_Toc275902925"/>
      <w:bookmarkStart w:id="259" w:name="_Toc275942699"/>
      <w:bookmarkStart w:id="260" w:name="_Toc275942982"/>
      <w:bookmarkStart w:id="261" w:name="_Toc275943365"/>
      <w:bookmarkStart w:id="262" w:name="_Toc276630887"/>
      <w:bookmarkStart w:id="263" w:name="_Toc276631106"/>
      <w:bookmarkStart w:id="264" w:name="_Toc276631330"/>
      <w:bookmarkStart w:id="265" w:name="_Toc276631549"/>
      <w:bookmarkStart w:id="266" w:name="_Toc283146697"/>
      <w:bookmarkStart w:id="267" w:name="_Toc283154180"/>
      <w:bookmarkStart w:id="268" w:name="_Toc283715929"/>
      <w:bookmarkStart w:id="269" w:name="_Toc283719064"/>
      <w:bookmarkStart w:id="270" w:name="_Toc283719240"/>
      <w:bookmarkStart w:id="271" w:name="_Toc283719416"/>
      <w:bookmarkStart w:id="272" w:name="_Toc283738925"/>
      <w:bookmarkStart w:id="273" w:name="_Toc283739277"/>
      <w:bookmarkStart w:id="274" w:name="_Toc283739628"/>
      <w:bookmarkStart w:id="275" w:name="_Toc283739972"/>
      <w:bookmarkStart w:id="276" w:name="_Toc283740313"/>
      <w:bookmarkStart w:id="277" w:name="_Toc283740646"/>
      <w:bookmarkStart w:id="278" w:name="_Toc283740975"/>
      <w:bookmarkStart w:id="279" w:name="_Toc283741298"/>
      <w:bookmarkStart w:id="280" w:name="_Toc283741610"/>
      <w:bookmarkStart w:id="281" w:name="_Toc283741919"/>
      <w:bookmarkStart w:id="282" w:name="_Toc283742456"/>
      <w:bookmarkStart w:id="283" w:name="_Toc283742721"/>
      <w:bookmarkStart w:id="284" w:name="_Toc283742982"/>
      <w:bookmarkStart w:id="285" w:name="_Toc283743160"/>
      <w:bookmarkStart w:id="286" w:name="_Toc283743336"/>
      <w:bookmarkStart w:id="287" w:name="_Toc283743513"/>
      <w:bookmarkStart w:id="288" w:name="_Toc283743689"/>
      <w:bookmarkStart w:id="289" w:name="_Toc275867044"/>
      <w:bookmarkStart w:id="290" w:name="_Toc275867539"/>
      <w:bookmarkStart w:id="291" w:name="_Toc275878787"/>
      <w:bookmarkStart w:id="292" w:name="_Toc275902926"/>
      <w:bookmarkStart w:id="293" w:name="_Toc275942700"/>
      <w:bookmarkStart w:id="294" w:name="_Toc275942983"/>
      <w:bookmarkStart w:id="295" w:name="_Toc275943366"/>
      <w:bookmarkStart w:id="296" w:name="_Toc276630888"/>
      <w:bookmarkStart w:id="297" w:name="_Toc276631107"/>
      <w:bookmarkStart w:id="298" w:name="_Toc276631331"/>
      <w:bookmarkStart w:id="299" w:name="_Toc276631550"/>
      <w:bookmarkStart w:id="300" w:name="_Toc283146698"/>
      <w:bookmarkStart w:id="301" w:name="_Toc283154181"/>
      <w:bookmarkStart w:id="302" w:name="_Toc283715930"/>
      <w:bookmarkStart w:id="303" w:name="_Toc283719065"/>
      <w:bookmarkStart w:id="304" w:name="_Toc283719241"/>
      <w:bookmarkStart w:id="305" w:name="_Toc283719417"/>
      <w:bookmarkStart w:id="306" w:name="_Toc283738926"/>
      <w:bookmarkStart w:id="307" w:name="_Toc283739278"/>
      <w:bookmarkStart w:id="308" w:name="_Toc283739629"/>
      <w:bookmarkStart w:id="309" w:name="_Toc283739973"/>
      <w:bookmarkStart w:id="310" w:name="_Toc283740314"/>
      <w:bookmarkStart w:id="311" w:name="_Toc283740647"/>
      <w:bookmarkStart w:id="312" w:name="_Toc283740976"/>
      <w:bookmarkStart w:id="313" w:name="_Toc283741299"/>
      <w:bookmarkStart w:id="314" w:name="_Toc283741611"/>
      <w:bookmarkStart w:id="315" w:name="_Toc283741920"/>
      <w:bookmarkStart w:id="316" w:name="_Toc283742457"/>
      <w:bookmarkStart w:id="317" w:name="_Toc283742722"/>
      <w:bookmarkStart w:id="318" w:name="_Toc283742983"/>
      <w:bookmarkStart w:id="319" w:name="_Toc283743161"/>
      <w:bookmarkStart w:id="320" w:name="_Toc283743337"/>
      <w:bookmarkStart w:id="321" w:name="_Toc283743514"/>
      <w:bookmarkStart w:id="322" w:name="_Toc28374369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br w:type="page"/>
      </w:r>
      <w:bookmarkStart w:id="323" w:name="_Toc261851930"/>
      <w:bookmarkStart w:id="324" w:name="_Toc334180789"/>
      <w:r>
        <w:t xml:space="preserve">Room AC (RAC) </w:t>
      </w:r>
      <w:r w:rsidRPr="00D53EFE">
        <w:t>Retirement</w:t>
      </w:r>
      <w:bookmarkEnd w:id="323"/>
      <w:bookmarkEnd w:id="32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A0119" w:rsidRPr="00C465DB" w:rsidTr="00F84A22">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Room A/C Retirement</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Residential Establishments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caps/>
                <w:color w:val="000000"/>
              </w:rPr>
            </w:pPr>
            <w:r w:rsidRPr="001D6512">
              <w:rPr>
                <w:color w:val="000000"/>
              </w:rPr>
              <w:t xml:space="preserve">Room A/C </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4</w:t>
            </w:r>
          </w:p>
        </w:tc>
      </w:tr>
    </w:tbl>
    <w:p w:rsidR="009A0119" w:rsidRDefault="009A0119" w:rsidP="00CF56BD">
      <w:pPr>
        <w:spacing w:after="0"/>
      </w:pPr>
    </w:p>
    <w:p w:rsidR="009A0119" w:rsidRDefault="009A0119" w:rsidP="009A0119">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9A0119" w:rsidRPr="00D53EFE" w:rsidRDefault="009A0119" w:rsidP="00DE705B">
      <w:pPr>
        <w:pStyle w:val="Heading3"/>
      </w:pPr>
      <w:bookmarkStart w:id="325" w:name="_Toc261851931"/>
      <w:r w:rsidRPr="00D53EFE">
        <w:t>Algorithms</w:t>
      </w:r>
      <w:bookmarkEnd w:id="325"/>
    </w:p>
    <w:p w:rsidR="009A0119" w:rsidRDefault="009A0119" w:rsidP="009A0119">
      <w:pPr>
        <w:pStyle w:val="BodyText"/>
      </w:pPr>
      <w:r>
        <w:t>Although this is a fully deemed approach, any of these values can and should be evaluated and used to improve the savings estimates for this measure in subsequent TRM revisions.</w:t>
      </w:r>
    </w:p>
    <w:p w:rsidR="009A0119" w:rsidRDefault="009A0119" w:rsidP="00257C48">
      <w:pPr>
        <w:pStyle w:val="Heading4"/>
      </w:pPr>
      <w:r>
        <w:t>Retirement-Only</w:t>
      </w:r>
      <w:r w:rsidRPr="00AC14EB">
        <w:t xml:space="preserve"> </w:t>
      </w:r>
    </w:p>
    <w:p w:rsidR="009A0119" w:rsidRDefault="009A0119" w:rsidP="00AA4BB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9A0119" w:rsidRPr="00AA2C40" w:rsidRDefault="00503B5D" w:rsidP="00AA4BB4">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w:t>
      </w:r>
    </w:p>
    <w:p w:rsidR="009A0119" w:rsidRPr="00AA2C40" w:rsidRDefault="00503B5D" w:rsidP="00F7332F">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 CF</w:t>
      </w:r>
      <w:r w:rsidR="009A0119" w:rsidRPr="00AA2C40">
        <w:rPr>
          <w:rFonts w:cs="Arial"/>
          <w:noProof/>
          <w:szCs w:val="20"/>
          <w:vertAlign w:val="subscript"/>
        </w:rPr>
        <w:t>RAC</w:t>
      </w:r>
    </w:p>
    <w:p w:rsidR="009A0119" w:rsidRDefault="009A0119" w:rsidP="00257C48">
      <w:pPr>
        <w:pStyle w:val="Heading4"/>
      </w:pPr>
      <w:r>
        <w:t>Replacement and Recycling</w:t>
      </w:r>
      <w:r w:rsidRPr="00AC14EB">
        <w:t xml:space="preserve"> </w:t>
      </w:r>
    </w:p>
    <w:p w:rsidR="009A0119" w:rsidRDefault="009A0119" w:rsidP="00AA4BB4">
      <w:pPr>
        <w:pStyle w:val="BodyText"/>
      </w:pPr>
      <w:r>
        <w:t xml:space="preserve">It is not apparent that any EDCs are currently implementing the program in this manner, but the algorithms are included here for completeness.  For this approach, the </w:t>
      </w:r>
      <w:r w:rsidR="00325EF4">
        <w:t>ENERGY STAR</w:t>
      </w:r>
      <w:r>
        <w:t xml:space="preserve">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9A0119" w:rsidRPr="00AA2C40" w:rsidRDefault="009A0119" w:rsidP="00AA4BB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AA2C40" w:rsidRDefault="009A0119" w:rsidP="009A0119">
      <w:pPr>
        <w:pStyle w:val="Halfline"/>
        <w:rPr>
          <w:rFonts w:ascii="Arial" w:hAnsi="Arial" w:cs="Arial"/>
          <w:sz w:val="20"/>
          <w:vertAlign w:val="subscript"/>
        </w:rPr>
      </w:pPr>
    </w:p>
    <w:p w:rsidR="009A0119" w:rsidRPr="00AA2C40" w:rsidRDefault="009A0119" w:rsidP="00AA4BB4">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DE5B94" w:rsidRDefault="00510F5C" w:rsidP="00DE705B">
      <w:pPr>
        <w:pStyle w:val="Heading3"/>
        <w:rPr>
          <w:u w:val="single"/>
        </w:rPr>
      </w:pPr>
      <w:r>
        <w:t>Definition of Terms</w:t>
      </w:r>
    </w:p>
    <w:p w:rsidR="009A0119" w:rsidRPr="00AA2C40" w:rsidRDefault="00AA4BB4" w:rsidP="00AA4BB4">
      <w:pPr>
        <w:pStyle w:val="Equation"/>
        <w:rPr>
          <w:rFonts w:cs="Arial"/>
          <w:szCs w:val="20"/>
        </w:rPr>
      </w:pPr>
      <w:r w:rsidRPr="00AA2C40">
        <w:rPr>
          <w:rFonts w:cs="Arial"/>
          <w:b/>
          <w:szCs w:val="20"/>
        </w:rPr>
        <w:tab/>
      </w:r>
      <w:r w:rsidR="009A0119" w:rsidRPr="00AA2C40">
        <w:rPr>
          <w:rFonts w:cs="Arial"/>
          <w:szCs w:val="20"/>
        </w:rPr>
        <w:t>EFLH</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The Equivalent Full Load Hours of operation for the installed measure.  In actuality, the number of hours and time of operation can vary drastically depending on the RAC location (living room, bedroom, home office, etc.).</w:t>
      </w:r>
    </w:p>
    <w:p w:rsidR="009A0119" w:rsidRPr="00CF77ED" w:rsidRDefault="009A0119" w:rsidP="00AA4BB4">
      <w:pPr>
        <w:pStyle w:val="BodyText"/>
        <w:rPr>
          <w:rFonts w:cs="Arial"/>
          <w:b/>
        </w:rPr>
      </w:pPr>
      <w:r w:rsidRPr="00CF77ED">
        <w:rPr>
          <w:rFonts w:cs="Arial"/>
          <w:b/>
        </w:rPr>
        <w:t>Correction of ES RAC EFLH Values:</w:t>
      </w:r>
    </w:p>
    <w:p w:rsidR="009A0119" w:rsidRPr="00AA2C40" w:rsidRDefault="009A0119" w:rsidP="00AA4BB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w:t>
      </w:r>
      <w:r w:rsidR="00325EF4" w:rsidRPr="00AA2C40">
        <w:rPr>
          <w:rFonts w:cs="Arial"/>
        </w:rPr>
        <w:t>ENERGY STAR</w:t>
      </w:r>
      <w:r w:rsidRPr="00AA2C40">
        <w:rPr>
          <w:rFonts w:cs="Arial"/>
        </w:rPr>
        <w:t xml:space="preserve"> Room AC Calculator would be used directly.  However, the current (July 2010) ES Room AC calculator EFLHs are too high because they are the same as those used for the Central AC calculator, whereas RAC full load hours should be much lower than for a CAC system.  As such, the ES EFLH values were corrected as follows:</w:t>
      </w:r>
    </w:p>
    <w:p w:rsidR="00AA4BB4" w:rsidRPr="00AA2C40" w:rsidRDefault="009A0119" w:rsidP="00100EDF">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sidR="00100EDF">
        <w:rPr>
          <w:rFonts w:cs="Arial"/>
          <w:szCs w:val="20"/>
        </w:rPr>
        <w:tab/>
      </w:r>
      <w:r w:rsidRPr="00AA2C40">
        <w:rPr>
          <w:rFonts w:cs="Arial"/>
          <w:szCs w:val="20"/>
        </w:rPr>
        <w:t>= EFLH</w:t>
      </w:r>
      <w:r w:rsidRPr="00AA2C40">
        <w:rPr>
          <w:rFonts w:cs="Arial"/>
          <w:szCs w:val="20"/>
          <w:vertAlign w:val="subscript"/>
        </w:rPr>
        <w:t>ES-RAC</w:t>
      </w:r>
      <w:r w:rsidRPr="00AA2C40">
        <w:rPr>
          <w:rFonts w:cs="Arial"/>
          <w:szCs w:val="20"/>
        </w:rPr>
        <w:t xml:space="preserve"> * AF </w:t>
      </w:r>
    </w:p>
    <w:p w:rsidR="00AA4BB4" w:rsidRPr="00BC5194" w:rsidRDefault="00AA4BB4" w:rsidP="00100EDF">
      <w:pPr>
        <w:rPr>
          <w:b/>
          <w:u w:val="single"/>
        </w:rPr>
      </w:pPr>
      <w:r w:rsidRPr="00BC5194">
        <w:rPr>
          <w:b/>
        </w:rPr>
        <w:t>Where:</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EFLH</w:t>
      </w:r>
      <w:r w:rsidR="009A0119" w:rsidRPr="00AA2C40">
        <w:rPr>
          <w:rFonts w:cs="Arial"/>
          <w:szCs w:val="20"/>
          <w:vertAlign w:val="subscript"/>
        </w:rPr>
        <w:t xml:space="preserve"> ES-RAC</w:t>
      </w:r>
      <w:r w:rsidR="009A0119" w:rsidRPr="00AA2C40">
        <w:rPr>
          <w:rFonts w:cs="Arial"/>
          <w:szCs w:val="20"/>
        </w:rPr>
        <w:t xml:space="preserve"> </w:t>
      </w:r>
      <w:r w:rsidRPr="00AA2C40">
        <w:rPr>
          <w:rFonts w:cs="Arial"/>
          <w:szCs w:val="20"/>
        </w:rPr>
        <w:tab/>
      </w:r>
      <w:r w:rsidR="009A0119" w:rsidRPr="00AA2C40">
        <w:rPr>
          <w:rFonts w:cs="Arial"/>
          <w:szCs w:val="20"/>
        </w:rPr>
        <w:t xml:space="preserve">= Full load hours from the </w:t>
      </w:r>
      <w:r w:rsidR="00325EF4" w:rsidRPr="00AA2C40">
        <w:rPr>
          <w:rFonts w:cs="Arial"/>
          <w:szCs w:val="20"/>
        </w:rPr>
        <w:t>ENERGY STAR</w:t>
      </w:r>
      <w:r w:rsidR="009A0119" w:rsidRPr="00AA2C40">
        <w:rPr>
          <w:rFonts w:cs="Arial"/>
          <w:szCs w:val="20"/>
        </w:rPr>
        <w:t xml:space="preserve"> Room AC Calculator</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AF </w:t>
      </w:r>
      <w:r w:rsidRPr="00AA2C40">
        <w:rPr>
          <w:rFonts w:cs="Arial"/>
          <w:szCs w:val="20"/>
        </w:rPr>
        <w:tab/>
      </w:r>
      <w:r w:rsidR="009A0119" w:rsidRPr="00AA2C40">
        <w:rPr>
          <w:rFonts w:cs="Arial"/>
          <w:szCs w:val="20"/>
        </w:rPr>
        <w:t>= Adjustment factor for correcting current ES Room AC calculator EFLHs.</w:t>
      </w:r>
    </w:p>
    <w:p w:rsidR="009A0119" w:rsidRPr="00AA2C40" w:rsidRDefault="009A0119" w:rsidP="00C3606E">
      <w:pPr>
        <w:pStyle w:val="BodyText"/>
        <w:rPr>
          <w:rFonts w:cs="Arial"/>
        </w:rPr>
      </w:pPr>
      <w:r w:rsidRPr="00AA2C40">
        <w:rPr>
          <w:rFonts w:cs="Arial"/>
        </w:rPr>
        <w:t xml:space="preserve">Note that when the </w:t>
      </w:r>
      <w:r w:rsidR="00325EF4" w:rsidRPr="00AA2C40">
        <w:rPr>
          <w:rFonts w:cs="Arial"/>
        </w:rPr>
        <w:t>ENERGY STAR</w:t>
      </w:r>
      <w:r w:rsidRPr="00AA2C40">
        <w:rPr>
          <w:rFonts w:cs="Arial"/>
        </w:rPr>
        <w:t xml:space="preserve">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CAPY </w:t>
      </w:r>
      <w:r w:rsidRPr="00AA2C40">
        <w:rPr>
          <w:rFonts w:cs="Arial"/>
          <w:szCs w:val="20"/>
        </w:rPr>
        <w:tab/>
      </w:r>
      <w:r w:rsidR="009A0119" w:rsidRPr="00AA2C40">
        <w:rPr>
          <w:rFonts w:cs="Arial"/>
          <w:szCs w:val="20"/>
        </w:rPr>
        <w:t>= Rated cooling capacity (size) of the RAC in Btuh.</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RetRAC</w:t>
      </w:r>
      <w:r w:rsidRPr="00AA2C40">
        <w:rPr>
          <w:rFonts w:cs="Arial"/>
          <w:szCs w:val="20"/>
          <w:vertAlign w:val="subscript"/>
        </w:rPr>
        <w:tab/>
      </w:r>
      <w:r w:rsidR="009A0119" w:rsidRPr="00AA2C40">
        <w:rPr>
          <w:rFonts w:cs="Arial"/>
          <w:szCs w:val="20"/>
        </w:rPr>
        <w:t>= The Energy Efficiency Ratio of the unit being retired-recycled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b</w:t>
      </w:r>
      <w:r w:rsidR="009A0119" w:rsidRPr="00AA2C40">
        <w:rPr>
          <w:rFonts w:cs="Arial"/>
          <w:szCs w:val="20"/>
        </w:rPr>
        <w:t xml:space="preserve"> = </w:t>
      </w:r>
      <w:r w:rsidRPr="00AA2C40">
        <w:rPr>
          <w:rFonts w:cs="Arial"/>
          <w:szCs w:val="20"/>
        </w:rPr>
        <w:tab/>
      </w:r>
      <w:r w:rsidR="009A0119" w:rsidRPr="00AA2C40">
        <w:rPr>
          <w:rFonts w:cs="Arial"/>
          <w:szCs w:val="20"/>
        </w:rPr>
        <w:t>The Energy Efficiency Ratio of a RAC that just meets the minimum federal appliance standard efficiency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ES</w:t>
      </w:r>
      <w:r w:rsidR="009A0119" w:rsidRPr="00AA2C40">
        <w:rPr>
          <w:rFonts w:cs="Arial"/>
          <w:szCs w:val="20"/>
        </w:rPr>
        <w:t xml:space="preserve"> </w:t>
      </w:r>
      <w:r w:rsidRPr="00AA2C40">
        <w:rPr>
          <w:rFonts w:cs="Arial"/>
          <w:szCs w:val="20"/>
        </w:rPr>
        <w:tab/>
      </w:r>
      <w:r w:rsidR="009A0119" w:rsidRPr="00AA2C40">
        <w:rPr>
          <w:rFonts w:cs="Arial"/>
          <w:szCs w:val="20"/>
        </w:rPr>
        <w:t xml:space="preserve">= The Energy Efficiency Ratio for an </w:t>
      </w:r>
      <w:r w:rsidR="00325EF4" w:rsidRPr="00AA2C40">
        <w:rPr>
          <w:rFonts w:cs="Arial"/>
          <w:szCs w:val="20"/>
        </w:rPr>
        <w:t>ENERGY STAR</w:t>
      </w:r>
      <w:r w:rsidR="009A0119" w:rsidRPr="00AA2C40">
        <w:rPr>
          <w:rFonts w:cs="Arial"/>
          <w:szCs w:val="20"/>
        </w:rPr>
        <w:t xml:space="preserve"> RAC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CF</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xml:space="preserve">= Demand Coincidence Factor </w:t>
      </w:r>
      <w:r w:rsidR="005478EE" w:rsidRPr="00AA2C40">
        <w:rPr>
          <w:rFonts w:cs="Arial"/>
          <w:szCs w:val="20"/>
        </w:rPr>
        <w:t xml:space="preserve">(See Section 1.4), </w:t>
      </w:r>
      <w:r w:rsidR="009A0119" w:rsidRPr="00AA2C40">
        <w:rPr>
          <w:rFonts w:cs="Arial"/>
          <w:szCs w:val="20"/>
        </w:rPr>
        <w:t>which is 0.58 from the 2010 PA TRM for the “ENERGY STAR Room Air Conditioner” measure.</w:t>
      </w:r>
    </w:p>
    <w:p w:rsidR="009A0119" w:rsidRPr="00AA4BB4" w:rsidRDefault="00AA4BB4" w:rsidP="00AA4BB4">
      <w:pPr>
        <w:pStyle w:val="Equation"/>
      </w:pPr>
      <w:r w:rsidRPr="00AA2C40">
        <w:rPr>
          <w:rFonts w:cs="Arial"/>
          <w:szCs w:val="20"/>
        </w:rPr>
        <w:tab/>
      </w:r>
      <w:r w:rsidR="009A0119" w:rsidRPr="00AA2C40">
        <w:rPr>
          <w:rFonts w:cs="Arial"/>
          <w:szCs w:val="20"/>
        </w:rPr>
        <w:t xml:space="preserve">1000 </w:t>
      </w:r>
      <w:r w:rsidRPr="00AA2C40">
        <w:rPr>
          <w:rFonts w:cs="Arial"/>
          <w:szCs w:val="20"/>
        </w:rPr>
        <w:tab/>
      </w:r>
      <w:r w:rsidR="009A0119" w:rsidRPr="00AA2C40">
        <w:rPr>
          <w:rFonts w:cs="Arial"/>
          <w:szCs w:val="20"/>
        </w:rPr>
        <w:t>= Conversion factor, convert capacity from Btuh to kBtuh (1000 Btuh/kBtuh)</w:t>
      </w:r>
    </w:p>
    <w:p w:rsidR="009A0119" w:rsidRDefault="009A0119" w:rsidP="00100EDF">
      <w:pPr>
        <w:pStyle w:val="Caption"/>
      </w:pPr>
      <w:bookmarkStart w:id="326" w:name="_Toc33418088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20</w:t>
      </w:r>
      <w:r w:rsidR="00356C51">
        <w:rPr>
          <w:noProof/>
        </w:rPr>
        <w:fldChar w:fldCharType="end"/>
      </w:r>
      <w:r>
        <w:t xml:space="preserve">: Room AC Retirement </w:t>
      </w:r>
      <w:r w:rsidR="00B44F2C">
        <w:t>Calculation Assumptions</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7"/>
        <w:gridCol w:w="1029"/>
        <w:gridCol w:w="3089"/>
        <w:gridCol w:w="1151"/>
      </w:tblGrid>
      <w:tr w:rsidR="009A0119" w:rsidRPr="0044128E" w:rsidTr="006E0899">
        <w:trPr>
          <w:trHeight w:val="317"/>
          <w:jc w:val="center"/>
        </w:trPr>
        <w:tc>
          <w:tcPr>
            <w:tcW w:w="2025" w:type="pct"/>
            <w:shd w:val="clear" w:color="auto" w:fill="BFBFBF"/>
          </w:tcPr>
          <w:p w:rsidR="009A0119" w:rsidRPr="001D6512" w:rsidRDefault="009A0119" w:rsidP="00321935">
            <w:pPr>
              <w:pStyle w:val="TableCell"/>
              <w:spacing w:before="60" w:after="60"/>
              <w:rPr>
                <w:b/>
              </w:rPr>
            </w:pPr>
            <w:r w:rsidRPr="001D6512">
              <w:rPr>
                <w:b/>
              </w:rPr>
              <w:t>Component</w:t>
            </w:r>
          </w:p>
        </w:tc>
        <w:tc>
          <w:tcPr>
            <w:tcW w:w="581" w:type="pct"/>
            <w:shd w:val="clear" w:color="auto" w:fill="BFBFBF"/>
          </w:tcPr>
          <w:p w:rsidR="009A0119" w:rsidRPr="001D6512" w:rsidRDefault="009A0119" w:rsidP="00321935">
            <w:pPr>
              <w:pStyle w:val="TableCell"/>
              <w:spacing w:before="60" w:after="60"/>
              <w:rPr>
                <w:b/>
              </w:rPr>
            </w:pPr>
            <w:r w:rsidRPr="001D6512">
              <w:rPr>
                <w:b/>
              </w:rPr>
              <w:t>Type</w:t>
            </w:r>
          </w:p>
        </w:tc>
        <w:tc>
          <w:tcPr>
            <w:tcW w:w="1744" w:type="pct"/>
            <w:shd w:val="clear" w:color="auto" w:fill="BFBFBF"/>
          </w:tcPr>
          <w:p w:rsidR="009A0119" w:rsidRPr="001D6512" w:rsidRDefault="009A0119" w:rsidP="00321935">
            <w:pPr>
              <w:pStyle w:val="TableCell"/>
              <w:spacing w:before="60" w:after="60"/>
              <w:rPr>
                <w:b/>
              </w:rPr>
            </w:pPr>
            <w:r w:rsidRPr="001D6512">
              <w:rPr>
                <w:b/>
              </w:rPr>
              <w:t>Value</w:t>
            </w:r>
          </w:p>
        </w:tc>
        <w:tc>
          <w:tcPr>
            <w:tcW w:w="650" w:type="pct"/>
            <w:shd w:val="clear" w:color="auto" w:fill="BFBFBF"/>
          </w:tcPr>
          <w:p w:rsidR="009A0119" w:rsidRPr="001D6512" w:rsidRDefault="009A0119" w:rsidP="00321935">
            <w:pPr>
              <w:pStyle w:val="TableCell"/>
              <w:spacing w:before="60" w:after="60"/>
              <w:rPr>
                <w:b/>
              </w:rPr>
            </w:pPr>
            <w:r w:rsidRPr="001D6512">
              <w:rPr>
                <w:b/>
              </w:rPr>
              <w:t>Sources</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_Ref324409532 \h  \* MERGEFORMAT </w:instrText>
            </w:r>
            <w:r>
              <w:fldChar w:fldCharType="separate"/>
            </w:r>
            <w:r w:rsidR="001F59D8" w:rsidRPr="001F59D8">
              <w:rPr>
                <w:rFonts w:ascii="Arial" w:hAnsi="Arial"/>
                <w:b w:val="0"/>
                <w:bCs w:val="0"/>
                <w:sz w:val="18"/>
                <w:szCs w:val="18"/>
              </w:rPr>
              <w:t>Table 2</w:t>
            </w:r>
            <w:r w:rsidR="001F59D8" w:rsidRPr="001F59D8">
              <w:rPr>
                <w:rFonts w:ascii="Arial" w:hAnsi="Arial"/>
                <w:b w:val="0"/>
                <w:bCs w:val="0"/>
                <w:sz w:val="18"/>
                <w:szCs w:val="18"/>
              </w:rPr>
              <w:noBreakHyphen/>
              <w:t>21</w:t>
            </w:r>
            <w:r>
              <w:fldChar w:fldCharType="end"/>
            </w:r>
            <w:r w:rsidR="00646DD7" w:rsidRPr="00646DD7">
              <w:rPr>
                <w:rFonts w:ascii="Arial" w:hAnsi="Arial"/>
                <w:b w:val="0"/>
                <w:bCs w:val="0"/>
                <w:sz w:val="18"/>
                <w:szCs w:val="18"/>
              </w:rPr>
              <w:t>, “Corrected Hours”</w:t>
            </w:r>
          </w:p>
        </w:tc>
        <w:tc>
          <w:tcPr>
            <w:tcW w:w="650" w:type="pct"/>
          </w:tcPr>
          <w:p w:rsidR="009A0119" w:rsidRPr="001D6512" w:rsidRDefault="009A0119" w:rsidP="00321935">
            <w:pPr>
              <w:pStyle w:val="TableCell"/>
              <w:spacing w:before="60" w:after="60"/>
              <w:rPr>
                <w:szCs w:val="18"/>
              </w:rPr>
            </w:pPr>
            <w:r w:rsidRPr="001D6512">
              <w:rPr>
                <w:szCs w:val="18"/>
              </w:rPr>
              <w:t>----</w:t>
            </w:r>
          </w:p>
        </w:tc>
      </w:tr>
      <w:tr w:rsidR="009A0119" w:rsidRPr="0044128E" w:rsidTr="004F05CF">
        <w:trPr>
          <w:trHeight w:val="548"/>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ES-RAC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_Ref324409558 \h  \* MERGEFORMAT </w:instrText>
            </w:r>
            <w:r>
              <w:fldChar w:fldCharType="separate"/>
            </w:r>
            <w:r w:rsidR="001F59D8" w:rsidRPr="001F59D8">
              <w:rPr>
                <w:rFonts w:ascii="Arial" w:hAnsi="Arial"/>
                <w:b w:val="0"/>
                <w:bCs w:val="0"/>
                <w:sz w:val="18"/>
                <w:szCs w:val="18"/>
              </w:rPr>
              <w:t>Table 2</w:t>
            </w:r>
            <w:r w:rsidR="001F59D8" w:rsidRPr="001F59D8">
              <w:rPr>
                <w:rFonts w:ascii="Arial" w:hAnsi="Arial"/>
                <w:b w:val="0"/>
                <w:bCs w:val="0"/>
                <w:sz w:val="18"/>
                <w:szCs w:val="18"/>
              </w:rPr>
              <w:noBreakHyphen/>
              <w:t>21</w:t>
            </w:r>
            <w:r>
              <w:fldChar w:fldCharType="end"/>
            </w:r>
            <w:r w:rsidR="00646DD7" w:rsidRPr="00646DD7">
              <w:rPr>
                <w:rFonts w:ascii="Arial" w:hAnsi="Arial"/>
                <w:b w:val="0"/>
                <w:bCs w:val="0"/>
                <w:sz w:val="18"/>
                <w:szCs w:val="18"/>
              </w:rPr>
              <w:t>, “</w:t>
            </w:r>
            <w:r w:rsidR="00646DD7">
              <w:rPr>
                <w:rFonts w:ascii="Arial" w:hAnsi="Arial"/>
                <w:b w:val="0"/>
                <w:bCs w:val="0"/>
                <w:sz w:val="18"/>
                <w:szCs w:val="18"/>
              </w:rPr>
              <w:t>Original</w:t>
            </w:r>
            <w:r w:rsidR="00646DD7" w:rsidRPr="00646DD7">
              <w:rPr>
                <w:rFonts w:ascii="Arial" w:hAnsi="Arial"/>
                <w:b w:val="0"/>
                <w:bCs w:val="0"/>
                <w:sz w:val="18"/>
                <w:szCs w:val="18"/>
              </w:rPr>
              <w:t xml:space="preserve"> Hours</w:t>
            </w:r>
            <w:r w:rsidR="00646DD7">
              <w:rPr>
                <w:rFonts w:ascii="Arial" w:hAnsi="Arial"/>
                <w:b w:val="0"/>
                <w:bCs w:val="0"/>
                <w:sz w:val="18"/>
                <w:szCs w:val="18"/>
              </w:rPr>
              <w:t>”</w:t>
            </w:r>
          </w:p>
        </w:tc>
        <w:tc>
          <w:tcPr>
            <w:tcW w:w="650" w:type="pct"/>
          </w:tcPr>
          <w:p w:rsidR="009A0119" w:rsidRPr="001D6512" w:rsidRDefault="009A0119" w:rsidP="00321935">
            <w:pPr>
              <w:pStyle w:val="TableCell"/>
              <w:spacing w:before="60" w:after="60"/>
              <w:rPr>
                <w:szCs w:val="18"/>
              </w:rPr>
            </w:pPr>
            <w:r w:rsidRPr="001D6512">
              <w:rPr>
                <w:szCs w:val="18"/>
              </w:rPr>
              <w:t>1</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AF</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0.31</w:t>
            </w:r>
          </w:p>
        </w:tc>
        <w:tc>
          <w:tcPr>
            <w:tcW w:w="650" w:type="pct"/>
          </w:tcPr>
          <w:p w:rsidR="009A0119" w:rsidRPr="001D6512" w:rsidRDefault="009A0119" w:rsidP="00321935">
            <w:pPr>
              <w:pStyle w:val="TableCell"/>
              <w:spacing w:before="60" w:after="60"/>
              <w:rPr>
                <w:szCs w:val="18"/>
              </w:rPr>
            </w:pPr>
            <w:r w:rsidRPr="001D6512">
              <w:rPr>
                <w:szCs w:val="18"/>
              </w:rPr>
              <w:t>2</w:t>
            </w:r>
          </w:p>
        </w:tc>
      </w:tr>
      <w:tr w:rsidR="009A0119" w:rsidRPr="0044128E" w:rsidTr="006E0899">
        <w:trPr>
          <w:trHeight w:val="332"/>
          <w:jc w:val="center"/>
        </w:trPr>
        <w:tc>
          <w:tcPr>
            <w:tcW w:w="2025" w:type="pct"/>
          </w:tcPr>
          <w:p w:rsidR="009A0119" w:rsidRPr="001D6512" w:rsidRDefault="009A0119" w:rsidP="00321935">
            <w:pPr>
              <w:pStyle w:val="TableCell"/>
              <w:spacing w:before="60" w:after="60"/>
              <w:rPr>
                <w:szCs w:val="18"/>
              </w:rPr>
            </w:pPr>
            <w:r w:rsidRPr="001D6512">
              <w:rPr>
                <w:szCs w:val="18"/>
              </w:rPr>
              <w:t>CAPY (RAC capacity, Btuh)</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10,000</w:t>
            </w:r>
          </w:p>
        </w:tc>
        <w:tc>
          <w:tcPr>
            <w:tcW w:w="650" w:type="pct"/>
          </w:tcPr>
          <w:p w:rsidR="009A0119" w:rsidRPr="001D6512" w:rsidRDefault="009A0119" w:rsidP="00321935">
            <w:pPr>
              <w:pStyle w:val="TableCell"/>
              <w:spacing w:before="60" w:after="60"/>
              <w:rPr>
                <w:szCs w:val="18"/>
              </w:rPr>
            </w:pPr>
            <w:r w:rsidRPr="001D6512">
              <w:rPr>
                <w:szCs w:val="18"/>
              </w:rPr>
              <w:t>3</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RetRAC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9.07</w:t>
            </w:r>
          </w:p>
        </w:tc>
        <w:tc>
          <w:tcPr>
            <w:tcW w:w="650" w:type="pct"/>
          </w:tcPr>
          <w:p w:rsidR="009A0119" w:rsidRPr="001D6512" w:rsidRDefault="009A0119" w:rsidP="00321935">
            <w:pPr>
              <w:pStyle w:val="TableCell"/>
              <w:spacing w:before="60" w:after="60"/>
              <w:rPr>
                <w:szCs w:val="18"/>
              </w:rPr>
            </w:pPr>
            <w:r w:rsidRPr="001D6512">
              <w:rPr>
                <w:szCs w:val="18"/>
              </w:rPr>
              <w:t>4</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CF</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0.58</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RAC Time Period Allocation Factors</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65.1%, 34.9%, 0.0%, 0.0%</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Measure Life (EUL)</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4</w:t>
            </w:r>
          </w:p>
        </w:tc>
        <w:tc>
          <w:tcPr>
            <w:tcW w:w="650" w:type="pct"/>
          </w:tcPr>
          <w:p w:rsidR="009A0119" w:rsidRPr="001D6512" w:rsidRDefault="009A0119" w:rsidP="00321935">
            <w:pPr>
              <w:pStyle w:val="TableCell"/>
              <w:spacing w:before="60" w:after="60"/>
              <w:rPr>
                <w:szCs w:val="18"/>
              </w:rPr>
            </w:pPr>
            <w:r w:rsidRPr="001D6512">
              <w:rPr>
                <w:szCs w:val="18"/>
              </w:rPr>
              <w:t>See source notes</w:t>
            </w:r>
          </w:p>
        </w:tc>
      </w:tr>
    </w:tbl>
    <w:p w:rsidR="00865117" w:rsidRDefault="00865117" w:rsidP="00BB6E3A">
      <w:pPr>
        <w:pStyle w:val="Caption"/>
        <w:keepNext w:val="0"/>
      </w:pPr>
      <w:bookmarkStart w:id="327" w:name="_Ref275542461"/>
      <w:bookmarkStart w:id="328" w:name="_Ref275542460"/>
      <w:bookmarkStart w:id="329" w:name="OLE_LINK1"/>
    </w:p>
    <w:p w:rsidR="009A0119" w:rsidRDefault="009A0119" w:rsidP="00100EDF">
      <w:pPr>
        <w:pStyle w:val="Caption"/>
      </w:pPr>
      <w:bookmarkStart w:id="330" w:name="_Ref324409532"/>
      <w:bookmarkStart w:id="331" w:name="_Ref324409558"/>
      <w:bookmarkStart w:id="332" w:name="_Toc33418089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21</w:t>
      </w:r>
      <w:r w:rsidR="00356C51">
        <w:rPr>
          <w:noProof/>
        </w:rPr>
        <w:fldChar w:fldCharType="end"/>
      </w:r>
      <w:bookmarkEnd w:id="327"/>
      <w:r>
        <w:t>: RAC Retirement-Only EFLH and Energy Savings by City</w:t>
      </w:r>
      <w:bookmarkEnd w:id="328"/>
      <w:r w:rsidR="00B44F2C">
        <w:rPr>
          <w:rStyle w:val="FootnoteReference"/>
        </w:rPr>
        <w:footnoteReference w:id="43"/>
      </w:r>
      <w:bookmarkEnd w:id="330"/>
      <w:bookmarkEnd w:id="331"/>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9A0119" w:rsidTr="008075FC">
        <w:trPr>
          <w:trHeight w:val="317"/>
          <w:jc w:val="center"/>
        </w:trPr>
        <w:tc>
          <w:tcPr>
            <w:tcW w:w="1875" w:type="pct"/>
            <w:shd w:val="clear" w:color="auto" w:fill="BFBFBF"/>
          </w:tcPr>
          <w:p w:rsidR="009A0119" w:rsidRPr="001D6512" w:rsidRDefault="009A0119" w:rsidP="00C3606E">
            <w:pPr>
              <w:pStyle w:val="TableCell"/>
              <w:spacing w:before="60" w:after="60"/>
              <w:rPr>
                <w:b/>
              </w:rPr>
            </w:pPr>
            <w:r w:rsidRPr="001D6512">
              <w:rPr>
                <w:b/>
              </w:rPr>
              <w:t>City</w:t>
            </w:r>
          </w:p>
        </w:tc>
        <w:tc>
          <w:tcPr>
            <w:tcW w:w="738" w:type="pct"/>
            <w:shd w:val="clear" w:color="auto" w:fill="BFBFBF"/>
          </w:tcPr>
          <w:p w:rsidR="009A0119" w:rsidRPr="001D6512" w:rsidRDefault="009A0119" w:rsidP="00C3606E">
            <w:pPr>
              <w:pStyle w:val="TableCell"/>
              <w:spacing w:before="60" w:after="60"/>
              <w:rPr>
                <w:b/>
              </w:rPr>
            </w:pPr>
            <w:r w:rsidRPr="001D6512">
              <w:rPr>
                <w:b/>
              </w:rPr>
              <w:t>Original</w:t>
            </w:r>
          </w:p>
          <w:p w:rsidR="009A0119" w:rsidRPr="001D6512" w:rsidRDefault="009A0119" w:rsidP="00C3606E">
            <w:pPr>
              <w:pStyle w:val="TableCell"/>
              <w:spacing w:before="60" w:after="60"/>
              <w:rPr>
                <w:b/>
              </w:rPr>
            </w:pPr>
            <w:r w:rsidRPr="001D6512">
              <w:rPr>
                <w:b/>
              </w:rPr>
              <w:t>Hours (EFLH</w:t>
            </w:r>
            <w:r w:rsidRPr="001D6512">
              <w:rPr>
                <w:b/>
                <w:vertAlign w:val="subscript"/>
              </w:rPr>
              <w:t>ES-RAC</w:t>
            </w:r>
            <w:r w:rsidRPr="001D6512">
              <w:rPr>
                <w:b/>
              </w:rPr>
              <w:t>)</w:t>
            </w:r>
          </w:p>
        </w:tc>
        <w:tc>
          <w:tcPr>
            <w:tcW w:w="791" w:type="pct"/>
            <w:shd w:val="clear" w:color="auto" w:fill="BFBFBF"/>
          </w:tcPr>
          <w:p w:rsidR="009A0119" w:rsidRPr="001D6512" w:rsidRDefault="009A0119" w:rsidP="00C3606E">
            <w:pPr>
              <w:pStyle w:val="TableCell"/>
              <w:spacing w:before="60" w:after="60"/>
              <w:rPr>
                <w:b/>
              </w:rPr>
            </w:pPr>
            <w:r w:rsidRPr="001D6512">
              <w:rPr>
                <w:b/>
              </w:rPr>
              <w:t>Corrected</w:t>
            </w:r>
          </w:p>
          <w:p w:rsidR="009A0119" w:rsidRPr="001D6512" w:rsidRDefault="009A0119" w:rsidP="00C3606E">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9A0119" w:rsidRPr="001D6512" w:rsidRDefault="009A0119" w:rsidP="00C3606E">
            <w:pPr>
              <w:pStyle w:val="TableCell"/>
              <w:spacing w:before="60" w:after="60"/>
              <w:rPr>
                <w:b/>
              </w:rPr>
            </w:pPr>
            <w:r w:rsidRPr="001D6512">
              <w:rPr>
                <w:b/>
              </w:rPr>
              <w:t>Energy</w:t>
            </w:r>
          </w:p>
          <w:p w:rsidR="009A0119" w:rsidRPr="001D6512" w:rsidRDefault="009A0119" w:rsidP="00C3606E">
            <w:pPr>
              <w:pStyle w:val="TableCell"/>
              <w:spacing w:before="60" w:after="60"/>
              <w:rPr>
                <w:b/>
              </w:rPr>
            </w:pPr>
            <w:r w:rsidRPr="001D6512">
              <w:rPr>
                <w:b/>
              </w:rPr>
              <w:t>Impact (kWh)</w:t>
            </w:r>
          </w:p>
        </w:tc>
        <w:tc>
          <w:tcPr>
            <w:tcW w:w="850" w:type="pct"/>
            <w:shd w:val="clear" w:color="auto" w:fill="BFBFBF"/>
          </w:tcPr>
          <w:p w:rsidR="009A0119" w:rsidRPr="001D6512" w:rsidRDefault="009A0119" w:rsidP="00C3606E">
            <w:pPr>
              <w:pStyle w:val="TableCell"/>
              <w:spacing w:before="60" w:after="60"/>
              <w:rPr>
                <w:b/>
              </w:rPr>
            </w:pPr>
            <w:r w:rsidRPr="001D6512">
              <w:rPr>
                <w:b/>
              </w:rPr>
              <w:t>Demand Impact (kW)</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Allentown</w:t>
            </w:r>
          </w:p>
        </w:tc>
        <w:tc>
          <w:tcPr>
            <w:tcW w:w="738" w:type="pct"/>
          </w:tcPr>
          <w:p w:rsidR="009A0119" w:rsidRPr="001D6512" w:rsidRDefault="009A0119" w:rsidP="00C3606E">
            <w:pPr>
              <w:pStyle w:val="TableCell"/>
              <w:spacing w:before="60" w:after="60"/>
              <w:rPr>
                <w:color w:val="000000"/>
              </w:rPr>
            </w:pPr>
            <w:r w:rsidRPr="001D6512">
              <w:rPr>
                <w:color w:val="000000"/>
              </w:rPr>
              <w:t>784</w:t>
            </w:r>
          </w:p>
        </w:tc>
        <w:tc>
          <w:tcPr>
            <w:tcW w:w="791" w:type="pct"/>
          </w:tcPr>
          <w:p w:rsidR="009A0119" w:rsidRPr="001D6512" w:rsidRDefault="009A0119" w:rsidP="00C3606E">
            <w:pPr>
              <w:pStyle w:val="TableCell"/>
              <w:spacing w:before="60" w:after="60"/>
              <w:rPr>
                <w:color w:val="000000"/>
              </w:rPr>
            </w:pPr>
            <w:r w:rsidRPr="001D6512">
              <w:rPr>
                <w:color w:val="000000"/>
              </w:rPr>
              <w:t>243</w:t>
            </w:r>
          </w:p>
        </w:tc>
        <w:tc>
          <w:tcPr>
            <w:tcW w:w="746" w:type="pct"/>
          </w:tcPr>
          <w:p w:rsidR="009A0119" w:rsidRPr="001D6512" w:rsidRDefault="009A0119" w:rsidP="00C3606E">
            <w:pPr>
              <w:pStyle w:val="TableCell"/>
              <w:spacing w:before="60" w:after="60"/>
              <w:rPr>
                <w:color w:val="000000"/>
              </w:rPr>
            </w:pPr>
            <w:r w:rsidRPr="001D6512">
              <w:rPr>
                <w:color w:val="000000"/>
              </w:rPr>
              <w:t>268</w:t>
            </w:r>
          </w:p>
        </w:tc>
        <w:tc>
          <w:tcPr>
            <w:tcW w:w="850" w:type="pct"/>
            <w:vMerge w:val="restart"/>
          </w:tcPr>
          <w:p w:rsidR="009A0119" w:rsidRPr="001D6512" w:rsidRDefault="009A0119" w:rsidP="00C3606E">
            <w:pPr>
              <w:pStyle w:val="TableCell"/>
              <w:spacing w:before="60" w:after="60"/>
              <w:rPr>
                <w:color w:val="000000"/>
              </w:rPr>
            </w:pPr>
            <w:r w:rsidRPr="001D6512">
              <w:rPr>
                <w:color w:val="000000"/>
              </w:rPr>
              <w:t>0.6395</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Erie</w:t>
            </w:r>
          </w:p>
        </w:tc>
        <w:tc>
          <w:tcPr>
            <w:tcW w:w="738" w:type="pct"/>
          </w:tcPr>
          <w:p w:rsidR="009A0119" w:rsidRPr="001D6512" w:rsidRDefault="009A0119" w:rsidP="00C3606E">
            <w:pPr>
              <w:pStyle w:val="TableCell"/>
              <w:spacing w:before="60" w:after="60"/>
              <w:rPr>
                <w:color w:val="000000"/>
              </w:rPr>
            </w:pPr>
            <w:r w:rsidRPr="001D6512">
              <w:rPr>
                <w:color w:val="000000"/>
              </w:rPr>
              <w:t>482</w:t>
            </w:r>
          </w:p>
        </w:tc>
        <w:tc>
          <w:tcPr>
            <w:tcW w:w="791" w:type="pct"/>
          </w:tcPr>
          <w:p w:rsidR="009A0119" w:rsidRPr="001D6512" w:rsidRDefault="009A0119" w:rsidP="00C3606E">
            <w:pPr>
              <w:pStyle w:val="TableCell"/>
              <w:spacing w:before="60" w:after="60"/>
              <w:rPr>
                <w:color w:val="000000"/>
              </w:rPr>
            </w:pPr>
            <w:r w:rsidRPr="001D6512">
              <w:rPr>
                <w:color w:val="000000"/>
              </w:rPr>
              <w:t>149</w:t>
            </w:r>
          </w:p>
        </w:tc>
        <w:tc>
          <w:tcPr>
            <w:tcW w:w="746" w:type="pct"/>
          </w:tcPr>
          <w:p w:rsidR="009A0119" w:rsidRPr="001D6512" w:rsidRDefault="009A0119" w:rsidP="00C3606E">
            <w:pPr>
              <w:pStyle w:val="TableCell"/>
              <w:spacing w:before="60" w:after="60"/>
              <w:rPr>
                <w:color w:val="000000"/>
              </w:rPr>
            </w:pPr>
            <w:r w:rsidRPr="001D6512">
              <w:rPr>
                <w:color w:val="000000"/>
              </w:rPr>
              <w:t>164</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Harrisburg</w:t>
            </w:r>
          </w:p>
        </w:tc>
        <w:tc>
          <w:tcPr>
            <w:tcW w:w="738" w:type="pct"/>
          </w:tcPr>
          <w:p w:rsidR="009A0119" w:rsidRPr="001D6512" w:rsidRDefault="009A0119" w:rsidP="00C3606E">
            <w:pPr>
              <w:pStyle w:val="TableCell"/>
              <w:spacing w:before="60" w:after="60"/>
              <w:rPr>
                <w:color w:val="000000"/>
              </w:rPr>
            </w:pPr>
            <w:r w:rsidRPr="001D6512">
              <w:rPr>
                <w:color w:val="000000"/>
              </w:rPr>
              <w:t>929</w:t>
            </w:r>
          </w:p>
        </w:tc>
        <w:tc>
          <w:tcPr>
            <w:tcW w:w="791" w:type="pct"/>
          </w:tcPr>
          <w:p w:rsidR="009A0119" w:rsidRPr="001D6512" w:rsidRDefault="009A0119" w:rsidP="00C3606E">
            <w:pPr>
              <w:pStyle w:val="TableCell"/>
              <w:spacing w:before="60" w:after="60"/>
              <w:rPr>
                <w:color w:val="000000"/>
              </w:rPr>
            </w:pPr>
            <w:r w:rsidRPr="001D6512">
              <w:rPr>
                <w:color w:val="000000"/>
              </w:rPr>
              <w:t>288</w:t>
            </w:r>
          </w:p>
        </w:tc>
        <w:tc>
          <w:tcPr>
            <w:tcW w:w="746" w:type="pct"/>
          </w:tcPr>
          <w:p w:rsidR="009A0119" w:rsidRPr="001D6512" w:rsidRDefault="009A0119" w:rsidP="00C3606E">
            <w:pPr>
              <w:pStyle w:val="TableCell"/>
              <w:spacing w:before="60" w:after="60"/>
              <w:rPr>
                <w:color w:val="000000"/>
              </w:rPr>
            </w:pPr>
            <w:r w:rsidRPr="001D6512">
              <w:rPr>
                <w:color w:val="000000"/>
              </w:rPr>
              <w:t>318</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Philadelphia</w:t>
            </w:r>
          </w:p>
        </w:tc>
        <w:tc>
          <w:tcPr>
            <w:tcW w:w="738" w:type="pct"/>
          </w:tcPr>
          <w:p w:rsidR="009A0119" w:rsidRPr="001D6512" w:rsidRDefault="009A0119" w:rsidP="00C3606E">
            <w:pPr>
              <w:pStyle w:val="TableCell"/>
              <w:spacing w:before="60" w:after="60"/>
              <w:rPr>
                <w:color w:val="000000"/>
              </w:rPr>
            </w:pPr>
            <w:r w:rsidRPr="001D6512">
              <w:rPr>
                <w:color w:val="000000"/>
              </w:rPr>
              <w:t>1032</w:t>
            </w:r>
          </w:p>
        </w:tc>
        <w:tc>
          <w:tcPr>
            <w:tcW w:w="791" w:type="pct"/>
          </w:tcPr>
          <w:p w:rsidR="009A0119" w:rsidRPr="001D6512" w:rsidRDefault="009A0119" w:rsidP="00C3606E">
            <w:pPr>
              <w:pStyle w:val="TableCell"/>
              <w:spacing w:before="60" w:after="60"/>
              <w:rPr>
                <w:color w:val="000000"/>
              </w:rPr>
            </w:pPr>
            <w:r w:rsidRPr="001D6512">
              <w:rPr>
                <w:color w:val="000000"/>
              </w:rPr>
              <w:t>320</w:t>
            </w:r>
          </w:p>
        </w:tc>
        <w:tc>
          <w:tcPr>
            <w:tcW w:w="746" w:type="pct"/>
          </w:tcPr>
          <w:p w:rsidR="009A0119" w:rsidRPr="001D6512" w:rsidRDefault="009A0119" w:rsidP="00C3606E">
            <w:pPr>
              <w:pStyle w:val="TableCell"/>
              <w:spacing w:before="60" w:after="60"/>
              <w:rPr>
                <w:color w:val="000000"/>
              </w:rPr>
            </w:pPr>
            <w:r w:rsidRPr="001D6512">
              <w:rPr>
                <w:color w:val="000000"/>
              </w:rPr>
              <w:t>353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Pittsburgh</w:t>
            </w:r>
          </w:p>
        </w:tc>
        <w:tc>
          <w:tcPr>
            <w:tcW w:w="738" w:type="pct"/>
          </w:tcPr>
          <w:p w:rsidR="009A0119" w:rsidRPr="001D6512" w:rsidRDefault="009A0119" w:rsidP="00C3606E">
            <w:pPr>
              <w:pStyle w:val="TableCell"/>
              <w:spacing w:before="60" w:after="60"/>
              <w:rPr>
                <w:color w:val="000000"/>
              </w:rPr>
            </w:pPr>
            <w:r w:rsidRPr="001D6512">
              <w:rPr>
                <w:color w:val="000000"/>
              </w:rPr>
              <w:t>737</w:t>
            </w:r>
          </w:p>
        </w:tc>
        <w:tc>
          <w:tcPr>
            <w:tcW w:w="791" w:type="pct"/>
          </w:tcPr>
          <w:p w:rsidR="009A0119" w:rsidRPr="001D6512" w:rsidRDefault="009A0119" w:rsidP="00C3606E">
            <w:pPr>
              <w:pStyle w:val="TableCell"/>
              <w:spacing w:before="60" w:after="60"/>
              <w:rPr>
                <w:color w:val="000000"/>
              </w:rPr>
            </w:pPr>
            <w:r w:rsidRPr="001D6512">
              <w:rPr>
                <w:color w:val="000000"/>
              </w:rPr>
              <w:t>228</w:t>
            </w:r>
          </w:p>
        </w:tc>
        <w:tc>
          <w:tcPr>
            <w:tcW w:w="746" w:type="pct"/>
          </w:tcPr>
          <w:p w:rsidR="009A0119" w:rsidRPr="001D6512" w:rsidRDefault="009A0119" w:rsidP="00C3606E">
            <w:pPr>
              <w:pStyle w:val="TableCell"/>
              <w:spacing w:before="60" w:after="60"/>
              <w:rPr>
                <w:color w:val="000000"/>
              </w:rPr>
            </w:pPr>
            <w:r w:rsidRPr="001D6512">
              <w:rPr>
                <w:color w:val="000000"/>
              </w:rPr>
              <w:t>251</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Scranton</w:t>
            </w:r>
          </w:p>
        </w:tc>
        <w:tc>
          <w:tcPr>
            <w:tcW w:w="738" w:type="pct"/>
          </w:tcPr>
          <w:p w:rsidR="009A0119" w:rsidRPr="001D6512" w:rsidRDefault="009A0119" w:rsidP="00C3606E">
            <w:pPr>
              <w:pStyle w:val="TableCell"/>
              <w:spacing w:before="60" w:after="60"/>
              <w:rPr>
                <w:color w:val="000000"/>
              </w:rPr>
            </w:pPr>
            <w:r w:rsidRPr="001D6512">
              <w:rPr>
                <w:color w:val="000000"/>
              </w:rPr>
              <w:t>621</w:t>
            </w:r>
          </w:p>
        </w:tc>
        <w:tc>
          <w:tcPr>
            <w:tcW w:w="791" w:type="pct"/>
          </w:tcPr>
          <w:p w:rsidR="009A0119" w:rsidRPr="001D6512" w:rsidRDefault="009A0119" w:rsidP="00C3606E">
            <w:pPr>
              <w:pStyle w:val="TableCell"/>
              <w:spacing w:before="60" w:after="60"/>
              <w:rPr>
                <w:color w:val="000000"/>
              </w:rPr>
            </w:pPr>
            <w:r w:rsidRPr="001D6512">
              <w:rPr>
                <w:color w:val="000000"/>
              </w:rPr>
              <w:t>193</w:t>
            </w:r>
          </w:p>
        </w:tc>
        <w:tc>
          <w:tcPr>
            <w:tcW w:w="746" w:type="pct"/>
          </w:tcPr>
          <w:p w:rsidR="009A0119" w:rsidRPr="001D6512" w:rsidRDefault="009A0119" w:rsidP="00C3606E">
            <w:pPr>
              <w:pStyle w:val="TableCell"/>
              <w:spacing w:before="60" w:after="60"/>
              <w:rPr>
                <w:color w:val="000000"/>
              </w:rPr>
            </w:pPr>
            <w:r w:rsidRPr="001D6512">
              <w:rPr>
                <w:color w:val="000000"/>
              </w:rPr>
              <w:t>213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Williamsport</w:t>
            </w:r>
          </w:p>
        </w:tc>
        <w:tc>
          <w:tcPr>
            <w:tcW w:w="738" w:type="pct"/>
          </w:tcPr>
          <w:p w:rsidR="009A0119" w:rsidRPr="001D6512" w:rsidRDefault="009A0119" w:rsidP="00C3606E">
            <w:pPr>
              <w:pStyle w:val="TableCell"/>
              <w:spacing w:before="60" w:after="60"/>
              <w:rPr>
                <w:color w:val="000000"/>
              </w:rPr>
            </w:pPr>
            <w:r w:rsidRPr="001D6512">
              <w:rPr>
                <w:color w:val="000000"/>
              </w:rPr>
              <w:t>659</w:t>
            </w:r>
          </w:p>
        </w:tc>
        <w:tc>
          <w:tcPr>
            <w:tcW w:w="791" w:type="pct"/>
          </w:tcPr>
          <w:p w:rsidR="009A0119" w:rsidRPr="001D6512" w:rsidRDefault="009A0119" w:rsidP="00C3606E">
            <w:pPr>
              <w:pStyle w:val="TableCell"/>
              <w:spacing w:before="60" w:after="60"/>
              <w:rPr>
                <w:color w:val="000000"/>
              </w:rPr>
            </w:pPr>
            <w:r w:rsidRPr="001D6512">
              <w:rPr>
                <w:color w:val="000000"/>
              </w:rPr>
              <w:t>204</w:t>
            </w:r>
          </w:p>
        </w:tc>
        <w:tc>
          <w:tcPr>
            <w:tcW w:w="746" w:type="pct"/>
          </w:tcPr>
          <w:p w:rsidR="009A0119" w:rsidRPr="001D6512" w:rsidRDefault="009A0119" w:rsidP="00C3606E">
            <w:pPr>
              <w:pStyle w:val="TableCell"/>
              <w:spacing w:before="60" w:after="60"/>
              <w:rPr>
                <w:color w:val="000000"/>
              </w:rPr>
            </w:pPr>
            <w:r w:rsidRPr="001D6512">
              <w:rPr>
                <w:color w:val="000000"/>
              </w:rPr>
              <w:t>225</w:t>
            </w:r>
          </w:p>
        </w:tc>
        <w:tc>
          <w:tcPr>
            <w:tcW w:w="850" w:type="pct"/>
            <w:vMerge/>
          </w:tcPr>
          <w:p w:rsidR="009A0119" w:rsidRPr="001D6512" w:rsidRDefault="009A0119" w:rsidP="00C3606E">
            <w:pPr>
              <w:pStyle w:val="TableCell"/>
              <w:spacing w:before="60" w:after="60"/>
              <w:rPr>
                <w:color w:val="000000"/>
              </w:rPr>
            </w:pPr>
          </w:p>
        </w:tc>
      </w:tr>
      <w:bookmarkEnd w:id="329"/>
    </w:tbl>
    <w:p w:rsidR="009A0119" w:rsidRPr="00D321D5" w:rsidRDefault="009A0119" w:rsidP="00C3606E">
      <w:pPr>
        <w:pStyle w:val="Halfline"/>
        <w:spacing w:after="0" w:line="240" w:lineRule="auto"/>
        <w:rPr>
          <w:sz w:val="16"/>
          <w:szCs w:val="16"/>
        </w:rPr>
      </w:pPr>
    </w:p>
    <w:p w:rsidR="009A0119" w:rsidRPr="00BC5194" w:rsidRDefault="009A0119" w:rsidP="00865117">
      <w:pPr>
        <w:keepNext/>
        <w:rPr>
          <w:b/>
        </w:rPr>
      </w:pPr>
      <w:r w:rsidRPr="00BC5194">
        <w:rPr>
          <w:b/>
        </w:rPr>
        <w:t>Sources</w:t>
      </w:r>
      <w:r w:rsidR="00AA4BB4" w:rsidRPr="00BC5194">
        <w:rPr>
          <w:b/>
        </w:rPr>
        <w:t>:</w:t>
      </w:r>
    </w:p>
    <w:p w:rsidR="009A0119" w:rsidRDefault="009A0119" w:rsidP="00173C8E">
      <w:pPr>
        <w:numPr>
          <w:ilvl w:val="0"/>
          <w:numId w:val="2"/>
        </w:numPr>
        <w:rPr>
          <w:szCs w:val="24"/>
        </w:rPr>
      </w:pPr>
      <w:r>
        <w:rPr>
          <w:szCs w:val="24"/>
        </w:rPr>
        <w:t>F</w:t>
      </w:r>
      <w:r>
        <w:t>ull load hours</w:t>
      </w:r>
      <w:r>
        <w:rPr>
          <w:szCs w:val="24"/>
        </w:rPr>
        <w:t xml:space="preserve"> for Pennsylvania cities</w:t>
      </w:r>
      <w:r>
        <w:t xml:space="preserve"> from the </w:t>
      </w:r>
      <w:r w:rsidR="00325EF4">
        <w:rPr>
          <w:szCs w:val="24"/>
        </w:rPr>
        <w:t>ENERGY STAR</w:t>
      </w:r>
      <w:r>
        <w:rPr>
          <w:szCs w:val="24"/>
        </w:rPr>
        <w:t xml:space="preserve"> Room AC Calculator</w:t>
      </w:r>
      <w:r>
        <w:rPr>
          <w:rStyle w:val="FootnoteReference"/>
        </w:rPr>
        <w:footnoteReference w:id="44"/>
      </w:r>
      <w:r>
        <w:rPr>
          <w:szCs w:val="24"/>
        </w:rPr>
        <w:t xml:space="preserve"> spreadsheet, Assumptions tab.  Note that the </w:t>
      </w:r>
      <w:r w:rsidRPr="00055D43">
        <w:rPr>
          <w:szCs w:val="24"/>
        </w:rPr>
        <w:t xml:space="preserve">EFLH values </w:t>
      </w:r>
      <w:r>
        <w:rPr>
          <w:szCs w:val="24"/>
        </w:rPr>
        <w:t>currently used in the ES Room AC calculator are incorrect and too high because they are the same as those used for the Central AC calculator, but should be much less.</w:t>
      </w:r>
    </w:p>
    <w:p w:rsidR="009A0119" w:rsidRPr="008E62DD" w:rsidRDefault="009A0119" w:rsidP="00173C8E">
      <w:pPr>
        <w:numPr>
          <w:ilvl w:val="1"/>
          <w:numId w:val="2"/>
        </w:numPr>
        <w:rPr>
          <w:szCs w:val="24"/>
        </w:rPr>
      </w:pPr>
      <w:r>
        <w:rPr>
          <w:szCs w:val="24"/>
        </w:rPr>
        <w:t>For reference, EIA-</w:t>
      </w:r>
      <w:r w:rsidRPr="00B84B88">
        <w:rPr>
          <w:szCs w:val="24"/>
        </w:rPr>
        <w:t xml:space="preserve">RECS for </w:t>
      </w:r>
      <w:r>
        <w:rPr>
          <w:szCs w:val="24"/>
        </w:rPr>
        <w:t xml:space="preserve">the </w:t>
      </w:r>
      <w:r w:rsidRPr="00B84B88">
        <w:rPr>
          <w:szCs w:val="24"/>
        </w:rPr>
        <w:t>Northeast, Middle Atlantic region</w:t>
      </w:r>
      <w:r>
        <w:rPr>
          <w:szCs w:val="24"/>
        </w:rPr>
        <w:t xml:space="preserve"> shows </w:t>
      </w:r>
      <w:r w:rsidRPr="00B84B88">
        <w:rPr>
          <w:szCs w:val="24"/>
        </w:rPr>
        <w:t xml:space="preserve">the per-household energy use </w:t>
      </w:r>
      <w:r>
        <w:rPr>
          <w:szCs w:val="24"/>
        </w:rPr>
        <w:t xml:space="preserve">for an </w:t>
      </w:r>
      <w:r w:rsidRPr="00B84B88">
        <w:rPr>
          <w:szCs w:val="24"/>
        </w:rPr>
        <w:t xml:space="preserve">RAC = 577 </w:t>
      </w:r>
      <w:r>
        <w:rPr>
          <w:szCs w:val="24"/>
        </w:rPr>
        <w:t xml:space="preserve">kWh and </w:t>
      </w:r>
      <w:r w:rsidRPr="00B84B88">
        <w:rPr>
          <w:szCs w:val="24"/>
        </w:rPr>
        <w:t>an average of 2.04 units per home</w:t>
      </w:r>
      <w:r>
        <w:rPr>
          <w:szCs w:val="24"/>
        </w:rPr>
        <w:t xml:space="preserve">, </w:t>
      </w:r>
      <w:r w:rsidRPr="00B84B88">
        <w:rPr>
          <w:szCs w:val="24"/>
        </w:rPr>
        <w:t xml:space="preserve">so </w:t>
      </w:r>
      <w:r>
        <w:rPr>
          <w:szCs w:val="24"/>
        </w:rPr>
        <w:t xml:space="preserve">the </w:t>
      </w:r>
      <w:r w:rsidRPr="00B84B88">
        <w:rPr>
          <w:szCs w:val="24"/>
        </w:rPr>
        <w:t>adjusted RAC use = 283 kWh per unit.</w:t>
      </w:r>
      <w:r>
        <w:rPr>
          <w:szCs w:val="24"/>
        </w:rPr>
        <w:t xml:space="preserve">  This more closely aligns with the energy consumption for room AC using the adjusted EFLH values than without adjustment.</w:t>
      </w:r>
    </w:p>
    <w:p w:rsidR="009A0119" w:rsidRDefault="009A0119" w:rsidP="00173C8E">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w:t>
      </w:r>
      <w:r w:rsidR="00786569">
        <w:rPr>
          <w:szCs w:val="24"/>
        </w:rPr>
        <w:t xml:space="preserve"> </w:t>
      </w:r>
      <w:r w:rsidR="00786569" w:rsidRPr="00E27D00">
        <w:rPr>
          <w:rFonts w:cs="Arial"/>
          <w:color w:val="000000"/>
        </w:rPr>
        <w:t>The av</w:t>
      </w:r>
      <w:r w:rsidR="00786569">
        <w:rPr>
          <w:rFonts w:cs="Arial"/>
          <w:color w:val="000000"/>
        </w:rPr>
        <w:t xml:space="preserve">erage ratio of EFLH for Room AC </w:t>
      </w:r>
      <w:r w:rsidR="00786569" w:rsidRPr="00E27D00">
        <w:rPr>
          <w:rFonts w:cs="Arial"/>
          <w:color w:val="000000"/>
        </w:rPr>
        <w:t>provided in RLW Report: Final Report Coincidence Factor Study Residential Room Air Conditioners, June 23, 2008</w:t>
      </w:r>
      <w:r w:rsidR="00786569">
        <w:rPr>
          <w:rStyle w:val="FootnoteReference"/>
          <w:color w:val="000000"/>
        </w:rPr>
        <w:footnoteReference w:id="45"/>
      </w:r>
      <w:r w:rsidR="00786569" w:rsidRPr="00E27D00">
        <w:rPr>
          <w:rFonts w:cs="Arial"/>
          <w:color w:val="000000"/>
        </w:rPr>
        <w:t xml:space="preserve"> to FLH for Central Cooling for the same location (provided by AHRI: </w:t>
      </w:r>
      <w:r w:rsidR="00786569">
        <w:rPr>
          <w:rFonts w:cs="Arial"/>
          <w:color w:val="000000"/>
        </w:rPr>
        <w:t>&lt;</w:t>
      </w:r>
      <w:r w:rsidR="00786569" w:rsidRPr="00E27D00">
        <w:rPr>
          <w:rFonts w:cs="Arial"/>
          <w:color w:val="0000FF"/>
        </w:rPr>
        <w:t>http://www.energystar.gov/ia/business/bulk_purchasing/bpsavings_calc/Calc_CAC.xls</w:t>
      </w:r>
      <w:r w:rsidR="00786569">
        <w:rPr>
          <w:rFonts w:cs="Arial"/>
          <w:color w:val="0000FF"/>
        </w:rPr>
        <w:t>&gt;</w:t>
      </w:r>
      <w:r w:rsidR="00786569" w:rsidRPr="00E27D00">
        <w:rPr>
          <w:rFonts w:cs="Arial"/>
          <w:color w:val="000000"/>
        </w:rPr>
        <w:t xml:space="preserve"> is 31%. This factor was applied to the </w:t>
      </w:r>
      <w:r w:rsidR="00786569">
        <w:rPr>
          <w:rFonts w:cs="Arial"/>
          <w:color w:val="000000"/>
        </w:rPr>
        <w:t>E</w:t>
      </w:r>
      <w:r w:rsidR="00786569" w:rsidRPr="00E27D00">
        <w:rPr>
          <w:rFonts w:cs="Arial"/>
          <w:color w:val="000000"/>
        </w:rPr>
        <w:t xml:space="preserve">FLH for Central Cooling provided for </w:t>
      </w:r>
      <w:r w:rsidR="00786569">
        <w:rPr>
          <w:rFonts w:cs="Arial"/>
          <w:color w:val="000000"/>
        </w:rPr>
        <w:t>PA</w:t>
      </w:r>
      <w:r w:rsidR="00786569" w:rsidRPr="00E27D00">
        <w:rPr>
          <w:rFonts w:cs="Arial"/>
          <w:color w:val="000000"/>
        </w:rPr>
        <w:t xml:space="preserve"> cities and averaged to come up with the assumption for </w:t>
      </w:r>
      <w:r w:rsidR="00786569">
        <w:rPr>
          <w:rFonts w:cs="Arial"/>
          <w:color w:val="000000"/>
        </w:rPr>
        <w:t>E</w:t>
      </w:r>
      <w:r w:rsidR="00786569" w:rsidRPr="00E27D00">
        <w:rPr>
          <w:rFonts w:cs="Arial"/>
          <w:color w:val="000000"/>
        </w:rPr>
        <w:t>FLH for Room AC.”</w:t>
      </w:r>
    </w:p>
    <w:p w:rsidR="009A0119" w:rsidRPr="008F55B5" w:rsidRDefault="009A0119" w:rsidP="00173C8E">
      <w:pPr>
        <w:numPr>
          <w:ilvl w:val="0"/>
          <w:numId w:val="2"/>
        </w:numPr>
        <w:rPr>
          <w:szCs w:val="24"/>
        </w:rPr>
      </w:pPr>
      <w:r>
        <w:t xml:space="preserve">10,000 Btuh is the typical size assumption for the </w:t>
      </w:r>
      <w:r w:rsidR="00325EF4">
        <w:t>ENERGY STAR</w:t>
      </w:r>
      <w:r>
        <w:t xml:space="preserve"> Room AC Savings calculator.  It is also used as the basis for PA TRM </w:t>
      </w:r>
      <w:r w:rsidR="00325EF4">
        <w:t>ENERGY STAR</w:t>
      </w:r>
      <w:r>
        <w:t xml:space="preserve"> Room AC measure savings calculations, even though not explicitly stated in the TRM.  For example:</w:t>
      </w:r>
    </w:p>
    <w:p w:rsidR="009A0119" w:rsidRDefault="009A0119" w:rsidP="00173C8E">
      <w:pPr>
        <w:numPr>
          <w:ilvl w:val="1"/>
          <w:numId w:val="2"/>
        </w:numPr>
        <w:rPr>
          <w:szCs w:val="24"/>
        </w:rPr>
      </w:pPr>
      <w:r>
        <w:t>Energy savings for Allentown = 74 kWh and EFLH = 784 hrs:</w:t>
      </w:r>
    </w:p>
    <w:p w:rsidR="009A0119" w:rsidRDefault="009A0119" w:rsidP="00C3606E">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9A0119" w:rsidRDefault="009A0119" w:rsidP="00173C8E">
      <w:pPr>
        <w:numPr>
          <w:ilvl w:val="1"/>
          <w:numId w:val="2"/>
        </w:numPr>
        <w:rPr>
          <w:szCs w:val="24"/>
        </w:rPr>
      </w:pPr>
      <w:r w:rsidRPr="00C36E57">
        <w:rPr>
          <w:rFonts w:cs="GillSans"/>
          <w:color w:val="000000"/>
          <w:szCs w:val="24"/>
        </w:rPr>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9A0119" w:rsidRPr="0030563A" w:rsidRDefault="009A0119" w:rsidP="00173C8E">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9A0119" w:rsidRPr="00A66AF9" w:rsidRDefault="00325EF4" w:rsidP="00173C8E">
      <w:pPr>
        <w:numPr>
          <w:ilvl w:val="1"/>
          <w:numId w:val="2"/>
        </w:numPr>
        <w:rPr>
          <w:szCs w:val="24"/>
        </w:rPr>
      </w:pPr>
      <w:r>
        <w:rPr>
          <w:szCs w:val="24"/>
        </w:rPr>
        <w:t>ENERGY STAR</w:t>
      </w:r>
      <w:r w:rsidR="009A0119">
        <w:rPr>
          <w:szCs w:val="24"/>
        </w:rPr>
        <w:t xml:space="preserve"> website materials on Turn-In programs, if reverse-engineered indicate an EER</w:t>
      </w:r>
      <w:r w:rsidR="00F11594">
        <w:rPr>
          <w:szCs w:val="24"/>
        </w:rPr>
        <w:t xml:space="preserve"> of </w:t>
      </w:r>
      <w:r w:rsidR="009A0119">
        <w:rPr>
          <w:szCs w:val="24"/>
        </w:rPr>
        <w:t>9.16 is used for savings calculations for a 10 year old RAC.  Another statement indicates that units that are at least 10 years old use 20% more energy than a new ES unit which equates to: 10.8 EER/1.2 = 9 EER</w:t>
      </w:r>
      <w:r w:rsidR="009A0119" w:rsidRPr="00510C36">
        <w:t xml:space="preserve"> </w:t>
      </w:r>
      <w:hyperlink r:id="rId25" w:history="1">
        <w:r w:rsidR="009A0119" w:rsidRPr="00510C36">
          <w:rPr>
            <w:rStyle w:val="Hyperlink"/>
          </w:rPr>
          <w:t>http://www.energystar.gov/ia/products/recycle/documents/RoomAirConditionerTurn-InAndRecyclingPrograms.pdf</w:t>
        </w:r>
      </w:hyperlink>
    </w:p>
    <w:p w:rsidR="009A0119" w:rsidRPr="0030563A" w:rsidRDefault="009A0119" w:rsidP="00173C8E">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9A0119" w:rsidRDefault="00325EF4" w:rsidP="00173C8E">
      <w:pPr>
        <w:numPr>
          <w:ilvl w:val="0"/>
          <w:numId w:val="2"/>
        </w:numPr>
        <w:rPr>
          <w:szCs w:val="24"/>
        </w:rPr>
      </w:pPr>
      <w:r>
        <w:rPr>
          <w:szCs w:val="24"/>
        </w:rPr>
        <w:t>ENERGY STAR</w:t>
      </w:r>
      <w:r w:rsidR="009A0119">
        <w:rPr>
          <w:szCs w:val="24"/>
        </w:rPr>
        <w:t xml:space="preserve"> and Federal Appliance Standard minimum EERs for a 10,000 Btuh unit with louvered sides.</w:t>
      </w:r>
      <w:hyperlink r:id="rId26" w:history="1">
        <w:r w:rsidR="009A0119" w:rsidRPr="001C2F53">
          <w:rPr>
            <w:rStyle w:val="Hyperlink"/>
            <w:szCs w:val="24"/>
          </w:rPr>
          <w:t>http://www.energystar.gov/index.cfm?c=roomac.pr_crit_room_ac</w:t>
        </w:r>
      </w:hyperlink>
    </w:p>
    <w:p w:rsidR="009A0119" w:rsidRDefault="009A0119" w:rsidP="00173C8E">
      <w:pPr>
        <w:numPr>
          <w:ilvl w:val="0"/>
          <w:numId w:val="2"/>
        </w:numPr>
        <w:rPr>
          <w:szCs w:val="24"/>
        </w:rPr>
      </w:pPr>
      <w:r>
        <w:t xml:space="preserve">PA TRM June 2010, </w:t>
      </w:r>
      <w:r>
        <w:rPr>
          <w:szCs w:val="24"/>
        </w:rPr>
        <w:t xml:space="preserve">coincident demand factor and Time Period Allocation Factors for </w:t>
      </w:r>
      <w:r w:rsidR="00325EF4">
        <w:t>ENERGY STAR</w:t>
      </w:r>
      <w:r>
        <w:t xml:space="preserve"> Room AC</w:t>
      </w:r>
      <w:r>
        <w:rPr>
          <w:szCs w:val="24"/>
        </w:rPr>
        <w:t>.</w:t>
      </w:r>
    </w:p>
    <w:p w:rsidR="009A0119" w:rsidRPr="00D53EFE" w:rsidRDefault="00B44F2C" w:rsidP="00DE705B">
      <w:pPr>
        <w:pStyle w:val="Heading3"/>
      </w:pPr>
      <w:r>
        <w:t>Measure Life</w:t>
      </w:r>
    </w:p>
    <w:p w:rsidR="009A0119" w:rsidRDefault="009A0119" w:rsidP="00C3606E">
      <w:pPr>
        <w:pStyle w:val="Equation"/>
      </w:pPr>
      <w:r>
        <w:t>Room Air Conditioner Retiremen</w:t>
      </w:r>
      <w:r w:rsidR="00AA4BB4">
        <w:t xml:space="preserve">t </w:t>
      </w:r>
      <w:r>
        <w:t>= 4 years</w:t>
      </w:r>
    </w:p>
    <w:p w:rsidR="009A0119" w:rsidRDefault="009A0119" w:rsidP="00C3606E">
      <w:pPr>
        <w:pStyle w:val="BodyText"/>
      </w:pPr>
      <w:r w:rsidRPr="00624580">
        <w:t xml:space="preserve">From the </w:t>
      </w:r>
      <w:r>
        <w:t xml:space="preserve">PA </w:t>
      </w:r>
      <w:r w:rsidRPr="00624580">
        <w:t xml:space="preserve">TRM, the EUL for an </w:t>
      </w:r>
      <w:r w:rsidR="00325EF4">
        <w:t>ENERGY STAR</w:t>
      </w:r>
      <w:r w:rsidRPr="00624580">
        <w:t xml:space="preserve"> Room Air Conditioner is 10 years</w:t>
      </w:r>
      <w:r>
        <w:t>, but t</w:t>
      </w:r>
      <w:r w:rsidRPr="00624580">
        <w:t xml:space="preserve">he TRM does not provide an RUL for RACs.  However, </w:t>
      </w:r>
      <w:r>
        <w:t>as shown in</w:t>
      </w:r>
      <w:r w:rsidRPr="00B77E26">
        <w:t xml:space="preserve"> </w:t>
      </w:r>
      <w:fldSimple w:instr=" REF _Ref267483746  \* MERGEFORMAT ">
        <w:r w:rsidR="001F59D8">
          <w:t>Table 2</w:t>
        </w:r>
        <w:r w:rsidR="001F59D8">
          <w:noBreakHyphen/>
          <w:t>22</w:t>
        </w:r>
      </w:fldSimple>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46"/>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9A0119" w:rsidRPr="005F63C6" w:rsidRDefault="009A0119" w:rsidP="001C65B0">
      <w:pPr>
        <w:pStyle w:val="source1"/>
        <w:numPr>
          <w:ilvl w:val="0"/>
          <w:numId w:val="98"/>
        </w:numPr>
      </w:pPr>
      <w:r w:rsidRPr="005F63C6">
        <w:t xml:space="preserve">DEER database, presents several values for EUL/RUL for room AC recycling:  </w:t>
      </w:r>
      <w:hyperlink r:id="rId27" w:history="1">
        <w:r w:rsidRPr="005F63C6">
          <w:rPr>
            <w:rStyle w:val="Hyperlink"/>
            <w:rFonts w:cs="Arial"/>
          </w:rPr>
          <w:t>http://www.deeresources.com/deer2008exante/downloads/EUL_Summary_10-1-08.xls</w:t>
        </w:r>
      </w:hyperlink>
    </w:p>
    <w:p w:rsidR="009A0119" w:rsidRPr="00AA4BB4" w:rsidRDefault="009A0119" w:rsidP="001C65B0">
      <w:pPr>
        <w:pStyle w:val="source2"/>
        <w:numPr>
          <w:ilvl w:val="1"/>
          <w:numId w:val="98"/>
        </w:numPr>
      </w:pPr>
      <w:r w:rsidRPr="00AA4BB4">
        <w:t>DEER 0607 recommendation: EUL=9, RUL=1/3 of EUL = 3 years.  The 1/3 was defined as a “reasonable estimate”, but no basis given.</w:t>
      </w:r>
    </w:p>
    <w:p w:rsidR="009A0119" w:rsidRPr="00AA4BB4" w:rsidRDefault="009A0119" w:rsidP="001C65B0">
      <w:pPr>
        <w:pStyle w:val="source2"/>
        <w:numPr>
          <w:ilvl w:val="1"/>
          <w:numId w:val="98"/>
        </w:numPr>
      </w:pPr>
      <w:r w:rsidRPr="00AA4BB4">
        <w:t>2005 DEER:  EUL=15, did not have recycling RUL</w:t>
      </w:r>
    </w:p>
    <w:p w:rsidR="009A0119" w:rsidRPr="00AA4BB4" w:rsidRDefault="009A0119" w:rsidP="001C65B0">
      <w:pPr>
        <w:pStyle w:val="source2"/>
        <w:numPr>
          <w:ilvl w:val="1"/>
          <w:numId w:val="98"/>
        </w:numPr>
      </w:pPr>
      <w:r w:rsidRPr="00AA4BB4">
        <w:t xml:space="preserve">Appliance Magazine and </w:t>
      </w:r>
      <w:r w:rsidR="00B44F2C">
        <w:t>ENERGY STAR</w:t>
      </w:r>
      <w:r w:rsidRPr="00AA4BB4">
        <w:t xml:space="preserve"> calculator: EUL=9 years</w:t>
      </w:r>
    </w:p>
    <w:p w:rsidR="009A0119" w:rsidRDefault="009A0119" w:rsidP="001C65B0">
      <w:pPr>
        <w:pStyle w:val="source2"/>
        <w:numPr>
          <w:ilvl w:val="1"/>
          <w:numId w:val="98"/>
        </w:numPr>
        <w:spacing w:after="200"/>
      </w:pPr>
      <w:r w:rsidRPr="00AA4BB4">
        <w:t>CA IOUs:  EUL=15, RUL=5 to 7</w:t>
      </w:r>
    </w:p>
    <w:p w:rsidR="009A0119" w:rsidRPr="00624580" w:rsidRDefault="009A0119" w:rsidP="001C65B0">
      <w:pPr>
        <w:pStyle w:val="source1"/>
        <w:numPr>
          <w:ilvl w:val="0"/>
          <w:numId w:val="98"/>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9A0119" w:rsidRDefault="009A0119" w:rsidP="001C65B0">
      <w:pPr>
        <w:pStyle w:val="source1"/>
        <w:numPr>
          <w:ilvl w:val="0"/>
          <w:numId w:val="98"/>
        </w:numPr>
        <w:spacing w:after="200"/>
      </w:pPr>
      <w:r>
        <w:t xml:space="preserve">From the PA TRM June 2010, if the ratio of refrigerator recycling measure life to </w:t>
      </w:r>
      <w:r w:rsidR="00325EF4">
        <w:t>ENERGY STAR</w:t>
      </w:r>
      <w:r>
        <w:t xml:space="preserve"> measure life is applied:  (8/13) * 10 years (for RAC) = 6 years for RAC recycling.</w:t>
      </w:r>
    </w:p>
    <w:p w:rsidR="009A0119" w:rsidRDefault="009A0119" w:rsidP="00100EDF">
      <w:pPr>
        <w:pStyle w:val="Caption"/>
      </w:pPr>
      <w:bookmarkStart w:id="337" w:name="_Ref267483746"/>
      <w:bookmarkStart w:id="338" w:name="_Ref333940636"/>
      <w:bookmarkStart w:id="339" w:name="_Toc33418089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22</w:t>
      </w:r>
      <w:r w:rsidR="00356C51">
        <w:rPr>
          <w:noProof/>
        </w:rPr>
        <w:fldChar w:fldCharType="end"/>
      </w:r>
      <w:bookmarkEnd w:id="337"/>
      <w:r>
        <w:t>: Preliminary Results from ComEd RAC Recycling Evaluation</w:t>
      </w:r>
      <w:bookmarkEnd w:id="338"/>
      <w:bookmarkEnd w:id="339"/>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9A0119" w:rsidTr="006E0899">
        <w:trPr>
          <w:trHeight w:val="393"/>
          <w:jc w:val="center"/>
        </w:trPr>
        <w:tc>
          <w:tcPr>
            <w:tcW w:w="1963" w:type="dxa"/>
            <w:vMerge w:val="restart"/>
            <w:shd w:val="clear" w:color="auto" w:fill="BFBFBF"/>
          </w:tcPr>
          <w:p w:rsidR="009A0119" w:rsidRPr="001D6512" w:rsidRDefault="009A0119" w:rsidP="00C3606E">
            <w:pPr>
              <w:pStyle w:val="TableCell"/>
              <w:spacing w:before="60" w:after="60"/>
              <w:rPr>
                <w:b/>
              </w:rPr>
            </w:pPr>
            <w:r w:rsidRPr="001D6512">
              <w:rPr>
                <w:b/>
              </w:rPr>
              <w:t>Appliance Type</w:t>
            </w:r>
          </w:p>
        </w:tc>
        <w:tc>
          <w:tcPr>
            <w:tcW w:w="5777" w:type="dxa"/>
            <w:gridSpan w:val="9"/>
            <w:tcBorders>
              <w:bottom w:val="single" w:sz="4" w:space="0" w:color="auto"/>
            </w:tcBorders>
            <w:shd w:val="clear" w:color="auto" w:fill="BFBFBF"/>
          </w:tcPr>
          <w:p w:rsidR="009A0119" w:rsidRPr="001D6512" w:rsidRDefault="009A0119" w:rsidP="00C3606E">
            <w:pPr>
              <w:pStyle w:val="TableCell"/>
              <w:spacing w:before="60" w:after="60"/>
              <w:rPr>
                <w:b/>
              </w:rPr>
            </w:pPr>
            <w:r w:rsidRPr="001D6512">
              <w:rPr>
                <w:b/>
              </w:rPr>
              <w:t>Age in Years</w:t>
            </w:r>
          </w:p>
        </w:tc>
        <w:tc>
          <w:tcPr>
            <w:tcW w:w="720" w:type="dxa"/>
            <w:vMerge w:val="restart"/>
            <w:shd w:val="clear" w:color="auto" w:fill="BFBFBF"/>
          </w:tcPr>
          <w:p w:rsidR="009A0119" w:rsidRPr="001D6512" w:rsidRDefault="009A0119" w:rsidP="00C3606E">
            <w:pPr>
              <w:pStyle w:val="TableCell"/>
              <w:spacing w:before="60" w:after="60"/>
              <w:rPr>
                <w:b/>
              </w:rPr>
            </w:pPr>
            <w:r w:rsidRPr="001D6512">
              <w:rPr>
                <w:b/>
              </w:rPr>
              <w:t>N</w:t>
            </w:r>
          </w:p>
        </w:tc>
      </w:tr>
      <w:tr w:rsidR="009A0119" w:rsidTr="006E0899">
        <w:trPr>
          <w:trHeight w:val="1134"/>
          <w:jc w:val="center"/>
        </w:trPr>
        <w:tc>
          <w:tcPr>
            <w:tcW w:w="0" w:type="auto"/>
            <w:vMerge/>
          </w:tcPr>
          <w:p w:rsidR="009A0119" w:rsidRPr="001D6512" w:rsidRDefault="009A0119" w:rsidP="00C3606E">
            <w:pPr>
              <w:pStyle w:val="TableCell"/>
              <w:spacing w:before="60" w:after="60"/>
            </w:pPr>
          </w:p>
        </w:tc>
        <w:tc>
          <w:tcPr>
            <w:tcW w:w="557" w:type="dxa"/>
            <w:shd w:val="clear" w:color="auto" w:fill="BFBFBF"/>
            <w:textDirection w:val="btLr"/>
          </w:tcPr>
          <w:p w:rsidR="009A0119" w:rsidRPr="001D6512" w:rsidRDefault="009A0119" w:rsidP="00C3606E">
            <w:pPr>
              <w:pStyle w:val="TableCell"/>
              <w:spacing w:before="60" w:after="60"/>
            </w:pPr>
            <w:r w:rsidRPr="001D6512">
              <w:t>0 to 5</w:t>
            </w:r>
          </w:p>
        </w:tc>
        <w:tc>
          <w:tcPr>
            <w:tcW w:w="630" w:type="dxa"/>
            <w:shd w:val="clear" w:color="auto" w:fill="BFBFBF"/>
            <w:textDirection w:val="btLr"/>
          </w:tcPr>
          <w:p w:rsidR="009A0119" w:rsidRPr="001D6512" w:rsidRDefault="009A0119" w:rsidP="00C3606E">
            <w:pPr>
              <w:pStyle w:val="TableCell"/>
              <w:spacing w:before="60" w:after="60"/>
            </w:pPr>
            <w:r w:rsidRPr="001D6512">
              <w:t>6 to 10</w:t>
            </w:r>
          </w:p>
        </w:tc>
        <w:tc>
          <w:tcPr>
            <w:tcW w:w="630" w:type="dxa"/>
            <w:shd w:val="clear" w:color="auto" w:fill="BFBFBF"/>
            <w:textDirection w:val="btLr"/>
          </w:tcPr>
          <w:p w:rsidR="009A0119" w:rsidRPr="001D6512" w:rsidRDefault="009A0119" w:rsidP="00C3606E">
            <w:pPr>
              <w:pStyle w:val="TableCell"/>
              <w:spacing w:before="60" w:after="60"/>
            </w:pPr>
            <w:r w:rsidRPr="001D6512">
              <w:t>11 to 15</w:t>
            </w:r>
          </w:p>
        </w:tc>
        <w:tc>
          <w:tcPr>
            <w:tcW w:w="630" w:type="dxa"/>
            <w:shd w:val="clear" w:color="auto" w:fill="BFBFBF"/>
            <w:textDirection w:val="btLr"/>
          </w:tcPr>
          <w:p w:rsidR="009A0119" w:rsidRPr="001D6512" w:rsidRDefault="009A0119" w:rsidP="00C3606E">
            <w:pPr>
              <w:pStyle w:val="TableCell"/>
              <w:spacing w:before="60" w:after="60"/>
            </w:pPr>
            <w:r w:rsidRPr="001D6512">
              <w:t>16 to 20</w:t>
            </w:r>
          </w:p>
        </w:tc>
        <w:tc>
          <w:tcPr>
            <w:tcW w:w="630" w:type="dxa"/>
            <w:shd w:val="clear" w:color="auto" w:fill="BFBFBF"/>
            <w:textDirection w:val="btLr"/>
          </w:tcPr>
          <w:p w:rsidR="009A0119" w:rsidRPr="001D6512" w:rsidRDefault="009A0119" w:rsidP="00C3606E">
            <w:pPr>
              <w:pStyle w:val="TableCell"/>
              <w:spacing w:before="60" w:after="60"/>
            </w:pPr>
            <w:r w:rsidRPr="001D6512">
              <w:t>21 to 25</w:t>
            </w:r>
          </w:p>
        </w:tc>
        <w:tc>
          <w:tcPr>
            <w:tcW w:w="630" w:type="dxa"/>
            <w:shd w:val="clear" w:color="auto" w:fill="BFBFBF"/>
            <w:textDirection w:val="btLr"/>
          </w:tcPr>
          <w:p w:rsidR="009A0119" w:rsidRPr="001D6512" w:rsidRDefault="009A0119" w:rsidP="00C3606E">
            <w:pPr>
              <w:pStyle w:val="TableCell"/>
              <w:spacing w:before="60" w:after="60"/>
            </w:pPr>
            <w:r w:rsidRPr="001D6512">
              <w:t>26 to 30</w:t>
            </w:r>
          </w:p>
        </w:tc>
        <w:tc>
          <w:tcPr>
            <w:tcW w:w="630" w:type="dxa"/>
            <w:shd w:val="clear" w:color="auto" w:fill="BFBFBF"/>
            <w:textDirection w:val="btLr"/>
          </w:tcPr>
          <w:p w:rsidR="009A0119" w:rsidRPr="001D6512" w:rsidRDefault="009A0119" w:rsidP="00C3606E">
            <w:pPr>
              <w:pStyle w:val="TableCell"/>
              <w:spacing w:before="60" w:after="60"/>
            </w:pPr>
            <w:r w:rsidRPr="001D6512">
              <w:t>31 to 35</w:t>
            </w:r>
          </w:p>
        </w:tc>
        <w:tc>
          <w:tcPr>
            <w:tcW w:w="630" w:type="dxa"/>
            <w:shd w:val="clear" w:color="auto" w:fill="BFBFBF"/>
            <w:textDirection w:val="btLr"/>
          </w:tcPr>
          <w:p w:rsidR="009A0119" w:rsidRPr="001D6512" w:rsidRDefault="009A0119" w:rsidP="00C3606E">
            <w:pPr>
              <w:pStyle w:val="TableCell"/>
              <w:spacing w:before="60" w:after="60"/>
            </w:pPr>
            <w:r w:rsidRPr="001D6512">
              <w:t>36 to 40</w:t>
            </w:r>
          </w:p>
        </w:tc>
        <w:tc>
          <w:tcPr>
            <w:tcW w:w="810" w:type="dxa"/>
            <w:shd w:val="clear" w:color="auto" w:fill="BFBFBF"/>
            <w:textDirection w:val="btLr"/>
          </w:tcPr>
          <w:p w:rsidR="009A0119" w:rsidRPr="001D6512" w:rsidRDefault="009A0119" w:rsidP="00C3606E">
            <w:pPr>
              <w:pStyle w:val="TableCell"/>
              <w:spacing w:before="60" w:after="60"/>
            </w:pPr>
            <w:r w:rsidRPr="001D6512">
              <w:t>Over 40</w:t>
            </w:r>
          </w:p>
        </w:tc>
        <w:tc>
          <w:tcPr>
            <w:tcW w:w="0" w:type="auto"/>
            <w:vMerge/>
          </w:tcPr>
          <w:p w:rsidR="009A0119" w:rsidRPr="001D6512" w:rsidRDefault="009A0119" w:rsidP="00C3606E">
            <w:pPr>
              <w:pStyle w:val="TableCell"/>
              <w:spacing w:before="60" w:after="60"/>
            </w:pPr>
          </w:p>
        </w:tc>
      </w:tr>
      <w:tr w:rsidR="009A0119" w:rsidTr="006E0899">
        <w:trPr>
          <w:trHeight w:val="330"/>
          <w:jc w:val="center"/>
        </w:trPr>
        <w:tc>
          <w:tcPr>
            <w:tcW w:w="1963" w:type="dxa"/>
          </w:tcPr>
          <w:p w:rsidR="009A0119" w:rsidRPr="001D6512" w:rsidRDefault="009A0119" w:rsidP="00C3606E">
            <w:pPr>
              <w:pStyle w:val="TableCell"/>
              <w:spacing w:before="60" w:after="60"/>
            </w:pPr>
            <w:r w:rsidRPr="001D6512">
              <w:t>Room Air Conditioners</w:t>
            </w:r>
          </w:p>
        </w:tc>
        <w:tc>
          <w:tcPr>
            <w:tcW w:w="557" w:type="dxa"/>
            <w:noWrap/>
          </w:tcPr>
          <w:p w:rsidR="009A0119" w:rsidRPr="001D6512" w:rsidRDefault="009A0119" w:rsidP="00C3606E">
            <w:pPr>
              <w:pStyle w:val="TableCell"/>
              <w:spacing w:before="60" w:after="60"/>
            </w:pPr>
            <w:r w:rsidRPr="001D6512">
              <w:t>0%</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37%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6%</w:t>
            </w:r>
          </w:p>
        </w:tc>
        <w:tc>
          <w:tcPr>
            <w:tcW w:w="810" w:type="dxa"/>
            <w:noWrap/>
          </w:tcPr>
          <w:p w:rsidR="009A0119" w:rsidRPr="001D6512" w:rsidRDefault="009A0119" w:rsidP="00C3606E">
            <w:pPr>
              <w:pStyle w:val="TableCell"/>
              <w:spacing w:before="60" w:after="60"/>
            </w:pPr>
            <w:r w:rsidRPr="001D6512">
              <w:t>5%</w:t>
            </w:r>
          </w:p>
        </w:tc>
        <w:tc>
          <w:tcPr>
            <w:tcW w:w="720" w:type="dxa"/>
          </w:tcPr>
          <w:p w:rsidR="009A0119" w:rsidRPr="001D6512" w:rsidRDefault="009A0119" w:rsidP="00C3606E">
            <w:pPr>
              <w:pStyle w:val="TableCell"/>
              <w:spacing w:before="60" w:after="60"/>
            </w:pPr>
            <w:r w:rsidRPr="001D6512">
              <w:t>—</w:t>
            </w:r>
          </w:p>
        </w:tc>
      </w:tr>
    </w:tbl>
    <w:p w:rsidR="000367BF" w:rsidRDefault="000367BF" w:rsidP="00C3606E">
      <w:pPr>
        <w:keepNext/>
        <w:keepLines/>
      </w:pPr>
    </w:p>
    <w:p w:rsidR="005F63C6" w:rsidRPr="00BC5194" w:rsidRDefault="009A0119" w:rsidP="00100EDF">
      <w:pPr>
        <w:rPr>
          <w:b/>
        </w:rPr>
      </w:pPr>
      <w:r w:rsidRPr="00BC5194">
        <w:rPr>
          <w:b/>
        </w:rPr>
        <w:t>Source</w:t>
      </w:r>
      <w:r w:rsidR="005F63C6" w:rsidRPr="00BC5194">
        <w:rPr>
          <w:b/>
        </w:rPr>
        <w:t>s</w:t>
      </w:r>
      <w:r w:rsidRPr="00BC5194">
        <w:rPr>
          <w:b/>
        </w:rPr>
        <w:t>:</w:t>
      </w:r>
    </w:p>
    <w:p w:rsidR="009A0119" w:rsidRPr="0095751F" w:rsidRDefault="009A0119" w:rsidP="001C65B0">
      <w:pPr>
        <w:pStyle w:val="source1"/>
        <w:numPr>
          <w:ilvl w:val="0"/>
          <w:numId w:val="37"/>
        </w:numPr>
      </w:pPr>
      <w:r w:rsidRPr="001E2316">
        <w:t>Navigant Consulting evaluation of ComEd appliance recycling program.</w:t>
      </w:r>
    </w:p>
    <w:p w:rsidR="000367BF" w:rsidRDefault="000367BF" w:rsidP="00BD217A">
      <w:pPr>
        <w:pStyle w:val="Heading2"/>
        <w:tabs>
          <w:tab w:val="clear" w:pos="630"/>
        </w:tabs>
        <w:ind w:left="900" w:hanging="900"/>
      </w:pPr>
      <w:r>
        <w:br w:type="page"/>
      </w:r>
      <w:bookmarkStart w:id="340" w:name="_Toc334180790"/>
      <w:r>
        <w:t>Smart Strip Plug Outlets</w:t>
      </w:r>
      <w:bookmarkEnd w:id="340"/>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Smart Strip Plug Outlets</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 xml:space="preserve">Residential </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Per Smart Strip</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184 kWh</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0.013 kW</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5 years</w:t>
            </w:r>
          </w:p>
        </w:tc>
      </w:tr>
    </w:tbl>
    <w:p w:rsidR="00510F5C" w:rsidRDefault="00510F5C" w:rsidP="000367BF">
      <w:pPr>
        <w:pStyle w:val="BodyText"/>
      </w:pPr>
    </w:p>
    <w:p w:rsidR="000367BF" w:rsidRPr="005F63C6" w:rsidRDefault="000367BF" w:rsidP="000367BF">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0367BF" w:rsidRPr="00605BAF" w:rsidRDefault="00510F5C" w:rsidP="00DE705B">
      <w:pPr>
        <w:pStyle w:val="Heading3"/>
      </w:pPr>
      <w:r>
        <w:t>Eligibility</w:t>
      </w:r>
    </w:p>
    <w:p w:rsidR="000367BF" w:rsidRPr="008C6005" w:rsidRDefault="000367BF" w:rsidP="000367BF">
      <w:pPr>
        <w:pStyle w:val="BodyText"/>
      </w:pPr>
      <w:r w:rsidRPr="008C6005">
        <w:t xml:space="preserve">This </w:t>
      </w:r>
      <w:r w:rsidR="00473894">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computer systems and home entertainment systems.  It is expected that approximately four items will be plugged into each power strip. </w:t>
      </w:r>
    </w:p>
    <w:p w:rsidR="000367BF" w:rsidRDefault="00510F5C" w:rsidP="00DE705B">
      <w:pPr>
        <w:pStyle w:val="Heading3"/>
      </w:pPr>
      <w:r>
        <w:t>Algorithms</w:t>
      </w:r>
    </w:p>
    <w:p w:rsidR="00003E67" w:rsidRPr="00E8678C" w:rsidRDefault="000367BF" w:rsidP="00003E67">
      <w:pPr>
        <w:pStyle w:val="BodyText"/>
        <w:rPr>
          <w:rFonts w:cs="Arial"/>
        </w:rPr>
      </w:pPr>
      <w:r w:rsidRPr="001912F1">
        <w:t xml:space="preserve">The DSMore Michigan Database of Energy Efficiency Measures performed engineering calculations </w:t>
      </w:r>
      <w:r w:rsidRPr="00E8678C">
        <w:rPr>
          <w:rFonts w:cs="Arial"/>
        </w:rPr>
        <w:t>using standard standby equipment wattages for typical computer and TV systems and idle times. The energy savings and demand reduction were obtained through the following calculations:</w:t>
      </w:r>
    </w:p>
    <w:p w:rsidR="000367BF" w:rsidRPr="003C7C58" w:rsidRDefault="003C7C58" w:rsidP="00003E67">
      <w:pPr>
        <w:pStyle w:val="Equation"/>
        <w:tabs>
          <w:tab w:val="left" w:pos="6480"/>
        </w:tabs>
        <w:ind w:left="0" w:firstLine="0"/>
        <w:rPr>
          <w:rFonts w:cs="Arial"/>
        </w:rPr>
      </w:pPr>
      <m:oMathPara>
        <m:oMathParaPr>
          <m:jc m:val="left"/>
        </m:oMathParaPr>
        <m:oMath>
          <m:r>
            <m:rPr>
              <m:nor/>
            </m:rPr>
            <w:rPr>
              <w:rFonts w:cs="Arial"/>
            </w:rPr>
            <w:sym w:font="Symbol" w:char="F044"/>
          </m:r>
          <m:r>
            <m:rPr>
              <m:nor/>
            </m:rPr>
            <w:rPr>
              <w:rFonts w:cs="Arial"/>
            </w:rPr>
            <m:t>kWh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=184 kWh</m:t>
          </m:r>
        </m:oMath>
      </m:oMathPara>
    </w:p>
    <w:p w:rsidR="000367BF" w:rsidRPr="003C7C58" w:rsidRDefault="003C7C58" w:rsidP="00003E67">
      <w:pPr>
        <w:pStyle w:val="Equation"/>
        <w:ind w:left="0" w:firstLine="0"/>
        <w:rPr>
          <w:rFonts w:cs="Arial"/>
          <w:i w:val="0"/>
        </w:rPr>
      </w:pPr>
      <m:oMathPara>
        <m:oMathParaPr>
          <m:jc m:val="left"/>
        </m:oMathParaPr>
        <m:oMath>
          <m:r>
            <m:rPr>
              <m:nor/>
            </m:rPr>
            <w:rPr>
              <w:rFonts w:cs="Arial"/>
            </w:rPr>
            <w:sym w:font="Symbol" w:char="F044"/>
          </m:r>
          <m:r>
            <m:rPr>
              <m:nor/>
            </m:rPr>
            <w:rPr>
              <w:rFonts w:cs="Arial"/>
            </w:rPr>
            <m:t>kW</m:t>
          </m:r>
          <m:r>
            <m:rPr>
              <m:nor/>
            </m:rPr>
            <w:rPr>
              <w:rFonts w:cs="Arial"/>
              <w:vertAlign w:val="subscript"/>
            </w:rPr>
            <m:t xml:space="preserve">peak </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m:t>
          </m:r>
          <m:r>
            <m:rPr>
              <m:nor/>
            </m:rPr>
            <w:rPr>
              <w:rFonts w:ascii="Cambria Math" w:cs="Arial"/>
            </w:rPr>
            <m:t xml:space="preserve"> </m:t>
          </m:r>
          <m:r>
            <m:rPr>
              <m:nor/>
            </m:rPr>
            <w:rPr>
              <w:rFonts w:cs="Arial"/>
            </w:rPr>
            <m:t xml:space="preserve">   =0.013 kW</m:t>
          </m:r>
        </m:oMath>
      </m:oMathPara>
    </w:p>
    <w:p w:rsidR="000367BF" w:rsidRPr="00E8678C" w:rsidRDefault="000367BF" w:rsidP="00DE705B">
      <w:pPr>
        <w:pStyle w:val="Heading3"/>
      </w:pPr>
      <w:r w:rsidRPr="00E8678C">
        <w:t xml:space="preserve">Definition of </w:t>
      </w:r>
      <w:r w:rsidR="00510F5C" w:rsidRPr="00E8678C">
        <w:t>Terms</w:t>
      </w:r>
    </w:p>
    <w:p w:rsidR="000367BF" w:rsidRPr="001912F1" w:rsidRDefault="000367BF" w:rsidP="008075FC">
      <w:pPr>
        <w:pStyle w:val="BodyText"/>
        <w:keepNext/>
      </w:pPr>
      <w:r w:rsidRPr="001912F1">
        <w:t xml:space="preserve">The parameters in the above equation are listed in </w:t>
      </w:r>
      <w:r w:rsidR="00356C51">
        <w:fldChar w:fldCharType="begin"/>
      </w:r>
      <w:r w:rsidR="00081415">
        <w:instrText xml:space="preserve"> REF _Ref274917712 \h </w:instrText>
      </w:r>
      <w:r w:rsidR="00356C51">
        <w:fldChar w:fldCharType="separate"/>
      </w:r>
      <w:r w:rsidR="001F59D8">
        <w:t xml:space="preserve">Table </w:t>
      </w:r>
      <w:r w:rsidR="001F59D8">
        <w:rPr>
          <w:noProof/>
        </w:rPr>
        <w:t>2</w:t>
      </w:r>
      <w:r w:rsidR="001F59D8">
        <w:noBreakHyphen/>
      </w:r>
      <w:r w:rsidR="001F59D8">
        <w:rPr>
          <w:noProof/>
        </w:rPr>
        <w:t>23</w:t>
      </w:r>
      <w:r w:rsidR="00356C51">
        <w:fldChar w:fldCharType="end"/>
      </w:r>
      <w:r w:rsidR="00BE0D4B">
        <w:t>.</w:t>
      </w:r>
    </w:p>
    <w:p w:rsidR="006F48B1" w:rsidRDefault="006F48B1" w:rsidP="008075FC">
      <w:pPr>
        <w:pStyle w:val="Caption"/>
      </w:pPr>
      <w:bookmarkStart w:id="341" w:name="_Ref274917712"/>
      <w:bookmarkStart w:id="342" w:name="_Toc334180892"/>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23</w:t>
      </w:r>
      <w:r w:rsidR="00356C51">
        <w:rPr>
          <w:noProof/>
        </w:rPr>
        <w:fldChar w:fldCharType="end"/>
      </w:r>
      <w:bookmarkEnd w:id="341"/>
      <w:r>
        <w:t xml:space="preserve">: </w:t>
      </w:r>
      <w:r w:rsidR="00940A5E">
        <w:t xml:space="preserve">Smart Strip Plug Outlet </w:t>
      </w:r>
      <w:r w:rsidRPr="00F55FC0">
        <w:t>Calculation Assumptions</w:t>
      </w:r>
      <w:bookmarkEnd w:id="3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4050"/>
        <w:gridCol w:w="900"/>
        <w:gridCol w:w="1350"/>
        <w:gridCol w:w="1080"/>
      </w:tblGrid>
      <w:tr w:rsidR="000367BF" w:rsidRPr="001912F1" w:rsidTr="006E0899">
        <w:trPr>
          <w:jc w:val="center"/>
        </w:trPr>
        <w:tc>
          <w:tcPr>
            <w:tcW w:w="1260" w:type="dxa"/>
            <w:shd w:val="clear" w:color="auto" w:fill="BFBFBF"/>
          </w:tcPr>
          <w:p w:rsidR="000367BF" w:rsidRPr="001D6512" w:rsidRDefault="000367BF" w:rsidP="008075FC">
            <w:pPr>
              <w:pStyle w:val="TableCell"/>
              <w:spacing w:before="60" w:after="60"/>
              <w:rPr>
                <w:b/>
              </w:rPr>
            </w:pPr>
            <w:r w:rsidRPr="001D6512">
              <w:rPr>
                <w:b/>
              </w:rPr>
              <w:t>Parameter</w:t>
            </w:r>
          </w:p>
        </w:tc>
        <w:tc>
          <w:tcPr>
            <w:tcW w:w="4050" w:type="dxa"/>
            <w:shd w:val="clear" w:color="auto" w:fill="BFBFBF"/>
          </w:tcPr>
          <w:p w:rsidR="000367BF" w:rsidRPr="001D6512" w:rsidRDefault="000367BF" w:rsidP="008075FC">
            <w:pPr>
              <w:pStyle w:val="TableCell"/>
              <w:spacing w:before="60" w:after="60"/>
              <w:rPr>
                <w:b/>
              </w:rPr>
            </w:pPr>
            <w:r w:rsidRPr="001D6512">
              <w:rPr>
                <w:b/>
              </w:rPr>
              <w:t>Component</w:t>
            </w:r>
          </w:p>
        </w:tc>
        <w:tc>
          <w:tcPr>
            <w:tcW w:w="900" w:type="dxa"/>
            <w:shd w:val="clear" w:color="auto" w:fill="BFBFBF"/>
          </w:tcPr>
          <w:p w:rsidR="000367BF" w:rsidRPr="001D6512" w:rsidRDefault="000367BF" w:rsidP="008075FC">
            <w:pPr>
              <w:pStyle w:val="TableCell"/>
              <w:spacing w:before="60" w:after="60"/>
              <w:rPr>
                <w:b/>
              </w:rPr>
            </w:pPr>
            <w:r w:rsidRPr="001D6512">
              <w:rPr>
                <w:b/>
              </w:rPr>
              <w:t>Type</w:t>
            </w:r>
          </w:p>
        </w:tc>
        <w:tc>
          <w:tcPr>
            <w:tcW w:w="1350" w:type="dxa"/>
            <w:shd w:val="clear" w:color="auto" w:fill="BFBFBF"/>
          </w:tcPr>
          <w:p w:rsidR="000367BF" w:rsidRPr="001D6512" w:rsidRDefault="000367BF" w:rsidP="008075FC">
            <w:pPr>
              <w:pStyle w:val="TableCell"/>
              <w:spacing w:before="60" w:after="60"/>
              <w:rPr>
                <w:b/>
              </w:rPr>
            </w:pPr>
            <w:r w:rsidRPr="001D6512">
              <w:rPr>
                <w:b/>
              </w:rPr>
              <w:t>Value</w:t>
            </w:r>
          </w:p>
        </w:tc>
        <w:tc>
          <w:tcPr>
            <w:tcW w:w="1080" w:type="dxa"/>
            <w:shd w:val="clear" w:color="auto" w:fill="BFBFBF"/>
          </w:tcPr>
          <w:p w:rsidR="000367BF" w:rsidRPr="001D6512" w:rsidRDefault="000367BF" w:rsidP="008075FC">
            <w:pPr>
              <w:pStyle w:val="TableCell"/>
              <w:spacing w:before="60" w:after="60"/>
              <w:rPr>
                <w:b/>
              </w:rPr>
            </w:pPr>
            <w:r w:rsidRPr="001D6512">
              <w:rPr>
                <w:b/>
              </w:rPr>
              <w:t xml:space="preserve">Source     </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comp</w:t>
            </w:r>
          </w:p>
        </w:tc>
        <w:tc>
          <w:tcPr>
            <w:tcW w:w="4050" w:type="dxa"/>
          </w:tcPr>
          <w:p w:rsidR="000367BF" w:rsidRPr="001D6512" w:rsidRDefault="000367BF" w:rsidP="008075FC">
            <w:pPr>
              <w:pStyle w:val="TableCell"/>
              <w:spacing w:before="60" w:after="60"/>
            </w:pPr>
            <w:r w:rsidRPr="001D6512">
              <w:t>Idle kW of computer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0.0201</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comp</w:t>
            </w:r>
          </w:p>
        </w:tc>
        <w:tc>
          <w:tcPr>
            <w:tcW w:w="4050" w:type="dxa"/>
          </w:tcPr>
          <w:p w:rsidR="000367BF" w:rsidRPr="001D6512" w:rsidRDefault="000367BF" w:rsidP="008075FC">
            <w:pPr>
              <w:pStyle w:val="TableCell"/>
              <w:spacing w:before="60" w:after="60"/>
            </w:pPr>
            <w:r w:rsidRPr="001D6512">
              <w:t>Daily hours of computer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TV</w:t>
            </w:r>
          </w:p>
        </w:tc>
        <w:tc>
          <w:tcPr>
            <w:tcW w:w="4050" w:type="dxa"/>
          </w:tcPr>
          <w:p w:rsidR="000367BF" w:rsidRPr="001D6512" w:rsidRDefault="000367BF" w:rsidP="008075FC">
            <w:pPr>
              <w:pStyle w:val="TableCell"/>
              <w:spacing w:before="60" w:after="60"/>
            </w:pPr>
            <w:r w:rsidRPr="001D6512">
              <w:t>Idle kW of TV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0.0320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TV</w:t>
            </w:r>
          </w:p>
        </w:tc>
        <w:tc>
          <w:tcPr>
            <w:tcW w:w="4050" w:type="dxa"/>
          </w:tcPr>
          <w:p w:rsidR="000367BF" w:rsidRPr="001D6512" w:rsidRDefault="000367BF" w:rsidP="008075FC">
            <w:pPr>
              <w:pStyle w:val="TableCell"/>
              <w:spacing w:before="60" w:after="60"/>
            </w:pPr>
            <w:r w:rsidRPr="001D6512">
              <w:t>Daily hours of TV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19</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pPr>
            <w:r w:rsidRPr="001D6512">
              <w:t>CF</w:t>
            </w:r>
          </w:p>
        </w:tc>
        <w:tc>
          <w:tcPr>
            <w:tcW w:w="4050" w:type="dxa"/>
          </w:tcPr>
          <w:p w:rsidR="000367BF" w:rsidRPr="001D6512" w:rsidRDefault="000367BF" w:rsidP="008075FC">
            <w:pPr>
              <w:pStyle w:val="TableCell"/>
              <w:spacing w:before="60" w:after="60"/>
            </w:pPr>
            <w:r w:rsidRPr="001D6512">
              <w:t>Coincidence Factor</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0.50</w:t>
            </w:r>
          </w:p>
        </w:tc>
        <w:tc>
          <w:tcPr>
            <w:tcW w:w="1080" w:type="dxa"/>
          </w:tcPr>
          <w:p w:rsidR="000367BF" w:rsidRPr="001D6512" w:rsidRDefault="00E8678C" w:rsidP="008075FC">
            <w:pPr>
              <w:pStyle w:val="TableCell"/>
              <w:spacing w:before="60" w:after="60"/>
            </w:pPr>
            <w:r w:rsidRPr="001D6512">
              <w:t>1</w:t>
            </w:r>
          </w:p>
        </w:tc>
      </w:tr>
    </w:tbl>
    <w:p w:rsidR="000367BF" w:rsidRDefault="000367BF" w:rsidP="008075FC">
      <w:pPr>
        <w:pStyle w:val="BodyText"/>
        <w:keepNext/>
      </w:pPr>
    </w:p>
    <w:p w:rsidR="000367BF" w:rsidRPr="00BC5194" w:rsidRDefault="000367BF" w:rsidP="00100EDF">
      <w:pPr>
        <w:rPr>
          <w:b/>
        </w:rPr>
      </w:pPr>
      <w:r w:rsidRPr="00BC5194">
        <w:rPr>
          <w:b/>
        </w:rPr>
        <w:t>Source</w:t>
      </w:r>
      <w:r w:rsidR="005F63C6" w:rsidRPr="00BC5194">
        <w:rPr>
          <w:b/>
        </w:rPr>
        <w:t>s</w:t>
      </w:r>
      <w:r w:rsidRPr="00BC5194">
        <w:rPr>
          <w:b/>
        </w:rPr>
        <w:t>:</w:t>
      </w:r>
    </w:p>
    <w:p w:rsidR="000367BF" w:rsidRPr="000367BF" w:rsidRDefault="000367BF" w:rsidP="001C65B0">
      <w:pPr>
        <w:pStyle w:val="source1"/>
        <w:numPr>
          <w:ilvl w:val="0"/>
          <w:numId w:val="38"/>
        </w:numPr>
        <w:spacing w:after="200"/>
      </w:pPr>
      <w:r w:rsidRPr="000367BF">
        <w:t>DSMore MI DB</w:t>
      </w:r>
    </w:p>
    <w:p w:rsidR="000367BF" w:rsidRPr="001D130B" w:rsidRDefault="000367BF" w:rsidP="00DE705B">
      <w:pPr>
        <w:pStyle w:val="Heading3"/>
      </w:pPr>
      <w:r w:rsidRPr="001D130B">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Pr="00AA2C40">
        <w:rPr>
          <w:rFonts w:cs="Arial"/>
          <w:noProof/>
          <w:szCs w:val="20"/>
        </w:rPr>
        <w:t>184 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0.013 kW</w:t>
      </w:r>
    </w:p>
    <w:p w:rsidR="000367BF" w:rsidRPr="00E33889" w:rsidRDefault="000367BF" w:rsidP="00DE705B">
      <w:pPr>
        <w:pStyle w:val="Heading3"/>
      </w:pPr>
      <w:r w:rsidRPr="00E33889">
        <w:t>Measure Life</w:t>
      </w:r>
    </w:p>
    <w:p w:rsidR="000367BF" w:rsidRPr="00E33889" w:rsidRDefault="000367BF" w:rsidP="000367BF">
      <w:pPr>
        <w:pStyle w:val="BodyText"/>
      </w:pPr>
      <w:r w:rsidRPr="00E33889">
        <w:t>To ensure consistency with the annual savings calculation procedure used in the DSMore MI database, the measure</w:t>
      </w:r>
      <w:r w:rsidR="00940A5E">
        <w:t xml:space="preserve"> life</w:t>
      </w:r>
      <w:r w:rsidRPr="00E33889">
        <w:t xml:space="preserve"> of </w:t>
      </w:r>
      <w:r w:rsidRPr="00E33889">
        <w:rPr>
          <w:b/>
        </w:rPr>
        <w:t xml:space="preserve">5 years </w:t>
      </w:r>
      <w:r w:rsidRPr="00E33889">
        <w:t>is taken from DSMore.</w:t>
      </w:r>
    </w:p>
    <w:p w:rsidR="000367BF" w:rsidRPr="00F73FD3" w:rsidRDefault="000367BF" w:rsidP="00DE705B">
      <w:pPr>
        <w:pStyle w:val="Heading3"/>
      </w:pPr>
      <w:r>
        <w:t>Evaluation Protocols</w:t>
      </w:r>
    </w:p>
    <w:p w:rsidR="000367BF" w:rsidRDefault="000367BF" w:rsidP="000367BF">
      <w:pPr>
        <w:pStyle w:val="BodyText"/>
      </w:pPr>
      <w:r w:rsidRPr="00496F34">
        <w:t>The most appropriate evaluation protocol for this measure is verification of installation coupled with assignment of stipulated energy savings.</w:t>
      </w:r>
    </w:p>
    <w:p w:rsidR="000367BF" w:rsidRDefault="000367BF" w:rsidP="00EB6106">
      <w:pPr>
        <w:pStyle w:val="BodyText"/>
      </w:pPr>
    </w:p>
    <w:p w:rsidR="000367BF" w:rsidRPr="00C465DB" w:rsidRDefault="000367BF" w:rsidP="00BD217A">
      <w:pPr>
        <w:pStyle w:val="Heading2"/>
        <w:tabs>
          <w:tab w:val="clear" w:pos="630"/>
        </w:tabs>
        <w:ind w:left="900" w:hanging="900"/>
      </w:pPr>
      <w:r>
        <w:br w:type="page"/>
      </w:r>
      <w:bookmarkStart w:id="343" w:name="_Toc334180791"/>
      <w:r>
        <w:t>Solar</w:t>
      </w:r>
      <w:r w:rsidRPr="00837206">
        <w:t xml:space="preserve"> Water Heaters</w:t>
      </w:r>
      <w:bookmarkEnd w:id="34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Solar Water Heaters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Residential Establishments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Water Heater</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786569" w:rsidP="00F84A22">
            <w:pPr>
              <w:pStyle w:val="TableCell"/>
              <w:spacing w:before="60" w:after="60"/>
              <w:rPr>
                <w:color w:val="000000"/>
              </w:rPr>
            </w:pPr>
            <w:r>
              <w:rPr>
                <w:color w:val="000000"/>
              </w:rPr>
              <w:t>1,623</w:t>
            </w:r>
            <w:r w:rsidRPr="001D6512">
              <w:rPr>
                <w:color w:val="000000"/>
              </w:rPr>
              <w:t xml:space="preserve"> </w:t>
            </w:r>
            <w:r w:rsidR="000367BF" w:rsidRPr="001D6512">
              <w:rPr>
                <w:color w:val="000000"/>
              </w:rPr>
              <w:t>kWh</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 xml:space="preserve"> </w:t>
            </w:r>
            <w:r w:rsidR="00786569" w:rsidRPr="001D6512">
              <w:rPr>
                <w:color w:val="000000"/>
              </w:rPr>
              <w:t>0.</w:t>
            </w:r>
            <w:r w:rsidR="00786569">
              <w:rPr>
                <w:color w:val="000000"/>
              </w:rPr>
              <w:t>149</w:t>
            </w:r>
            <w:r w:rsidR="00786569" w:rsidRPr="001D6512">
              <w:rPr>
                <w:color w:val="000000"/>
              </w:rPr>
              <w:t xml:space="preserve"> </w:t>
            </w:r>
            <w:r w:rsidRPr="001D6512">
              <w:rPr>
                <w:color w:val="000000"/>
              </w:rPr>
              <w:t>kW</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DE0B2D" w:rsidP="00DE0B2D">
            <w:pPr>
              <w:pStyle w:val="TableCell"/>
              <w:spacing w:before="60" w:after="60"/>
              <w:rPr>
                <w:color w:val="000000"/>
              </w:rPr>
            </w:pPr>
            <w:r w:rsidRPr="001D6512">
              <w:rPr>
                <w:color w:val="000000"/>
              </w:rPr>
              <w:t>1</w:t>
            </w:r>
            <w:r>
              <w:rPr>
                <w:color w:val="000000"/>
              </w:rPr>
              <w:t>5</w:t>
            </w:r>
            <w:r w:rsidRPr="001D6512">
              <w:rPr>
                <w:color w:val="000000"/>
              </w:rPr>
              <w:t xml:space="preserve"> </w:t>
            </w:r>
            <w:r w:rsidR="000367BF" w:rsidRPr="001D6512">
              <w:rPr>
                <w:color w:val="000000"/>
              </w:rPr>
              <w:t>years</w:t>
            </w:r>
          </w:p>
        </w:tc>
      </w:tr>
    </w:tbl>
    <w:p w:rsidR="00B54168" w:rsidRPr="005F63C6" w:rsidRDefault="00B54168" w:rsidP="005F63C6">
      <w:pPr>
        <w:spacing w:after="0"/>
      </w:pPr>
    </w:p>
    <w:p w:rsidR="000367BF" w:rsidRPr="001D75B9" w:rsidRDefault="000367BF" w:rsidP="000367BF">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0367BF" w:rsidRPr="00C465DB" w:rsidRDefault="00E8678C" w:rsidP="00DE705B">
      <w:pPr>
        <w:pStyle w:val="Heading3"/>
      </w:pPr>
      <w:r>
        <w:t>Eligibility</w:t>
      </w:r>
    </w:p>
    <w:p w:rsidR="000367BF" w:rsidRPr="00C465DB" w:rsidRDefault="000367BF" w:rsidP="000367BF">
      <w:pPr>
        <w:pStyle w:val="BodyText"/>
      </w:pPr>
      <w:r w:rsidRPr="00837206">
        <w:t xml:space="preserve">This </w:t>
      </w:r>
      <w:r w:rsidR="00473894">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0367BF" w:rsidRPr="00C465DB" w:rsidRDefault="00E8678C" w:rsidP="00DE705B">
      <w:pPr>
        <w:pStyle w:val="Heading3"/>
      </w:pPr>
      <w:r>
        <w:t>Algorithms</w:t>
      </w:r>
    </w:p>
    <w:p w:rsidR="000367BF" w:rsidRDefault="000367BF" w:rsidP="000367BF">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003E67" w:rsidRPr="003C7C58" w:rsidRDefault="003C7C58" w:rsidP="00003E67">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HW×365×8.3</m:t>
                      </m:r>
                      <m:f>
                        <m:fPr>
                          <m:ctrlPr>
                            <w:rPr>
                              <w:rFonts w:ascii="Cambria Math" w:hAnsi="Cambria Math"/>
                            </w:rPr>
                          </m:ctrlPr>
                        </m:fPr>
                        <m:num>
                          <m:r>
                            <m:rPr>
                              <m:nor/>
                            </m:rPr>
                            <m:t>lb</m:t>
                          </m:r>
                        </m:num>
                        <m:den>
                          <m:r>
                            <m:rPr>
                              <m:nor/>
                            </m:rPr>
                            <m:t>gal</m:t>
                          </m:r>
                        </m:den>
                      </m:f>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0367BF" w:rsidRDefault="000367BF" w:rsidP="000367BF">
      <w:pPr>
        <w:pStyle w:val="BodyText"/>
      </w:pPr>
      <w:r>
        <w:t>The energy factor used in the above equation represents an average energy factor of market available solar water heaters</w:t>
      </w:r>
      <w:r w:rsidR="00F721BB">
        <w:rPr>
          <w:rStyle w:val="FootnoteReference"/>
        </w:rPr>
        <w:footnoteReference w:id="47"/>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noon and 8PM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(top 100 hours), the water heater is expected to fully supply all domestic hot water needs.</w:t>
      </w:r>
    </w:p>
    <w:p w:rsidR="000367BF" w:rsidRPr="00AA2C40" w:rsidRDefault="00E8678C"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E7665" w:rsidRPr="00AA2C40">
        <w:rPr>
          <w:rFonts w:cs="Arial"/>
          <w:szCs w:val="20"/>
        </w:rPr>
        <w:tab/>
      </w:r>
      <w:r w:rsidR="000367BF" w:rsidRPr="00AA2C40">
        <w:rPr>
          <w:rFonts w:cs="Arial"/>
          <w:szCs w:val="20"/>
        </w:rPr>
        <w:t>=</w:t>
      </w:r>
      <w:r w:rsidR="007E7665"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BaseEnergy</w:t>
      </w:r>
      <w:r w:rsidR="000367BF" w:rsidRPr="00AA2C40">
        <w:rPr>
          <w:rFonts w:cs="Arial"/>
          <w:szCs w:val="20"/>
        </w:rPr>
        <w:t xml:space="preserve"> Usage</w:t>
      </w:r>
    </w:p>
    <w:p w:rsidR="000367BF" w:rsidRPr="002E6E9C" w:rsidRDefault="000367BF" w:rsidP="007E7665">
      <w:pPr>
        <w:pStyle w:val="BodyText"/>
      </w:pPr>
      <w:r w:rsidRPr="002E6E9C">
        <w:t>The Energy to Demand Factor is defined below:</w:t>
      </w:r>
    </w:p>
    <w:p w:rsidR="007E7665" w:rsidRPr="003C7C58" w:rsidRDefault="003C7C58" w:rsidP="007E7665">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0367BF" w:rsidRDefault="000367BF" w:rsidP="000367BF">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F721BB">
        <w:rPr>
          <w:rStyle w:val="FootnoteReference"/>
        </w:rPr>
        <w:footnoteReference w:id="48"/>
      </w:r>
      <w:r w:rsidRPr="00E678F0">
        <w:t xml:space="preserve">.  </w:t>
      </w:r>
      <w:r>
        <w:t>The factor is constructed as follows:</w:t>
      </w:r>
    </w:p>
    <w:p w:rsidR="000367BF" w:rsidRDefault="000367BF" w:rsidP="001C65B0">
      <w:pPr>
        <w:pStyle w:val="source1"/>
        <w:numPr>
          <w:ilvl w:val="0"/>
          <w:numId w:val="99"/>
        </w:numPr>
      </w:pPr>
      <w:r>
        <w:t>Obtain the average kW, as monitored for 82 water heaters in PJM territory</w:t>
      </w:r>
      <w:r w:rsidR="00F721BB">
        <w:rPr>
          <w:rStyle w:val="FootnoteReference"/>
        </w:rPr>
        <w:footnoteReference w:id="49"/>
      </w:r>
      <w:r>
        <w:t xml:space="preserve">, for each hour of the typical day summer, winter, and spring/fall days.  Weight the results (91 summer days, 91 winter days, </w:t>
      </w:r>
      <w:r w:rsidR="00F11594">
        <w:t>and 183</w:t>
      </w:r>
      <w:r>
        <w:t xml:space="preserve"> spring/fall days) to obtain annual energy usage.</w:t>
      </w:r>
    </w:p>
    <w:p w:rsidR="000367BF" w:rsidRDefault="000367BF" w:rsidP="001C65B0">
      <w:pPr>
        <w:pStyle w:val="source1"/>
        <w:numPr>
          <w:ilvl w:val="0"/>
          <w:numId w:val="99"/>
        </w:numPr>
      </w:pPr>
      <w:r>
        <w:t>Obtain the average kW during noon to 8 PM on summer days from the same data.  Noon to 8 PM is used because most of the top 100 hours (over 80%) occur during noon and 8 PM</w:t>
      </w:r>
      <w:r w:rsidR="00F721BB">
        <w:rPr>
          <w:rStyle w:val="FootnoteReference"/>
        </w:rPr>
        <w:footnoteReference w:id="50"/>
      </w:r>
      <w:r>
        <w:t xml:space="preserve">.  </w:t>
      </w:r>
    </w:p>
    <w:p w:rsidR="000367BF" w:rsidRDefault="000367BF" w:rsidP="001C65B0">
      <w:pPr>
        <w:pStyle w:val="source1"/>
        <w:numPr>
          <w:ilvl w:val="0"/>
          <w:numId w:val="99"/>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721BB">
        <w:rPr>
          <w:rStyle w:val="FootnoteReference"/>
        </w:rPr>
        <w:footnoteReference w:id="51"/>
      </w:r>
      <w:r>
        <w:t xml:space="preserve">.  </w:t>
      </w:r>
    </w:p>
    <w:p w:rsidR="000367BF" w:rsidRPr="002C6DCE" w:rsidRDefault="000367BF" w:rsidP="001C65B0">
      <w:pPr>
        <w:pStyle w:val="source1"/>
        <w:numPr>
          <w:ilvl w:val="0"/>
          <w:numId w:val="99"/>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0367BF" w:rsidRDefault="000367BF" w:rsidP="00C3606E">
      <w:pPr>
        <w:pStyle w:val="BodyText"/>
      </w:pPr>
      <w:r>
        <w:t xml:space="preserve">The load shapes (fractions of annual energy usage that occur within each hour) during summer week days are plotted for three business types in </w:t>
      </w:r>
      <w:r w:rsidR="00356C51">
        <w:fldChar w:fldCharType="begin"/>
      </w:r>
      <w:r w:rsidR="00081415">
        <w:instrText xml:space="preserve"> REF _Ref275542462 \h </w:instrText>
      </w:r>
      <w:r w:rsidR="00356C51">
        <w:fldChar w:fldCharType="separate"/>
      </w:r>
      <w:r w:rsidR="001F59D8">
        <w:t xml:space="preserve">Figure </w:t>
      </w:r>
      <w:r w:rsidR="001F59D8">
        <w:rPr>
          <w:noProof/>
        </w:rPr>
        <w:t>2</w:t>
      </w:r>
      <w:r w:rsidR="001F59D8">
        <w:noBreakHyphen/>
      </w:r>
      <w:r w:rsidR="001F59D8">
        <w:rPr>
          <w:noProof/>
        </w:rPr>
        <w:t>6</w:t>
      </w:r>
      <w:r w:rsidR="00356C51">
        <w:fldChar w:fldCharType="end"/>
      </w:r>
    </w:p>
    <w:p w:rsidR="007E7665" w:rsidRDefault="003C7C58" w:rsidP="00C3606E">
      <w:pPr>
        <w:keepNext/>
        <w:tabs>
          <w:tab w:val="left" w:pos="720"/>
        </w:tabs>
        <w:spacing w:before="120"/>
        <w:jc w:val="both"/>
      </w:pPr>
      <w:r>
        <w:rPr>
          <w:noProof/>
          <w:sz w:val="22"/>
          <w:szCs w:val="22"/>
        </w:rPr>
        <w:drawing>
          <wp:inline distT="0" distB="0" distL="0" distR="0" wp14:anchorId="210D7290" wp14:editId="1BF0B1F1">
            <wp:extent cx="54864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0367BF" w:rsidRPr="00A71C1B" w:rsidRDefault="007E7665" w:rsidP="00100EDF">
      <w:pPr>
        <w:pStyle w:val="Caption"/>
      </w:pPr>
      <w:bookmarkStart w:id="344" w:name="_Ref275542462"/>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6</w:t>
      </w:r>
      <w:r w:rsidR="00356C51">
        <w:fldChar w:fldCharType="end"/>
      </w:r>
      <w:bookmarkEnd w:id="344"/>
      <w:r>
        <w:t>:</w:t>
      </w:r>
      <w:r w:rsidR="000367BF" w:rsidRPr="00A71C1B">
        <w:t xml:space="preserve"> Load shapes for hot water in residential buildings taken from a PJM study.</w:t>
      </w:r>
    </w:p>
    <w:p w:rsidR="000367BF" w:rsidRPr="00C465DB" w:rsidRDefault="000367BF" w:rsidP="00DE705B">
      <w:pPr>
        <w:pStyle w:val="Heading3"/>
      </w:pPr>
      <w:r>
        <w:t xml:space="preserve">Definition of </w:t>
      </w:r>
      <w:r w:rsidR="00E8678C">
        <w:t>Terms</w:t>
      </w:r>
    </w:p>
    <w:p w:rsidR="000367BF" w:rsidRDefault="000367BF" w:rsidP="00C3606E">
      <w:pPr>
        <w:pStyle w:val="BodyText"/>
        <w:keepNext/>
      </w:pPr>
      <w:r>
        <w:t xml:space="preserve">The parameters in the above equation are listed in </w:t>
      </w:r>
      <w:r w:rsidR="00356C51">
        <w:fldChar w:fldCharType="begin"/>
      </w:r>
      <w:r w:rsidR="00081415">
        <w:instrText xml:space="preserve"> REF _Ref274917774 \h </w:instrText>
      </w:r>
      <w:r w:rsidR="00356C51">
        <w:fldChar w:fldCharType="separate"/>
      </w:r>
      <w:r w:rsidR="001F59D8">
        <w:t xml:space="preserve">Table </w:t>
      </w:r>
      <w:r w:rsidR="001F59D8">
        <w:rPr>
          <w:noProof/>
        </w:rPr>
        <w:t>2</w:t>
      </w:r>
      <w:r w:rsidR="001F59D8">
        <w:noBreakHyphen/>
      </w:r>
      <w:r w:rsidR="001F59D8">
        <w:rPr>
          <w:noProof/>
        </w:rPr>
        <w:t>24</w:t>
      </w:r>
      <w:r w:rsidR="00356C51">
        <w:fldChar w:fldCharType="end"/>
      </w:r>
      <w:r>
        <w:t>.</w:t>
      </w:r>
    </w:p>
    <w:p w:rsidR="002F1B67" w:rsidRDefault="002F1B67" w:rsidP="00100EDF">
      <w:pPr>
        <w:pStyle w:val="Caption"/>
      </w:pPr>
      <w:bookmarkStart w:id="345" w:name="_Ref274917774"/>
      <w:bookmarkStart w:id="346" w:name="_Toc33418089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24</w:t>
      </w:r>
      <w:r w:rsidR="00356C51">
        <w:rPr>
          <w:noProof/>
        </w:rPr>
        <w:fldChar w:fldCharType="end"/>
      </w:r>
      <w:bookmarkEnd w:id="345"/>
      <w:r>
        <w:t xml:space="preserve">: </w:t>
      </w:r>
      <w:r w:rsidR="00940A5E">
        <w:t xml:space="preserve">Solar Water Heater </w:t>
      </w:r>
      <w:r w:rsidRPr="002C15B8">
        <w:t>Calculation Assumptions</w:t>
      </w:r>
      <w:bookmarkEnd w:id="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243"/>
        <w:gridCol w:w="1782"/>
        <w:gridCol w:w="1297"/>
      </w:tblGrid>
      <w:tr w:rsidR="000367BF" w:rsidRPr="00C465DB" w:rsidTr="006E0899">
        <w:trPr>
          <w:jc w:val="center"/>
        </w:trPr>
        <w:tc>
          <w:tcPr>
            <w:tcW w:w="2560" w:type="pct"/>
            <w:shd w:val="clear" w:color="auto" w:fill="BFBFBF"/>
          </w:tcPr>
          <w:p w:rsidR="000367BF" w:rsidRPr="001D6512" w:rsidRDefault="000367BF" w:rsidP="00C3606E">
            <w:pPr>
              <w:pStyle w:val="TableCell"/>
              <w:spacing w:before="60" w:after="60"/>
              <w:rPr>
                <w:b/>
              </w:rPr>
            </w:pPr>
            <w:r w:rsidRPr="001D6512">
              <w:rPr>
                <w:b/>
              </w:rPr>
              <w:t>Component</w:t>
            </w:r>
          </w:p>
        </w:tc>
        <w:tc>
          <w:tcPr>
            <w:tcW w:w="702" w:type="pct"/>
            <w:shd w:val="clear" w:color="auto" w:fill="BFBFBF"/>
          </w:tcPr>
          <w:p w:rsidR="000367BF" w:rsidRPr="001D6512" w:rsidRDefault="000367BF" w:rsidP="00C3606E">
            <w:pPr>
              <w:pStyle w:val="TableCell"/>
              <w:spacing w:before="60" w:after="60"/>
              <w:rPr>
                <w:b/>
              </w:rPr>
            </w:pPr>
            <w:r w:rsidRPr="001D6512">
              <w:rPr>
                <w:b/>
              </w:rPr>
              <w:t>Type</w:t>
            </w:r>
          </w:p>
        </w:tc>
        <w:tc>
          <w:tcPr>
            <w:tcW w:w="1006" w:type="pct"/>
            <w:shd w:val="clear" w:color="auto" w:fill="BFBFBF"/>
          </w:tcPr>
          <w:p w:rsidR="000367BF" w:rsidRPr="001D6512" w:rsidRDefault="000367BF" w:rsidP="00C3606E">
            <w:pPr>
              <w:pStyle w:val="TableCell"/>
              <w:spacing w:before="60" w:after="60"/>
              <w:rPr>
                <w:b/>
              </w:rPr>
            </w:pPr>
            <w:r w:rsidRPr="001D6512">
              <w:rPr>
                <w:b/>
              </w:rPr>
              <w:t>Values</w:t>
            </w:r>
          </w:p>
        </w:tc>
        <w:tc>
          <w:tcPr>
            <w:tcW w:w="732" w:type="pct"/>
            <w:shd w:val="clear" w:color="auto" w:fill="BFBFBF"/>
          </w:tcPr>
          <w:p w:rsidR="000367BF" w:rsidRPr="001D6512" w:rsidRDefault="000367BF" w:rsidP="00C3606E">
            <w:pPr>
              <w:pStyle w:val="TableCell"/>
              <w:spacing w:before="60" w:after="60"/>
              <w:rPr>
                <w:b/>
              </w:rPr>
            </w:pPr>
            <w:r w:rsidRPr="001D6512">
              <w:rPr>
                <w:b/>
              </w:rPr>
              <w:t xml:space="preserve">Source     </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base</w:t>
            </w:r>
            <w:r w:rsidRPr="001D6512">
              <w:t xml:space="preserve"> , Energy Factor of baseline electric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291814">
            <w:pPr>
              <w:pStyle w:val="TableCell"/>
              <w:spacing w:before="60" w:after="60"/>
            </w:pPr>
            <w:r w:rsidRPr="001D6512">
              <w:t>0.9</w:t>
            </w:r>
            <w:r w:rsidR="00294E9D" w:rsidRPr="001D6512">
              <w:t>04</w:t>
            </w:r>
          </w:p>
        </w:tc>
        <w:tc>
          <w:tcPr>
            <w:tcW w:w="732" w:type="pct"/>
          </w:tcPr>
          <w:p w:rsidR="000367BF" w:rsidRPr="001D6512" w:rsidRDefault="00F721BB" w:rsidP="00C3606E">
            <w:pPr>
              <w:pStyle w:val="TableCell"/>
              <w:spacing w:before="60" w:after="60"/>
            </w:pPr>
            <w:r w:rsidRPr="001D6512">
              <w:rPr>
                <w:rStyle w:val="EndnoteReference"/>
                <w:vertAlign w:val="baseline"/>
              </w:rPr>
              <w:t>6</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1.84</w:t>
            </w:r>
          </w:p>
        </w:tc>
        <w:tc>
          <w:tcPr>
            <w:tcW w:w="732" w:type="pct"/>
          </w:tcPr>
          <w:p w:rsidR="000367BF" w:rsidRPr="001D6512" w:rsidRDefault="000367BF" w:rsidP="00C3606E">
            <w:pPr>
              <w:pStyle w:val="TableCell"/>
              <w:spacing w:before="60" w:after="60"/>
            </w:pPr>
            <w:r w:rsidRPr="001D6512">
              <w:t>1</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HW , Hot water used per day in gallons</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786569" w:rsidP="00C3606E">
            <w:pPr>
              <w:pStyle w:val="TableCell"/>
              <w:spacing w:before="60" w:after="60"/>
            </w:pPr>
            <w:r>
              <w:t>50</w:t>
            </w:r>
            <w:r w:rsidRPr="001D6512">
              <w:t xml:space="preserve"> </w:t>
            </w:r>
            <w:r w:rsidR="000367BF" w:rsidRPr="001D6512">
              <w:t>gallon/day</w:t>
            </w:r>
          </w:p>
        </w:tc>
        <w:tc>
          <w:tcPr>
            <w:tcW w:w="732" w:type="pct"/>
          </w:tcPr>
          <w:p w:rsidR="000367BF" w:rsidRPr="001D6512" w:rsidRDefault="00F721BB" w:rsidP="00C3606E">
            <w:pPr>
              <w:pStyle w:val="TableCell"/>
              <w:spacing w:before="60" w:after="60"/>
              <w:rPr>
                <w:highlight w:val="yellow"/>
              </w:rPr>
            </w:pPr>
            <w:r w:rsidRPr="001D6512">
              <w:rPr>
                <w:rStyle w:val="EndnoteReference"/>
                <w:vertAlign w:val="baseline"/>
              </w:rPr>
              <w:t>7</w:t>
            </w:r>
          </w:p>
        </w:tc>
      </w:tr>
      <w:tr w:rsidR="000367BF" w:rsidRPr="00C465DB" w:rsidTr="006E0899">
        <w:trPr>
          <w:trHeight w:val="77"/>
          <w:jc w:val="center"/>
        </w:trPr>
        <w:tc>
          <w:tcPr>
            <w:tcW w:w="2560" w:type="pct"/>
          </w:tcPr>
          <w:p w:rsidR="000367BF" w:rsidRPr="001D6512" w:rsidRDefault="000367BF" w:rsidP="00C3606E">
            <w:pPr>
              <w:pStyle w:val="TableCell"/>
              <w:spacing w:before="60" w:after="60"/>
            </w:pPr>
            <w:r w:rsidRPr="001D6512">
              <w:t>T</w:t>
            </w:r>
            <w:r w:rsidRPr="001D6512">
              <w:rPr>
                <w:vertAlign w:val="subscript"/>
              </w:rPr>
              <w:t>hot</w:t>
            </w:r>
            <w:r w:rsidRPr="001D6512">
              <w:t xml:space="preserve"> , Temperature of hot water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120 F</w:t>
            </w:r>
          </w:p>
        </w:tc>
        <w:tc>
          <w:tcPr>
            <w:tcW w:w="732" w:type="pct"/>
          </w:tcPr>
          <w:p w:rsidR="000367BF" w:rsidRPr="001D6512" w:rsidRDefault="00F721BB" w:rsidP="00C3606E">
            <w:pPr>
              <w:pStyle w:val="TableCell"/>
              <w:spacing w:before="60" w:after="60"/>
            </w:pPr>
            <w:r w:rsidRPr="001D6512">
              <w:t>8</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T</w:t>
            </w:r>
            <w:r w:rsidRPr="001D6512">
              <w:rPr>
                <w:vertAlign w:val="subscript"/>
              </w:rPr>
              <w:t>cold</w:t>
            </w:r>
            <w:r w:rsidRPr="001D6512">
              <w:t xml:space="preserve"> , Temperature of cold water supply</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55 F</w:t>
            </w:r>
          </w:p>
        </w:tc>
        <w:tc>
          <w:tcPr>
            <w:tcW w:w="732" w:type="pct"/>
          </w:tcPr>
          <w:p w:rsidR="000367BF" w:rsidRPr="001D6512" w:rsidRDefault="00F721BB" w:rsidP="00C3606E">
            <w:pPr>
              <w:pStyle w:val="TableCell"/>
              <w:spacing w:before="60" w:after="60"/>
            </w:pPr>
            <w:r w:rsidRPr="001D6512">
              <w:t>9</w:t>
            </w:r>
          </w:p>
        </w:tc>
      </w:tr>
      <w:tr w:rsidR="00786569" w:rsidRPr="00C465DB" w:rsidTr="006E0899">
        <w:trPr>
          <w:jc w:val="center"/>
        </w:trPr>
        <w:tc>
          <w:tcPr>
            <w:tcW w:w="2560" w:type="pct"/>
          </w:tcPr>
          <w:p w:rsidR="00786569" w:rsidRPr="001D6512" w:rsidRDefault="00786569" w:rsidP="00C3606E">
            <w:pPr>
              <w:pStyle w:val="TableCell"/>
              <w:spacing w:before="60" w:after="60"/>
            </w:pPr>
            <w:bookmarkStart w:id="347" w:name="_Ref261277054"/>
            <w:r w:rsidRPr="001D6512">
              <w:t>Baseline Energy Usage</w:t>
            </w:r>
            <w:bookmarkEnd w:id="347"/>
            <w:r w:rsidRPr="001D6512">
              <w:t xml:space="preserve"> (kWh)</w:t>
            </w:r>
          </w:p>
        </w:tc>
        <w:tc>
          <w:tcPr>
            <w:tcW w:w="702" w:type="pct"/>
          </w:tcPr>
          <w:p w:rsidR="00786569" w:rsidRPr="001D6512" w:rsidRDefault="00786569" w:rsidP="00C3606E">
            <w:pPr>
              <w:pStyle w:val="TableCell"/>
              <w:spacing w:before="60" w:after="60"/>
            </w:pPr>
            <w:r w:rsidRPr="001D6512">
              <w:t xml:space="preserve">Calculated </w:t>
            </w:r>
          </w:p>
        </w:tc>
        <w:tc>
          <w:tcPr>
            <w:tcW w:w="1006" w:type="pct"/>
          </w:tcPr>
          <w:p w:rsidR="00786569" w:rsidRPr="001D6512" w:rsidRDefault="00786569" w:rsidP="00C3606E">
            <w:pPr>
              <w:pStyle w:val="TableCell"/>
              <w:spacing w:before="60" w:after="60"/>
            </w:pPr>
            <w:r>
              <w:t>3,191</w:t>
            </w:r>
          </w:p>
        </w:tc>
        <w:tc>
          <w:tcPr>
            <w:tcW w:w="732" w:type="pct"/>
          </w:tcPr>
          <w:p w:rsidR="00786569" w:rsidRPr="001D6512" w:rsidRDefault="00786569" w:rsidP="00C3606E">
            <w:pPr>
              <w:pStyle w:val="TableCell"/>
              <w:spacing w:before="60" w:after="60"/>
            </w:pPr>
          </w:p>
        </w:tc>
      </w:tr>
      <w:tr w:rsidR="00786569" w:rsidRPr="00C465DB" w:rsidTr="006E0899">
        <w:trPr>
          <w:jc w:val="center"/>
        </w:trPr>
        <w:tc>
          <w:tcPr>
            <w:tcW w:w="2560" w:type="pct"/>
          </w:tcPr>
          <w:p w:rsidR="00786569" w:rsidRPr="001D6512" w:rsidRDefault="00786569" w:rsidP="00C3606E">
            <w:pPr>
              <w:pStyle w:val="TableCell"/>
              <w:spacing w:before="60" w:after="60"/>
            </w:pPr>
            <w:r w:rsidRPr="001D6512">
              <w:t>EnergyToDemandFactor: Ratio of average Noon to 8 PM usage during summer peak to annual energy usage</w:t>
            </w:r>
          </w:p>
        </w:tc>
        <w:tc>
          <w:tcPr>
            <w:tcW w:w="702" w:type="pct"/>
          </w:tcPr>
          <w:p w:rsidR="00786569" w:rsidRPr="001D6512" w:rsidRDefault="00786569" w:rsidP="00C3606E">
            <w:pPr>
              <w:pStyle w:val="TableCell"/>
              <w:spacing w:before="60" w:after="60"/>
            </w:pPr>
            <w:r w:rsidRPr="001D6512">
              <w:t>Fixed</w:t>
            </w:r>
          </w:p>
        </w:tc>
        <w:tc>
          <w:tcPr>
            <w:tcW w:w="1006" w:type="pct"/>
          </w:tcPr>
          <w:p w:rsidR="00786569" w:rsidRPr="001D6512" w:rsidRDefault="00786569" w:rsidP="00C3606E">
            <w:pPr>
              <w:pStyle w:val="TableCell"/>
              <w:spacing w:before="60" w:after="60"/>
            </w:pPr>
            <w:r w:rsidRPr="001D6512">
              <w:t>0.00009172</w:t>
            </w:r>
          </w:p>
        </w:tc>
        <w:tc>
          <w:tcPr>
            <w:tcW w:w="732" w:type="pct"/>
          </w:tcPr>
          <w:p w:rsidR="00786569" w:rsidRPr="001D6512" w:rsidRDefault="00786569" w:rsidP="00C3606E">
            <w:pPr>
              <w:pStyle w:val="TableCell"/>
              <w:spacing w:before="60" w:after="60"/>
            </w:pPr>
            <w:r w:rsidRPr="001D6512">
              <w:t>2-5</w:t>
            </w:r>
          </w:p>
        </w:tc>
      </w:tr>
    </w:tbl>
    <w:p w:rsidR="00F721BB" w:rsidRDefault="00F721BB" w:rsidP="00C3606E">
      <w:pPr>
        <w:pStyle w:val="BodyText"/>
        <w:spacing w:after="0"/>
        <w:rPr>
          <w:i/>
        </w:rPr>
      </w:pPr>
    </w:p>
    <w:p w:rsidR="00F721BB" w:rsidRPr="00BC5194" w:rsidRDefault="00F721BB" w:rsidP="00100EDF">
      <w:pPr>
        <w:rPr>
          <w:b/>
        </w:rPr>
      </w:pPr>
      <w:r w:rsidRPr="00BC5194">
        <w:rPr>
          <w:b/>
        </w:rPr>
        <w:t>Source</w:t>
      </w:r>
      <w:r w:rsidR="0007450F" w:rsidRPr="00BC5194">
        <w:rPr>
          <w:b/>
        </w:rPr>
        <w:t>s</w:t>
      </w:r>
      <w:r w:rsidRPr="00BC5194">
        <w:rPr>
          <w:b/>
        </w:rPr>
        <w:t>:</w:t>
      </w:r>
    </w:p>
    <w:p w:rsidR="00F721BB" w:rsidRDefault="00940A5E" w:rsidP="001C65B0">
      <w:pPr>
        <w:pStyle w:val="source1"/>
        <w:numPr>
          <w:ilvl w:val="0"/>
          <w:numId w:val="100"/>
        </w:numPr>
      </w:pPr>
      <w:r>
        <w:t>T</w:t>
      </w:r>
      <w:r w:rsidR="00F721BB">
        <w:t>he average energy factor for all solar water heaters with collector areas of 50 ft</w:t>
      </w:r>
      <w:r w:rsidR="00F721BB" w:rsidRPr="00940A5E">
        <w:rPr>
          <w:vertAlign w:val="superscript"/>
        </w:rPr>
        <w:t>2</w:t>
      </w:r>
      <w:r w:rsidR="00F721BB">
        <w:t xml:space="preserve"> or smaller </w:t>
      </w:r>
      <w:r>
        <w:t xml:space="preserve">is </w:t>
      </w:r>
      <w:r w:rsidR="00F721BB">
        <w:t xml:space="preserve">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F721BB" w:rsidRDefault="00F721BB" w:rsidP="001C65B0">
      <w:pPr>
        <w:pStyle w:val="source1"/>
        <w:numPr>
          <w:ilvl w:val="0"/>
          <w:numId w:val="100"/>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F721BB" w:rsidRDefault="00F721BB" w:rsidP="001C65B0">
      <w:pPr>
        <w:pStyle w:val="source1"/>
        <w:numPr>
          <w:ilvl w:val="0"/>
          <w:numId w:val="100"/>
        </w:numPr>
      </w:pPr>
      <w:r>
        <w:t>The average is over all 82 water heaters and over all summer, spring/fall, or winter days.  The  load shapes are taken from the fourth columns, labeled “Mean”, in tables 14,15, and 16 in pages 5-31 and 5-32</w:t>
      </w:r>
    </w:p>
    <w:p w:rsidR="00F721BB" w:rsidRDefault="00F721BB" w:rsidP="001C65B0">
      <w:pPr>
        <w:pStyle w:val="source1"/>
        <w:numPr>
          <w:ilvl w:val="0"/>
          <w:numId w:val="100"/>
        </w:numPr>
      </w:pPr>
      <w:r>
        <w:t xml:space="preserve">On the other hand, the band would have to </w:t>
      </w:r>
      <w:r w:rsidR="00940A5E">
        <w:t xml:space="preserve">be </w:t>
      </w:r>
      <w:r>
        <w:t>expanded to at least 12 hours to capture all 100 hours.</w:t>
      </w:r>
    </w:p>
    <w:p w:rsidR="00F721BB" w:rsidRDefault="00F721BB" w:rsidP="001C65B0">
      <w:pPr>
        <w:pStyle w:val="source1"/>
        <w:numPr>
          <w:ilvl w:val="0"/>
          <w:numId w:val="100"/>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F721BB" w:rsidRDefault="00F721BB" w:rsidP="001C65B0">
      <w:pPr>
        <w:pStyle w:val="source1"/>
        <w:numPr>
          <w:ilvl w:val="0"/>
          <w:numId w:val="100"/>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F721BB" w:rsidRDefault="00F721BB" w:rsidP="001C65B0">
      <w:pPr>
        <w:pStyle w:val="source1"/>
        <w:numPr>
          <w:ilvl w:val="0"/>
          <w:numId w:val="100"/>
        </w:numPr>
      </w:pPr>
      <w:r>
        <w:t xml:space="preserve">“Energy Conservation Program for Consumer Products: Test Procedure for Water Heaters”, Federal Register / Vol. 63, No. 90, </w:t>
      </w:r>
      <w:r w:rsidR="00786569">
        <w:t>pp. 26005-26006.</w:t>
      </w:r>
    </w:p>
    <w:p w:rsidR="00F721BB" w:rsidRDefault="00F721BB" w:rsidP="001C65B0">
      <w:pPr>
        <w:pStyle w:val="source1"/>
        <w:numPr>
          <w:ilvl w:val="0"/>
          <w:numId w:val="100"/>
        </w:numPr>
      </w:pPr>
      <w:r>
        <w:t>Many states have plumbing codes that limit shower and bathtub water temperature to 120 °F.</w:t>
      </w:r>
    </w:p>
    <w:p w:rsidR="00F721BB" w:rsidRDefault="00F721BB" w:rsidP="001C65B0">
      <w:pPr>
        <w:pStyle w:val="source1"/>
        <w:numPr>
          <w:ilvl w:val="0"/>
          <w:numId w:val="100"/>
        </w:numPr>
        <w:spacing w:after="200"/>
      </w:pPr>
      <w:r>
        <w:t>Mid-Atlantic TRM, footnote #24</w:t>
      </w:r>
    </w:p>
    <w:p w:rsidR="000367BF" w:rsidRDefault="000367BF" w:rsidP="00DE705B">
      <w:pPr>
        <w:pStyle w:val="Heading3"/>
      </w:pPr>
      <w:r w:rsidRPr="00837206">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00786569">
        <w:rPr>
          <w:rFonts w:cs="Arial"/>
          <w:szCs w:val="20"/>
        </w:rPr>
        <w:t>1,623</w:t>
      </w:r>
      <w:r w:rsidR="00786569" w:rsidRPr="00AA2C40">
        <w:rPr>
          <w:rFonts w:cs="Arial"/>
          <w:noProof/>
          <w:szCs w:val="20"/>
        </w:rPr>
        <w:t xml:space="preserve"> </w:t>
      </w:r>
      <w:r w:rsidRPr="00AA2C40">
        <w:rPr>
          <w:rFonts w:cs="Arial"/>
          <w:noProof/>
          <w:szCs w:val="20"/>
        </w:rPr>
        <w:t>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00786569" w:rsidRPr="00AA2C40">
        <w:rPr>
          <w:rFonts w:cs="Arial"/>
          <w:noProof/>
          <w:szCs w:val="20"/>
        </w:rPr>
        <w:t>0.</w:t>
      </w:r>
      <w:r w:rsidR="00786569">
        <w:rPr>
          <w:rFonts w:cs="Arial"/>
          <w:noProof/>
          <w:szCs w:val="20"/>
        </w:rPr>
        <w:t>149</w:t>
      </w:r>
      <w:r w:rsidR="00786569" w:rsidRPr="00AA2C40">
        <w:rPr>
          <w:rFonts w:cs="Arial"/>
          <w:noProof/>
          <w:szCs w:val="20"/>
        </w:rPr>
        <w:t xml:space="preserve"> </w:t>
      </w:r>
      <w:r w:rsidRPr="00AA2C40">
        <w:rPr>
          <w:rFonts w:cs="Arial"/>
          <w:noProof/>
          <w:szCs w:val="20"/>
        </w:rPr>
        <w:t>kW</w:t>
      </w:r>
    </w:p>
    <w:p w:rsidR="000367BF" w:rsidRPr="00C465DB" w:rsidRDefault="000367BF" w:rsidP="00DE705B">
      <w:pPr>
        <w:pStyle w:val="Heading3"/>
      </w:pPr>
      <w:r w:rsidRPr="00837206">
        <w:t>Measure Life</w:t>
      </w:r>
    </w:p>
    <w:p w:rsidR="000367BF" w:rsidRPr="00C465DB" w:rsidRDefault="000367BF" w:rsidP="00F721BB">
      <w:pPr>
        <w:pStyle w:val="BodyText"/>
      </w:pPr>
      <w:r>
        <w:t xml:space="preserve">The expected useful life is </w:t>
      </w:r>
      <w:r w:rsidR="00DE0B2D">
        <w:t>15</w:t>
      </w:r>
      <w:r w:rsidR="00DE0B2D">
        <w:rPr>
          <w:rStyle w:val="FootnoteReference"/>
        </w:rPr>
        <w:footnoteReference w:id="52"/>
      </w:r>
      <w:r w:rsidR="00DE0B2D">
        <w:t xml:space="preserve"> </w:t>
      </w:r>
      <w:r>
        <w:t xml:space="preserve">years, according to </w:t>
      </w:r>
      <w:r w:rsidR="00325EF4">
        <w:t>ENERGY STAR</w:t>
      </w:r>
      <w:r w:rsidR="00F721BB">
        <w:rPr>
          <w:rStyle w:val="FootnoteReference"/>
        </w:rPr>
        <w:footnoteReference w:id="53"/>
      </w:r>
      <w:r w:rsidR="00F721BB">
        <w:rPr>
          <w:sz w:val="22"/>
        </w:rPr>
        <w:t>.</w:t>
      </w:r>
    </w:p>
    <w:p w:rsidR="000367BF" w:rsidRPr="00C465DB" w:rsidRDefault="000367BF" w:rsidP="00DE705B">
      <w:pPr>
        <w:pStyle w:val="Heading3"/>
      </w:pPr>
      <w:r w:rsidRPr="00837206">
        <w:t>Evaluation Protocols</w:t>
      </w:r>
    </w:p>
    <w:p w:rsidR="000367BF" w:rsidRPr="00C465DB" w:rsidRDefault="000367BF" w:rsidP="00F721BB">
      <w:pPr>
        <w:pStyle w:val="BodyText"/>
      </w:pPr>
      <w:r w:rsidRPr="00837206">
        <w:t>The most appropriate evaluation protocol for this measure is verification of installation coupled with assignment of stipulated energy savings.</w:t>
      </w:r>
    </w:p>
    <w:p w:rsidR="000367BF" w:rsidRPr="00C465DB" w:rsidRDefault="000367BF" w:rsidP="000367BF">
      <w:pPr>
        <w:rPr>
          <w:sz w:val="22"/>
        </w:rPr>
      </w:pPr>
    </w:p>
    <w:p w:rsidR="00F721BB" w:rsidRPr="002E1D8D" w:rsidRDefault="00F721BB" w:rsidP="00BD217A">
      <w:pPr>
        <w:pStyle w:val="Heading2"/>
        <w:tabs>
          <w:tab w:val="clear" w:pos="630"/>
        </w:tabs>
        <w:ind w:left="900" w:hanging="900"/>
      </w:pPr>
      <w:r>
        <w:br w:type="page"/>
      </w:r>
      <w:bookmarkStart w:id="348" w:name="_Toc334180792"/>
      <w:r w:rsidR="00136F8D">
        <w:t xml:space="preserve">Electric </w:t>
      </w:r>
      <w:r>
        <w:t>Water Heater Pipe Insulation</w:t>
      </w:r>
      <w:bookmarkEnd w:id="348"/>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F721BB"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6D2E98" w:rsidP="00F84A22">
            <w:pPr>
              <w:pStyle w:val="TableCell"/>
              <w:spacing w:before="60" w:after="60"/>
              <w:rPr>
                <w:b/>
                <w:bCs/>
              </w:rPr>
            </w:pPr>
            <w:r w:rsidRPr="001D6512">
              <w:rPr>
                <w:b/>
                <w:bCs/>
              </w:rPr>
              <w:t xml:space="preserve">Electric </w:t>
            </w:r>
            <w:r w:rsidR="000F6E91" w:rsidRPr="001D6512">
              <w:rPr>
                <w:b/>
                <w:bCs/>
              </w:rPr>
              <w:t xml:space="preserve">Water Heater </w:t>
            </w:r>
            <w:r w:rsidR="00F721BB" w:rsidRPr="001D6512">
              <w:rPr>
                <w:b/>
                <w:bCs/>
              </w:rPr>
              <w:t>Pipe Insulation</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Residential Establishments</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color w:val="000000"/>
              </w:rPr>
            </w:pPr>
            <w:r w:rsidRPr="001D6512">
              <w:rPr>
                <w:color w:val="000000"/>
              </w:rPr>
              <w:t>Water Heater</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786569" w:rsidP="00F84A22">
            <w:pPr>
              <w:pStyle w:val="TableCell"/>
              <w:spacing w:before="60" w:after="60"/>
              <w:rPr>
                <w:color w:val="000000"/>
              </w:rPr>
            </w:pPr>
            <w:r>
              <w:rPr>
                <w:color w:val="000000"/>
              </w:rPr>
              <w:t>96</w:t>
            </w:r>
            <w:r w:rsidRPr="001D6512">
              <w:rPr>
                <w:color w:val="000000"/>
              </w:rPr>
              <w:t xml:space="preserve"> </w:t>
            </w:r>
            <w:r w:rsidR="00F721BB" w:rsidRPr="001D6512">
              <w:rPr>
                <w:color w:val="000000"/>
              </w:rPr>
              <w:t>kWh</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786569" w:rsidP="00F84A22">
            <w:pPr>
              <w:pStyle w:val="TableCell"/>
              <w:spacing w:before="60" w:after="60"/>
              <w:rPr>
                <w:color w:val="000000"/>
              </w:rPr>
            </w:pPr>
            <w:r w:rsidRPr="001D6512">
              <w:rPr>
                <w:color w:val="000000"/>
              </w:rPr>
              <w:t>0.0</w:t>
            </w:r>
            <w:r>
              <w:rPr>
                <w:color w:val="000000"/>
              </w:rPr>
              <w:t>088</w:t>
            </w:r>
            <w:r w:rsidRPr="001D6512">
              <w:rPr>
                <w:color w:val="000000"/>
              </w:rPr>
              <w:t xml:space="preserve"> </w:t>
            </w:r>
            <w:r w:rsidR="00F721BB" w:rsidRPr="001D6512">
              <w:rPr>
                <w:color w:val="000000"/>
              </w:rPr>
              <w:t>kW</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13 years</w:t>
            </w:r>
          </w:p>
        </w:tc>
      </w:tr>
    </w:tbl>
    <w:p w:rsidR="00F721BB" w:rsidRDefault="00F721BB" w:rsidP="00BC5194">
      <w:pPr>
        <w:rPr>
          <w:highlight w:val="yellow"/>
        </w:rPr>
      </w:pPr>
    </w:p>
    <w:p w:rsidR="006D2E98" w:rsidRDefault="00F721BB" w:rsidP="00F721BB">
      <w:pPr>
        <w:pStyle w:val="BodyText"/>
      </w:pPr>
      <w:r w:rsidRPr="002E1D8D">
        <w:t xml:space="preserve">This measure relates to the installation of </w:t>
      </w:r>
      <w:r>
        <w:t xml:space="preserve">foam insulation </w:t>
      </w:r>
      <w:r w:rsidR="006D2E98">
        <w:t>and reducing the water heating set</w:t>
      </w:r>
      <w:r w:rsidR="00B076A9">
        <w:t xml:space="preserve"> </w:t>
      </w:r>
      <w:r w:rsidR="006D2E98">
        <w:t xml:space="preserve">point from 3-4 degrees Fahrenheit </w:t>
      </w:r>
      <w:r>
        <w:t xml:space="preserve">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w:t>
      </w:r>
      <w:r w:rsidR="00786569">
        <w:t>4</w:t>
      </w:r>
      <w:r>
        <w:t xml:space="preserve">) with an annual energy usage of </w:t>
      </w:r>
      <w:r w:rsidR="00786569">
        <w:t xml:space="preserve">3,191 </w:t>
      </w:r>
      <w:r>
        <w:t>kWh</w:t>
      </w:r>
      <w:r w:rsidRPr="002E1D8D">
        <w:t>.</w:t>
      </w:r>
      <w:r w:rsidR="00786569" w:rsidRPr="00786569">
        <w:rPr>
          <w:rStyle w:val="FootnoteReference"/>
        </w:rPr>
        <w:t xml:space="preserve"> </w:t>
      </w:r>
      <w:r w:rsidR="00786569">
        <w:rPr>
          <w:rStyle w:val="FootnoteReference"/>
        </w:rPr>
        <w:footnoteReference w:id="54"/>
      </w:r>
    </w:p>
    <w:p w:rsidR="00F721BB" w:rsidRPr="002E1D8D" w:rsidRDefault="00E8678C" w:rsidP="00DE705B">
      <w:pPr>
        <w:pStyle w:val="Heading3"/>
      </w:pPr>
      <w:r>
        <w:t>Eligibility</w:t>
      </w:r>
    </w:p>
    <w:p w:rsidR="00F721BB" w:rsidRDefault="00F721BB" w:rsidP="00F721BB">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F721BB" w:rsidRPr="002E1D8D" w:rsidRDefault="00E8678C" w:rsidP="00DE705B">
      <w:pPr>
        <w:pStyle w:val="Heading3"/>
      </w:pPr>
      <w:r>
        <w:t>Algorithms</w:t>
      </w:r>
    </w:p>
    <w:p w:rsidR="00F721BB" w:rsidRDefault="00F721BB" w:rsidP="00F721BB">
      <w:pPr>
        <w:pStyle w:val="BodyText"/>
      </w:pPr>
      <w:r w:rsidRPr="002E1D8D">
        <w:t xml:space="preserve">The </w:t>
      </w:r>
      <w:r>
        <w:t xml:space="preserve">annual </w:t>
      </w:r>
      <w:r w:rsidRPr="002E1D8D">
        <w:t xml:space="preserve">energy savings </w:t>
      </w:r>
      <w:r>
        <w:t>are assumed to be 3% of the annual energy use of an electric water heater (</w:t>
      </w:r>
      <w:r w:rsidR="00786569">
        <w:t xml:space="preserve">3,191 </w:t>
      </w:r>
      <w:r>
        <w:t xml:space="preserve">kWh), or </w:t>
      </w:r>
      <w:r w:rsidR="00786569">
        <w:t xml:space="preserve">96 </w:t>
      </w:r>
      <w:r>
        <w:t>kWh.  This estimate is based on a recent report prepared by the ACEEE for the State of Pennsylvania.</w:t>
      </w:r>
      <w:r w:rsidR="00B72E70">
        <w:rPr>
          <w:rStyle w:val="FootnoteReference"/>
        </w:rPr>
        <w:footnoteReference w:id="55"/>
      </w:r>
    </w:p>
    <w:p w:rsidR="00E8678C" w:rsidRPr="00AA2C40" w:rsidRDefault="00E8678C" w:rsidP="00E8678C">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sidR="00786569">
        <w:rPr>
          <w:rFonts w:cs="Arial"/>
          <w:szCs w:val="20"/>
        </w:rPr>
        <w:t>96</w:t>
      </w:r>
      <w:r w:rsidRPr="00AA2C40">
        <w:rPr>
          <w:rFonts w:cs="Arial"/>
          <w:szCs w:val="20"/>
        </w:rPr>
        <w:t xml:space="preserve"> kWh</w:t>
      </w:r>
      <w:r w:rsidRPr="00AA2C40">
        <w:rPr>
          <w:rFonts w:cs="Arial"/>
          <w:szCs w:val="20"/>
        </w:rPr>
        <w:tab/>
      </w:r>
    </w:p>
    <w:p w:rsidR="00F721BB" w:rsidRPr="00AA2C40" w:rsidRDefault="00F721BB" w:rsidP="000A55E4">
      <w:pPr>
        <w:pStyle w:val="BodyText"/>
        <w:rPr>
          <w:rFonts w:cs="Arial"/>
        </w:rPr>
      </w:pPr>
      <w:r w:rsidRPr="00AA2C40">
        <w:rPr>
          <w:rFonts w:cs="Arial"/>
        </w:rPr>
        <w:t>The summer coincident peak kW savings are calculated as follows:</w:t>
      </w:r>
      <w:r w:rsidRPr="00AA2C40">
        <w:rPr>
          <w:rFonts w:cs="Arial"/>
        </w:rPr>
        <w:tab/>
      </w:r>
    </w:p>
    <w:p w:rsidR="00F721BB" w:rsidRPr="00AA2C40" w:rsidRDefault="00F721BB" w:rsidP="00F7332F">
      <w:pPr>
        <w:pStyle w:val="Equation"/>
        <w:rPr>
          <w:rFonts w:cs="Arial"/>
          <w:szCs w:val="20"/>
        </w:rPr>
      </w:pPr>
      <w:r w:rsidRPr="00AA2C40">
        <w:rPr>
          <w:rFonts w:cs="Arial"/>
          <w:szCs w:val="20"/>
        </w:rPr>
        <w:t>ΔkW</w:t>
      </w:r>
      <w:r w:rsidR="00E8678C" w:rsidRPr="00AA2C40">
        <w:rPr>
          <w:rFonts w:cs="Arial"/>
          <w:szCs w:val="20"/>
          <w:vertAlign w:val="subscript"/>
        </w:rPr>
        <w:t>peak</w:t>
      </w:r>
      <w:r w:rsidRPr="00AA2C40">
        <w:rPr>
          <w:rFonts w:cs="Arial"/>
          <w:szCs w:val="20"/>
        </w:rPr>
        <w:tab/>
      </w:r>
      <w:r w:rsidR="000A55E4" w:rsidRPr="00AA2C40">
        <w:rPr>
          <w:rFonts w:cs="Arial"/>
          <w:szCs w:val="20"/>
        </w:rPr>
        <w:tab/>
      </w:r>
      <w:r w:rsidRPr="00AA2C40">
        <w:rPr>
          <w:rFonts w:cs="Arial"/>
          <w:szCs w:val="20"/>
        </w:rPr>
        <w:t xml:space="preserve">= ΔkWh  *  </w:t>
      </w:r>
      <w:r w:rsidR="00E8678C" w:rsidRPr="00AA2C40">
        <w:rPr>
          <w:rFonts w:cs="Arial"/>
          <w:szCs w:val="20"/>
        </w:rPr>
        <w:t>EnergyToDemandFactor</w:t>
      </w:r>
      <w:r w:rsidRPr="00AA2C40">
        <w:rPr>
          <w:rFonts w:cs="Arial"/>
          <w:szCs w:val="20"/>
        </w:rPr>
        <w:tab/>
      </w:r>
    </w:p>
    <w:p w:rsidR="00E8678C" w:rsidRPr="002E1D8D" w:rsidRDefault="00E8678C" w:rsidP="00DE705B">
      <w:pPr>
        <w:pStyle w:val="Heading3"/>
      </w:pPr>
      <w:r>
        <w:t>Definition of Terms</w:t>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 xml:space="preserve">ΔkWh </w:t>
      </w:r>
      <w:r w:rsidRPr="00AA2C40">
        <w:rPr>
          <w:rFonts w:cs="Arial"/>
          <w:szCs w:val="20"/>
        </w:rPr>
        <w:tab/>
      </w:r>
      <w:r w:rsidR="00F721BB" w:rsidRPr="00AA2C40">
        <w:rPr>
          <w:rFonts w:cs="Arial"/>
          <w:szCs w:val="20"/>
        </w:rPr>
        <w:t>=</w:t>
      </w:r>
      <w:r w:rsidRPr="00AA2C40">
        <w:rPr>
          <w:rFonts w:cs="Arial"/>
          <w:szCs w:val="20"/>
        </w:rPr>
        <w:t xml:space="preserve"> </w:t>
      </w:r>
      <w:r w:rsidR="00F721BB" w:rsidRPr="00AA2C40">
        <w:rPr>
          <w:rFonts w:cs="Arial"/>
          <w:szCs w:val="20"/>
        </w:rPr>
        <w:t xml:space="preserve">Annual kWh savings = </w:t>
      </w:r>
      <w:r w:rsidR="00786569">
        <w:rPr>
          <w:rFonts w:cs="Arial"/>
          <w:szCs w:val="20"/>
        </w:rPr>
        <w:t xml:space="preserve">96 </w:t>
      </w:r>
      <w:r w:rsidR="00F721BB" w:rsidRPr="00AA2C40">
        <w:rPr>
          <w:rFonts w:cs="Arial"/>
          <w:szCs w:val="20"/>
        </w:rPr>
        <w:t>kWh per fixture installed</w:t>
      </w:r>
    </w:p>
    <w:p w:rsidR="00F721BB" w:rsidRPr="00AA2C40" w:rsidRDefault="000A55E4" w:rsidP="00F7332F">
      <w:pPr>
        <w:pStyle w:val="Equation"/>
        <w:rPr>
          <w:rFonts w:cs="Arial"/>
          <w:szCs w:val="20"/>
        </w:rPr>
      </w:pPr>
      <w:r w:rsidRPr="00AA2C40">
        <w:rPr>
          <w:rFonts w:cs="Arial"/>
          <w:szCs w:val="20"/>
        </w:rPr>
        <w:tab/>
      </w:r>
      <w:r w:rsidR="00E8678C" w:rsidRPr="00AA2C40">
        <w:rPr>
          <w:rFonts w:cs="Arial"/>
          <w:szCs w:val="20"/>
        </w:rPr>
        <w:t>EnergyToDemandFactor</w:t>
      </w:r>
      <w:r w:rsidR="00F721BB" w:rsidRPr="00AA2C40">
        <w:rPr>
          <w:rFonts w:cs="Arial"/>
          <w:szCs w:val="20"/>
        </w:rPr>
        <w:t>=</w:t>
      </w:r>
      <w:r w:rsidRPr="00AA2C40">
        <w:rPr>
          <w:rFonts w:cs="Arial"/>
          <w:szCs w:val="20"/>
        </w:rPr>
        <w:t xml:space="preserve"> </w:t>
      </w:r>
      <w:r w:rsidR="00F721BB" w:rsidRPr="00AA2C40">
        <w:rPr>
          <w:rFonts w:cs="Arial"/>
          <w:szCs w:val="20"/>
        </w:rPr>
        <w:t>Summer peak coincidence factor for measure = 0.00009172</w:t>
      </w:r>
      <w:r w:rsidR="00B72E70" w:rsidRPr="00AA2C40">
        <w:rPr>
          <w:rStyle w:val="FootnoteReference"/>
          <w:rFonts w:cs="Arial"/>
          <w:szCs w:val="20"/>
        </w:rPr>
        <w:footnoteReference w:id="56"/>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ΔkW</w:t>
      </w:r>
      <w:r w:rsidR="00E8678C" w:rsidRPr="00AA2C40">
        <w:rPr>
          <w:rFonts w:cs="Arial"/>
          <w:szCs w:val="20"/>
          <w:vertAlign w:val="subscript"/>
        </w:rPr>
        <w:t>peak</w:t>
      </w:r>
      <w:r w:rsidR="00F721BB" w:rsidRPr="00AA2C40">
        <w:rPr>
          <w:rFonts w:cs="Arial"/>
          <w:szCs w:val="20"/>
        </w:rPr>
        <w:t xml:space="preserve"> </w:t>
      </w:r>
      <w:r w:rsidRPr="00AA2C40">
        <w:rPr>
          <w:rFonts w:cs="Arial"/>
          <w:szCs w:val="20"/>
        </w:rPr>
        <w:tab/>
      </w:r>
      <w:r w:rsidR="00F721BB" w:rsidRPr="00AA2C40">
        <w:rPr>
          <w:rFonts w:cs="Arial"/>
          <w:szCs w:val="20"/>
        </w:rPr>
        <w:t>=Summer peak kW savings =</w:t>
      </w:r>
      <w:r w:rsidR="00F721BB" w:rsidRPr="00AA2C40">
        <w:rPr>
          <w:rFonts w:cs="Arial"/>
          <w:szCs w:val="20"/>
        </w:rPr>
        <w:tab/>
      </w:r>
      <w:r w:rsidR="00786569">
        <w:rPr>
          <w:rFonts w:cs="Arial"/>
          <w:szCs w:val="20"/>
        </w:rPr>
        <w:t>0.0088</w:t>
      </w:r>
      <w:r w:rsidR="00786569" w:rsidRPr="00AA2C40">
        <w:rPr>
          <w:rFonts w:cs="Arial"/>
          <w:szCs w:val="20"/>
        </w:rPr>
        <w:t xml:space="preserve"> </w:t>
      </w:r>
      <w:r w:rsidR="00F721BB" w:rsidRPr="00AA2C40">
        <w:rPr>
          <w:rFonts w:cs="Arial"/>
          <w:szCs w:val="20"/>
        </w:rPr>
        <w:t>kW.</w:t>
      </w:r>
    </w:p>
    <w:p w:rsidR="00F721BB" w:rsidRPr="002E1D8D" w:rsidRDefault="00F721BB" w:rsidP="00E8678C">
      <w:pPr>
        <w:pStyle w:val="BodyText"/>
        <w:keepNext/>
      </w:pPr>
      <w:r w:rsidRPr="002E1D8D">
        <w:t>The demand reduction is taken as the annual energy savings multiplied by the ratio of the average energy usage during noon and 8PM on summer weekdays to the total annual energy usage.</w:t>
      </w:r>
      <w:r>
        <w:t xml:space="preserve"> </w:t>
      </w:r>
      <w:r w:rsidRPr="002E1D8D">
        <w:t>The Energy to Demand Factor</w:t>
      </w:r>
      <w:r w:rsidR="00E8678C">
        <w:t xml:space="preserve"> </w:t>
      </w:r>
      <w:r w:rsidRPr="002E1D8D">
        <w:t xml:space="preserve">is defined </w:t>
      </w:r>
      <w:r>
        <w:t>as</w:t>
      </w:r>
      <w:r w:rsidRPr="002E1D8D">
        <w:t>:</w:t>
      </w:r>
    </w:p>
    <w:p w:rsidR="00F721BB" w:rsidRPr="003C7C58" w:rsidRDefault="003C7C58" w:rsidP="000A55E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m:t>
                  </m:r>
                  <m:r>
                    <m:rPr>
                      <m:nor/>
                    </m:rPr>
                    <w:rPr>
                      <w:rFonts w:hAnsi="Cambria Math"/>
                    </w:rPr>
                    <m:t>-</m:t>
                  </m:r>
                  <m:r>
                    <m:rPr>
                      <m:nor/>
                    </m:rPr>
                    <m:t>8</m:t>
                  </m:r>
                </m:sub>
              </m:sSub>
            </m:num>
            <m:den>
              <m:r>
                <m:rPr>
                  <m:nor/>
                </m:rPr>
                <w:rPr>
                  <w:rFonts w:hAnsi="Cambria Math"/>
                </w:rPr>
                <m:t>Annual</m:t>
              </m:r>
              <m:r>
                <m:rPr>
                  <m:nor/>
                </m:rPr>
                <m:t xml:space="preserve"> </m:t>
              </m:r>
              <m:r>
                <m:rPr>
                  <m:nor/>
                </m:rPr>
                <w:rPr>
                  <w:rFonts w:hAnsi="Cambria Math"/>
                </w:rPr>
                <m:t>Energy</m:t>
              </m:r>
              <m:r>
                <m:rPr>
                  <m:nor/>
                </m:rPr>
                <m:t xml:space="preserve"> </m:t>
              </m:r>
              <m:r>
                <m:rPr>
                  <m:nor/>
                </m:rPr>
                <w:rPr>
                  <w:rFonts w:hAnsi="Cambria Math"/>
                </w:rPr>
                <m:t>Usage</m:t>
              </m:r>
            </m:den>
          </m:f>
        </m:oMath>
      </m:oMathPara>
    </w:p>
    <w:p w:rsidR="00F721BB" w:rsidRPr="002E1D8D" w:rsidRDefault="00F721BB" w:rsidP="00C3606E">
      <w:pPr>
        <w:pStyle w:val="BodyText"/>
      </w:pPr>
      <w:r w:rsidRPr="002E1D8D">
        <w:t>The ratio of the average energy usage during noon and 8 PM on summer weekdays to the total annual energy usage is taken from load shape data collected for a water heater and HVAC demand response study for PJM</w:t>
      </w:r>
      <w:r w:rsidR="00B72E70">
        <w:rPr>
          <w:rStyle w:val="FootnoteReference"/>
        </w:rPr>
        <w:footnoteReference w:id="57"/>
      </w:r>
      <w:r w:rsidRPr="002E1D8D">
        <w:t>.  The factor is constructed as follows:</w:t>
      </w:r>
    </w:p>
    <w:p w:rsidR="00F721BB" w:rsidRPr="002E1D8D" w:rsidRDefault="00F721BB" w:rsidP="001C65B0">
      <w:pPr>
        <w:pStyle w:val="source1"/>
        <w:numPr>
          <w:ilvl w:val="0"/>
          <w:numId w:val="101"/>
        </w:numPr>
      </w:pPr>
      <w:r w:rsidRPr="002E1D8D">
        <w:t xml:space="preserve">Obtain the average kW, as monitored for 82 water heaters in PJM territory, for each hour of the typical day summer, winter, and spring/fall days.  Weight the results (91 summer days, 91 winter days, </w:t>
      </w:r>
      <w:r w:rsidR="00F11594" w:rsidRPr="002E1D8D">
        <w:t>and 183</w:t>
      </w:r>
      <w:r w:rsidRPr="002E1D8D">
        <w:t xml:space="preserve"> spring/fall days) to obtain annual energy usage.</w:t>
      </w:r>
    </w:p>
    <w:p w:rsidR="00F721BB" w:rsidRPr="002E1D8D" w:rsidRDefault="00F721BB" w:rsidP="001C65B0">
      <w:pPr>
        <w:pStyle w:val="source1"/>
        <w:numPr>
          <w:ilvl w:val="0"/>
          <w:numId w:val="101"/>
        </w:numPr>
      </w:pPr>
      <w:r w:rsidRPr="002E1D8D">
        <w:t xml:space="preserve">Obtain the average kW during noon to 8 PM on summer days from the same data.  </w:t>
      </w:r>
    </w:p>
    <w:p w:rsidR="00F721BB" w:rsidRPr="002E1D8D" w:rsidRDefault="00F721BB" w:rsidP="001C65B0">
      <w:pPr>
        <w:pStyle w:val="source1"/>
        <w:numPr>
          <w:ilvl w:val="0"/>
          <w:numId w:val="101"/>
        </w:numPr>
      </w:pPr>
      <w:r w:rsidRPr="002E1D8D">
        <w:t xml:space="preserve">The average noon to 8 PM demand is converted to average </w:t>
      </w:r>
      <w:r w:rsidRPr="002E1D8D">
        <w:rPr>
          <w:i/>
        </w:rPr>
        <w:t>weekday</w:t>
      </w:r>
      <w:r w:rsidRPr="002E1D8D">
        <w:t xml:space="preserve"> noon to 8 PM demand through comparison of weekday and weekend monitored loads from the same PJM study</w:t>
      </w:r>
      <w:r>
        <w:t>,</w:t>
      </w:r>
      <w:r w:rsidRPr="002E1D8D">
        <w:t xml:space="preserve">  </w:t>
      </w:r>
    </w:p>
    <w:p w:rsidR="00F721BB" w:rsidRDefault="00F721BB" w:rsidP="001C65B0">
      <w:pPr>
        <w:pStyle w:val="source1"/>
        <w:numPr>
          <w:ilvl w:val="0"/>
          <w:numId w:val="101"/>
        </w:numPr>
        <w:spacing w:after="200"/>
      </w:pPr>
      <w:r w:rsidRPr="002E1D8D">
        <w:t>The ratio of the average weekday noon to 8 PM energy demand to the annual energy usage obtained in step 1.  The resulting number, 0.00009172, is the Energy to Demand Factor</w:t>
      </w:r>
      <w:r>
        <w:t>, or Coincidence Factor.</w:t>
      </w:r>
    </w:p>
    <w:p w:rsidR="00F721BB" w:rsidRDefault="00F721BB" w:rsidP="00C3606E">
      <w:pPr>
        <w:pStyle w:val="BodyText"/>
      </w:pPr>
      <w:r w:rsidRPr="002E1D8D">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_Ref275542463 \h </w:instrText>
      </w:r>
      <w:r w:rsidR="00356C51">
        <w:fldChar w:fldCharType="separate"/>
      </w:r>
      <w:r w:rsidR="001F59D8">
        <w:t xml:space="preserve">Figure </w:t>
      </w:r>
      <w:r w:rsidR="001F59D8">
        <w:rPr>
          <w:noProof/>
        </w:rPr>
        <w:t>2</w:t>
      </w:r>
      <w:r w:rsidR="001F59D8">
        <w:noBreakHyphen/>
      </w:r>
      <w:r w:rsidR="001F59D8">
        <w:rPr>
          <w:noProof/>
        </w:rPr>
        <w:t>7</w:t>
      </w:r>
      <w:r w:rsidR="00356C51">
        <w:fldChar w:fldCharType="end"/>
      </w:r>
      <w:r w:rsidR="00254006">
        <w:t>.</w:t>
      </w:r>
    </w:p>
    <w:p w:rsidR="000A55E4" w:rsidRDefault="003C7C58" w:rsidP="00C3606E">
      <w:pPr>
        <w:keepNext/>
        <w:tabs>
          <w:tab w:val="left" w:pos="720"/>
        </w:tabs>
        <w:spacing w:before="120"/>
        <w:jc w:val="both"/>
      </w:pPr>
      <w:r>
        <w:rPr>
          <w:rFonts w:cs="Arial"/>
          <w:noProof/>
          <w:sz w:val="22"/>
          <w:szCs w:val="22"/>
        </w:rPr>
        <w:drawing>
          <wp:inline distT="0" distB="0" distL="0" distR="0" wp14:anchorId="52B87822" wp14:editId="09E588B2">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F721BB" w:rsidRPr="00D84D79" w:rsidRDefault="000A55E4" w:rsidP="00100EDF">
      <w:pPr>
        <w:pStyle w:val="Caption"/>
      </w:pPr>
      <w:bookmarkStart w:id="349" w:name="_Ref275542463"/>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7</w:t>
      </w:r>
      <w:r w:rsidR="00356C51">
        <w:fldChar w:fldCharType="end"/>
      </w:r>
      <w:bookmarkEnd w:id="349"/>
      <w:r w:rsidR="00F721BB" w:rsidRPr="00D84D79">
        <w:t>: Load shapes for hot water in residential buildings taken from a PJM study.</w:t>
      </w:r>
    </w:p>
    <w:p w:rsidR="00F721BB" w:rsidRPr="002E1D8D" w:rsidRDefault="00F721BB" w:rsidP="00DE705B">
      <w:pPr>
        <w:pStyle w:val="Heading3"/>
      </w:pPr>
      <w:r w:rsidRPr="002E1D8D">
        <w:t>Measure Life</w:t>
      </w:r>
    </w:p>
    <w:p w:rsidR="00F721BB" w:rsidRPr="002E1D8D" w:rsidRDefault="00F721BB" w:rsidP="00E8678C">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sidR="00B72E70">
        <w:rPr>
          <w:rStyle w:val="FootnoteReference"/>
          <w:b/>
        </w:rPr>
        <w:footnoteReference w:id="58"/>
      </w:r>
      <w:r w:rsidRPr="002E1D8D">
        <w:t>.</w:t>
      </w:r>
    </w:p>
    <w:p w:rsidR="00F721BB" w:rsidRPr="002E1D8D" w:rsidRDefault="00F721BB" w:rsidP="00DE705B">
      <w:pPr>
        <w:pStyle w:val="Heading3"/>
      </w:pPr>
      <w:r w:rsidRPr="002E1D8D">
        <w:t>Evaluation Protocols</w:t>
      </w:r>
    </w:p>
    <w:p w:rsidR="00F721BB" w:rsidRPr="002E1D8D" w:rsidRDefault="00F721BB" w:rsidP="00B72E70">
      <w:pPr>
        <w:pStyle w:val="BodyText"/>
      </w:pPr>
      <w:r w:rsidRPr="002E1D8D">
        <w:t xml:space="preserve">The most appropriate evaluation protocol for this measure is verification of installation coupled with </w:t>
      </w:r>
      <w:r w:rsidRPr="000227F8">
        <w:t>assignment of stipulated energy savings.</w:t>
      </w:r>
    </w:p>
    <w:p w:rsidR="00F47DC4" w:rsidRPr="006657C9" w:rsidRDefault="00B72E70" w:rsidP="00BD217A">
      <w:pPr>
        <w:pStyle w:val="Heading2"/>
        <w:tabs>
          <w:tab w:val="clear" w:pos="630"/>
        </w:tabs>
        <w:ind w:left="900" w:hanging="900"/>
      </w:pPr>
      <w:r>
        <w:br w:type="page"/>
      </w:r>
      <w:bookmarkStart w:id="350" w:name="_Toc334180793"/>
      <w:r w:rsidR="00F47DC4" w:rsidRPr="006657C9">
        <w:t>Residential Whole House Fans</w:t>
      </w:r>
      <w:bookmarkEnd w:id="35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Whole House Fans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Residential Establishments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Whole House Fan</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Varies by location (187 kWh/yr to 232 kWh/yr)</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 xml:space="preserve"> 0 kW</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15 years</w:t>
            </w:r>
          </w:p>
        </w:tc>
      </w:tr>
    </w:tbl>
    <w:p w:rsidR="00B076A9" w:rsidRDefault="00B076A9" w:rsidP="00F47DC4">
      <w:pPr>
        <w:rPr>
          <w:rFonts w:cs="Arial"/>
        </w:rPr>
      </w:pPr>
    </w:p>
    <w:p w:rsidR="00F47DC4" w:rsidRPr="006657C9" w:rsidRDefault="00F47DC4" w:rsidP="00F47DC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F47DC4" w:rsidRPr="006657C9" w:rsidRDefault="00F47DC4" w:rsidP="00F47DC4">
      <w:pPr>
        <w:rPr>
          <w:rFonts w:cs="Arial"/>
        </w:rPr>
      </w:pPr>
      <w:r w:rsidRPr="006657C9">
        <w:rPr>
          <w:rFonts w:cs="Arial"/>
        </w:rPr>
        <w:t>The baseline is taken to be an existing home with central air conditioning (CAC) and without a whole house fan.</w:t>
      </w:r>
    </w:p>
    <w:p w:rsidR="00F47DC4" w:rsidRPr="006657C9" w:rsidRDefault="00F47DC4" w:rsidP="00F47DC4">
      <w:pPr>
        <w:rPr>
          <w:rFonts w:cs="Arial"/>
        </w:rPr>
      </w:pPr>
      <w:r w:rsidRPr="006657C9">
        <w:rPr>
          <w:rFonts w:cs="Arial"/>
        </w:rPr>
        <w:t xml:space="preserve">The retrofit condition for this measure is the installation of a new whole house fan. </w:t>
      </w:r>
    </w:p>
    <w:p w:rsidR="00F47DC4" w:rsidRPr="006657C9" w:rsidRDefault="00F47DC4" w:rsidP="00DE705B">
      <w:pPr>
        <w:pStyle w:val="Heading3"/>
      </w:pPr>
      <w:r w:rsidRPr="006657C9">
        <w:t>Algorithms</w:t>
      </w:r>
    </w:p>
    <w:p w:rsidR="00F47DC4" w:rsidRPr="006657C9" w:rsidRDefault="00F47DC4" w:rsidP="00F47DC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59"/>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0"/>
      </w:r>
      <w:r w:rsidRPr="006657C9">
        <w:rPr>
          <w:rFonts w:cs="Arial"/>
        </w:rPr>
        <w:t>.</w:t>
      </w:r>
      <w:r w:rsidRPr="006657C9">
        <w:rPr>
          <w:rFonts w:cs="Arial"/>
          <w:i/>
        </w:rPr>
        <w:t xml:space="preserve"> </w:t>
      </w:r>
    </w:p>
    <w:p w:rsidR="00F47DC4" w:rsidRPr="006657C9" w:rsidRDefault="00F47DC4" w:rsidP="00DE705B">
      <w:pPr>
        <w:pStyle w:val="Heading3"/>
      </w:pPr>
      <w:r w:rsidRPr="006657C9">
        <w:t>Model Assumptions</w:t>
      </w:r>
    </w:p>
    <w:p w:rsidR="00F47DC4"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 xml:space="preserve">Savings derived from a comparison between </w:t>
      </w:r>
      <w:bookmarkStart w:id="351" w:name="_Ref275433364"/>
      <w:r w:rsidRPr="006657C9">
        <w:rPr>
          <w:rFonts w:cs="Arial"/>
        </w:rPr>
        <w:t>a naturally ventilated home and a home with a whole-house fan.</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1"/>
      </w:r>
    </w:p>
    <w:p w:rsidR="00F47DC4" w:rsidRDefault="00F47DC4" w:rsidP="00100EDF">
      <w:pPr>
        <w:pStyle w:val="Caption"/>
      </w:pPr>
      <w:bookmarkStart w:id="352" w:name="_Toc33418089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25</w:t>
      </w:r>
      <w:r w:rsidR="00356C51">
        <w:rPr>
          <w:noProof/>
        </w:rPr>
        <w:fldChar w:fldCharType="end"/>
      </w:r>
      <w:r>
        <w:t xml:space="preserve">: </w:t>
      </w:r>
      <w:r w:rsidR="009F791F">
        <w:t xml:space="preserve">Whole House Fan </w:t>
      </w:r>
      <w:r>
        <w:t>Deemed Energy Savings by PA City</w:t>
      </w:r>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F47DC4" w:rsidRPr="006657C9" w:rsidTr="00F47DC4">
        <w:trPr>
          <w:trHeight w:val="317"/>
          <w:jc w:val="center"/>
        </w:trPr>
        <w:tc>
          <w:tcPr>
            <w:tcW w:w="2876" w:type="pct"/>
            <w:shd w:val="clear" w:color="auto" w:fill="BFBFBF"/>
            <w:vAlign w:val="bottom"/>
          </w:tcPr>
          <w:bookmarkEnd w:id="351"/>
          <w:p w:rsidR="00F47DC4" w:rsidRPr="006657C9" w:rsidRDefault="00F47DC4" w:rsidP="00C3606E">
            <w:pPr>
              <w:keepNext/>
              <w:spacing w:before="60" w:after="60"/>
              <w:jc w:val="center"/>
              <w:rPr>
                <w:rFonts w:cs="Arial"/>
                <w:b/>
              </w:rPr>
            </w:pPr>
            <w:r w:rsidRPr="006657C9">
              <w:rPr>
                <w:rFonts w:cs="Arial"/>
                <w:b/>
              </w:rPr>
              <w:t>City</w:t>
            </w:r>
          </w:p>
        </w:tc>
        <w:tc>
          <w:tcPr>
            <w:tcW w:w="2124" w:type="pct"/>
            <w:shd w:val="clear" w:color="auto" w:fill="BFBFBF"/>
            <w:vAlign w:val="bottom"/>
          </w:tcPr>
          <w:p w:rsidR="00F47DC4" w:rsidRPr="006657C9" w:rsidRDefault="00F47DC4" w:rsidP="00C3606E">
            <w:pPr>
              <w:keepNext/>
              <w:spacing w:before="60" w:after="60"/>
              <w:jc w:val="center"/>
              <w:rPr>
                <w:rFonts w:cs="Arial"/>
                <w:b/>
              </w:rPr>
            </w:pPr>
            <w:r w:rsidRPr="006657C9">
              <w:rPr>
                <w:rFonts w:cs="Arial"/>
                <w:b/>
              </w:rPr>
              <w:t>Annual Energy Savings (kWh/house)</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Allentown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204</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Erie</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200</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Harrisburg</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232</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Philadelphia</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229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Pittsburgh</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Scranton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187</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Williamsport</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191</w:t>
            </w:r>
          </w:p>
        </w:tc>
      </w:tr>
    </w:tbl>
    <w:p w:rsidR="00F47DC4" w:rsidRDefault="00F47DC4" w:rsidP="00C3606E">
      <w:pPr>
        <w:rPr>
          <w:rFonts w:cs="Arial"/>
        </w:rPr>
      </w:pPr>
    </w:p>
    <w:p w:rsidR="00F47DC4" w:rsidRPr="006657C9" w:rsidRDefault="00F47DC4" w:rsidP="00C3606E">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F47DC4" w:rsidRPr="006657C9" w:rsidRDefault="00F47DC4" w:rsidP="00DE705B">
      <w:pPr>
        <w:pStyle w:val="Heading3"/>
      </w:pPr>
      <w:r w:rsidRPr="006657C9">
        <w:t>Measure Life</w:t>
      </w:r>
    </w:p>
    <w:p w:rsidR="00F47DC4" w:rsidRPr="006657C9" w:rsidRDefault="00F47DC4" w:rsidP="00F47DC4">
      <w:pPr>
        <w:rPr>
          <w:rFonts w:cs="Arial"/>
        </w:rPr>
      </w:pPr>
      <w:r w:rsidRPr="006657C9">
        <w:rPr>
          <w:rFonts w:cs="Arial"/>
        </w:rPr>
        <w:t>Measure life = 20 years</w:t>
      </w:r>
      <w:r w:rsidRPr="006657C9">
        <w:rPr>
          <w:rStyle w:val="FootnoteReference"/>
          <w:rFonts w:cs="Arial"/>
        </w:rPr>
        <w:footnoteReference w:id="62"/>
      </w:r>
      <w:r w:rsidRPr="006657C9">
        <w:rPr>
          <w:rFonts w:cs="Arial"/>
        </w:rPr>
        <w:t xml:space="preserve"> (15 year maximum for PA TRM)</w:t>
      </w:r>
    </w:p>
    <w:p w:rsidR="00F47DC4" w:rsidRDefault="00F47DC4">
      <w:pPr>
        <w:overflowPunct/>
        <w:autoSpaceDE/>
        <w:autoSpaceDN/>
        <w:adjustRightInd/>
        <w:spacing w:after="0" w:line="240" w:lineRule="auto"/>
        <w:textAlignment w:val="auto"/>
        <w:rPr>
          <w:rFonts w:cs="Arial"/>
          <w:b/>
          <w:bCs/>
          <w:iCs/>
          <w:sz w:val="24"/>
          <w:szCs w:val="28"/>
        </w:rPr>
      </w:pPr>
    </w:p>
    <w:p w:rsidR="00B72E70" w:rsidRDefault="00716DAB" w:rsidP="00024A08">
      <w:pPr>
        <w:pStyle w:val="Heading2"/>
        <w:tabs>
          <w:tab w:val="clear" w:pos="630"/>
        </w:tabs>
        <w:ind w:left="900" w:hanging="900"/>
      </w:pPr>
      <w:r>
        <w:br w:type="page"/>
      </w:r>
      <w:bookmarkStart w:id="353" w:name="_Toc334180794"/>
      <w:r w:rsidR="00B72E70">
        <w:t>Ductless Mini-Split Heat Pumps</w:t>
      </w:r>
      <w:bookmarkEnd w:id="35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Residential Establishments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color w:val="000000"/>
              </w:rPr>
            </w:pPr>
            <w:r w:rsidRPr="001D6512">
              <w:rPr>
                <w:color w:val="000000"/>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 xml:space="preserve">15 </w:t>
            </w:r>
            <w:r w:rsidR="00C250D5" w:rsidRPr="001D6512">
              <w:rPr>
                <w:color w:val="000000"/>
              </w:rPr>
              <w:t>years</w:t>
            </w:r>
          </w:p>
        </w:tc>
      </w:tr>
    </w:tbl>
    <w:p w:rsidR="00B72E70" w:rsidRPr="005F63C6" w:rsidRDefault="00B72E70" w:rsidP="005F63C6">
      <w:pPr>
        <w:spacing w:after="0"/>
      </w:pPr>
    </w:p>
    <w:p w:rsidR="00B72E70" w:rsidRPr="001D75B9" w:rsidRDefault="00B72E70" w:rsidP="00B72E70">
      <w:pPr>
        <w:pStyle w:val="BodyText"/>
      </w:pPr>
      <w:r>
        <w:t xml:space="preserve">ENERGY STAR ductless “mini-split” heat pumps utilize high efficiency SEER/EER and HSPF energy performance factors of 14.5/12 and 8.2, respectively, or </w:t>
      </w:r>
      <w:r w:rsidR="004D4F4A">
        <w:t>greater</w:t>
      </w:r>
      <w:r>
        <w:t xml:space="preserve">. This technology typically converts an electric resistance </w:t>
      </w:r>
      <w:r w:rsidR="004D4F4A">
        <w:t xml:space="preserve">heated </w:t>
      </w:r>
      <w:r>
        <w:t xml:space="preserve">home into an efficient single or multi-zonal ductless heat pump system. Homeowners have choice to install an ENERGY STAR qualified model or a standard efficiency model. </w:t>
      </w:r>
    </w:p>
    <w:p w:rsidR="00B72E70" w:rsidRPr="00C465DB" w:rsidRDefault="00E8678C" w:rsidP="00DE705B">
      <w:pPr>
        <w:pStyle w:val="Heading3"/>
      </w:pPr>
      <w:r>
        <w:t>Eligibility</w:t>
      </w:r>
    </w:p>
    <w:p w:rsidR="00B72E70" w:rsidRPr="00E16867" w:rsidRDefault="00B72E70" w:rsidP="00B72E70">
      <w:pPr>
        <w:pStyle w:val="BodyText"/>
      </w:pPr>
      <w:r w:rsidRPr="00837206">
        <w:t xml:space="preserve">This </w:t>
      </w:r>
      <w:r w:rsidR="00473894">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63"/>
      </w:r>
      <w:r w:rsidRPr="00837206">
        <w:t xml:space="preserve"> </w:t>
      </w:r>
      <w:r>
        <w:t xml:space="preserve"> </w:t>
      </w:r>
      <w:r w:rsidRPr="00E16867">
        <w:t xml:space="preserve">The </w:t>
      </w:r>
      <w:r>
        <w:t>baseline heating system could be an existing electric resistance heating, a lower-efficiency ductless heat pump system, a ducted heat pump, electric furnace</w:t>
      </w:r>
      <w:r w:rsidR="00A56592">
        <w:t>, or a non-electric fuel-based system</w:t>
      </w:r>
      <w:r>
        <w:t xml:space="preserve">. </w:t>
      </w:r>
      <w:r w:rsidR="00A56592" w:rsidRPr="00865490">
        <w:rPr>
          <w:rFonts w:cs="Arial"/>
        </w:rPr>
        <w:t>The baseline cooling system can be a standard efficiency heat pump system, central air conditioning system, or room air conditioner.</w:t>
      </w:r>
      <w:r>
        <w:t xml:space="preserve"> In addition, this could be installed in new construction or </w:t>
      </w:r>
      <w:r w:rsidR="00A56592">
        <w:t xml:space="preserve">an </w:t>
      </w:r>
      <w:r>
        <w:t xml:space="preserve">addition. </w:t>
      </w:r>
      <w:r w:rsidR="00A56592"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sidR="00A56592">
        <w:rPr>
          <w:rFonts w:cs="Arial"/>
        </w:rPr>
        <w:t>.</w:t>
      </w:r>
    </w:p>
    <w:p w:rsidR="00B72E70" w:rsidRPr="006F488A" w:rsidRDefault="00B72E70" w:rsidP="00DE705B">
      <w:pPr>
        <w:pStyle w:val="Heading3"/>
      </w:pPr>
      <w:r>
        <w:t>Algorithm</w:t>
      </w:r>
      <w:r w:rsidR="00E8678C">
        <w:t>s</w:t>
      </w:r>
    </w:p>
    <w:p w:rsidR="00A56592" w:rsidRPr="00865490" w:rsidRDefault="00A56592" w:rsidP="00C3606E">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A56592" w:rsidRPr="00865490" w:rsidRDefault="00A56592" w:rsidP="00C3606E">
      <w:pPr>
        <w:pStyle w:val="BodyText"/>
        <w:rPr>
          <w:rFonts w:cs="Arial"/>
        </w:rPr>
      </w:pPr>
      <w:r w:rsidRPr="00865490">
        <w:rPr>
          <w:rFonts w:cs="Arial"/>
        </w:rPr>
        <w:t>The algorithm is separated into two calculations: single zone and multi-zone ductless heat pumps. The savings algorithm is as follows:</w:t>
      </w:r>
    </w:p>
    <w:p w:rsidR="00B72E70" w:rsidRPr="00B72E70" w:rsidRDefault="00B72E70" w:rsidP="00257C48">
      <w:pPr>
        <w:pStyle w:val="Heading4"/>
      </w:pPr>
      <w:r w:rsidRPr="00B72E70">
        <w:t>Single Zone:</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p>
    <w:p w:rsidR="00A56592" w:rsidRDefault="00A56592" w:rsidP="00C3606E">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B3700F"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B72E70" w:rsidRPr="000E610E" w:rsidRDefault="00B72E70" w:rsidP="00257C48">
      <w:pPr>
        <w:pStyle w:val="Heading4"/>
      </w:pPr>
      <w:r w:rsidRPr="00B72E70">
        <w:t>Multi-Zone</w:t>
      </w:r>
      <w:r w:rsidR="000E610E">
        <w: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B72E70" w:rsidRPr="00AA2C40" w:rsidRDefault="00E8678C" w:rsidP="00DE705B">
      <w:pPr>
        <w:pStyle w:val="Heading3"/>
      </w:pPr>
      <w:r w:rsidRPr="00AA2C40">
        <w:t>Definition of Terms</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CAPY</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The cooling or heating (at 47° F) capacity of the indoor unit, given in BTUH as appropriate for the calculation</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EFLH</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Equivalent Full Load Hours – If the unit is installed as the primary heating or cooling system, as defined in Table 2-</w:t>
      </w:r>
      <w:r w:rsidR="0023088D" w:rsidRPr="00AA2C40">
        <w:rPr>
          <w:rFonts w:cs="Arial"/>
          <w:szCs w:val="20"/>
        </w:rPr>
        <w:t>2</w:t>
      </w:r>
      <w:r w:rsidR="0023088D">
        <w:rPr>
          <w:rFonts w:cs="Arial"/>
          <w:szCs w:val="20"/>
        </w:rPr>
        <w:t>7</w:t>
      </w:r>
      <w:r w:rsidR="00A56592" w:rsidRPr="00AA2C40">
        <w:rPr>
          <w:rFonts w:cs="Arial"/>
          <w:szCs w:val="20"/>
        </w:rPr>
        <w:t>, the EFLH will use the EFLH primary hours listed in Table 2-</w:t>
      </w:r>
      <w:r w:rsidR="0023088D" w:rsidRPr="00AA2C40">
        <w:rPr>
          <w:rFonts w:cs="Arial"/>
          <w:szCs w:val="20"/>
        </w:rPr>
        <w:t>2</w:t>
      </w:r>
      <w:r w:rsidR="0023088D">
        <w:rPr>
          <w:rFonts w:cs="Arial"/>
          <w:szCs w:val="20"/>
        </w:rPr>
        <w:t>6</w:t>
      </w:r>
      <w:r w:rsidR="00A56592" w:rsidRPr="00AA2C40">
        <w:rPr>
          <w:rFonts w:cs="Arial"/>
          <w:szCs w:val="20"/>
        </w:rPr>
        <w:t>. If the unit is installed as a secondary heating or cooling system, the EFLH will use the EFLH secondary hours listed in Table 2-</w:t>
      </w:r>
      <w:r w:rsidR="0023088D" w:rsidRPr="00AA2C40">
        <w:rPr>
          <w:rFonts w:cs="Arial"/>
          <w:szCs w:val="20"/>
        </w:rPr>
        <w:t>2</w:t>
      </w:r>
      <w:r w:rsidR="0023088D">
        <w:rPr>
          <w:rFonts w:cs="Arial"/>
          <w:szCs w:val="20"/>
        </w:rPr>
        <w:t>6</w:t>
      </w:r>
      <w:r w:rsidR="00A56592" w:rsidRPr="00AA2C40">
        <w:rPr>
          <w:rFonts w:cs="Arial"/>
          <w:szCs w:val="20"/>
        </w:rPr>
        <w: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HSPF</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Heating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HSPB</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Cooling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b</w:t>
      </w:r>
      <w:r w:rsidRPr="00AA2C40">
        <w:rPr>
          <w:rFonts w:cs="Arial"/>
          <w:szCs w:val="20"/>
        </w:rPr>
        <w:tab/>
      </w:r>
      <w:r w:rsidR="00B72E70" w:rsidRPr="00AA2C40">
        <w:rPr>
          <w:rFonts w:cs="Arial"/>
          <w:szCs w:val="20"/>
        </w:rPr>
        <w:t>= The Energy Efficiency Ratio of the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The Energy Efficiency Ratio of the efficient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 xml:space="preserve">LF </w:t>
      </w:r>
      <w:r w:rsidRPr="00AA2C40">
        <w:rPr>
          <w:rFonts w:cs="Arial"/>
          <w:szCs w:val="20"/>
        </w:rPr>
        <w:tab/>
      </w:r>
      <w:r w:rsidR="00B72E70" w:rsidRPr="00AA2C40">
        <w:rPr>
          <w:rFonts w:cs="Arial"/>
          <w:szCs w:val="20"/>
        </w:rPr>
        <w:t>= Load factor</w:t>
      </w:r>
    </w:p>
    <w:p w:rsidR="002F1B67" w:rsidRDefault="002F1B67" w:rsidP="00100EDF">
      <w:pPr>
        <w:pStyle w:val="Caption"/>
      </w:pPr>
      <w:bookmarkStart w:id="354" w:name="_Toc33418089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26</w:t>
      </w:r>
      <w:r w:rsidR="00356C51">
        <w:rPr>
          <w:noProof/>
        </w:rPr>
        <w:fldChar w:fldCharType="end"/>
      </w:r>
      <w:r>
        <w:t xml:space="preserve">: </w:t>
      </w:r>
      <w:r w:rsidRPr="00D0553F">
        <w:t>DHP – Values and References</w:t>
      </w:r>
      <w:bookmarkEnd w:id="354"/>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B72E70" w:rsidRPr="00B00E9F" w:rsidTr="002F1B67">
        <w:trPr>
          <w:tblHeader/>
          <w:jc w:val="center"/>
        </w:trPr>
        <w:tc>
          <w:tcPr>
            <w:tcW w:w="815" w:type="pct"/>
            <w:shd w:val="clear" w:color="auto" w:fill="BFBFBF"/>
          </w:tcPr>
          <w:p w:rsidR="00B72E70" w:rsidRPr="001D6512" w:rsidRDefault="00B72E70" w:rsidP="00C3606E">
            <w:pPr>
              <w:pStyle w:val="TableCell"/>
              <w:spacing w:before="60" w:after="60"/>
              <w:rPr>
                <w:b/>
              </w:rPr>
            </w:pPr>
            <w:r w:rsidRPr="001D6512">
              <w:rPr>
                <w:b/>
              </w:rPr>
              <w:t>Component</w:t>
            </w:r>
          </w:p>
        </w:tc>
        <w:tc>
          <w:tcPr>
            <w:tcW w:w="646" w:type="pct"/>
            <w:shd w:val="clear" w:color="auto" w:fill="BFBFBF"/>
          </w:tcPr>
          <w:p w:rsidR="00B72E70" w:rsidRPr="001D6512" w:rsidRDefault="00B72E70" w:rsidP="00C3606E">
            <w:pPr>
              <w:pStyle w:val="TableCell"/>
              <w:spacing w:before="60" w:after="60"/>
              <w:rPr>
                <w:b/>
              </w:rPr>
            </w:pPr>
            <w:r w:rsidRPr="001D6512">
              <w:rPr>
                <w:b/>
              </w:rPr>
              <w:t>Type</w:t>
            </w:r>
          </w:p>
        </w:tc>
        <w:tc>
          <w:tcPr>
            <w:tcW w:w="2305" w:type="pct"/>
            <w:shd w:val="clear" w:color="auto" w:fill="BFBFBF"/>
          </w:tcPr>
          <w:p w:rsidR="00B72E70" w:rsidRPr="001D6512" w:rsidRDefault="00B72E70" w:rsidP="00C3606E">
            <w:pPr>
              <w:pStyle w:val="TableCell"/>
              <w:spacing w:before="60" w:after="60"/>
              <w:rPr>
                <w:b/>
              </w:rPr>
            </w:pPr>
            <w:r w:rsidRPr="001D6512">
              <w:rPr>
                <w:b/>
              </w:rPr>
              <w:t>Values</w:t>
            </w:r>
          </w:p>
        </w:tc>
        <w:tc>
          <w:tcPr>
            <w:tcW w:w="1233" w:type="pct"/>
            <w:shd w:val="clear" w:color="auto" w:fill="BFBFBF"/>
          </w:tcPr>
          <w:p w:rsidR="00B72E70" w:rsidRPr="001D6512" w:rsidRDefault="00B72E70" w:rsidP="00C3606E">
            <w:pPr>
              <w:pStyle w:val="TableCell"/>
              <w:spacing w:before="60" w:after="60"/>
              <w:rPr>
                <w:b/>
              </w:rPr>
            </w:pPr>
            <w:r w:rsidRPr="001D6512">
              <w:rPr>
                <w:b/>
              </w:rPr>
              <w:t>Sources</w:t>
            </w:r>
          </w:p>
        </w:tc>
      </w:tr>
      <w:tr w:rsidR="00A56592" w:rsidRPr="00B00E9F" w:rsidTr="002F1B67">
        <w:trPr>
          <w:cantSplit/>
          <w:jc w:val="center"/>
        </w:trPr>
        <w:tc>
          <w:tcPr>
            <w:tcW w:w="815" w:type="pct"/>
          </w:tcPr>
          <w:p w:rsidR="00A56592" w:rsidRPr="001D6512" w:rsidRDefault="00A56592" w:rsidP="00C3606E">
            <w:pPr>
              <w:pStyle w:val="TableCell"/>
              <w:spacing w:before="60" w:after="60"/>
              <w:rPr>
                <w:rFonts w:cs="Arial"/>
                <w:vertAlign w:val="subscript"/>
              </w:rPr>
            </w:pPr>
            <w:r w:rsidRPr="001D6512">
              <w:t>CAPY</w:t>
            </w:r>
            <w:r w:rsidR="00F73002" w:rsidRPr="001D6512">
              <w:rPr>
                <w:rFonts w:cs="Arial"/>
                <w:vertAlign w:val="subscript"/>
              </w:rPr>
              <w:t>cool</w:t>
            </w:r>
          </w:p>
          <w:p w:rsidR="00F73002" w:rsidRPr="001D6512" w:rsidRDefault="00F73002" w:rsidP="00F73002">
            <w:pPr>
              <w:pStyle w:val="TableCell"/>
              <w:spacing w:before="60" w:after="60"/>
            </w:pPr>
            <w:r w:rsidRPr="001D6512">
              <w:t>CAPY</w:t>
            </w:r>
            <w:r w:rsidRPr="001D6512">
              <w:rPr>
                <w:rFonts w:cs="Arial"/>
                <w:vertAlign w:val="subscript"/>
              </w:rPr>
              <w:t>heat</w:t>
            </w:r>
          </w:p>
        </w:tc>
        <w:tc>
          <w:tcPr>
            <w:tcW w:w="646" w:type="pct"/>
          </w:tcPr>
          <w:p w:rsidR="00A56592" w:rsidRPr="001D6512" w:rsidRDefault="00A56592" w:rsidP="00C3606E">
            <w:pPr>
              <w:pStyle w:val="TableCell"/>
              <w:spacing w:before="60" w:after="60"/>
            </w:pPr>
            <w:r w:rsidRPr="001D6512">
              <w:t>Variable</w:t>
            </w:r>
          </w:p>
        </w:tc>
        <w:tc>
          <w:tcPr>
            <w:tcW w:w="2305" w:type="pct"/>
          </w:tcPr>
          <w:p w:rsidR="00A56592" w:rsidRPr="001D6512" w:rsidRDefault="004A3985" w:rsidP="00C3606E">
            <w:pPr>
              <w:pStyle w:val="TableCell"/>
              <w:spacing w:before="60" w:after="60"/>
            </w:pPr>
            <w:r w:rsidRPr="001D6512">
              <w:t>EDC Data Gathering</w:t>
            </w:r>
          </w:p>
        </w:tc>
        <w:tc>
          <w:tcPr>
            <w:tcW w:w="1233" w:type="pct"/>
          </w:tcPr>
          <w:p w:rsidR="00A56592" w:rsidRPr="001D6512" w:rsidRDefault="00A56592" w:rsidP="00C3606E">
            <w:pPr>
              <w:pStyle w:val="TableCell"/>
              <w:spacing w:before="60" w:after="60"/>
            </w:pPr>
            <w:r w:rsidRPr="001D6512">
              <w:t>AEPS Application; EDC Data Gathering</w:t>
            </w:r>
          </w:p>
        </w:tc>
      </w:tr>
      <w:tr w:rsidR="00786569" w:rsidRPr="00B00E9F" w:rsidTr="002F1B67">
        <w:trPr>
          <w:cantSplit/>
          <w:jc w:val="center"/>
        </w:trPr>
        <w:tc>
          <w:tcPr>
            <w:tcW w:w="815" w:type="pct"/>
            <w:vMerge w:val="restart"/>
          </w:tcPr>
          <w:p w:rsidR="00786569" w:rsidRPr="001D6512" w:rsidRDefault="00786569" w:rsidP="00C3606E">
            <w:pPr>
              <w:pStyle w:val="TableCell"/>
              <w:keepNext w:val="0"/>
              <w:spacing w:before="60" w:after="60"/>
            </w:pPr>
            <w:r w:rsidRPr="001D6512">
              <w:t xml:space="preserve">EFLH primary </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xml:space="preserve">Allentown Cooling = </w:t>
            </w:r>
            <w:r>
              <w:t>487</w:t>
            </w:r>
            <w:r w:rsidRPr="001D6512">
              <w:t xml:space="preserve"> Hours</w:t>
            </w:r>
          </w:p>
          <w:p w:rsidR="00786569" w:rsidRPr="001D6512" w:rsidRDefault="00786569" w:rsidP="00C3606E">
            <w:pPr>
              <w:pStyle w:val="TableCell"/>
              <w:keepNext w:val="0"/>
              <w:spacing w:before="60" w:after="60"/>
            </w:pPr>
            <w:r w:rsidRPr="001D6512">
              <w:t xml:space="preserve">Allentown Heating = </w:t>
            </w:r>
            <w:r>
              <w:t>1,193</w:t>
            </w:r>
            <w:r w:rsidRPr="001D6512">
              <w:t xml:space="preserve"> Hours</w:t>
            </w:r>
          </w:p>
          <w:p w:rsidR="00786569" w:rsidRPr="001D6512" w:rsidRDefault="00786569" w:rsidP="00C3606E">
            <w:pPr>
              <w:pStyle w:val="TableCell"/>
              <w:keepNext w:val="0"/>
              <w:spacing w:before="60" w:after="60"/>
            </w:pPr>
            <w:r w:rsidRPr="001D6512">
              <w:t xml:space="preserve">Erie Cooling = </w:t>
            </w:r>
            <w:r>
              <w:t>389</w:t>
            </w:r>
            <w:r w:rsidRPr="001D6512">
              <w:t xml:space="preserve"> Hours</w:t>
            </w:r>
          </w:p>
          <w:p w:rsidR="00786569" w:rsidRPr="001D6512" w:rsidRDefault="00786569" w:rsidP="00C3606E">
            <w:pPr>
              <w:pStyle w:val="TableCell"/>
              <w:keepNext w:val="0"/>
              <w:spacing w:before="60" w:after="60"/>
            </w:pPr>
            <w:r w:rsidRPr="001D6512">
              <w:t xml:space="preserve">Erie Heating = </w:t>
            </w:r>
            <w:r>
              <w:t>1,349</w:t>
            </w:r>
            <w:r w:rsidRPr="001D6512">
              <w:t xml:space="preserve"> Hours</w:t>
            </w:r>
          </w:p>
          <w:p w:rsidR="00786569" w:rsidRPr="001D6512" w:rsidRDefault="00786569" w:rsidP="00C3606E">
            <w:pPr>
              <w:pStyle w:val="TableCell"/>
              <w:keepNext w:val="0"/>
              <w:spacing w:before="60" w:after="60"/>
            </w:pPr>
            <w:r w:rsidRPr="001D6512">
              <w:t xml:space="preserve">Harrisburg Cooling = </w:t>
            </w:r>
            <w:r>
              <w:t>551</w:t>
            </w:r>
            <w:r w:rsidRPr="001D6512">
              <w:t xml:space="preserve">  Hours</w:t>
            </w:r>
          </w:p>
          <w:p w:rsidR="00786569" w:rsidRPr="001D6512" w:rsidRDefault="00786569" w:rsidP="00C3606E">
            <w:pPr>
              <w:pStyle w:val="TableCell"/>
              <w:keepNext w:val="0"/>
              <w:spacing w:before="60" w:after="60"/>
            </w:pPr>
            <w:r w:rsidRPr="001D6512">
              <w:t xml:space="preserve">Harrisburg Heating = </w:t>
            </w:r>
            <w:r>
              <w:t>1,103</w:t>
            </w:r>
            <w:r w:rsidRPr="001D6512">
              <w:t xml:space="preserve"> Hours</w:t>
            </w:r>
          </w:p>
          <w:p w:rsidR="00786569" w:rsidRPr="001D6512" w:rsidRDefault="00786569" w:rsidP="00C3606E">
            <w:pPr>
              <w:pStyle w:val="TableCell"/>
              <w:keepNext w:val="0"/>
              <w:spacing w:before="60" w:after="60"/>
            </w:pPr>
            <w:r w:rsidRPr="001D6512">
              <w:t xml:space="preserve">Philadelphia Cooling = </w:t>
            </w:r>
            <w:r>
              <w:t>591</w:t>
            </w:r>
            <w:r w:rsidRPr="001D6512">
              <w:t xml:space="preserve"> Hours</w:t>
            </w:r>
          </w:p>
          <w:p w:rsidR="00786569" w:rsidRPr="001D6512" w:rsidRDefault="00786569" w:rsidP="00C3606E">
            <w:pPr>
              <w:pStyle w:val="TableCell"/>
              <w:keepNext w:val="0"/>
              <w:spacing w:before="60" w:after="60"/>
            </w:pPr>
            <w:r w:rsidRPr="001D6512">
              <w:t xml:space="preserve">Philadelphia Heating = </w:t>
            </w:r>
            <w:r>
              <w:t>1,060</w:t>
            </w:r>
            <w:r w:rsidRPr="001D6512">
              <w:t xml:space="preserve"> Hours</w:t>
            </w:r>
          </w:p>
          <w:p w:rsidR="00786569" w:rsidRPr="001D6512" w:rsidRDefault="00786569" w:rsidP="00C3606E">
            <w:pPr>
              <w:pStyle w:val="TableCell"/>
              <w:keepNext w:val="0"/>
              <w:spacing w:before="60" w:after="60"/>
            </w:pPr>
            <w:r w:rsidRPr="001D6512">
              <w:t xml:space="preserve">Pittsburgh Cooling = </w:t>
            </w:r>
            <w:r>
              <w:t>432</w:t>
            </w:r>
            <w:r w:rsidRPr="001D6512">
              <w:t xml:space="preserve"> Hours</w:t>
            </w:r>
          </w:p>
          <w:p w:rsidR="00786569" w:rsidRPr="001D6512" w:rsidRDefault="00786569" w:rsidP="00C3606E">
            <w:pPr>
              <w:pStyle w:val="TableCell"/>
              <w:keepNext w:val="0"/>
              <w:spacing w:before="60" w:after="60"/>
            </w:pPr>
            <w:r w:rsidRPr="001D6512">
              <w:t xml:space="preserve">Pittsburgh Heating = </w:t>
            </w:r>
            <w:r>
              <w:t>1,209</w:t>
            </w:r>
            <w:r w:rsidRPr="001D6512">
              <w:t xml:space="preserve"> Hours</w:t>
            </w:r>
          </w:p>
          <w:p w:rsidR="00786569" w:rsidRPr="001D6512" w:rsidRDefault="00786569" w:rsidP="00C3606E">
            <w:pPr>
              <w:pStyle w:val="TableCell"/>
              <w:keepNext w:val="0"/>
              <w:spacing w:before="60" w:after="60"/>
            </w:pPr>
            <w:r w:rsidRPr="001D6512">
              <w:t xml:space="preserve">Scranton Cooling = </w:t>
            </w:r>
            <w:r>
              <w:t>417</w:t>
            </w:r>
            <w:r w:rsidRPr="001D6512">
              <w:t xml:space="preserve"> Hours</w:t>
            </w:r>
          </w:p>
          <w:p w:rsidR="00786569" w:rsidRPr="001D6512" w:rsidRDefault="00786569" w:rsidP="00C3606E">
            <w:pPr>
              <w:pStyle w:val="TableCell"/>
              <w:keepNext w:val="0"/>
              <w:spacing w:before="60" w:after="60"/>
            </w:pPr>
            <w:r w:rsidRPr="001D6512">
              <w:t xml:space="preserve">Scranton Heating = </w:t>
            </w:r>
            <w:r>
              <w:t>1,296</w:t>
            </w:r>
            <w:r w:rsidRPr="001D6512">
              <w:t xml:space="preserve"> Hours</w:t>
            </w:r>
          </w:p>
          <w:p w:rsidR="00786569" w:rsidRPr="001D6512" w:rsidRDefault="00786569" w:rsidP="00C3606E">
            <w:pPr>
              <w:pStyle w:val="TableCell"/>
              <w:keepNext w:val="0"/>
              <w:spacing w:before="60" w:after="60"/>
            </w:pPr>
            <w:r w:rsidRPr="001D6512">
              <w:t xml:space="preserve">Williamsport Cooling = </w:t>
            </w:r>
            <w:r>
              <w:t>422</w:t>
            </w:r>
            <w:r w:rsidRPr="001D6512">
              <w:t xml:space="preserve"> Hours</w:t>
            </w:r>
          </w:p>
          <w:p w:rsidR="00786569" w:rsidRPr="001D6512" w:rsidRDefault="00786569" w:rsidP="00C3606E">
            <w:pPr>
              <w:pStyle w:val="TableCell"/>
              <w:keepNext w:val="0"/>
              <w:spacing w:before="60" w:after="60"/>
            </w:pPr>
            <w:r w:rsidRPr="001D6512">
              <w:t xml:space="preserve">Williamsport Heating = </w:t>
            </w:r>
            <w:r>
              <w:t>1,251</w:t>
            </w:r>
            <w:r w:rsidRPr="001D6512">
              <w:t xml:space="preserve"> Hours</w:t>
            </w:r>
          </w:p>
        </w:tc>
        <w:tc>
          <w:tcPr>
            <w:tcW w:w="1233" w:type="pct"/>
          </w:tcPr>
          <w:p w:rsidR="00786569" w:rsidRPr="001D6512" w:rsidRDefault="00786569" w:rsidP="00C3606E">
            <w:pPr>
              <w:pStyle w:val="TableCell"/>
              <w:keepNext w:val="0"/>
              <w:spacing w:before="60" w:after="60"/>
            </w:pPr>
            <w:r w:rsidRPr="001D6512">
              <w:t>1</w:t>
            </w:r>
          </w:p>
        </w:tc>
      </w:tr>
      <w:tr w:rsidR="00786569" w:rsidRPr="00B00E9F" w:rsidTr="00786569">
        <w:trPr>
          <w:cantSplit/>
          <w:jc w:val="center"/>
        </w:trPr>
        <w:tc>
          <w:tcPr>
            <w:tcW w:w="815" w:type="pct"/>
            <w:vMerge/>
          </w:tcPr>
          <w:p w:rsidR="00786569" w:rsidRPr="001D6512" w:rsidRDefault="00786569" w:rsidP="00C3606E">
            <w:pPr>
              <w:pStyle w:val="TableCell"/>
              <w:keepNext w:val="0"/>
              <w:spacing w:before="60" w:after="60"/>
            </w:pPr>
          </w:p>
        </w:tc>
        <w:tc>
          <w:tcPr>
            <w:tcW w:w="646" w:type="pct"/>
            <w:vAlign w:val="center"/>
          </w:tcPr>
          <w:p w:rsidR="00786569" w:rsidRPr="001D6512" w:rsidRDefault="00786569" w:rsidP="00C3606E">
            <w:pPr>
              <w:pStyle w:val="TableCell"/>
              <w:keepNext w:val="0"/>
              <w:spacing w:before="60" w:after="60"/>
            </w:pPr>
            <w:r>
              <w:t>Optional</w:t>
            </w:r>
          </w:p>
        </w:tc>
        <w:tc>
          <w:tcPr>
            <w:tcW w:w="2305" w:type="pct"/>
            <w:vAlign w:val="center"/>
          </w:tcPr>
          <w:p w:rsidR="00786569" w:rsidRPr="001D6512" w:rsidRDefault="00786569" w:rsidP="00C3606E">
            <w:pPr>
              <w:pStyle w:val="TableCell"/>
              <w:keepNext w:val="0"/>
              <w:spacing w:before="60" w:after="60"/>
            </w:pPr>
            <w:r>
              <w:t>An EDC can estimate it’s own EFLH based on customer billing data analysis.</w:t>
            </w:r>
          </w:p>
        </w:tc>
        <w:tc>
          <w:tcPr>
            <w:tcW w:w="1233" w:type="pct"/>
            <w:vAlign w:val="center"/>
          </w:tcPr>
          <w:p w:rsidR="00786569" w:rsidRPr="001D6512" w:rsidRDefault="00786569" w:rsidP="00C3606E">
            <w:pPr>
              <w:pStyle w:val="TableCell"/>
              <w:keepNext w:val="0"/>
              <w:spacing w:before="60" w:after="60"/>
            </w:pPr>
            <w:r>
              <w:t>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EFLH secondary</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Allentown Cooling = 243 Hours</w:t>
            </w:r>
          </w:p>
          <w:p w:rsidR="00786569" w:rsidRPr="001D6512" w:rsidRDefault="00786569" w:rsidP="00C3606E">
            <w:pPr>
              <w:pStyle w:val="TableCell"/>
              <w:keepNext w:val="0"/>
              <w:spacing w:before="60" w:after="60"/>
            </w:pPr>
            <w:r w:rsidRPr="001D6512">
              <w:t xml:space="preserve">Allentown Heating = </w:t>
            </w:r>
            <w:r>
              <w:t>800</w:t>
            </w:r>
            <w:r w:rsidRPr="001D6512">
              <w:t xml:space="preserve"> Hours</w:t>
            </w:r>
          </w:p>
          <w:p w:rsidR="00786569" w:rsidRPr="001D6512" w:rsidRDefault="00786569" w:rsidP="00C3606E">
            <w:pPr>
              <w:pStyle w:val="TableCell"/>
              <w:keepNext w:val="0"/>
              <w:spacing w:before="60" w:after="60"/>
            </w:pPr>
            <w:r w:rsidRPr="001D6512">
              <w:t>Erie Cooling = 149 Hours</w:t>
            </w:r>
          </w:p>
          <w:p w:rsidR="00786569" w:rsidRPr="001D6512" w:rsidRDefault="00786569" w:rsidP="00C3606E">
            <w:pPr>
              <w:pStyle w:val="TableCell"/>
              <w:keepNext w:val="0"/>
              <w:spacing w:before="60" w:after="60"/>
            </w:pPr>
            <w:r w:rsidRPr="001D6512">
              <w:t xml:space="preserve">Erie Heating = </w:t>
            </w:r>
            <w:r>
              <w:t>994</w:t>
            </w:r>
            <w:r w:rsidRPr="001D6512">
              <w:t xml:space="preserve"> Hours</w:t>
            </w:r>
          </w:p>
          <w:p w:rsidR="00786569" w:rsidRPr="001D6512" w:rsidRDefault="00786569" w:rsidP="00C3606E">
            <w:pPr>
              <w:pStyle w:val="TableCell"/>
              <w:keepNext w:val="0"/>
              <w:spacing w:before="60" w:after="60"/>
            </w:pPr>
            <w:r w:rsidRPr="001D6512">
              <w:t>Harrisburg Cooling = 288 Hours</w:t>
            </w:r>
          </w:p>
          <w:p w:rsidR="00786569" w:rsidRPr="001D6512" w:rsidRDefault="00786569" w:rsidP="00C3606E">
            <w:pPr>
              <w:pStyle w:val="TableCell"/>
              <w:keepNext w:val="0"/>
              <w:spacing w:before="60" w:after="60"/>
            </w:pPr>
            <w:r w:rsidRPr="001D6512">
              <w:t xml:space="preserve">Harrisburg Heating = </w:t>
            </w:r>
            <w:r>
              <w:t>782</w:t>
            </w:r>
            <w:r w:rsidRPr="001D6512">
              <w:t xml:space="preserve"> Hours</w:t>
            </w:r>
          </w:p>
          <w:p w:rsidR="00786569" w:rsidRPr="001D6512" w:rsidRDefault="00786569" w:rsidP="00C3606E">
            <w:pPr>
              <w:pStyle w:val="TableCell"/>
              <w:keepNext w:val="0"/>
              <w:spacing w:before="60" w:after="60"/>
            </w:pPr>
            <w:r w:rsidRPr="001D6512">
              <w:t>Philadelphia Cooling = 320 Hours</w:t>
            </w:r>
          </w:p>
          <w:p w:rsidR="00786569" w:rsidRPr="001D6512" w:rsidRDefault="00786569" w:rsidP="00C3606E">
            <w:pPr>
              <w:pStyle w:val="TableCell"/>
              <w:keepNext w:val="0"/>
              <w:spacing w:before="60" w:after="60"/>
            </w:pPr>
            <w:r w:rsidRPr="001D6512">
              <w:t xml:space="preserve">Philadelphia Heating = </w:t>
            </w:r>
            <w:r>
              <w:t>712</w:t>
            </w:r>
            <w:r w:rsidRPr="001D6512">
              <w:t xml:space="preserve"> Hours</w:t>
            </w:r>
          </w:p>
          <w:p w:rsidR="00786569" w:rsidRPr="001D6512" w:rsidRDefault="00786569" w:rsidP="00C3606E">
            <w:pPr>
              <w:pStyle w:val="TableCell"/>
              <w:keepNext w:val="0"/>
              <w:spacing w:before="60" w:after="60"/>
            </w:pPr>
            <w:r w:rsidRPr="001D6512">
              <w:t>Pittsburgh Cooling = 228 Hours</w:t>
            </w:r>
          </w:p>
          <w:p w:rsidR="00786569" w:rsidRPr="001D6512" w:rsidRDefault="00786569" w:rsidP="00C3606E">
            <w:pPr>
              <w:pStyle w:val="TableCell"/>
              <w:keepNext w:val="0"/>
              <w:spacing w:before="60" w:after="60"/>
            </w:pPr>
            <w:r w:rsidRPr="001D6512">
              <w:t xml:space="preserve">Pittsburgh Heating = </w:t>
            </w:r>
            <w:r>
              <w:t>848</w:t>
            </w:r>
            <w:r w:rsidRPr="001D6512">
              <w:t xml:space="preserve"> Hours</w:t>
            </w:r>
          </w:p>
          <w:p w:rsidR="00786569" w:rsidRPr="001D6512" w:rsidRDefault="00786569" w:rsidP="00C3606E">
            <w:pPr>
              <w:pStyle w:val="TableCell"/>
              <w:keepNext w:val="0"/>
              <w:spacing w:before="60" w:after="60"/>
            </w:pPr>
            <w:r w:rsidRPr="001D6512">
              <w:t>Scranton Cooling = 193 Hours</w:t>
            </w:r>
          </w:p>
          <w:p w:rsidR="00786569" w:rsidRPr="001D6512" w:rsidRDefault="00786569" w:rsidP="00C3606E">
            <w:pPr>
              <w:pStyle w:val="TableCell"/>
              <w:keepNext w:val="0"/>
              <w:spacing w:before="60" w:after="60"/>
            </w:pPr>
            <w:r w:rsidRPr="001D6512">
              <w:t xml:space="preserve">Scranton Heating = </w:t>
            </w:r>
            <w:r>
              <w:t>925</w:t>
            </w:r>
            <w:r w:rsidRPr="001D6512">
              <w:t xml:space="preserve"> Hours</w:t>
            </w:r>
          </w:p>
          <w:p w:rsidR="00786569" w:rsidRPr="001D6512" w:rsidRDefault="00786569" w:rsidP="00C3606E">
            <w:pPr>
              <w:pStyle w:val="TableCell"/>
              <w:keepNext w:val="0"/>
              <w:spacing w:before="60" w:after="60"/>
            </w:pPr>
            <w:r w:rsidRPr="001D6512">
              <w:t>Williamsport Cooling = 204 Hours</w:t>
            </w:r>
          </w:p>
          <w:p w:rsidR="00786569" w:rsidRPr="001D6512" w:rsidRDefault="00786569" w:rsidP="00C3606E">
            <w:pPr>
              <w:pStyle w:val="TableCell"/>
              <w:keepNext w:val="0"/>
              <w:spacing w:before="60" w:after="60"/>
            </w:pPr>
            <w:r w:rsidRPr="001D6512">
              <w:t xml:space="preserve">Williamsport Heating = </w:t>
            </w:r>
            <w:r>
              <w:t>875</w:t>
            </w:r>
            <w:r w:rsidRPr="001D6512">
              <w:t xml:space="preserve"> hours</w:t>
            </w:r>
          </w:p>
        </w:tc>
        <w:tc>
          <w:tcPr>
            <w:tcW w:w="1233" w:type="pct"/>
          </w:tcPr>
          <w:p w:rsidR="00786569" w:rsidRPr="001D6512" w:rsidRDefault="00786569" w:rsidP="00C3606E">
            <w:pPr>
              <w:pStyle w:val="TableCell"/>
              <w:keepNext w:val="0"/>
              <w:spacing w:before="60" w:after="60"/>
            </w:pPr>
            <w:r w:rsidRPr="001D6512">
              <w:t>2, 3</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Standard DHP: 7.7</w:t>
            </w:r>
          </w:p>
          <w:p w:rsidR="00786569" w:rsidRPr="001D6512" w:rsidRDefault="00786569" w:rsidP="00C3606E">
            <w:pPr>
              <w:pStyle w:val="TableCell"/>
              <w:keepNext w:val="0"/>
              <w:spacing w:before="60" w:after="60"/>
            </w:pPr>
            <w:r w:rsidRPr="001D6512">
              <w:t>Electric resistance: 3.413</w:t>
            </w:r>
          </w:p>
          <w:p w:rsidR="00786569" w:rsidRPr="001D6512" w:rsidRDefault="00786569" w:rsidP="00C3606E">
            <w:pPr>
              <w:pStyle w:val="TableCell"/>
              <w:keepNext w:val="0"/>
              <w:spacing w:before="60" w:after="60"/>
            </w:pPr>
            <w:r w:rsidRPr="001D6512">
              <w:t>ASHP: 7.7</w:t>
            </w:r>
          </w:p>
          <w:p w:rsidR="00786569" w:rsidRPr="001D6512" w:rsidRDefault="00786569" w:rsidP="00C3606E">
            <w:pPr>
              <w:pStyle w:val="TableCell"/>
              <w:keepNext w:val="0"/>
              <w:spacing w:before="60" w:after="60"/>
            </w:pPr>
            <w:r w:rsidRPr="001D6512">
              <w:t xml:space="preserve">Electric furnace: 3.242 </w:t>
            </w:r>
          </w:p>
          <w:p w:rsidR="00786569" w:rsidRPr="001D6512" w:rsidRDefault="00786569" w:rsidP="00C3606E">
            <w:pPr>
              <w:pStyle w:val="TableCell"/>
              <w:keepNext w:val="0"/>
              <w:spacing w:before="60" w:after="60"/>
            </w:pPr>
            <w:r w:rsidRPr="001D6512">
              <w:t>No existing or non-electric heating: use standard DHP: 7.7</w:t>
            </w:r>
          </w:p>
        </w:tc>
        <w:tc>
          <w:tcPr>
            <w:tcW w:w="1233" w:type="pct"/>
          </w:tcPr>
          <w:p w:rsidR="00786569" w:rsidRPr="001D6512" w:rsidRDefault="00786569" w:rsidP="00C3606E">
            <w:pPr>
              <w:pStyle w:val="TableCell"/>
              <w:keepNext w:val="0"/>
              <w:spacing w:before="60" w:after="60"/>
            </w:pPr>
            <w:r w:rsidRPr="001D6512">
              <w:t>4, 6</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DHP, ASHP, or central AC: 13</w:t>
            </w:r>
          </w:p>
          <w:p w:rsidR="00786569" w:rsidRPr="001D6512" w:rsidRDefault="00786569" w:rsidP="00C3606E">
            <w:pPr>
              <w:pStyle w:val="TableCell"/>
              <w:keepNext w:val="0"/>
              <w:spacing w:before="60" w:after="60"/>
            </w:pPr>
            <w:r w:rsidRPr="001D6512">
              <w:t>Room AC: 11</w:t>
            </w:r>
          </w:p>
          <w:p w:rsidR="00786569" w:rsidRPr="001D6512" w:rsidRDefault="00786569" w:rsidP="00C3606E">
            <w:pPr>
              <w:pStyle w:val="TableCell"/>
              <w:keepNext w:val="0"/>
              <w:spacing w:before="60" w:after="60"/>
            </w:pPr>
            <w:r w:rsidRPr="001D6512">
              <w:t>No existing cooling for primary space: use DHP, ASHP, or central AC: 13</w:t>
            </w:r>
          </w:p>
          <w:p w:rsidR="00786569" w:rsidRPr="001D6512" w:rsidRDefault="00786569" w:rsidP="00C3606E">
            <w:pPr>
              <w:pStyle w:val="TableCell"/>
              <w:keepNext w:val="0"/>
              <w:spacing w:before="60" w:after="60"/>
            </w:pPr>
            <w:r w:rsidRPr="001D6512">
              <w:t>No existing cooling for secondary space: use Room AC: 11</w:t>
            </w:r>
          </w:p>
        </w:tc>
        <w:tc>
          <w:tcPr>
            <w:tcW w:w="1233" w:type="pct"/>
          </w:tcPr>
          <w:p w:rsidR="00786569" w:rsidRPr="001D6512" w:rsidRDefault="00786569" w:rsidP="00C3606E">
            <w:pPr>
              <w:pStyle w:val="TableCell"/>
              <w:keepNext w:val="0"/>
              <w:spacing w:before="60" w:after="60"/>
            </w:pPr>
            <w:r w:rsidRPr="001D6512">
              <w:t>5, 6, 7</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CF</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70%</w:t>
            </w:r>
          </w:p>
        </w:tc>
        <w:tc>
          <w:tcPr>
            <w:tcW w:w="1233" w:type="pct"/>
          </w:tcPr>
          <w:p w:rsidR="00786569" w:rsidRPr="001D6512" w:rsidRDefault="00786569" w:rsidP="00C3606E">
            <w:pPr>
              <w:pStyle w:val="TableCell"/>
              <w:keepNext w:val="0"/>
              <w:spacing w:before="60" w:after="60"/>
            </w:pPr>
            <w:r w:rsidRPr="001D6512">
              <w:t>8</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(11.3/13) X SEER</w:t>
            </w:r>
            <w:r w:rsidRPr="001D6512">
              <w:rPr>
                <w:vertAlign w:val="subscript"/>
              </w:rPr>
              <w:t>b</w:t>
            </w:r>
            <w:r w:rsidRPr="001D6512">
              <w:t xml:space="preserve"> for  DHP or central AC</w:t>
            </w:r>
          </w:p>
          <w:p w:rsidR="00786569" w:rsidRPr="001D6512" w:rsidRDefault="00786569" w:rsidP="00C3606E">
            <w:pPr>
              <w:pStyle w:val="TableCell"/>
              <w:keepNext w:val="0"/>
              <w:spacing w:before="60" w:after="60"/>
            </w:pPr>
            <w:r w:rsidRPr="001D6512">
              <w:t>= 9.8 room AC</w:t>
            </w:r>
          </w:p>
        </w:tc>
        <w:tc>
          <w:tcPr>
            <w:tcW w:w="1233" w:type="pct"/>
          </w:tcPr>
          <w:p w:rsidR="00786569" w:rsidRPr="001D6512" w:rsidRDefault="00786569" w:rsidP="00C3606E">
            <w:pPr>
              <w:pStyle w:val="TableCell"/>
              <w:keepNext w:val="0"/>
              <w:spacing w:before="60" w:after="60"/>
            </w:pPr>
            <w:r w:rsidRPr="001D6512">
              <w:t>5,9</w:t>
            </w:r>
          </w:p>
        </w:tc>
      </w:tr>
      <w:tr w:rsidR="00786569" w:rsidRPr="00B00E9F" w:rsidTr="002F1B67">
        <w:trPr>
          <w:cantSplit/>
          <w:jc w:val="center"/>
        </w:trPr>
        <w:tc>
          <w:tcPr>
            <w:tcW w:w="815" w:type="pct"/>
          </w:tcPr>
          <w:p w:rsidR="00786569" w:rsidRPr="001D6512" w:rsidRDefault="00786569" w:rsidP="005941D3">
            <w:pPr>
              <w:pStyle w:val="TableCell"/>
              <w:keepNext w:val="0"/>
              <w:spacing w:before="60" w:after="60"/>
            </w:pPr>
            <w:r w:rsidRPr="001D6512">
              <w:t>EER</w:t>
            </w:r>
            <w:r w:rsidRPr="001D6512">
              <w:rPr>
                <w:vertAlign w:val="subscript"/>
              </w:rPr>
              <w:t>e</w:t>
            </w:r>
          </w:p>
        </w:tc>
        <w:tc>
          <w:tcPr>
            <w:tcW w:w="646" w:type="pct"/>
          </w:tcPr>
          <w:p w:rsidR="00786569" w:rsidRPr="001D6512" w:rsidRDefault="00786569" w:rsidP="005941D3">
            <w:pPr>
              <w:pStyle w:val="TableCell"/>
              <w:keepNext w:val="0"/>
              <w:spacing w:before="60" w:after="60"/>
            </w:pPr>
            <w:r w:rsidRPr="001D6512">
              <w:t>Variable</w:t>
            </w:r>
          </w:p>
        </w:tc>
        <w:tc>
          <w:tcPr>
            <w:tcW w:w="2305" w:type="pct"/>
          </w:tcPr>
          <w:p w:rsidR="00786569" w:rsidRPr="001D6512" w:rsidRDefault="00786569" w:rsidP="00F73002">
            <w:pPr>
              <w:pStyle w:val="TableCell"/>
              <w:keepNext w:val="0"/>
              <w:spacing w:before="60" w:after="60"/>
            </w:pPr>
            <w:r w:rsidRPr="001D6512">
              <w:t>= (11.3/13) X SEER</w:t>
            </w:r>
            <w:r w:rsidRPr="001D6512">
              <w:rPr>
                <w:vertAlign w:val="subscript"/>
              </w:rPr>
              <w:t>e</w:t>
            </w:r>
          </w:p>
          <w:p w:rsidR="00786569" w:rsidRPr="001D6512" w:rsidRDefault="00786569" w:rsidP="005941D3">
            <w:pPr>
              <w:pStyle w:val="TableCell"/>
              <w:keepNext w:val="0"/>
              <w:spacing w:before="60" w:after="60"/>
            </w:pPr>
            <w:r w:rsidRPr="001D6512">
              <w:t>Based on nameplate information. Should be at least ENERGY STAR.</w:t>
            </w:r>
          </w:p>
        </w:tc>
        <w:tc>
          <w:tcPr>
            <w:tcW w:w="1233" w:type="pct"/>
          </w:tcPr>
          <w:p w:rsidR="00786569" w:rsidRPr="001D6512" w:rsidRDefault="00786569" w:rsidP="005941D3">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spacing w:before="60" w:after="60"/>
            </w:pPr>
            <w:r w:rsidRPr="001D6512">
              <w:t>LF</w:t>
            </w:r>
          </w:p>
        </w:tc>
        <w:tc>
          <w:tcPr>
            <w:tcW w:w="646" w:type="pct"/>
          </w:tcPr>
          <w:p w:rsidR="00786569" w:rsidRPr="001D6512" w:rsidRDefault="00786569" w:rsidP="00C3606E">
            <w:pPr>
              <w:pStyle w:val="TableCell"/>
              <w:spacing w:before="60" w:after="60"/>
            </w:pPr>
            <w:r w:rsidRPr="001D6512">
              <w:t>Fixed</w:t>
            </w:r>
          </w:p>
        </w:tc>
        <w:tc>
          <w:tcPr>
            <w:tcW w:w="2305" w:type="pct"/>
          </w:tcPr>
          <w:p w:rsidR="00786569" w:rsidRPr="001D6512" w:rsidRDefault="00786569" w:rsidP="00C3606E">
            <w:pPr>
              <w:pStyle w:val="TableCell"/>
              <w:spacing w:before="60" w:after="60"/>
            </w:pPr>
            <w:r w:rsidRPr="001D6512">
              <w:t>25%</w:t>
            </w:r>
          </w:p>
        </w:tc>
        <w:tc>
          <w:tcPr>
            <w:tcW w:w="1233" w:type="pct"/>
          </w:tcPr>
          <w:p w:rsidR="00786569" w:rsidRPr="001D6512" w:rsidRDefault="00786569" w:rsidP="00C3606E">
            <w:pPr>
              <w:pStyle w:val="TableCell"/>
              <w:spacing w:before="60" w:after="60"/>
            </w:pPr>
            <w:r w:rsidRPr="001D6512">
              <w:t>10</w:t>
            </w:r>
          </w:p>
        </w:tc>
      </w:tr>
    </w:tbl>
    <w:p w:rsidR="005F63C6" w:rsidRDefault="005F63C6" w:rsidP="00C3606E">
      <w:pPr>
        <w:spacing w:after="0"/>
        <w:rPr>
          <w:rStyle w:val="BodyTextChar"/>
          <w:i/>
        </w:rPr>
      </w:pPr>
    </w:p>
    <w:p w:rsidR="00B72E70" w:rsidRPr="00BC5194" w:rsidRDefault="00B72E70" w:rsidP="00100EDF">
      <w:pPr>
        <w:rPr>
          <w:b/>
          <w:sz w:val="24"/>
          <w:szCs w:val="24"/>
        </w:rPr>
      </w:pPr>
      <w:r w:rsidRPr="00BC5194">
        <w:rPr>
          <w:rStyle w:val="BodyTextChar"/>
          <w:b/>
        </w:rPr>
        <w:t>Sources</w:t>
      </w:r>
      <w:r w:rsidRPr="00BC5194">
        <w:rPr>
          <w:b/>
        </w:rPr>
        <w:t>:</w:t>
      </w:r>
    </w:p>
    <w:p w:rsidR="00786569" w:rsidRPr="00760993" w:rsidRDefault="00786569" w:rsidP="001C65B0">
      <w:pPr>
        <w:pStyle w:val="source1"/>
        <w:numPr>
          <w:ilvl w:val="0"/>
          <w:numId w:val="102"/>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64"/>
      </w:r>
      <w:r>
        <w:t xml:space="preserve"> and 40% oversizing of heat pumps.</w:t>
      </w:r>
      <w:r>
        <w:rPr>
          <w:rStyle w:val="FootnoteReference"/>
        </w:rPr>
        <w:footnoteReference w:id="65"/>
      </w:r>
    </w:p>
    <w:p w:rsidR="00A56592" w:rsidRPr="00760993" w:rsidRDefault="00A56592" w:rsidP="001C65B0">
      <w:pPr>
        <w:pStyle w:val="source1"/>
        <w:numPr>
          <w:ilvl w:val="0"/>
          <w:numId w:val="102"/>
        </w:numPr>
      </w:pPr>
      <w:r w:rsidRPr="00760993">
        <w:t xml:space="preserve">Secondary cooling load hours based on room air conditioner “corrected” EFLH </w:t>
      </w:r>
      <w:r w:rsidR="00F11594" w:rsidRPr="00760993">
        <w:t>work paper</w:t>
      </w:r>
      <w:r w:rsidRPr="00760993">
        <w:t xml:space="preserve"> that adjusted the central cooling hours to room</w:t>
      </w:r>
      <w:r>
        <w:t xml:space="preserve"> AC</w:t>
      </w:r>
      <w:r w:rsidRPr="00760993">
        <w:t xml:space="preserve"> cooling hours</w:t>
      </w:r>
      <w:r>
        <w:t>; see Section 2.12 Room AC Retirement measure</w:t>
      </w:r>
      <w:r w:rsidRPr="00760993">
        <w:t>.</w:t>
      </w:r>
    </w:p>
    <w:p w:rsidR="00A56592" w:rsidRPr="00760993" w:rsidRDefault="00A56592" w:rsidP="001C65B0">
      <w:pPr>
        <w:pStyle w:val="source1"/>
        <w:numPr>
          <w:ilvl w:val="0"/>
          <w:numId w:val="102"/>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w:t>
      </w:r>
      <w:r w:rsidR="00716DAB">
        <w:t xml:space="preserve"> </w:t>
      </w:r>
      <w:r>
        <w:t>point in these spaces is generally lowered during unoccupied time periods</w:t>
      </w:r>
      <w:r w:rsidRPr="00760993">
        <w:t xml:space="preserve">. </w:t>
      </w:r>
    </w:p>
    <w:p w:rsidR="00A56592" w:rsidRPr="00760993" w:rsidRDefault="00A56592" w:rsidP="001C65B0">
      <w:pPr>
        <w:pStyle w:val="source1"/>
        <w:numPr>
          <w:ilvl w:val="0"/>
          <w:numId w:val="102"/>
        </w:numPr>
      </w:pPr>
      <w:r w:rsidRPr="00760993">
        <w:t xml:space="preserve">COP = 3.413 HSPF for electric resistance heating. Electric furnace efficiency typically varies from 0.95 to 1.00 and thereby assumed a COP 0.95 = 3.242.      </w:t>
      </w:r>
    </w:p>
    <w:p w:rsidR="00A56592" w:rsidRPr="00760993" w:rsidRDefault="00A56592" w:rsidP="001C65B0">
      <w:pPr>
        <w:pStyle w:val="source1"/>
        <w:numPr>
          <w:ilvl w:val="0"/>
          <w:numId w:val="102"/>
        </w:numPr>
      </w:pPr>
      <w:r w:rsidRPr="00760993">
        <w:t xml:space="preserve">Federal Register, Vol. 66, No. 14, Monday, January 22, 2001/Rules and Regulations, p. 7170-7200. </w:t>
      </w:r>
    </w:p>
    <w:p w:rsidR="00A56592" w:rsidRDefault="00A56592" w:rsidP="001C65B0">
      <w:pPr>
        <w:pStyle w:val="source1"/>
        <w:numPr>
          <w:ilvl w:val="0"/>
          <w:numId w:val="102"/>
        </w:numPr>
      </w:pPr>
      <w:r w:rsidRPr="00760993">
        <w:t>Air-Conditioning, Heating, and Refrigeration Institute (AHRI); the directory of the available ductless mini-split heat pumps and corresponding efficiencies (lowest efficiency currently available).   Accessed 8/16/2010.</w:t>
      </w:r>
    </w:p>
    <w:p w:rsidR="00A56592" w:rsidRDefault="00A56592" w:rsidP="001C65B0">
      <w:pPr>
        <w:pStyle w:val="source1"/>
        <w:numPr>
          <w:ilvl w:val="0"/>
          <w:numId w:val="102"/>
        </w:numPr>
      </w:pPr>
      <w:r>
        <w:t>SEER based on average EER of 9.8 for room AC unit.</w:t>
      </w:r>
      <w:r w:rsidRPr="00774646">
        <w:t xml:space="preserve"> </w:t>
      </w:r>
      <w:r w:rsidRPr="00760993">
        <w:t>From Pennsylvania’s Technical Reference Manual.</w:t>
      </w:r>
    </w:p>
    <w:p w:rsidR="00A56592" w:rsidRPr="00760993" w:rsidRDefault="00A56592" w:rsidP="001C65B0">
      <w:pPr>
        <w:pStyle w:val="source1"/>
        <w:numPr>
          <w:ilvl w:val="0"/>
          <w:numId w:val="102"/>
        </w:numPr>
      </w:pPr>
      <w:r w:rsidRPr="00760993">
        <w:t>Based on an analysis of six different utilities by Proctor Engineering. From Pennsylvania’s Technical Reference Manual.</w:t>
      </w:r>
    </w:p>
    <w:p w:rsidR="00A56592" w:rsidRDefault="00A56592" w:rsidP="001C65B0">
      <w:pPr>
        <w:pStyle w:val="source1"/>
        <w:numPr>
          <w:ilvl w:val="0"/>
          <w:numId w:val="102"/>
        </w:numPr>
      </w:pPr>
      <w:r w:rsidRPr="00760993">
        <w:t>Average EER for SEER 13 unit. From Pennsylvania’s Technical Reference Manual.</w:t>
      </w:r>
    </w:p>
    <w:p w:rsidR="00A56592" w:rsidRPr="00760993" w:rsidRDefault="00A56592" w:rsidP="001C65B0">
      <w:pPr>
        <w:pStyle w:val="source1"/>
        <w:numPr>
          <w:ilvl w:val="0"/>
          <w:numId w:val="102"/>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28" w:history="1">
        <w:r w:rsidRPr="003A4B0F">
          <w:rPr>
            <w:rStyle w:val="Hyperlink"/>
            <w:rFonts w:cs="Arial"/>
          </w:rPr>
          <w:t>http://www.nwductless.com/</w:t>
        </w:r>
      </w:hyperlink>
      <w:r>
        <w:t>&gt;, and the results found in the “Ductless Mini Pilot Study” by KEMA, Inc., June 2009.</w:t>
      </w:r>
      <w:r w:rsidRPr="003A4B0F">
        <w:t xml:space="preserve"> </w:t>
      </w:r>
      <w:r w:rsidR="00F11594">
        <w:t>T</w:t>
      </w:r>
      <w:r>
        <w:t>his adjustment is required to account for partial load conditions and because the EFLH used are based on central ducted systems which may overestimate actual usage for baseboard systems.</w:t>
      </w:r>
    </w:p>
    <w:p w:rsidR="00B72E70" w:rsidRPr="00FA7E70" w:rsidRDefault="00B72E70" w:rsidP="00DE705B">
      <w:pPr>
        <w:pStyle w:val="Heading3"/>
      </w:pPr>
      <w:r>
        <w:t>Definition of Heating Zone</w:t>
      </w:r>
    </w:p>
    <w:p w:rsidR="00B72E70" w:rsidRDefault="00B72E70" w:rsidP="00C3606E">
      <w:pPr>
        <w:pStyle w:val="BodyText"/>
      </w:pPr>
      <w:r>
        <w:t>Definition of primary and secondary heating systems depends primarily on the location where the source heat is provided in the household, and shown in</w:t>
      </w:r>
      <w:r w:rsidR="00717EE4">
        <w:t xml:space="preserve"> </w:t>
      </w:r>
      <w:r w:rsidR="00356C51">
        <w:fldChar w:fldCharType="begin"/>
      </w:r>
      <w:r w:rsidR="00081415">
        <w:instrText xml:space="preserve"> REF _Ref274917883 \h </w:instrText>
      </w:r>
      <w:r w:rsidR="00356C51">
        <w:fldChar w:fldCharType="separate"/>
      </w:r>
      <w:r w:rsidR="001F59D8">
        <w:t xml:space="preserve">Table </w:t>
      </w:r>
      <w:r w:rsidR="001F59D8">
        <w:rPr>
          <w:noProof/>
        </w:rPr>
        <w:t>2</w:t>
      </w:r>
      <w:r w:rsidR="001F59D8">
        <w:noBreakHyphen/>
      </w:r>
      <w:r w:rsidR="001F59D8">
        <w:rPr>
          <w:noProof/>
        </w:rPr>
        <w:t>27</w:t>
      </w:r>
      <w:r w:rsidR="00356C51">
        <w:fldChar w:fldCharType="end"/>
      </w:r>
      <w:r>
        <w:t>.</w:t>
      </w:r>
    </w:p>
    <w:p w:rsidR="002F1B67" w:rsidRDefault="002F1B67" w:rsidP="00100EDF">
      <w:pPr>
        <w:pStyle w:val="Caption"/>
      </w:pPr>
      <w:bookmarkStart w:id="355" w:name="_Ref274917883"/>
      <w:bookmarkStart w:id="356" w:name="_Toc33418089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27</w:t>
      </w:r>
      <w:r w:rsidR="00356C51">
        <w:rPr>
          <w:noProof/>
        </w:rPr>
        <w:fldChar w:fldCharType="end"/>
      </w:r>
      <w:bookmarkEnd w:id="355"/>
      <w:r>
        <w:t xml:space="preserve">: </w:t>
      </w:r>
      <w:r w:rsidR="00940A5E">
        <w:t xml:space="preserve">DHP – </w:t>
      </w:r>
      <w:r>
        <w:t>Heating Zones</w:t>
      </w:r>
      <w:bookmarkEnd w:id="356"/>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B72E70"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Definition</w:t>
            </w:r>
          </w:p>
        </w:tc>
      </w:tr>
      <w:tr w:rsidR="00A56592"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A56592" w:rsidRPr="00755B6F" w:rsidTr="00F84A22">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E91ADD" w:rsidRDefault="00E91ADD" w:rsidP="005F63C6">
      <w:pPr>
        <w:pStyle w:val="BodyText"/>
        <w:spacing w:after="0"/>
      </w:pPr>
    </w:p>
    <w:p w:rsidR="00B72E70" w:rsidRPr="006F488A" w:rsidRDefault="00B72E70" w:rsidP="00DE705B">
      <w:pPr>
        <w:pStyle w:val="Heading3"/>
      </w:pPr>
      <w:r w:rsidRPr="006F488A">
        <w:t>Measure Life</w:t>
      </w:r>
    </w:p>
    <w:p w:rsidR="00B72E70" w:rsidRPr="006F488A" w:rsidRDefault="00B72E70" w:rsidP="00E91ADD">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66"/>
      </w:r>
    </w:p>
    <w:p w:rsidR="00B72E70" w:rsidRPr="003C07C5" w:rsidRDefault="00B72E70" w:rsidP="00DE705B">
      <w:pPr>
        <w:pStyle w:val="Heading3"/>
      </w:pPr>
      <w:r w:rsidRPr="003C07C5">
        <w:t>Evaluation Protocols</w:t>
      </w:r>
    </w:p>
    <w:p w:rsidR="00332B89" w:rsidRDefault="00A56592" w:rsidP="00332B89">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p>
    <w:p w:rsidR="00CD05FA" w:rsidRDefault="00751C57" w:rsidP="00024A08">
      <w:pPr>
        <w:pStyle w:val="Heading2"/>
        <w:tabs>
          <w:tab w:val="clear" w:pos="630"/>
        </w:tabs>
        <w:ind w:left="900" w:hanging="900"/>
      </w:pPr>
      <w:r>
        <w:br w:type="page"/>
      </w:r>
      <w:bookmarkStart w:id="357" w:name="_Toc295990632"/>
      <w:bookmarkStart w:id="358" w:name="_Toc295999400"/>
      <w:bookmarkStart w:id="359" w:name="_Toc298621143"/>
      <w:bookmarkStart w:id="360" w:name="_Toc298621222"/>
      <w:bookmarkStart w:id="361" w:name="_Toc298621409"/>
      <w:bookmarkStart w:id="362" w:name="_Toc303086199"/>
      <w:bookmarkStart w:id="363" w:name="_Toc334180795"/>
      <w:bookmarkEnd w:id="357"/>
      <w:bookmarkEnd w:id="358"/>
      <w:bookmarkEnd w:id="359"/>
      <w:bookmarkEnd w:id="360"/>
      <w:bookmarkEnd w:id="361"/>
      <w:bookmarkEnd w:id="362"/>
      <w:r>
        <w:t>Fuel Switching</w:t>
      </w:r>
      <w:r w:rsidR="000F6E91">
        <w:t>:</w:t>
      </w:r>
      <w:r>
        <w:t xml:space="preserve"> </w:t>
      </w:r>
      <w:r w:rsidR="00A50CDC">
        <w:t>Domestic Hot Water</w:t>
      </w:r>
      <w:r>
        <w:t xml:space="preserve"> Electric</w:t>
      </w:r>
      <w:r w:rsidRPr="00837206">
        <w:t xml:space="preserve"> </w:t>
      </w:r>
      <w:r>
        <w:t>to Gas</w:t>
      </w:r>
      <w:bookmarkEnd w:id="36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Fuel Switching</w:t>
            </w:r>
            <w:r w:rsidR="000F6E91" w:rsidRPr="001D6512">
              <w:rPr>
                <w:b/>
                <w:bCs/>
              </w:rPr>
              <w:t>:</w:t>
            </w:r>
            <w:r w:rsidRPr="001D6512">
              <w:rPr>
                <w:b/>
                <w:bCs/>
              </w:rPr>
              <w:t xml:space="preserve"> DHW Electric to Gas</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Residential</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Water Heater</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3,191</w:t>
            </w:r>
            <w:r w:rsidRPr="001D6512">
              <w:rPr>
                <w:color w:val="000000"/>
              </w:rPr>
              <w:t xml:space="preserve"> </w:t>
            </w:r>
            <w:r w:rsidR="00751C57" w:rsidRPr="001D6512">
              <w:rPr>
                <w:color w:val="000000"/>
              </w:rPr>
              <w:t>kWh</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C250D5" w:rsidP="00F84A22">
            <w:pPr>
              <w:pStyle w:val="TableCell"/>
              <w:spacing w:before="60" w:after="60"/>
              <w:rPr>
                <w:rFonts w:eastAsia="Arial Unicode MS" w:cs="Arial"/>
                <w:i/>
                <w:iCs/>
                <w:sz w:val="20"/>
                <w:szCs w:val="24"/>
              </w:rPr>
            </w:pPr>
            <w:r w:rsidRPr="001D6512">
              <w:rPr>
                <w:color w:val="000000"/>
              </w:rPr>
              <w:t>0.</w:t>
            </w:r>
            <w:r>
              <w:rPr>
                <w:color w:val="000000"/>
              </w:rPr>
              <w:t>293</w:t>
            </w:r>
            <w:r w:rsidRPr="001D6512">
              <w:rPr>
                <w:color w:val="000000"/>
              </w:rPr>
              <w:t xml:space="preserve"> </w:t>
            </w:r>
            <w:r w:rsidR="00751C57" w:rsidRPr="001D6512">
              <w:rPr>
                <w:color w:val="000000"/>
              </w:rPr>
              <w:t>kW</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Gas 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16.58</w:t>
            </w:r>
            <w:r w:rsidRPr="001D6512">
              <w:rPr>
                <w:color w:val="000000"/>
              </w:rPr>
              <w:t xml:space="preserve"> </w:t>
            </w:r>
            <w:r w:rsidR="00751C57" w:rsidRPr="001D6512">
              <w:rPr>
                <w:color w:val="000000"/>
              </w:rPr>
              <w:t>MMBtu</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13 years</w:t>
            </w:r>
          </w:p>
        </w:tc>
      </w:tr>
    </w:tbl>
    <w:p w:rsidR="00CD05FA" w:rsidRDefault="00CD05FA">
      <w:pPr>
        <w:pStyle w:val="BodyText"/>
        <w:spacing w:after="0"/>
      </w:pPr>
    </w:p>
    <w:p w:rsidR="00CD05FA" w:rsidRDefault="00751C57">
      <w:pPr>
        <w:pStyle w:val="BodyText"/>
      </w:pPr>
      <w:r>
        <w:t>Natural gas water heaters generally offer the customer lower costs compared to standard electric water heaters.  Additionally, they typically see an overall energy savings when looking at the source energy of the electric unit versus the gas unit. Standard electric water heaters have energy factors of 0.904 and a federal standard efficiency gas water heater has an energy factor of 0.594 for a 40gal unit.</w:t>
      </w:r>
    </w:p>
    <w:p w:rsidR="00CD05FA" w:rsidRDefault="008F099F" w:rsidP="00DE705B">
      <w:pPr>
        <w:pStyle w:val="Heading3"/>
      </w:pPr>
      <w:r>
        <w:t>Eligibility</w:t>
      </w:r>
    </w:p>
    <w:p w:rsidR="00CD05FA" w:rsidRDefault="00751C57">
      <w:pPr>
        <w:pStyle w:val="BodyText"/>
      </w:pPr>
      <w:r w:rsidRPr="00837206">
        <w:t xml:space="preserve">This </w:t>
      </w:r>
      <w:r w:rsidR="00473894">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751C57">
      <w:pPr>
        <w:pStyle w:val="BodyText"/>
      </w:pPr>
      <w:r>
        <w:t>The energy savings calculation utilizes average</w:t>
      </w:r>
      <w:r w:rsidRPr="00837206">
        <w:t xml:space="preserve"> performance data for available residential </w:t>
      </w:r>
      <w:r>
        <w:t xml:space="preserve">standard electric 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CD05FA" w:rsidRDefault="00751C57">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rFonts w:cs="Arial"/>
          <w:i w:val="0"/>
        </w:rPr>
      </w:pPr>
      <m:oMathPara>
        <m:oMathParaPr>
          <m:jc m:val="left"/>
        </m:oMathParaPr>
        <m:oMath>
          <m:r>
            <m:rPr>
              <m:nor/>
            </m:rPr>
            <w:rPr>
              <w:rFonts w:asciiTheme="minorHAnsi" w:hAnsiTheme="minorHAnsi" w:cs="Arial"/>
              <w:i w:val="0"/>
            </w:rPr>
            <m:t>Gas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NG,inst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CD05FA" w:rsidRDefault="00751C57">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AA2C40" w:rsidRDefault="008F099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51C57" w:rsidRPr="00AA2C40">
        <w:rPr>
          <w:rFonts w:cs="Arial"/>
          <w:szCs w:val="20"/>
        </w:rPr>
        <w:tab/>
        <w:t>=</w:t>
      </w:r>
      <w:r w:rsidR="009D314F" w:rsidRPr="00AA2C40">
        <w:rPr>
          <w:rFonts w:cs="Arial"/>
          <w:szCs w:val="20"/>
        </w:rPr>
        <w:t xml:space="preserve"> </w:t>
      </w:r>
      <w:r w:rsidR="00751C57" w:rsidRPr="00AA2C40">
        <w:rPr>
          <w:rFonts w:cs="Arial"/>
          <w:szCs w:val="20"/>
        </w:rPr>
        <w:t>EnergyToDemandFactor × Energy Savings</w:t>
      </w:r>
    </w:p>
    <w:p w:rsidR="00CD05FA" w:rsidRDefault="00751C57">
      <w:pPr>
        <w:pStyle w:val="BodyText"/>
      </w:pPr>
      <w:r w:rsidRPr="002E6E9C">
        <w:t>The Energy to Demand Factor is defined below:</w:t>
      </w:r>
    </w:p>
    <w:p w:rsidR="00AA2C40" w:rsidRPr="003C7C58" w:rsidRDefault="003C7C58" w:rsidP="00AA2C40">
      <w:pPr>
        <w:pStyle w:val="Equation"/>
        <w:ind w:left="0" w:firstLine="0"/>
        <w:rPr>
          <w:i w:val="0"/>
        </w:rPr>
      </w:pPr>
      <m:oMathPara>
        <m:oMath>
          <m:r>
            <m:rPr>
              <m:nor/>
            </m:rPr>
            <m:t>EnergyToDemandFactor</m:t>
          </m:r>
          <m:r>
            <m:rPr>
              <m:nor/>
            </m:rPr>
            <w:rPr>
              <w:rFonts w:ascii="Cambria Math"/>
            </w:rPr>
            <m:t xml:space="preserve">               </m:t>
          </m:r>
          <m:r>
            <m:rPr>
              <m:nor/>
            </m: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CD05FA" w:rsidRDefault="00751C57" w:rsidP="00C3606E">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D314F">
        <w:rPr>
          <w:rStyle w:val="FootnoteReference"/>
        </w:rPr>
        <w:footnoteReference w:id="67"/>
      </w:r>
      <w:r w:rsidRPr="00E678F0">
        <w:t xml:space="preserve">.  </w:t>
      </w:r>
      <w:r>
        <w:t>The factor is constructed as follows:</w:t>
      </w:r>
    </w:p>
    <w:p w:rsidR="00CD05FA" w:rsidRDefault="00751C57" w:rsidP="001C65B0">
      <w:pPr>
        <w:pStyle w:val="source1"/>
        <w:numPr>
          <w:ilvl w:val="0"/>
          <w:numId w:val="131"/>
        </w:numPr>
      </w:pPr>
      <w:r>
        <w:t>Obtain the average kW, as monitored for 82 water heaters in PJM territory</w:t>
      </w:r>
      <w:r w:rsidR="009D314F">
        <w:rPr>
          <w:rStyle w:val="FootnoteReference"/>
        </w:rPr>
        <w:footnoteReference w:id="68"/>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751C57" w:rsidP="001C65B0">
      <w:pPr>
        <w:pStyle w:val="source1"/>
        <w:numPr>
          <w:ilvl w:val="0"/>
          <w:numId w:val="131"/>
        </w:numPr>
      </w:pPr>
      <w:r>
        <w:t xml:space="preserve">Obtain the average kW during noon to 8 PM on summer days from the same data.  </w:t>
      </w:r>
    </w:p>
    <w:p w:rsidR="00CD05FA" w:rsidRDefault="00751C57" w:rsidP="001C65B0">
      <w:pPr>
        <w:pStyle w:val="source1"/>
        <w:numPr>
          <w:ilvl w:val="0"/>
          <w:numId w:val="131"/>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9D314F">
        <w:rPr>
          <w:rStyle w:val="FootnoteReference"/>
        </w:rPr>
        <w:footnoteReference w:id="69"/>
      </w:r>
      <w:r w:rsidR="00B14E80">
        <w:t>.</w:t>
      </w:r>
    </w:p>
    <w:p w:rsidR="00CD05FA" w:rsidRDefault="00751C57" w:rsidP="001C65B0">
      <w:pPr>
        <w:pStyle w:val="source1"/>
        <w:numPr>
          <w:ilvl w:val="0"/>
          <w:numId w:val="131"/>
        </w:numPr>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751C57" w:rsidP="00C3606E">
      <w:pPr>
        <w:pStyle w:val="BodyText"/>
      </w:pPr>
      <w:r>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_Ref275542464 \h </w:instrText>
      </w:r>
      <w:r w:rsidR="00356C51">
        <w:fldChar w:fldCharType="separate"/>
      </w:r>
      <w:r w:rsidR="001F59D8" w:rsidRPr="0007670E">
        <w:t xml:space="preserve">Figure </w:t>
      </w:r>
      <w:r w:rsidR="001F59D8">
        <w:rPr>
          <w:noProof/>
        </w:rPr>
        <w:t>2</w:t>
      </w:r>
      <w:r w:rsidR="001F59D8">
        <w:noBreakHyphen/>
      </w:r>
      <w:r w:rsidR="001F59D8">
        <w:rPr>
          <w:noProof/>
        </w:rPr>
        <w:t>8</w:t>
      </w:r>
      <w:r w:rsidR="00356C51">
        <w:fldChar w:fldCharType="end"/>
      </w:r>
      <w:r>
        <w:t>.</w:t>
      </w:r>
    </w:p>
    <w:p w:rsidR="00CD05FA" w:rsidRDefault="003C7C58" w:rsidP="00C3606E">
      <w:pPr>
        <w:keepNext/>
      </w:pPr>
      <w:r>
        <w:rPr>
          <w:noProof/>
        </w:rPr>
        <w:drawing>
          <wp:inline distT="0" distB="0" distL="0" distR="0" wp14:anchorId="73740978" wp14:editId="459C442B">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B85BDF" w:rsidRDefault="0007670E" w:rsidP="00100EDF">
      <w:pPr>
        <w:pStyle w:val="Caption"/>
      </w:pPr>
      <w:bookmarkStart w:id="364" w:name="_Ref275542464"/>
      <w:r w:rsidRPr="0007670E">
        <w:t xml:space="preserve">Figure </w:t>
      </w:r>
      <w:r w:rsidR="00356C51">
        <w:fldChar w:fldCharType="begin"/>
      </w:r>
      <w:r w:rsidR="00D74AE2">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D74AE2">
        <w:instrText xml:space="preserve"> SEQ Figure \* ARABIC \s 1 </w:instrText>
      </w:r>
      <w:r w:rsidR="00356C51">
        <w:fldChar w:fldCharType="separate"/>
      </w:r>
      <w:r w:rsidR="001F59D8">
        <w:rPr>
          <w:noProof/>
        </w:rPr>
        <w:t>8</w:t>
      </w:r>
      <w:r w:rsidR="00356C51">
        <w:fldChar w:fldCharType="end"/>
      </w:r>
      <w:bookmarkEnd w:id="364"/>
      <w:r w:rsidRPr="0007670E">
        <w:t>: Load shapes for hot water in residential buildings taken from a PJM.</w:t>
      </w:r>
    </w:p>
    <w:p w:rsidR="00CD05FA" w:rsidRDefault="00751C57" w:rsidP="00DE705B">
      <w:pPr>
        <w:pStyle w:val="Heading3"/>
      </w:pPr>
      <w:r>
        <w:t xml:space="preserve">Definition of </w:t>
      </w:r>
      <w:r w:rsidR="009F791F">
        <w:t>Terms</w:t>
      </w:r>
    </w:p>
    <w:p w:rsidR="00751C57" w:rsidRPr="008F099F" w:rsidRDefault="00751C57" w:rsidP="00C3606E">
      <w:pPr>
        <w:tabs>
          <w:tab w:val="left" w:pos="720"/>
        </w:tabs>
        <w:spacing w:before="120" w:after="240"/>
        <w:jc w:val="both"/>
      </w:pPr>
      <w:r w:rsidRPr="008F099F">
        <w:t xml:space="preserve">The parameters in the above equation are listed in </w:t>
      </w:r>
      <w:r w:rsidR="00835260">
        <w:fldChar w:fldCharType="begin"/>
      </w:r>
      <w:r w:rsidR="00835260">
        <w:instrText xml:space="preserve"> REF _Ref275509591 \h  \* MERGEFORMAT </w:instrText>
      </w:r>
      <w:r w:rsidR="00835260">
        <w:fldChar w:fldCharType="separate"/>
      </w:r>
      <w:r w:rsidR="001F59D8">
        <w:t xml:space="preserve">Table </w:t>
      </w:r>
      <w:r w:rsidR="001F59D8">
        <w:rPr>
          <w:noProof/>
        </w:rPr>
        <w:t>2</w:t>
      </w:r>
      <w:r w:rsidR="001F59D8">
        <w:rPr>
          <w:noProof/>
        </w:rPr>
        <w:noBreakHyphen/>
        <w:t>28</w:t>
      </w:r>
      <w:r w:rsidR="00835260">
        <w:fldChar w:fldCharType="end"/>
      </w:r>
      <w:r w:rsidR="009D314F" w:rsidRPr="008F099F">
        <w:rPr>
          <w:b/>
        </w:rPr>
        <w:t xml:space="preserve"> </w:t>
      </w:r>
      <w:r w:rsidRPr="008F099F">
        <w:t>below.</w:t>
      </w:r>
    </w:p>
    <w:p w:rsidR="00B85BDF" w:rsidRDefault="0007670E" w:rsidP="00100EDF">
      <w:pPr>
        <w:pStyle w:val="Caption"/>
      </w:pPr>
      <w:bookmarkStart w:id="365" w:name="_Ref275509591"/>
      <w:bookmarkStart w:id="366" w:name="_Toc33418089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28</w:t>
      </w:r>
      <w:r w:rsidR="00356C51">
        <w:rPr>
          <w:noProof/>
        </w:rPr>
        <w:fldChar w:fldCharType="end"/>
      </w:r>
      <w:bookmarkEnd w:id="365"/>
      <w:r>
        <w:t>: Calculation Assumptions</w:t>
      </w:r>
      <w:r w:rsidR="009F791F">
        <w:t xml:space="preserve"> for Fuel Switching, Domestic Hot Water Electric to Gas</w:t>
      </w:r>
      <w:bookmarkEnd w:id="3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A90217">
        <w:trPr>
          <w:jc w:val="center"/>
        </w:trPr>
        <w:tc>
          <w:tcPr>
            <w:tcW w:w="2856"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Component</w:t>
            </w:r>
          </w:p>
        </w:tc>
        <w:tc>
          <w:tcPr>
            <w:tcW w:w="610"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Type</w:t>
            </w:r>
          </w:p>
        </w:tc>
        <w:tc>
          <w:tcPr>
            <w:tcW w:w="864"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Values</w:t>
            </w:r>
          </w:p>
        </w:tc>
        <w:tc>
          <w:tcPr>
            <w:tcW w:w="670" w:type="pct"/>
            <w:shd w:val="clear" w:color="auto" w:fill="BFBFBF"/>
          </w:tcPr>
          <w:p w:rsidR="00AA3FCE" w:rsidRPr="00F84A22" w:rsidRDefault="00F92AD7" w:rsidP="00C3606E">
            <w:pPr>
              <w:keepNext/>
              <w:tabs>
                <w:tab w:val="left" w:pos="720"/>
              </w:tabs>
              <w:spacing w:before="60" w:after="60"/>
              <w:jc w:val="center"/>
              <w:rPr>
                <w:b/>
                <w:sz w:val="18"/>
              </w:rPr>
            </w:pPr>
            <w:r w:rsidRPr="00F84A22">
              <w:rPr>
                <w:b/>
                <w:sz w:val="18"/>
              </w:rPr>
              <w:t>Source</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0.904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4</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Variable</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&gt;=</w:t>
            </w:r>
            <w:r w:rsidR="00A90217">
              <w:rPr>
                <w:sz w:val="18"/>
              </w:rPr>
              <w:t>0</w:t>
            </w:r>
            <w:r w:rsidRPr="00F84A22">
              <w:rPr>
                <w:sz w:val="18"/>
              </w:rPr>
              <w:t>.594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5</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HW, Hot water used per day in gallons</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86569" w:rsidP="00C3606E">
            <w:pPr>
              <w:keepNext/>
              <w:tabs>
                <w:tab w:val="left" w:pos="720"/>
              </w:tabs>
              <w:spacing w:before="60" w:after="60"/>
              <w:jc w:val="center"/>
              <w:rPr>
                <w:sz w:val="18"/>
              </w:rPr>
            </w:pPr>
            <w:r>
              <w:rPr>
                <w:sz w:val="18"/>
              </w:rPr>
              <w:t>50</w:t>
            </w:r>
            <w:r w:rsidRPr="00F84A22">
              <w:rPr>
                <w:sz w:val="18"/>
              </w:rPr>
              <w:t xml:space="preserve"> </w:t>
            </w:r>
            <w:r w:rsidR="00751C57" w:rsidRPr="00F84A22">
              <w:rPr>
                <w:sz w:val="18"/>
              </w:rPr>
              <w:t>gallon/day</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6</w:t>
            </w:r>
          </w:p>
        </w:tc>
      </w:tr>
      <w:tr w:rsidR="00D43CE5" w:rsidRPr="00C465DB" w:rsidTr="00A90217">
        <w:trPr>
          <w:trHeight w:val="77"/>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120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7</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55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8</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EnergyToDemandFactor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0.00009172</w:t>
            </w:r>
          </w:p>
        </w:tc>
        <w:tc>
          <w:tcPr>
            <w:tcW w:w="67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1-3</w:t>
            </w:r>
          </w:p>
        </w:tc>
      </w:tr>
    </w:tbl>
    <w:p w:rsidR="00CD05FA" w:rsidRDefault="00CD05FA" w:rsidP="00C3606E"/>
    <w:p w:rsidR="0007450F" w:rsidRPr="00BC5194" w:rsidRDefault="0007450F" w:rsidP="00100EDF">
      <w:pPr>
        <w:rPr>
          <w:b/>
        </w:rPr>
      </w:pPr>
      <w:r w:rsidRPr="00BC5194">
        <w:rPr>
          <w:b/>
        </w:rPr>
        <w:t>Sources:</w:t>
      </w:r>
    </w:p>
    <w:p w:rsidR="00CD05FA" w:rsidRDefault="009D314F" w:rsidP="001C65B0">
      <w:pPr>
        <w:pStyle w:val="source1"/>
        <w:numPr>
          <w:ilvl w:val="0"/>
          <w:numId w:val="103"/>
        </w:numPr>
      </w:pPr>
      <w:r>
        <w:t>Deemed Savings Estimates for Legacy Air Conditioning and Water Heating Direct Load Control Programs in PJM Region. The report can be accessed online: http://www.pjm.com/~/media/committees-groups/working-groups/lrwg/20070301/20070301-pjm-deemed-savings-report.ashx</w:t>
      </w:r>
    </w:p>
    <w:p w:rsidR="00CD05FA" w:rsidRDefault="009D314F" w:rsidP="001C65B0">
      <w:pPr>
        <w:pStyle w:val="source1"/>
        <w:numPr>
          <w:ilvl w:val="0"/>
          <w:numId w:val="103"/>
        </w:numPr>
      </w:pPr>
      <w:r>
        <w:t>The average is over all 82 water heaters and over all summer, spring/fall, or winter days.  The  load shapes are taken from the fourth columns, labeled “Mean”, in tables 14,15, and 16 in pages 5-31 and 5-32</w:t>
      </w:r>
    </w:p>
    <w:p w:rsidR="00CD05FA" w:rsidRDefault="009D314F" w:rsidP="001C65B0">
      <w:pPr>
        <w:pStyle w:val="source1"/>
        <w:numPr>
          <w:ilvl w:val="0"/>
          <w:numId w:val="103"/>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9D314F" w:rsidP="001C65B0">
      <w:pPr>
        <w:pStyle w:val="source1"/>
        <w:numPr>
          <w:ilvl w:val="0"/>
          <w:numId w:val="103"/>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Federal Standards are 0.67 -0.0019 x Rated Storage in Gallons.  For a 40-gallon tank this is 0.594.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 xml:space="preserve">“Energy Conservation Program for Consumer Products: Test Procedure for Water Heaters”, Federal Register / Vol. 63, No. 90, p. </w:t>
      </w:r>
      <w:r w:rsidR="00786569">
        <w:t>26005-26006.</w:t>
      </w:r>
    </w:p>
    <w:p w:rsidR="00CD05FA" w:rsidRDefault="009D314F" w:rsidP="001C65B0">
      <w:pPr>
        <w:pStyle w:val="source1"/>
        <w:numPr>
          <w:ilvl w:val="0"/>
          <w:numId w:val="103"/>
        </w:numPr>
      </w:pPr>
      <w:r>
        <w:t>Many states have plumbing codes that limit shower and bathtub water temperature to 120 °F.</w:t>
      </w:r>
    </w:p>
    <w:p w:rsidR="00CD05FA" w:rsidRDefault="009D314F" w:rsidP="001C65B0">
      <w:pPr>
        <w:pStyle w:val="source1"/>
        <w:numPr>
          <w:ilvl w:val="0"/>
          <w:numId w:val="103"/>
        </w:numPr>
        <w:spacing w:after="200"/>
      </w:pPr>
      <w:r>
        <w:t>Mid-Atlantic TRM, footnote #24</w:t>
      </w:r>
    </w:p>
    <w:p w:rsidR="00CD05FA" w:rsidRDefault="00751C57" w:rsidP="00DE705B">
      <w:pPr>
        <w:pStyle w:val="Heading3"/>
      </w:pPr>
      <w:r w:rsidRPr="00837206">
        <w:t>Deemed Savings</w:t>
      </w:r>
    </w:p>
    <w:p w:rsidR="00CD05FA" w:rsidRDefault="00751C57">
      <w:pPr>
        <w:pStyle w:val="BodyText"/>
      </w:pPr>
      <w:r w:rsidRPr="00837206">
        <w:t xml:space="preserve">The deemed savings for the installation of </w:t>
      </w:r>
      <w:r>
        <w:t xml:space="preserve">a natural gas </w:t>
      </w:r>
      <w:r w:rsidRPr="00837206">
        <w:t>water heater</w:t>
      </w:r>
      <w:r>
        <w:t xml:space="preserve"> in place of a standard electric water heater are listed </w:t>
      </w:r>
      <w:r w:rsidR="005F63C6">
        <w:t xml:space="preserve">in </w:t>
      </w:r>
      <w:r w:rsidR="00356C51">
        <w:fldChar w:fldCharType="begin"/>
      </w:r>
      <w:r w:rsidR="00081415">
        <w:instrText xml:space="preserve"> REF _Ref275542465 \h </w:instrText>
      </w:r>
      <w:r w:rsidR="00356C51">
        <w:fldChar w:fldCharType="separate"/>
      </w:r>
      <w:r w:rsidR="001F59D8" w:rsidRPr="00440C51">
        <w:t xml:space="preserve">Table </w:t>
      </w:r>
      <w:r w:rsidR="001F59D8">
        <w:rPr>
          <w:noProof/>
        </w:rPr>
        <w:t>2</w:t>
      </w:r>
      <w:r w:rsidR="001F59D8">
        <w:noBreakHyphen/>
      </w:r>
      <w:r w:rsidR="001F59D8">
        <w:rPr>
          <w:noProof/>
        </w:rPr>
        <w:t>29</w:t>
      </w:r>
      <w:r w:rsidR="00356C51">
        <w:fldChar w:fldCharType="end"/>
      </w:r>
      <w:r w:rsidR="005F63C6">
        <w:t xml:space="preserve"> </w:t>
      </w:r>
      <w:r>
        <w:t>below.</w:t>
      </w:r>
    </w:p>
    <w:p w:rsidR="00751C57" w:rsidRPr="00440C51" w:rsidRDefault="00751C57" w:rsidP="00100EDF">
      <w:pPr>
        <w:pStyle w:val="Caption"/>
      </w:pPr>
      <w:bookmarkStart w:id="367" w:name="_Ref275542465"/>
      <w:bookmarkStart w:id="368" w:name="_Toc334180898"/>
      <w:r w:rsidRPr="00440C5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29</w:t>
      </w:r>
      <w:r w:rsidR="00356C51">
        <w:rPr>
          <w:noProof/>
        </w:rPr>
        <w:fldChar w:fldCharType="end"/>
      </w:r>
      <w:bookmarkEnd w:id="367"/>
      <w:r w:rsidRPr="00440C51">
        <w:t>: Energy Savings and Demand Reductions</w:t>
      </w:r>
      <w:r w:rsidR="001A5E45">
        <w:t xml:space="preserve"> for Fuel Switching, Domestic Hot Water Electric to Gas</w:t>
      </w:r>
      <w:bookmarkEnd w:id="3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751C57" w:rsidRPr="008C3A5C" w:rsidTr="00F84A22">
        <w:trPr>
          <w:jc w:val="center"/>
        </w:trPr>
        <w:tc>
          <w:tcPr>
            <w:tcW w:w="1667" w:type="pct"/>
            <w:shd w:val="clear" w:color="auto" w:fill="BFBFBF"/>
          </w:tcPr>
          <w:p w:rsidR="00CD05FA" w:rsidRPr="001D6512" w:rsidRDefault="00751C57" w:rsidP="00C3606E">
            <w:pPr>
              <w:pStyle w:val="TableCell"/>
              <w:spacing w:before="60" w:after="60"/>
              <w:rPr>
                <w:b/>
                <w:sz w:val="20"/>
              </w:rPr>
            </w:pPr>
            <w:r w:rsidRPr="001D6512">
              <w:rPr>
                <w:b/>
              </w:rPr>
              <w:t>Electric unit Energy Factor</w:t>
            </w:r>
          </w:p>
        </w:tc>
        <w:tc>
          <w:tcPr>
            <w:tcW w:w="1667" w:type="pct"/>
            <w:shd w:val="clear" w:color="auto" w:fill="BFBFBF"/>
          </w:tcPr>
          <w:p w:rsidR="00CD05FA" w:rsidRPr="001D6512" w:rsidRDefault="00751C57" w:rsidP="00C3606E">
            <w:pPr>
              <w:pStyle w:val="TableCell"/>
              <w:spacing w:before="60" w:after="60"/>
              <w:rPr>
                <w:b/>
                <w:sz w:val="20"/>
              </w:rPr>
            </w:pPr>
            <w:r w:rsidRPr="001D6512">
              <w:rPr>
                <w:b/>
              </w:rPr>
              <w:t>Energy Savings (kWh)</w:t>
            </w:r>
          </w:p>
        </w:tc>
        <w:tc>
          <w:tcPr>
            <w:tcW w:w="1666" w:type="pct"/>
            <w:shd w:val="clear" w:color="auto" w:fill="BFBFBF"/>
          </w:tcPr>
          <w:p w:rsidR="00CD05FA" w:rsidRPr="001D6512" w:rsidRDefault="00751C57" w:rsidP="00C3606E">
            <w:pPr>
              <w:pStyle w:val="TableCell"/>
              <w:spacing w:before="60" w:after="60"/>
              <w:rPr>
                <w:b/>
                <w:sz w:val="20"/>
              </w:rPr>
            </w:pPr>
            <w:r w:rsidRPr="001D6512">
              <w:rPr>
                <w:b/>
              </w:rPr>
              <w:t>Demand Reduction (kW)</w:t>
            </w:r>
          </w:p>
        </w:tc>
      </w:tr>
      <w:tr w:rsidR="003369AD" w:rsidRPr="008C3A5C" w:rsidTr="00F84A22">
        <w:trPr>
          <w:jc w:val="center"/>
        </w:trPr>
        <w:tc>
          <w:tcPr>
            <w:tcW w:w="1667" w:type="pct"/>
            <w:shd w:val="clear" w:color="auto" w:fill="auto"/>
          </w:tcPr>
          <w:p w:rsidR="003369AD" w:rsidRPr="001D6512" w:rsidRDefault="003369AD" w:rsidP="00C3606E">
            <w:pPr>
              <w:pStyle w:val="TableCell"/>
              <w:spacing w:before="60" w:after="60"/>
              <w:rPr>
                <w:color w:val="000000"/>
                <w:sz w:val="20"/>
              </w:rPr>
            </w:pPr>
            <w:r w:rsidRPr="001D6512">
              <w:rPr>
                <w:color w:val="000000"/>
              </w:rPr>
              <w:t>0.904</w:t>
            </w:r>
          </w:p>
        </w:tc>
        <w:tc>
          <w:tcPr>
            <w:tcW w:w="1667"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3,191</w:t>
            </w:r>
          </w:p>
        </w:tc>
        <w:tc>
          <w:tcPr>
            <w:tcW w:w="1666"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0.293</w:t>
            </w:r>
          </w:p>
        </w:tc>
      </w:tr>
    </w:tbl>
    <w:p w:rsidR="00CD05FA" w:rsidRDefault="00CD05FA" w:rsidP="00C3606E">
      <w:pPr>
        <w:pStyle w:val="BodyText"/>
      </w:pPr>
    </w:p>
    <w:p w:rsidR="00CD05FA" w:rsidRDefault="00751C57"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electric water heater is listed </w:t>
      </w:r>
      <w:r w:rsidR="00536AB7">
        <w:t xml:space="preserve">in </w:t>
      </w:r>
      <w:r w:rsidR="00356C51">
        <w:fldChar w:fldCharType="begin"/>
      </w:r>
      <w:r w:rsidR="00081415">
        <w:instrText xml:space="preserve"> REF _Ref275542466 \h </w:instrText>
      </w:r>
      <w:r w:rsidR="00356C51">
        <w:fldChar w:fldCharType="separate"/>
      </w:r>
      <w:r w:rsidR="001F59D8" w:rsidRPr="00440C51">
        <w:t xml:space="preserve">Table </w:t>
      </w:r>
      <w:r w:rsidR="001F59D8">
        <w:rPr>
          <w:noProof/>
        </w:rPr>
        <w:t>2</w:t>
      </w:r>
      <w:r w:rsidR="001F59D8">
        <w:noBreakHyphen/>
      </w:r>
      <w:r w:rsidR="001F59D8">
        <w:rPr>
          <w:noProof/>
        </w:rPr>
        <w:t>30</w:t>
      </w:r>
      <w:r w:rsidR="00356C51">
        <w:fldChar w:fldCharType="end"/>
      </w:r>
      <w:r w:rsidR="00536AB7">
        <w:t xml:space="preserve"> </w:t>
      </w:r>
      <w:r>
        <w:t>below.</w:t>
      </w:r>
    </w:p>
    <w:p w:rsidR="00751C57" w:rsidRPr="00440C51" w:rsidRDefault="00751C57" w:rsidP="00100EDF">
      <w:pPr>
        <w:pStyle w:val="Caption"/>
      </w:pPr>
      <w:bookmarkStart w:id="369" w:name="_Ref275542466"/>
      <w:bookmarkStart w:id="370" w:name="_Toc334180899"/>
      <w:r w:rsidRPr="00440C5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30</w:t>
      </w:r>
      <w:r w:rsidR="00356C51">
        <w:rPr>
          <w:noProof/>
        </w:rPr>
        <w:fldChar w:fldCharType="end"/>
      </w:r>
      <w:bookmarkEnd w:id="369"/>
      <w:r w:rsidRPr="00440C51">
        <w:t xml:space="preserve">: </w:t>
      </w:r>
      <w:r>
        <w:t>Gas Consumption</w:t>
      </w:r>
      <w:r w:rsidR="001A5E45">
        <w:t xml:space="preserve"> for Fuel Switching, Domestic Hot Water Electric to Gas</w:t>
      </w:r>
      <w:bookmarkEnd w:id="3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751C57" w:rsidRPr="008C3A5C" w:rsidTr="00F84A22">
        <w:trPr>
          <w:jc w:val="center"/>
        </w:trPr>
        <w:tc>
          <w:tcPr>
            <w:tcW w:w="2500" w:type="pct"/>
            <w:shd w:val="clear" w:color="auto" w:fill="BFBFBF"/>
          </w:tcPr>
          <w:p w:rsidR="00CD05FA" w:rsidRPr="001D6512" w:rsidRDefault="00751C57" w:rsidP="00C3606E">
            <w:pPr>
              <w:pStyle w:val="TableCell"/>
              <w:spacing w:before="60" w:after="60"/>
              <w:rPr>
                <w:b/>
                <w:sz w:val="20"/>
              </w:rPr>
            </w:pPr>
            <w:r w:rsidRPr="001D6512">
              <w:rPr>
                <w:b/>
              </w:rPr>
              <w:t>Gas unit Energy Factor</w:t>
            </w:r>
          </w:p>
        </w:tc>
        <w:tc>
          <w:tcPr>
            <w:tcW w:w="2500" w:type="pct"/>
            <w:shd w:val="clear" w:color="auto" w:fill="BFBFBF"/>
          </w:tcPr>
          <w:p w:rsidR="00CD05FA" w:rsidRPr="001D6512" w:rsidRDefault="00751C57" w:rsidP="00C3606E">
            <w:pPr>
              <w:pStyle w:val="TableCell"/>
              <w:spacing w:before="60" w:after="60"/>
              <w:rPr>
                <w:b/>
                <w:sz w:val="20"/>
              </w:rPr>
            </w:pPr>
            <w:r w:rsidRPr="001D6512">
              <w:rPr>
                <w:b/>
              </w:rPr>
              <w:t>Gas Consumption (MMBtu)</w:t>
            </w:r>
          </w:p>
        </w:tc>
      </w:tr>
      <w:tr w:rsidR="00751C57" w:rsidRPr="008C3A5C" w:rsidTr="00F84A22">
        <w:trPr>
          <w:jc w:val="center"/>
        </w:trPr>
        <w:tc>
          <w:tcPr>
            <w:tcW w:w="2500" w:type="pct"/>
            <w:shd w:val="clear" w:color="auto" w:fill="auto"/>
          </w:tcPr>
          <w:p w:rsidR="00CD05FA" w:rsidRPr="001D6512" w:rsidRDefault="00751C57" w:rsidP="00C3606E">
            <w:pPr>
              <w:pStyle w:val="TableCell"/>
              <w:spacing w:before="60" w:after="60"/>
              <w:rPr>
                <w:color w:val="000000"/>
                <w:sz w:val="20"/>
              </w:rPr>
            </w:pPr>
            <w:r w:rsidRPr="001D6512">
              <w:rPr>
                <w:color w:val="000000"/>
              </w:rPr>
              <w:t>0.594</w:t>
            </w:r>
          </w:p>
        </w:tc>
        <w:tc>
          <w:tcPr>
            <w:tcW w:w="2500" w:type="pct"/>
            <w:shd w:val="clear" w:color="auto" w:fill="auto"/>
          </w:tcPr>
          <w:p w:rsidR="00CD05FA" w:rsidRPr="001D6512" w:rsidRDefault="003369AD" w:rsidP="00C3606E">
            <w:pPr>
              <w:pStyle w:val="TableCell"/>
              <w:spacing w:before="60" w:after="60"/>
              <w:rPr>
                <w:rFonts w:eastAsia="Arial Unicode MS" w:cs="Arial"/>
                <w:i/>
                <w:iCs/>
                <w:color w:val="000000"/>
                <w:sz w:val="20"/>
                <w:szCs w:val="24"/>
              </w:rPr>
            </w:pPr>
            <w:r>
              <w:rPr>
                <w:color w:val="000000"/>
              </w:rPr>
              <w:t>16.58</w:t>
            </w:r>
          </w:p>
        </w:tc>
      </w:tr>
    </w:tbl>
    <w:p w:rsidR="00CD05FA" w:rsidRDefault="00CD05FA" w:rsidP="00C3606E"/>
    <w:p w:rsidR="00CD05FA" w:rsidRDefault="00751C57" w:rsidP="00DE705B">
      <w:pPr>
        <w:pStyle w:val="Heading3"/>
      </w:pPr>
      <w:r w:rsidRPr="00837206">
        <w:t>Measure Life</w:t>
      </w:r>
    </w:p>
    <w:p w:rsidR="00CD05FA" w:rsidRDefault="00751C57">
      <w:pPr>
        <w:pStyle w:val="BodyT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9D314F">
        <w:rPr>
          <w:rStyle w:val="FootnoteReference"/>
          <w:b/>
        </w:rPr>
        <w:footnoteReference w:id="70"/>
      </w:r>
      <w:r w:rsidRPr="00837206">
        <w:t>.</w:t>
      </w:r>
    </w:p>
    <w:p w:rsidR="00CD05FA" w:rsidRDefault="00751C57" w:rsidP="00DE705B">
      <w:pPr>
        <w:pStyle w:val="Heading3"/>
      </w:pPr>
      <w:r w:rsidRPr="00837206">
        <w:t>Evaluation Protocols</w:t>
      </w:r>
    </w:p>
    <w:p w:rsidR="00CD05FA" w:rsidRDefault="00751C57">
      <w:pPr>
        <w:pStyle w:val="BodyText"/>
      </w:pPr>
      <w:r w:rsidRPr="00837206">
        <w:t>The most appropriate evaluation protocol for this measure is verification of installation coupled with assignment of stipulated energy savings.</w:t>
      </w:r>
    </w:p>
    <w:p w:rsidR="009D314F" w:rsidRDefault="009D314F">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71" w:name="_Toc334180796"/>
      <w:r w:rsidR="009D314F">
        <w:t>Fuel Switching</w:t>
      </w:r>
      <w:r w:rsidR="006A4AFA">
        <w:t>:</w:t>
      </w:r>
      <w:r w:rsidR="009D314F">
        <w:t xml:space="preserve"> </w:t>
      </w:r>
      <w:r w:rsidR="009D314F" w:rsidRPr="008075FC">
        <w:t>Heat Pump</w:t>
      </w:r>
      <w:r w:rsidR="00761F5D" w:rsidRPr="008075FC">
        <w:t xml:space="preserve"> Water Heater</w:t>
      </w:r>
      <w:r w:rsidR="009D314F" w:rsidRPr="008075FC">
        <w:t xml:space="preserve"> to Gas</w:t>
      </w:r>
      <w:r w:rsidR="00CF3E49" w:rsidRPr="008075FC">
        <w:t xml:space="preserve"> Water</w:t>
      </w:r>
      <w:r w:rsidR="00CF3E49">
        <w:t xml:space="preserve"> Heater</w:t>
      </w:r>
      <w:bookmarkEnd w:id="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9D314F" w:rsidRPr="00C465DB" w:rsidTr="00F84A22">
        <w:trPr>
          <w:jc w:val="center"/>
        </w:trPr>
        <w:tc>
          <w:tcPr>
            <w:tcW w:w="2898" w:type="dxa"/>
            <w:shd w:val="clear" w:color="auto" w:fill="BFBFBF"/>
          </w:tcPr>
          <w:p w:rsidR="00CD05FA" w:rsidRPr="001D6512" w:rsidRDefault="0038789E" w:rsidP="00F84A22">
            <w:pPr>
              <w:pStyle w:val="TableCell"/>
              <w:spacing w:before="60" w:after="60"/>
              <w:rPr>
                <w:b/>
                <w:sz w:val="20"/>
              </w:rPr>
            </w:pPr>
            <w:r w:rsidRPr="001D6512">
              <w:rPr>
                <w:b/>
              </w:rPr>
              <w:t>Measure Name</w:t>
            </w:r>
          </w:p>
        </w:tc>
        <w:tc>
          <w:tcPr>
            <w:tcW w:w="5958" w:type="dxa"/>
            <w:shd w:val="clear" w:color="auto" w:fill="BFBFBF"/>
          </w:tcPr>
          <w:p w:rsidR="00CD05FA" w:rsidRPr="001D6512" w:rsidRDefault="0038789E" w:rsidP="00761F5D">
            <w:pPr>
              <w:pStyle w:val="TableCell"/>
              <w:spacing w:before="60" w:after="60"/>
              <w:rPr>
                <w:b/>
                <w:sz w:val="20"/>
              </w:rPr>
            </w:pPr>
            <w:r w:rsidRPr="001D6512">
              <w:rPr>
                <w:b/>
              </w:rPr>
              <w:t>Fuel Switching</w:t>
            </w:r>
            <w:r w:rsidR="006A4AFA" w:rsidRPr="001D6512">
              <w:rPr>
                <w:b/>
              </w:rPr>
              <w:t>:</w:t>
            </w:r>
            <w:r w:rsidRPr="001D6512">
              <w:rPr>
                <w:b/>
              </w:rPr>
              <w:t xml:space="preserve"> Heat Pump </w:t>
            </w:r>
            <w:r w:rsidR="00761F5D" w:rsidRPr="001D6512">
              <w:rPr>
                <w:b/>
              </w:rPr>
              <w:t xml:space="preserve">Water Heater </w:t>
            </w:r>
            <w:r w:rsidRPr="001D6512">
              <w:rPr>
                <w:b/>
              </w:rPr>
              <w:t>to Gas</w:t>
            </w:r>
            <w:r w:rsidR="00652718" w:rsidRPr="001D6512">
              <w:rPr>
                <w:b/>
              </w:rPr>
              <w:t xml:space="preserve"> 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Target Sector</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Residential</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Unit</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Energy Savings</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1,717</w:t>
            </w:r>
            <w:r w:rsidR="009D314F" w:rsidRPr="001D6512">
              <w:t>kWh</w:t>
            </w:r>
            <w:r>
              <w:t xml:space="preserve"> (for EF = 2.0)</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Peak Demand Reduction</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rsidRPr="001D6512">
              <w:t>0.</w:t>
            </w:r>
            <w:r>
              <w:t>157</w:t>
            </w:r>
            <w:r w:rsidRPr="001D6512">
              <w:t xml:space="preserve"> </w:t>
            </w:r>
            <w:r w:rsidR="009D314F" w:rsidRPr="001D6512">
              <w:t>kW</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Gas Consumption Increase</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16.58</w:t>
            </w:r>
            <w:r w:rsidRPr="001D6512">
              <w:t xml:space="preserve"> </w:t>
            </w:r>
            <w:r w:rsidR="009D314F" w:rsidRPr="001D6512">
              <w:t>MMBtu</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Life</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13 years</w:t>
            </w:r>
          </w:p>
        </w:tc>
      </w:tr>
    </w:tbl>
    <w:p w:rsidR="00CD05FA" w:rsidRDefault="00CD05FA" w:rsidP="00896814"/>
    <w:p w:rsidR="00CD05FA" w:rsidRDefault="009D314F">
      <w:pPr>
        <w:pStyle w:val="BodyText"/>
      </w:pPr>
      <w:r>
        <w:t>Natural gas water heaters reduce electric energy and demand compared to heat pump water heaters.  Standard heat pump water heaters have energy factors of 2.0 and a federal standard efficiency gas water heater has an energy factor of 0.594 for a 40gal unit.</w:t>
      </w:r>
    </w:p>
    <w:p w:rsidR="00CD05FA" w:rsidRDefault="008F099F" w:rsidP="00DE705B">
      <w:pPr>
        <w:pStyle w:val="Heading3"/>
      </w:pPr>
      <w:r>
        <w:t>Eligibility</w:t>
      </w:r>
    </w:p>
    <w:p w:rsidR="00CD05FA" w:rsidRDefault="009D314F">
      <w:pPr>
        <w:pStyle w:val="BodyText"/>
      </w:pPr>
      <w:r w:rsidRPr="00837206">
        <w:t xml:space="preserve">This </w:t>
      </w:r>
      <w:r w:rsidR="00473894">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9D314F">
      <w:pPr>
        <w:pStyle w:val="BodyText"/>
      </w:pPr>
      <w:r>
        <w:t>The energy savings calculation utilizes average</w:t>
      </w:r>
      <w:r w:rsidRPr="00837206">
        <w:t xml:space="preserve"> performance data for available residential </w:t>
      </w:r>
      <w:r>
        <w:t xml:space="preserve">standard heat pump </w:t>
      </w:r>
      <w:r w:rsidR="00CF3E49">
        <w:t xml:space="preserve">water heaters </w:t>
      </w:r>
      <w:r>
        <w:t xml:space="preserve">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HP,bl</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F</m:t>
                              </m:r>
                            </m:e>
                            <m:sub>
                              <m:r>
                                <m:rPr>
                                  <m:nor/>
                                </m:rPr>
                                <w:rPr>
                                  <w:rFonts w:asciiTheme="minorHAnsi" w:hAnsiTheme="minorHAnsi"/>
                                </w:rPr>
                                <m:t>Derate</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3413</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oMath>
      </m:oMathPara>
    </w:p>
    <w:p w:rsidR="00CD05FA" w:rsidRDefault="009D314F">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NG,inst</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9D314F">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3C7C58" w:rsidRDefault="00D74AE2">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 xml:space="preserve">=EnergyToDemandFactor </m:t>
          </m:r>
        </m:oMath>
      </m:oMathPara>
    </w:p>
    <w:p w:rsidR="00CD05FA" w:rsidRDefault="009D314F">
      <w:pPr>
        <w:pStyle w:val="Equation"/>
        <w:ind w:left="0" w:firstLine="0"/>
      </w:pPr>
      <w:r w:rsidRPr="008F099F">
        <w:rPr>
          <w:i w:val="0"/>
        </w:rPr>
        <w:t>The Energy to Demand Factor is defined below:</w:t>
      </w:r>
    </w:p>
    <w:p w:rsidR="00CD05FA" w:rsidRPr="003C7C58" w:rsidRDefault="00D74AE2">
      <w:pPr>
        <w:pStyle w:val="Equation"/>
        <w:ind w:left="0" w:firstLine="0"/>
        <w:rPr>
          <w:i w:val="0"/>
        </w:rPr>
      </w:pPr>
      <m:oMathPara>
        <m:oMathParaPr>
          <m:jc m:val="left"/>
        </m:oMathParaPr>
        <m:oMath>
          <m:r>
            <m:rPr>
              <m:nor/>
            </m:rPr>
            <w:rPr>
              <w:rFonts w:asciiTheme="minorHAnsi"/>
            </w:rPr>
            <m:t>EnergyToDemandFactor</m:t>
          </m:r>
          <m:r>
            <m:rPr>
              <m:nor/>
            </m:rPr>
            <w:rPr>
              <w:rFonts w:ascii="Cambria Math"/>
            </w:rPr>
            <m:t xml:space="preserve">              </m:t>
          </m:r>
          <m:r>
            <m:rPr>
              <m:nor/>
            </m:rPr>
            <w:rPr>
              <w:rFonts w:asciiTheme="minorHAnsi"/>
            </w:rPr>
            <m:t>=</m:t>
          </m:r>
          <m:f>
            <m:fPr>
              <m:ctrlPr>
                <w:rPr>
                  <w:rFonts w:ascii="Cambria Math" w:hAnsi="Cambria Math"/>
                </w:rPr>
              </m:ctrlPr>
            </m:fPr>
            <m:num>
              <m:sSub>
                <m:sSubPr>
                  <m:ctrlPr>
                    <w:rPr>
                      <w:rFonts w:ascii="Cambria Math" w:hAnsi="Cambria Math"/>
                    </w:rPr>
                  </m:ctrlPr>
                </m:sSubPr>
                <m:e>
                  <m:r>
                    <m:rPr>
                      <m:nor/>
                    </m:rPr>
                    <w:rPr>
                      <w:rFonts w:asciiTheme="minorHAnsi"/>
                    </w:rPr>
                    <m:t>Average Usage</m:t>
                  </m:r>
                </m:e>
                <m:sub>
                  <m:r>
                    <m:rPr>
                      <m:nor/>
                    </m:rPr>
                    <w:rPr>
                      <w:rFonts w:asciiTheme="minorHAnsi"/>
                    </w:rPr>
                    <m:t>Summer WD Noon-8</m:t>
                  </m:r>
                </m:sub>
              </m:sSub>
            </m:num>
            <m:den>
              <m:r>
                <m:rPr>
                  <m:nor/>
                </m:rPr>
                <w:rPr>
                  <w:rFonts w:asciiTheme="minorHAnsi" w:hAnsi="Cambria Math"/>
                </w:rPr>
                <m:t>Annual</m:t>
              </m:r>
              <m:r>
                <m:rPr>
                  <m:nor/>
                </m:rPr>
                <w:rPr>
                  <w:rFonts w:asciiTheme="minorHAnsi"/>
                </w:rPr>
                <m:t xml:space="preserve"> </m:t>
              </m:r>
              <m:r>
                <m:rPr>
                  <m:nor/>
                </m:rPr>
                <w:rPr>
                  <w:rFonts w:asciiTheme="minorHAnsi" w:hAnsi="Cambria Math"/>
                </w:rPr>
                <m:t>Energy Usage</m:t>
              </m:r>
            </m:den>
          </m:f>
        </m:oMath>
      </m:oMathPara>
    </w:p>
    <w:p w:rsidR="00CD05FA" w:rsidRDefault="0007670E">
      <w:pPr>
        <w:pStyle w:val="BodyText"/>
      </w:pPr>
      <w:r>
        <w:t>The ratio of</w:t>
      </w:r>
      <w:r w:rsidR="009D314F" w:rsidRPr="00E678F0">
        <w:t xml:space="preserve"> the average energy usage during noon and 8</w:t>
      </w:r>
      <w:r w:rsidR="009D314F">
        <w:t xml:space="preserve"> </w:t>
      </w:r>
      <w:r w:rsidR="009D314F" w:rsidRPr="00E678F0">
        <w:t xml:space="preserve">PM on summer weekdays to the total annual energy usage is taken from load shape data collected for </w:t>
      </w:r>
      <w:r w:rsidR="009D314F">
        <w:t xml:space="preserve">a </w:t>
      </w:r>
      <w:r w:rsidR="009D314F" w:rsidRPr="00E678F0">
        <w:t>water heater</w:t>
      </w:r>
      <w:r w:rsidR="009D314F">
        <w:t xml:space="preserve"> and HVAC demand response study for PJM</w:t>
      </w:r>
      <w:r w:rsidR="00F92AD7">
        <w:rPr>
          <w:rStyle w:val="FootnoteReference"/>
        </w:rPr>
        <w:footnoteReference w:id="71"/>
      </w:r>
      <w:r w:rsidR="009D314F" w:rsidRPr="00E678F0">
        <w:t xml:space="preserve">.  </w:t>
      </w:r>
      <w:r w:rsidR="009D314F">
        <w:t>The factor is constructed as follows:</w:t>
      </w:r>
    </w:p>
    <w:p w:rsidR="00CD05FA" w:rsidRDefault="009D314F" w:rsidP="001C65B0">
      <w:pPr>
        <w:pStyle w:val="source1"/>
        <w:numPr>
          <w:ilvl w:val="0"/>
          <w:numId w:val="132"/>
        </w:numPr>
      </w:pPr>
      <w:r>
        <w:t>Obtain the average kW, as monitored for 82 water heaters in PJM territory</w:t>
      </w:r>
      <w:r w:rsidR="00F92AD7">
        <w:rPr>
          <w:rStyle w:val="FootnoteReference"/>
        </w:rPr>
        <w:footnoteReference w:id="72"/>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9D314F" w:rsidP="001C65B0">
      <w:pPr>
        <w:pStyle w:val="source1"/>
        <w:numPr>
          <w:ilvl w:val="0"/>
          <w:numId w:val="132"/>
        </w:numPr>
      </w:pPr>
      <w:r>
        <w:t xml:space="preserve">Obtain the average kW during noon to 8 PM on summer days from the same data.  </w:t>
      </w:r>
    </w:p>
    <w:p w:rsidR="00CD05FA" w:rsidRDefault="009D314F" w:rsidP="001C65B0">
      <w:pPr>
        <w:pStyle w:val="source1"/>
        <w:numPr>
          <w:ilvl w:val="0"/>
          <w:numId w:val="132"/>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92AD7">
        <w:rPr>
          <w:rStyle w:val="FootnoteReference"/>
        </w:rPr>
        <w:footnoteReference w:id="73"/>
      </w:r>
      <w:r>
        <w:t xml:space="preserve">.  </w:t>
      </w:r>
    </w:p>
    <w:p w:rsidR="00CD05FA" w:rsidRDefault="009D314F" w:rsidP="001C65B0">
      <w:pPr>
        <w:pStyle w:val="source1"/>
        <w:numPr>
          <w:ilvl w:val="0"/>
          <w:numId w:val="132"/>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9D314F">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_Ref275542467 \h </w:instrText>
      </w:r>
      <w:r w:rsidR="00356C51">
        <w:fldChar w:fldCharType="separate"/>
      </w:r>
      <w:r w:rsidR="001F59D8">
        <w:t xml:space="preserve">Figure </w:t>
      </w:r>
      <w:r w:rsidR="001F59D8">
        <w:rPr>
          <w:noProof/>
        </w:rPr>
        <w:t>2</w:t>
      </w:r>
      <w:r w:rsidR="001F59D8">
        <w:noBreakHyphen/>
      </w:r>
      <w:r w:rsidR="001F59D8">
        <w:rPr>
          <w:noProof/>
        </w:rPr>
        <w:t>9</w:t>
      </w:r>
      <w:r w:rsidR="00356C51">
        <w:fldChar w:fldCharType="end"/>
      </w:r>
      <w:r w:rsidR="00254006">
        <w:t>.</w:t>
      </w:r>
    </w:p>
    <w:p w:rsidR="00726DEA" w:rsidRDefault="003C7C58">
      <w:pPr>
        <w:keepNext/>
        <w:tabs>
          <w:tab w:val="left" w:pos="720"/>
        </w:tabs>
        <w:spacing w:before="120"/>
        <w:jc w:val="both"/>
      </w:pPr>
      <w:r>
        <w:rPr>
          <w:noProof/>
          <w:sz w:val="22"/>
          <w:szCs w:val="22"/>
        </w:rPr>
        <w:drawing>
          <wp:inline distT="0" distB="0" distL="0" distR="0" wp14:anchorId="4DB73215" wp14:editId="080926ED">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85BDF" w:rsidRDefault="009D314F" w:rsidP="00100EDF">
      <w:pPr>
        <w:pStyle w:val="Caption"/>
        <w:rPr>
          <w:sz w:val="22"/>
          <w:szCs w:val="22"/>
        </w:rPr>
      </w:pPr>
      <w:bookmarkStart w:id="372" w:name="_Ref275542467"/>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9</w:t>
      </w:r>
      <w:r w:rsidR="00356C51">
        <w:fldChar w:fldCharType="end"/>
      </w:r>
      <w:bookmarkEnd w:id="372"/>
      <w:r>
        <w:t xml:space="preserve">: </w:t>
      </w:r>
      <w:r w:rsidRPr="00440C51">
        <w:t>Load shapes for hot water in residential buildings taken from a PJM.</w:t>
      </w:r>
    </w:p>
    <w:p w:rsidR="00CD05FA" w:rsidRDefault="009D314F" w:rsidP="00DE705B">
      <w:pPr>
        <w:pStyle w:val="Heading3"/>
      </w:pPr>
      <w:r>
        <w:t xml:space="preserve">Definition of </w:t>
      </w:r>
      <w:r w:rsidR="008F099F">
        <w:t>Terms</w:t>
      </w:r>
    </w:p>
    <w:p w:rsidR="00CD05FA" w:rsidRDefault="009D314F" w:rsidP="00C3606E">
      <w:pPr>
        <w:pStyle w:val="BodyText"/>
      </w:pPr>
      <w:r>
        <w:t xml:space="preserve">The parameters in the above equation are listed in </w:t>
      </w:r>
      <w:r w:rsidR="00356C51">
        <w:fldChar w:fldCharType="begin"/>
      </w:r>
      <w:r w:rsidR="00081415">
        <w:instrText xml:space="preserve"> REF _Ref275510763 \h </w:instrText>
      </w:r>
      <w:r w:rsidR="00356C51">
        <w:fldChar w:fldCharType="separate"/>
      </w:r>
      <w:r w:rsidR="001F59D8" w:rsidRPr="00440C51">
        <w:t xml:space="preserve">Table </w:t>
      </w:r>
      <w:r w:rsidR="001F59D8">
        <w:rPr>
          <w:noProof/>
        </w:rPr>
        <w:t>2</w:t>
      </w:r>
      <w:r w:rsidR="001F59D8">
        <w:noBreakHyphen/>
      </w:r>
      <w:r w:rsidR="001F59D8">
        <w:rPr>
          <w:noProof/>
        </w:rPr>
        <w:t>31</w:t>
      </w:r>
      <w:r w:rsidR="00356C51">
        <w:fldChar w:fldCharType="end"/>
      </w:r>
      <w:r>
        <w:t>.</w:t>
      </w:r>
    </w:p>
    <w:p w:rsidR="00B85BDF" w:rsidRDefault="009D314F" w:rsidP="00C3606E">
      <w:pPr>
        <w:pStyle w:val="StyleCaptionCentered"/>
      </w:pPr>
      <w:bookmarkStart w:id="373" w:name="_Ref275510763"/>
      <w:bookmarkStart w:id="374" w:name="_Toc334180900"/>
      <w:r w:rsidRPr="00440C5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31</w:t>
      </w:r>
      <w:r w:rsidR="00356C51">
        <w:rPr>
          <w:noProof/>
        </w:rPr>
        <w:fldChar w:fldCharType="end"/>
      </w:r>
      <w:bookmarkEnd w:id="373"/>
      <w:r w:rsidRPr="00440C51">
        <w:t>: Calculation Assumptions</w:t>
      </w:r>
      <w:r w:rsidR="001A5E45">
        <w:t xml:space="preserve"> for Heat Pump</w:t>
      </w:r>
      <w:r w:rsidR="00AC4A78">
        <w:t xml:space="preserve"> Water Heater</w:t>
      </w:r>
      <w:r w:rsidR="001A5E45">
        <w:t xml:space="preserve"> to Gas</w:t>
      </w:r>
      <w:r w:rsidR="00BF7BAF">
        <w:t xml:space="preserve"> Water Heater</w:t>
      </w:r>
      <w:bookmarkEnd w:id="3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F84A22">
        <w:trPr>
          <w:jc w:val="center"/>
        </w:trPr>
        <w:tc>
          <w:tcPr>
            <w:tcW w:w="2856" w:type="pct"/>
            <w:shd w:val="clear" w:color="auto" w:fill="BFBFBF"/>
          </w:tcPr>
          <w:p w:rsidR="00CD05FA" w:rsidRPr="001D6512" w:rsidRDefault="009D314F" w:rsidP="00C3606E">
            <w:pPr>
              <w:pStyle w:val="TableCell"/>
              <w:spacing w:before="60" w:after="60"/>
              <w:rPr>
                <w:b/>
                <w:sz w:val="20"/>
              </w:rPr>
            </w:pPr>
            <w:r w:rsidRPr="001D6512">
              <w:rPr>
                <w:b/>
              </w:rPr>
              <w:t>Component</w:t>
            </w:r>
          </w:p>
        </w:tc>
        <w:tc>
          <w:tcPr>
            <w:tcW w:w="610" w:type="pct"/>
            <w:shd w:val="clear" w:color="auto" w:fill="BFBFBF"/>
          </w:tcPr>
          <w:p w:rsidR="00CD05FA" w:rsidRPr="001D6512" w:rsidRDefault="009D314F" w:rsidP="00C3606E">
            <w:pPr>
              <w:pStyle w:val="TableCell"/>
              <w:spacing w:before="60" w:after="60"/>
              <w:rPr>
                <w:b/>
                <w:sz w:val="20"/>
              </w:rPr>
            </w:pPr>
            <w:r w:rsidRPr="001D6512">
              <w:rPr>
                <w:b/>
              </w:rPr>
              <w:t>Type</w:t>
            </w:r>
          </w:p>
        </w:tc>
        <w:tc>
          <w:tcPr>
            <w:tcW w:w="864" w:type="pct"/>
            <w:shd w:val="clear" w:color="auto" w:fill="BFBFBF"/>
          </w:tcPr>
          <w:p w:rsidR="00CD05FA" w:rsidRPr="001D6512" w:rsidRDefault="009D314F" w:rsidP="00C3606E">
            <w:pPr>
              <w:pStyle w:val="TableCell"/>
              <w:spacing w:before="60" w:after="60"/>
              <w:rPr>
                <w:b/>
                <w:sz w:val="20"/>
              </w:rPr>
            </w:pPr>
            <w:r w:rsidRPr="001D6512">
              <w:rPr>
                <w:b/>
              </w:rPr>
              <w:t>Values</w:t>
            </w:r>
          </w:p>
        </w:tc>
        <w:tc>
          <w:tcPr>
            <w:tcW w:w="670" w:type="pct"/>
            <w:shd w:val="clear" w:color="auto" w:fill="BFBFBF"/>
          </w:tcPr>
          <w:p w:rsidR="00CD05FA" w:rsidRPr="001D6512" w:rsidRDefault="009D314F" w:rsidP="00C3606E">
            <w:pPr>
              <w:pStyle w:val="TableCell"/>
              <w:spacing w:before="60" w:after="60"/>
              <w:rPr>
                <w:b/>
                <w:sz w:val="20"/>
              </w:rPr>
            </w:pPr>
            <w:r w:rsidRPr="001D6512">
              <w:rPr>
                <w:b/>
              </w:rPr>
              <w:t>Source</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2.0</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4</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 xml:space="preserve">NG,inst </w:t>
            </w:r>
            <w:r w:rsidRPr="001D6512">
              <w:t>. Energy Factor of installed natural gas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Variable</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0.594</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5</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HW, Hot water used per day in gallons</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3369AD" w:rsidP="00C3606E">
            <w:pPr>
              <w:pStyle w:val="TableCell"/>
              <w:spacing w:before="60" w:after="60"/>
              <w:rPr>
                <w:rFonts w:eastAsia="Arial Unicode MS" w:cs="Arial"/>
                <w:i/>
                <w:iCs/>
                <w:sz w:val="20"/>
                <w:szCs w:val="24"/>
              </w:rPr>
            </w:pPr>
            <w:r>
              <w:t>50</w:t>
            </w:r>
            <w:r w:rsidRPr="001D6512">
              <w:t xml:space="preserve"> </w:t>
            </w:r>
            <w:r w:rsidR="009D314F" w:rsidRPr="001D6512">
              <w:t>gallon/day</w:t>
            </w:r>
          </w:p>
        </w:tc>
        <w:tc>
          <w:tcPr>
            <w:tcW w:w="670" w:type="pct"/>
            <w:shd w:val="clear" w:color="auto" w:fill="auto"/>
          </w:tcPr>
          <w:p w:rsidR="00CD05FA" w:rsidRPr="001D6512" w:rsidRDefault="00F92AD7" w:rsidP="00C3606E">
            <w:pPr>
              <w:pStyle w:val="TableCell"/>
              <w:spacing w:before="60" w:after="60"/>
            </w:pPr>
            <w:r w:rsidRPr="001D6512">
              <w:t>6</w:t>
            </w:r>
          </w:p>
        </w:tc>
      </w:tr>
      <w:tr w:rsidR="00D43CE5" w:rsidRPr="00C465DB" w:rsidTr="00F84A22">
        <w:trPr>
          <w:trHeight w:val="77"/>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hot</w:t>
            </w:r>
            <w:r w:rsidRPr="001D6512">
              <w:t>, Temperature of hot water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120 °F</w:t>
            </w:r>
          </w:p>
        </w:tc>
        <w:tc>
          <w:tcPr>
            <w:tcW w:w="670" w:type="pct"/>
            <w:shd w:val="clear" w:color="auto" w:fill="auto"/>
          </w:tcPr>
          <w:p w:rsidR="00CD05FA" w:rsidRPr="001D6512" w:rsidRDefault="00F92AD7" w:rsidP="00C3606E">
            <w:pPr>
              <w:pStyle w:val="TableCell"/>
              <w:spacing w:before="60" w:after="60"/>
            </w:pPr>
            <w:r w:rsidRPr="001D6512">
              <w:t>7</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cold</w:t>
            </w:r>
            <w:r w:rsidRPr="001D6512">
              <w:t>, Temperature of cold water supply</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55 °F</w:t>
            </w:r>
          </w:p>
        </w:tc>
        <w:tc>
          <w:tcPr>
            <w:tcW w:w="670" w:type="pct"/>
            <w:shd w:val="clear" w:color="auto" w:fill="auto"/>
          </w:tcPr>
          <w:p w:rsidR="00CD05FA" w:rsidRPr="001D6512" w:rsidRDefault="00F92AD7" w:rsidP="00C3606E">
            <w:pPr>
              <w:pStyle w:val="TableCell"/>
              <w:spacing w:before="60" w:after="60"/>
            </w:pPr>
            <w:r w:rsidRPr="001D6512">
              <w:t>8</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F</w:t>
            </w:r>
            <w:r w:rsidRPr="001D6512">
              <w:rPr>
                <w:vertAlign w:val="subscript"/>
              </w:rPr>
              <w:t>Derate</w:t>
            </w:r>
            <w:r w:rsidRPr="001D6512">
              <w:t xml:space="preserve">, COP De-rating factor </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0.84</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9, and discussion below</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EnergyToDemandFactor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0.00009172</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1-3</w:t>
            </w:r>
          </w:p>
        </w:tc>
      </w:tr>
    </w:tbl>
    <w:p w:rsidR="00CD05FA" w:rsidRDefault="00CD05FA" w:rsidP="00C3606E">
      <w:pPr>
        <w:spacing w:after="0"/>
      </w:pPr>
    </w:p>
    <w:p w:rsidR="00CD05FA" w:rsidRPr="00BC5194" w:rsidRDefault="00C67DA4" w:rsidP="00100EDF">
      <w:pPr>
        <w:rPr>
          <w:b/>
        </w:rPr>
      </w:pPr>
      <w:r w:rsidRPr="00BC5194">
        <w:rPr>
          <w:b/>
        </w:rPr>
        <w:t>Source</w:t>
      </w:r>
      <w:r w:rsidR="0007450F" w:rsidRPr="00BC5194">
        <w:rPr>
          <w:b/>
        </w:rPr>
        <w:t>s</w:t>
      </w:r>
      <w:r w:rsidR="00F92AD7" w:rsidRPr="00BC5194">
        <w:rPr>
          <w:b/>
        </w:rPr>
        <w:t>:</w:t>
      </w:r>
    </w:p>
    <w:p w:rsidR="00CD05FA" w:rsidRDefault="00F92AD7" w:rsidP="001C65B0">
      <w:pPr>
        <w:pStyle w:val="source1"/>
        <w:numPr>
          <w:ilvl w:val="0"/>
          <w:numId w:val="34"/>
        </w:numPr>
      </w:pPr>
      <w:r w:rsidRPr="00F92AD7">
        <w:t xml:space="preserve">Deemed Savings Estimates for Legacy Air Conditioning and Water Heating Direct Load Control Programs in PJM Region. The report can be accessed online: </w:t>
      </w:r>
      <w:hyperlink r:id="rId29" w:history="1">
        <w:r w:rsidRPr="00002DB9">
          <w:rPr>
            <w:rStyle w:val="Hyperlink"/>
            <w:rFonts w:cs="Arial"/>
          </w:rPr>
          <w:t>http://www.pjm.com/~/media/committees-groups/working-groups/lrwg/20070301/20070301-pjm-deemed-savings-report.ashx</w:t>
        </w:r>
      </w:hyperlink>
    </w:p>
    <w:p w:rsidR="00CD05FA" w:rsidRDefault="00F92AD7" w:rsidP="001C65B0">
      <w:pPr>
        <w:pStyle w:val="source1"/>
        <w:numPr>
          <w:ilvl w:val="0"/>
          <w:numId w:val="34"/>
        </w:numPr>
      </w:pPr>
      <w:r w:rsidRPr="00F92AD7">
        <w:t>The average is over all 82 water heaters and over all summer, spring/fall, or winter days.  The  load shapes are taken from the fourth columns, labeled “Mean”, in tables 14,15, and 16 in pages 5-31 and 5-32</w:t>
      </w:r>
    </w:p>
    <w:p w:rsidR="00CD05FA" w:rsidRDefault="00F92AD7" w:rsidP="001C65B0">
      <w:pPr>
        <w:pStyle w:val="source1"/>
        <w:numPr>
          <w:ilvl w:val="0"/>
          <w:numId w:val="34"/>
        </w:numPr>
      </w:pP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F92AD7" w:rsidP="001C65B0">
      <w:pPr>
        <w:pStyle w:val="source1"/>
        <w:numPr>
          <w:ilvl w:val="0"/>
          <w:numId w:val="34"/>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00C67DA4" w:rsidRPr="00C67DA4">
        <w:rPr>
          <w:b/>
        </w:rPr>
        <w:t>EE–2006–BT-STD–0129</w:t>
      </w:r>
      <w:r w:rsidRPr="00F92AD7">
        <w:t>.</w:t>
      </w:r>
    </w:p>
    <w:p w:rsidR="00CD05FA" w:rsidRDefault="00F92AD7" w:rsidP="001C65B0">
      <w:pPr>
        <w:pStyle w:val="source1"/>
        <w:numPr>
          <w:ilvl w:val="0"/>
          <w:numId w:val="34"/>
        </w:numPr>
      </w:pPr>
      <w:r w:rsidRPr="00F92AD7">
        <w:t xml:space="preserve">Federal Standards are 0.67 -0.0019 x Rated Storage in Gallons.  For a 40-gallon tank this is 0.594.  “Energy Conservation Program: Energy Conservation Standards for Residential Water Heaters, Direct Heating Equipment, and Pool Heaters” US Dept of Energy Docket Number: </w:t>
      </w:r>
      <w:r w:rsidR="00C67DA4" w:rsidRPr="00C67DA4">
        <w:rPr>
          <w:b/>
        </w:rPr>
        <w:t xml:space="preserve">EE–2006–BT-STD–0129, </w:t>
      </w:r>
      <w:r w:rsidR="0007670E" w:rsidRPr="0007670E">
        <w:t>p. 30</w:t>
      </w:r>
    </w:p>
    <w:p w:rsidR="00CD05FA" w:rsidRDefault="00F92AD7" w:rsidP="001C65B0">
      <w:pPr>
        <w:pStyle w:val="source1"/>
        <w:numPr>
          <w:ilvl w:val="0"/>
          <w:numId w:val="34"/>
        </w:numPr>
      </w:pPr>
      <w:r w:rsidRPr="00F92AD7">
        <w:t xml:space="preserve">“Energy Conservation Program for Consumer Products: Test Procedure for Water Heaters”, </w:t>
      </w:r>
      <w:r w:rsidR="00C67DA4" w:rsidRPr="00C67DA4">
        <w:rPr>
          <w:b/>
        </w:rPr>
        <w:t xml:space="preserve">Federal Register </w:t>
      </w:r>
      <w:r w:rsidRPr="00F92AD7">
        <w:t xml:space="preserve">/ Vol. 63, No. 90, p. </w:t>
      </w:r>
      <w:r w:rsidR="003369AD">
        <w:t>26005-26006.</w:t>
      </w:r>
    </w:p>
    <w:p w:rsidR="00F92AD7" w:rsidRDefault="00F92AD7" w:rsidP="001C65B0">
      <w:pPr>
        <w:pStyle w:val="source1"/>
        <w:numPr>
          <w:ilvl w:val="0"/>
          <w:numId w:val="34"/>
        </w:numPr>
      </w:pPr>
      <w:r>
        <w:t>Many states have plumbing codes that limit shower and bathtub water temperature to 120 °F.</w:t>
      </w:r>
    </w:p>
    <w:p w:rsidR="00F92AD7" w:rsidRDefault="00F92AD7" w:rsidP="001C65B0">
      <w:pPr>
        <w:pStyle w:val="source1"/>
        <w:numPr>
          <w:ilvl w:val="0"/>
          <w:numId w:val="34"/>
        </w:numPr>
      </w:pPr>
      <w:r>
        <w:t>Mid-Atlantic TRM, footnote #24</w:t>
      </w:r>
    </w:p>
    <w:p w:rsidR="00CD05FA" w:rsidRDefault="00F92AD7" w:rsidP="00C3606E">
      <w:pPr>
        <w:pStyle w:val="source1"/>
        <w:spacing w:after="200"/>
      </w:pPr>
      <w:r>
        <w:t xml:space="preserve">Based on TMY2 weather files from DOE2.com for Erie, Harrisburg, Pittsburgh, Wilkes-Barre, And Williamsport, the average annual </w:t>
      </w:r>
      <w:r w:rsidR="00F11594">
        <w:t>wet bulb</w:t>
      </w:r>
      <w:r>
        <w:t xml:space="preserve"> temperature is 45 </w:t>
      </w:r>
      <w:r>
        <w:sym w:font="Symbol" w:char="F0B1"/>
      </w:r>
      <w:r>
        <w:t xml:space="preserve"> 1.3 °F.  The </w:t>
      </w:r>
      <w:r w:rsidR="00F11594">
        <w:t>wet bulb</w:t>
      </w:r>
      <w:r>
        <w:t xml:space="preserve"> temperature in garages or attics, where the heat pumps are likely to be installed, are likely to be two or three degrees higher, but for simplicity, 45 °F is assumed to be the annual average </w:t>
      </w:r>
      <w:r w:rsidR="00F11594">
        <w:t>wet bulb</w:t>
      </w:r>
      <w:r>
        <w:t xml:space="preserve"> temperature.</w:t>
      </w:r>
    </w:p>
    <w:p w:rsidR="00CD05FA" w:rsidRDefault="009D314F" w:rsidP="00DE705B">
      <w:pPr>
        <w:pStyle w:val="Heading3"/>
      </w:pPr>
      <w:r>
        <w:t>Heat Pump Water Heater Energy Factor</w:t>
      </w:r>
    </w:p>
    <w:p w:rsidR="00B85BDF" w:rsidRDefault="009D314F" w:rsidP="00C3606E">
      <w:pPr>
        <w:pStyle w:val="BodyText"/>
      </w:pPr>
      <w:r w:rsidRPr="000F5920">
        <w:t>The Energy Factors are determined from a DOE testing procedure</w:t>
      </w:r>
      <w:r w:rsidR="006A4AFA">
        <w:t xml:space="preserve"> </w:t>
      </w:r>
      <w:r w:rsidRPr="000F5920">
        <w:t xml:space="preserve">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F92AD7">
        <w:rPr>
          <w:rStyle w:val="FootnoteReference"/>
        </w:rPr>
        <w:footnoteReference w:id="74"/>
      </w:r>
      <w:r>
        <w:t xml:space="preserve">.  </w:t>
      </w:r>
      <w:r w:rsidRPr="000F5920">
        <w:t>The heat pump performance</w:t>
      </w:r>
      <w:r>
        <w:t xml:space="preserve"> is temperature dependent.  The plot </w:t>
      </w:r>
      <w:r w:rsidR="00BA6B8F">
        <w:t xml:space="preserve">in </w:t>
      </w:r>
      <w:r w:rsidR="00356C51">
        <w:fldChar w:fldCharType="begin"/>
      </w:r>
      <w:r w:rsidR="00081415">
        <w:instrText xml:space="preserve"> REF _Ref276630732 \h </w:instrText>
      </w:r>
      <w:r w:rsidR="00356C51">
        <w:fldChar w:fldCharType="separate"/>
      </w:r>
      <w:r w:rsidR="001F59D8">
        <w:t xml:space="preserve">Figure </w:t>
      </w:r>
      <w:r w:rsidR="001F59D8">
        <w:rPr>
          <w:noProof/>
        </w:rPr>
        <w:t>2</w:t>
      </w:r>
      <w:r w:rsidR="001F59D8">
        <w:noBreakHyphen/>
      </w:r>
      <w:r w:rsidR="001F59D8">
        <w:rPr>
          <w:noProof/>
        </w:rPr>
        <w:t>10</w:t>
      </w:r>
      <w:r w:rsidR="00356C51">
        <w:fldChar w:fldCharType="end"/>
      </w:r>
      <w:r w:rsidR="00BA6B8F">
        <w:t xml:space="preserve"> </w:t>
      </w:r>
      <w:r>
        <w:t>shows relative coefficient of performance (COP) compared to the COP at rated conditions</w:t>
      </w:r>
      <w:r w:rsidR="00F92AD7">
        <w:rPr>
          <w:rStyle w:val="FootnoteReference"/>
        </w:rPr>
        <w:footnoteReference w:id="75"/>
      </w:r>
      <w:r>
        <w:t>.  According to the linear regression shown on the plot, the COP of a heat pump water heater at 45 °F is 0.84 of the COP at nominal rating conditions.  As such, a de-rating factor of 0.84 is applied to the nominal Energy Factor of the Heat Pump water heaters.</w:t>
      </w:r>
    </w:p>
    <w:p w:rsidR="00BA6B8F" w:rsidRDefault="003C7C58" w:rsidP="00C3606E">
      <w:pPr>
        <w:pStyle w:val="BodyTextIndent2"/>
        <w:keepNext/>
        <w:spacing w:before="240"/>
        <w:ind w:left="0"/>
        <w:jc w:val="center"/>
      </w:pPr>
      <w:r>
        <w:rPr>
          <w:noProof/>
        </w:rPr>
        <w:drawing>
          <wp:inline distT="0" distB="0" distL="0" distR="0" wp14:anchorId="78E3E52C" wp14:editId="59DBB328">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CD05FA" w:rsidRDefault="00BA6B8F" w:rsidP="00100EDF">
      <w:pPr>
        <w:pStyle w:val="Caption"/>
      </w:pPr>
      <w:bookmarkStart w:id="375" w:name="_Ref276630732"/>
      <w:bookmarkStart w:id="376" w:name="_Ref276630727"/>
      <w:r>
        <w:t xml:space="preserve">Figure </w:t>
      </w:r>
      <w:r w:rsidR="00356C51">
        <w:fldChar w:fldCharType="begin"/>
      </w:r>
      <w:r w:rsidR="008B139C">
        <w:instrText xml:space="preserve"> STYLEREF 1 \s </w:instrText>
      </w:r>
      <w:r w:rsidR="00356C51">
        <w:fldChar w:fldCharType="separate"/>
      </w:r>
      <w:r w:rsidR="001F59D8">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10</w:t>
      </w:r>
      <w:r w:rsidR="00356C51">
        <w:fldChar w:fldCharType="end"/>
      </w:r>
      <w:bookmarkEnd w:id="375"/>
      <w:r>
        <w:t>: Dependence of COP on Outdoor Wet-Bulb Temperature</w:t>
      </w:r>
      <w:bookmarkEnd w:id="376"/>
    </w:p>
    <w:p w:rsidR="00CD05FA" w:rsidRDefault="009D314F" w:rsidP="00DE705B">
      <w:pPr>
        <w:pStyle w:val="Heading3"/>
      </w:pPr>
      <w:r w:rsidRPr="00837206">
        <w:t>Deemed Savings</w:t>
      </w:r>
    </w:p>
    <w:p w:rsidR="00CD05FA" w:rsidRDefault="009D314F" w:rsidP="00C3606E">
      <w:pPr>
        <w:pStyle w:val="BodyText"/>
      </w:pPr>
      <w:r w:rsidRPr="00837206">
        <w:t xml:space="preserve">The deemed savings for the installation of </w:t>
      </w:r>
      <w:r>
        <w:t xml:space="preserve">a natural gas </w:t>
      </w:r>
      <w:r w:rsidRPr="00837206">
        <w:t>water heater</w:t>
      </w:r>
      <w:r>
        <w:t xml:space="preserve"> in place of a standard heat pump water heater are listed </w:t>
      </w:r>
      <w:r w:rsidR="00536AB7">
        <w:t xml:space="preserve">in </w:t>
      </w:r>
      <w:r w:rsidR="00356C51">
        <w:fldChar w:fldCharType="begin"/>
      </w:r>
      <w:r w:rsidR="00081415">
        <w:instrText xml:space="preserve"> REF _Ref275542468 \h </w:instrText>
      </w:r>
      <w:r w:rsidR="00356C51">
        <w:fldChar w:fldCharType="separate"/>
      </w:r>
      <w:r w:rsidR="001F59D8">
        <w:t xml:space="preserve">Table </w:t>
      </w:r>
      <w:r w:rsidR="001F59D8">
        <w:rPr>
          <w:noProof/>
        </w:rPr>
        <w:t>2</w:t>
      </w:r>
      <w:r w:rsidR="001F59D8">
        <w:noBreakHyphen/>
      </w:r>
      <w:r w:rsidR="001F59D8">
        <w:rPr>
          <w:noProof/>
        </w:rPr>
        <w:t>32</w:t>
      </w:r>
      <w:r w:rsidR="00356C51">
        <w:fldChar w:fldCharType="end"/>
      </w:r>
      <w:r w:rsidR="00536AB7">
        <w:t xml:space="preserve"> </w:t>
      </w:r>
      <w:r>
        <w:t>below.</w:t>
      </w:r>
    </w:p>
    <w:p w:rsidR="00B85BDF" w:rsidRDefault="0007670E" w:rsidP="00C3606E">
      <w:pPr>
        <w:pStyle w:val="Caption"/>
      </w:pPr>
      <w:bookmarkStart w:id="377" w:name="_Ref275542468"/>
      <w:bookmarkStart w:id="378" w:name="_Toc33418090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32</w:t>
      </w:r>
      <w:r w:rsidR="00356C51">
        <w:rPr>
          <w:noProof/>
        </w:rPr>
        <w:fldChar w:fldCharType="end"/>
      </w:r>
      <w:bookmarkEnd w:id="377"/>
      <w:r>
        <w:t>: Energy Savings and Demand Reductions</w:t>
      </w:r>
      <w:r w:rsidR="009F791F">
        <w:t xml:space="preserve"> for</w:t>
      </w:r>
      <w:r w:rsidR="001A5E45">
        <w:t xml:space="preserve"> Heat Pump</w:t>
      </w:r>
      <w:r w:rsidR="00AC4A78">
        <w:t xml:space="preserve"> Water Heater</w:t>
      </w:r>
      <w:r w:rsidR="001A5E45">
        <w:t xml:space="preserve"> to Gas</w:t>
      </w:r>
      <w:r w:rsidR="00CF3E49">
        <w:t xml:space="preserve"> Water Heater</w:t>
      </w:r>
      <w:bookmarkEnd w:id="378"/>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9D314F"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Demand Reduction (kW)</w:t>
            </w:r>
          </w:p>
        </w:tc>
      </w:tr>
      <w:tr w:rsidR="003369AD"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1,717</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0</w:t>
            </w:r>
            <w:r w:rsidRPr="001D6512">
              <w:rPr>
                <w:color w:val="000000"/>
              </w:rPr>
              <w:t>.</w:t>
            </w:r>
            <w:r>
              <w:rPr>
                <w:color w:val="000000"/>
              </w:rPr>
              <w:t>.157</w:t>
            </w:r>
          </w:p>
        </w:tc>
      </w:tr>
    </w:tbl>
    <w:p w:rsidR="00CD05FA" w:rsidRDefault="00CD05FA" w:rsidP="00C3606E">
      <w:pPr>
        <w:pStyle w:val="BodyText"/>
      </w:pPr>
    </w:p>
    <w:p w:rsidR="00CD05FA" w:rsidRDefault="009D314F"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heat pump water heater is listed </w:t>
      </w:r>
      <w:r w:rsidR="00536AB7">
        <w:t xml:space="preserve">in </w:t>
      </w:r>
      <w:r w:rsidR="00356C51">
        <w:fldChar w:fldCharType="begin"/>
      </w:r>
      <w:r w:rsidR="00081415">
        <w:instrText xml:space="preserve"> REF _Ref275542469 \h </w:instrText>
      </w:r>
      <w:r w:rsidR="00356C51">
        <w:fldChar w:fldCharType="separate"/>
      </w:r>
      <w:r w:rsidR="001F59D8" w:rsidRPr="00440C51">
        <w:t xml:space="preserve">Table </w:t>
      </w:r>
      <w:r w:rsidR="001F59D8">
        <w:rPr>
          <w:noProof/>
        </w:rPr>
        <w:t>2</w:t>
      </w:r>
      <w:r w:rsidR="001F59D8">
        <w:noBreakHyphen/>
      </w:r>
      <w:r w:rsidR="001F59D8">
        <w:rPr>
          <w:noProof/>
        </w:rPr>
        <w:t>33</w:t>
      </w:r>
      <w:r w:rsidR="00356C51">
        <w:fldChar w:fldCharType="end"/>
      </w:r>
      <w:r w:rsidR="00536AB7">
        <w:t xml:space="preserve"> </w:t>
      </w:r>
      <w:r>
        <w:t>below.</w:t>
      </w:r>
    </w:p>
    <w:p w:rsidR="00B85BDF" w:rsidRDefault="009D314F" w:rsidP="00C3606E">
      <w:pPr>
        <w:pStyle w:val="StyleCaptionCentered"/>
      </w:pPr>
      <w:bookmarkStart w:id="379" w:name="_Ref275542469"/>
      <w:bookmarkStart w:id="380" w:name="_Toc334180902"/>
      <w:r w:rsidRPr="00440C5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33</w:t>
      </w:r>
      <w:r w:rsidR="00356C51">
        <w:rPr>
          <w:noProof/>
        </w:rPr>
        <w:fldChar w:fldCharType="end"/>
      </w:r>
      <w:bookmarkEnd w:id="379"/>
      <w:r w:rsidRPr="00440C51">
        <w:t xml:space="preserve">: </w:t>
      </w:r>
      <w:r>
        <w:t>Gas Consumption</w:t>
      </w:r>
      <w:r w:rsidR="009F791F">
        <w:t xml:space="preserve"> for</w:t>
      </w:r>
      <w:r w:rsidR="001A5E45">
        <w:t xml:space="preserve"> Heat Pump </w:t>
      </w:r>
      <w:r w:rsidR="00AC4A78">
        <w:t xml:space="preserve">Water Heater </w:t>
      </w:r>
      <w:r w:rsidR="001A5E45">
        <w:t>to Gas</w:t>
      </w:r>
      <w:r w:rsidR="00CF3E49">
        <w:t xml:space="preserve"> Water Heater</w:t>
      </w:r>
      <w:bookmarkEnd w:id="3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D314F" w:rsidRPr="008C3A5C" w:rsidTr="00F84A22">
        <w:trPr>
          <w:jc w:val="center"/>
        </w:trPr>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unit Energy Factor</w:t>
            </w:r>
          </w:p>
        </w:tc>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Consumption (MMBtu)</w:t>
            </w:r>
          </w:p>
        </w:tc>
      </w:tr>
      <w:tr w:rsidR="009D314F" w:rsidRPr="008C3A5C" w:rsidTr="00F84A22">
        <w:trPr>
          <w:jc w:val="center"/>
        </w:trPr>
        <w:tc>
          <w:tcPr>
            <w:tcW w:w="2500" w:type="pct"/>
            <w:shd w:val="clear" w:color="auto" w:fill="auto"/>
          </w:tcPr>
          <w:p w:rsidR="00CD05FA" w:rsidRPr="001D6512" w:rsidRDefault="009D314F" w:rsidP="008075FC">
            <w:pPr>
              <w:pStyle w:val="TableCell"/>
              <w:keepNext w:val="0"/>
              <w:spacing w:before="60" w:after="60"/>
              <w:rPr>
                <w:color w:val="000000"/>
                <w:sz w:val="20"/>
              </w:rPr>
            </w:pPr>
            <w:r w:rsidRPr="001D6512">
              <w:rPr>
                <w:color w:val="000000"/>
              </w:rPr>
              <w:t>0.594</w:t>
            </w:r>
          </w:p>
        </w:tc>
        <w:tc>
          <w:tcPr>
            <w:tcW w:w="2500" w:type="pct"/>
            <w:shd w:val="clear" w:color="auto" w:fill="auto"/>
          </w:tcPr>
          <w:p w:rsidR="00CD05FA" w:rsidRPr="001D6512" w:rsidRDefault="003369AD" w:rsidP="008075FC">
            <w:pPr>
              <w:pStyle w:val="TableCell"/>
              <w:keepNext w:val="0"/>
              <w:spacing w:before="60" w:after="60"/>
              <w:rPr>
                <w:rFonts w:eastAsia="Arial Unicode MS" w:cs="Arial"/>
                <w:i/>
                <w:iCs/>
                <w:color w:val="000000"/>
                <w:sz w:val="20"/>
                <w:szCs w:val="24"/>
              </w:rPr>
            </w:pPr>
            <w:r>
              <w:rPr>
                <w:color w:val="000000"/>
              </w:rPr>
              <w:t>16.58</w:t>
            </w:r>
          </w:p>
        </w:tc>
      </w:tr>
    </w:tbl>
    <w:p w:rsidR="00CD05FA" w:rsidRDefault="009D314F" w:rsidP="00DE705B">
      <w:pPr>
        <w:pStyle w:val="Heading3"/>
      </w:pPr>
      <w:r w:rsidRPr="00837206">
        <w:t>Measure Life</w:t>
      </w:r>
    </w:p>
    <w:p w:rsidR="00CD05FA" w:rsidRDefault="009D314F" w:rsidP="008075FC">
      <w:pPr>
        <w:pStyle w:val="BodyText"/>
        <w:keepN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F92AD7">
        <w:rPr>
          <w:rStyle w:val="FootnoteReference"/>
          <w:b/>
        </w:rPr>
        <w:footnoteReference w:id="76"/>
      </w:r>
      <w:r w:rsidRPr="00837206">
        <w:t>.</w:t>
      </w:r>
    </w:p>
    <w:p w:rsidR="00CD05FA" w:rsidRDefault="009D314F" w:rsidP="00DE705B">
      <w:pPr>
        <w:pStyle w:val="Heading3"/>
      </w:pPr>
      <w:r w:rsidRPr="00837206">
        <w:t>Evaluation Protocols</w:t>
      </w:r>
    </w:p>
    <w:p w:rsidR="00CD05FA" w:rsidRDefault="009D314F">
      <w:pPr>
        <w:pStyle w:val="BodyText"/>
      </w:pPr>
      <w:r w:rsidRPr="00837206">
        <w:t>The most appropriate evaluation protocol for this measure is verification of installation coupled with assignment of stipulated energy savings.</w:t>
      </w:r>
    </w:p>
    <w:p w:rsidR="00D45300" w:rsidRDefault="00D45300">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81" w:name="_Toc334180797"/>
      <w:r w:rsidR="00D45300">
        <w:t>Fuel Switching</w:t>
      </w:r>
      <w:r w:rsidR="006A4AFA">
        <w:t>:</w:t>
      </w:r>
      <w:r w:rsidR="00D45300">
        <w:t xml:space="preserve"> Electric Heat to Gas Heat</w:t>
      </w:r>
      <w:bookmarkEnd w:id="381"/>
      <w:r w:rsidR="00D45300">
        <w:t xml:space="preserve">  </w:t>
      </w:r>
    </w:p>
    <w:p w:rsidR="00CD05FA" w:rsidRDefault="00D45300">
      <w:pPr>
        <w:pStyle w:val="BodyText"/>
      </w:pPr>
      <w:r w:rsidRPr="00CA3CEF">
        <w:t xml:space="preserve">This </w:t>
      </w:r>
      <w:r>
        <w:t>protocol</w:t>
      </w:r>
      <w:r w:rsidRPr="00CA3CEF">
        <w:t xml:space="preserve"> documents the energy savings attributed to converting from </w:t>
      </w:r>
      <w:r>
        <w:t>an existing electric heating system to a new natural gas furnace in a residential home</w:t>
      </w:r>
      <w:r w:rsidRPr="00650FB6">
        <w:t>.</w:t>
      </w:r>
      <w:r>
        <w:t xml:space="preserve">  </w:t>
      </w:r>
      <w:r w:rsidRPr="00CA3CEF">
        <w:t>The target sector primarily consists of single-family residences</w:t>
      </w:r>
      <w:r>
        <w:t>.</w:t>
      </w:r>
    </w:p>
    <w:p w:rsidR="00CD05FA" w:rsidRDefault="00D45300">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CD05FA" w:rsidRDefault="00D45300">
      <w:pPr>
        <w:pStyle w:val="BodyText"/>
      </w:pPr>
      <w:r>
        <w:t>The retrofit condition for this measure is the installation of a new standard efficiency natural gas furnace.</w:t>
      </w:r>
    </w:p>
    <w:p w:rsidR="00CD05FA" w:rsidRDefault="00D45300" w:rsidP="00DE705B">
      <w:pPr>
        <w:pStyle w:val="Heading3"/>
      </w:pPr>
      <w:r>
        <w:t>Algorithms</w:t>
      </w:r>
    </w:p>
    <w:p w:rsidR="00CD05FA" w:rsidRDefault="00D45300">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gas furnace blower motor</w:t>
      </w:r>
      <w:r w:rsidRPr="00CA3CEF">
        <w:t>.  The energy savings are obtained through the following formula</w:t>
      </w:r>
      <w:r>
        <w:t>s</w:t>
      </w:r>
      <w:r w:rsidRPr="00CA3CEF">
        <w:t>:</w:t>
      </w:r>
    </w:p>
    <w:p w:rsidR="00CD05FA" w:rsidRDefault="00D45300" w:rsidP="00257C48">
      <w:pPr>
        <w:pStyle w:val="Heading4"/>
      </w:pPr>
      <w:r>
        <w:t>Heating savings with electric baseboards or electric furnace (assumes 100% efficiency):</w:t>
      </w:r>
    </w:p>
    <w:p w:rsidR="00CD05FA" w:rsidRDefault="00D45300">
      <w:pPr>
        <w:pStyle w:val="BodyText"/>
      </w:pPr>
      <w:r>
        <w:t>Energy Impact:</w:t>
      </w:r>
    </w:p>
    <w:p w:rsidR="00CD05FA" w:rsidRPr="003C7C58" w:rsidRDefault="00E62BAB">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ind w:left="1080" w:right="-360"/>
      </w:pPr>
    </w:p>
    <w:p w:rsidR="00CD05FA" w:rsidRDefault="00D45300" w:rsidP="00257C48">
      <w:pPr>
        <w:pStyle w:val="Heading4"/>
      </w:pPr>
      <w:r>
        <w:t>Heating savings with electric air source heat pump:</w:t>
      </w:r>
    </w:p>
    <w:p w:rsidR="00CD05FA" w:rsidRDefault="00D45300">
      <w:pPr>
        <w:pStyle w:val="BodyText"/>
      </w:pPr>
      <w:r>
        <w:t>Energy Impact:</w:t>
      </w:r>
    </w:p>
    <w:p w:rsidR="00CD05FA" w:rsidRPr="003C7C58" w:rsidRDefault="00E62BAB">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tabs>
          <w:tab w:val="left" w:pos="1080"/>
        </w:tabs>
        <w:ind w:left="1080" w:firstLine="360"/>
      </w:pPr>
    </w:p>
    <w:p w:rsidR="00CD05FA" w:rsidRDefault="00D45300">
      <w:pPr>
        <w:pStyle w:val="BodyText"/>
      </w:pPr>
      <w:r w:rsidRPr="00CA3CEF">
        <w:t>There are no peak demand savings as it is a heating only measure.</w:t>
      </w:r>
    </w:p>
    <w:p w:rsidR="00CD05FA" w:rsidRDefault="00D45300">
      <w:pPr>
        <w:pStyle w:val="BodyText"/>
      </w:pPr>
      <w:r w:rsidRPr="00CA3CEF">
        <w:t xml:space="preserve">Although there is a significant electric savings, there is </w:t>
      </w:r>
      <w:r>
        <w:t xml:space="preserve">also </w:t>
      </w:r>
      <w:r w:rsidRPr="00CA3CEF">
        <w:t>an associated increase in natural gas energy consumption.  While this gas consumption does not count against PA Act 129 energy savings, it is expected to be used in the program TRC test. The increased natural gas energy is obtained through the following formula</w:t>
      </w:r>
      <w:r>
        <w:t>s</w:t>
      </w:r>
      <w:r w:rsidRPr="00CA3CEF">
        <w:t>:</w:t>
      </w:r>
    </w:p>
    <w:p w:rsidR="00CD05FA" w:rsidRDefault="00D45300" w:rsidP="00257C48">
      <w:pPr>
        <w:pStyle w:val="Heading4"/>
      </w:pPr>
      <w:r>
        <w:t>Gas consumption with natural gas furnace:</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Gas heat</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Gas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D45300" w:rsidP="00DE705B">
      <w:pPr>
        <w:pStyle w:val="Heading3"/>
      </w:pPr>
      <w:r>
        <w:t>Definition of Terms</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Gas heat</w:t>
      </w:r>
      <w:r w:rsidRPr="00AA2C40">
        <w:rPr>
          <w:rFonts w:cs="Arial"/>
          <w:szCs w:val="20"/>
        </w:rPr>
        <w:t xml:space="preserve"> </w:t>
      </w:r>
      <w:r w:rsidRPr="00AA2C40">
        <w:rPr>
          <w:rFonts w:cs="Arial"/>
          <w:szCs w:val="20"/>
        </w:rPr>
        <w:tab/>
        <w:t>= Total heating capacity of new natural gas furnace (BtuH)</w:t>
      </w:r>
    </w:p>
    <w:p w:rsidR="00CD05FA" w:rsidRPr="00AA2C40" w:rsidRDefault="00D45300">
      <w:pPr>
        <w:pStyle w:val="Equation"/>
        <w:rPr>
          <w:rFonts w:cs="Arial"/>
          <w:szCs w:val="20"/>
        </w:rPr>
      </w:pPr>
      <w:r w:rsidRPr="00AA2C40">
        <w:rPr>
          <w:rFonts w:cs="Arial"/>
          <w:szCs w:val="20"/>
        </w:rPr>
        <w:tab/>
        <w:t>EFLH</w:t>
      </w:r>
      <w:r w:rsidRPr="00AA2C40">
        <w:rPr>
          <w:rFonts w:cs="Arial"/>
          <w:szCs w:val="20"/>
          <w:vertAlign w:val="subscript"/>
        </w:rPr>
        <w:t>heat</w:t>
      </w:r>
      <w:r w:rsidRPr="00AA2C40">
        <w:rPr>
          <w:rFonts w:cs="Arial"/>
          <w:szCs w:val="20"/>
        </w:rPr>
        <w:t xml:space="preserve"> </w:t>
      </w:r>
      <w:r w:rsidRPr="00AA2C40">
        <w:rPr>
          <w:rFonts w:cs="Arial"/>
          <w:szCs w:val="20"/>
        </w:rPr>
        <w:tab/>
        <w:t>= Equivalent Full Load Heating hours</w:t>
      </w:r>
    </w:p>
    <w:p w:rsidR="00CD05FA" w:rsidRPr="00AA2C40" w:rsidRDefault="00D45300">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CD05FA" w:rsidRPr="00AA2C40" w:rsidRDefault="00D45300">
      <w:pPr>
        <w:pStyle w:val="Equation"/>
        <w:rPr>
          <w:rFonts w:cs="Arial"/>
          <w:szCs w:val="20"/>
        </w:rPr>
      </w:pPr>
      <w:r w:rsidRPr="00AA2C40">
        <w:rPr>
          <w:rFonts w:cs="Arial"/>
          <w:szCs w:val="20"/>
        </w:rPr>
        <w:tab/>
        <w:t>AFUE</w:t>
      </w:r>
      <w:r w:rsidRPr="00AA2C40">
        <w:rPr>
          <w:rFonts w:cs="Arial"/>
          <w:szCs w:val="20"/>
          <w:vertAlign w:val="subscript"/>
        </w:rPr>
        <w:t>Gas heat</w:t>
      </w:r>
      <w:r w:rsidRPr="00AA2C40">
        <w:rPr>
          <w:rFonts w:cs="Arial"/>
          <w:szCs w:val="20"/>
        </w:rPr>
        <w:t xml:space="preserve"> </w:t>
      </w:r>
      <w:r w:rsidRPr="00AA2C40">
        <w:rPr>
          <w:rFonts w:cs="Arial"/>
          <w:szCs w:val="20"/>
        </w:rPr>
        <w:tab/>
        <w:t>= Annual Fuel Utilization Efficiency for the new gas furnace (%)</w:t>
      </w:r>
    </w:p>
    <w:p w:rsidR="00CD05FA" w:rsidRPr="00AA2C40" w:rsidRDefault="00D45300">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CD05FA" w:rsidRPr="00AA2C40" w:rsidRDefault="00D45300">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45300" w:rsidRDefault="00D45300" w:rsidP="00D45300">
      <w:pPr>
        <w:spacing w:before="240"/>
      </w:pPr>
      <w:r>
        <w:t xml:space="preserve">The default values for each term are shown in </w:t>
      </w:r>
      <w:r w:rsidR="00356C51">
        <w:fldChar w:fldCharType="begin"/>
      </w:r>
      <w:r>
        <w:instrText xml:space="preserve"> REF _Ref275542454 \h </w:instrText>
      </w:r>
      <w:r w:rsidR="00356C51">
        <w:fldChar w:fldCharType="separate"/>
      </w:r>
      <w:r w:rsidR="001F59D8">
        <w:t xml:space="preserve">Table </w:t>
      </w:r>
      <w:r w:rsidR="001F59D8">
        <w:rPr>
          <w:noProof/>
        </w:rPr>
        <w:t>2</w:t>
      </w:r>
      <w:r w:rsidR="001F59D8">
        <w:noBreakHyphen/>
      </w:r>
      <w:r w:rsidR="001F59D8">
        <w:rPr>
          <w:noProof/>
        </w:rPr>
        <w:t>34</w:t>
      </w:r>
      <w:r w:rsidR="00356C51">
        <w:fldChar w:fldCharType="end"/>
      </w:r>
      <w:r>
        <w:t>.</w:t>
      </w:r>
    </w:p>
    <w:p w:rsidR="00B85BDF" w:rsidRDefault="00D45300" w:rsidP="00100EDF">
      <w:pPr>
        <w:pStyle w:val="Caption"/>
      </w:pPr>
      <w:bookmarkStart w:id="382" w:name="_Ref275542454"/>
      <w:bookmarkStart w:id="383" w:name="_Toc33418090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34</w:t>
      </w:r>
      <w:r w:rsidR="00356C51">
        <w:rPr>
          <w:noProof/>
        </w:rPr>
        <w:fldChar w:fldCharType="end"/>
      </w:r>
      <w:bookmarkEnd w:id="382"/>
      <w:r>
        <w:t>: Default values for algorithm terms</w:t>
      </w:r>
      <w:r w:rsidR="001A5E45">
        <w:t>, Fuel Switching, Electric Heat to Gas Heat</w:t>
      </w:r>
      <w:bookmarkEnd w:id="38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430"/>
        <w:gridCol w:w="4410"/>
      </w:tblGrid>
      <w:tr w:rsidR="00D43CE5" w:rsidTr="00F84A22">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Term</w:t>
            </w:r>
          </w:p>
        </w:tc>
        <w:tc>
          <w:tcPr>
            <w:tcW w:w="12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Type</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Value</w:t>
            </w:r>
          </w:p>
        </w:tc>
        <w:tc>
          <w:tcPr>
            <w:tcW w:w="44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Source</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elec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ASHP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Gas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6E32CF" w:rsidTr="006E32CF">
        <w:tc>
          <w:tcPr>
            <w:tcW w:w="1368" w:type="dxa"/>
            <w:vMerge w:val="restart"/>
            <w:shd w:val="clear" w:color="auto" w:fill="auto"/>
          </w:tcPr>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Pr="001D6512" w:rsidRDefault="006E32CF" w:rsidP="00C3606E">
            <w:pPr>
              <w:pStyle w:val="TableCell"/>
              <w:spacing w:before="60" w:after="60"/>
              <w:rPr>
                <w:sz w:val="20"/>
              </w:rPr>
            </w:pPr>
            <w:r w:rsidRPr="001D6512">
              <w:t>EFLH</w:t>
            </w:r>
            <w:r w:rsidRPr="001D6512">
              <w:rPr>
                <w:vertAlign w:val="subscript"/>
              </w:rPr>
              <w:t>heat</w:t>
            </w:r>
          </w:p>
        </w:tc>
        <w:tc>
          <w:tcPr>
            <w:tcW w:w="1260" w:type="dxa"/>
            <w:shd w:val="clear" w:color="auto" w:fill="auto"/>
            <w:vAlign w:val="center"/>
          </w:tcPr>
          <w:p w:rsidR="006E32CF" w:rsidRPr="001D6512" w:rsidRDefault="006E32CF" w:rsidP="00C3606E">
            <w:pPr>
              <w:pStyle w:val="TableCell"/>
              <w:spacing w:before="60" w:after="60"/>
              <w:rPr>
                <w:rFonts w:eastAsia="Arial Unicode MS" w:cs="Arial"/>
                <w:i/>
                <w:iCs/>
                <w:sz w:val="20"/>
                <w:szCs w:val="24"/>
              </w:rPr>
            </w:pPr>
            <w:r>
              <w:t>Default</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 xml:space="preserve">Allentown = </w:t>
            </w:r>
            <w:r>
              <w:t>1,193</w:t>
            </w:r>
          </w:p>
          <w:p w:rsidR="006E32CF" w:rsidRPr="001D6512" w:rsidRDefault="006E32CF" w:rsidP="00C3606E">
            <w:pPr>
              <w:pStyle w:val="TableCell"/>
              <w:spacing w:before="60" w:after="60"/>
              <w:rPr>
                <w:rFonts w:eastAsia="Arial Unicode MS" w:cs="Arial"/>
                <w:i/>
                <w:iCs/>
                <w:sz w:val="20"/>
                <w:szCs w:val="24"/>
              </w:rPr>
            </w:pPr>
            <w:r w:rsidRPr="001D6512">
              <w:t xml:space="preserve">Erie = </w:t>
            </w:r>
            <w:r>
              <w:t>1,349</w:t>
            </w:r>
          </w:p>
          <w:p w:rsidR="006E32CF" w:rsidRPr="001D6512" w:rsidRDefault="006E32CF" w:rsidP="00C3606E">
            <w:pPr>
              <w:pStyle w:val="TableCell"/>
              <w:spacing w:before="60" w:after="60"/>
              <w:rPr>
                <w:rFonts w:eastAsia="Arial Unicode MS" w:cs="Arial"/>
                <w:i/>
                <w:iCs/>
                <w:sz w:val="20"/>
                <w:szCs w:val="24"/>
              </w:rPr>
            </w:pPr>
            <w:r w:rsidRPr="001D6512">
              <w:t xml:space="preserve">Harrisburg = </w:t>
            </w:r>
            <w:r>
              <w:t>1,103</w:t>
            </w:r>
          </w:p>
          <w:p w:rsidR="006E32CF" w:rsidRPr="001D6512" w:rsidRDefault="006E32CF" w:rsidP="00C3606E">
            <w:pPr>
              <w:pStyle w:val="TableCell"/>
              <w:spacing w:before="60" w:after="60"/>
              <w:rPr>
                <w:rFonts w:eastAsia="Arial Unicode MS" w:cs="Arial"/>
                <w:i/>
                <w:iCs/>
                <w:sz w:val="20"/>
                <w:szCs w:val="24"/>
              </w:rPr>
            </w:pPr>
            <w:r w:rsidRPr="001D6512">
              <w:t xml:space="preserve">Philadelphia = </w:t>
            </w:r>
            <w:r>
              <w:t>1,060</w:t>
            </w:r>
          </w:p>
          <w:p w:rsidR="006E32CF" w:rsidRPr="001D6512" w:rsidRDefault="006E32CF" w:rsidP="00C3606E">
            <w:pPr>
              <w:pStyle w:val="TableCell"/>
              <w:spacing w:before="60" w:after="60"/>
              <w:rPr>
                <w:rFonts w:eastAsia="Arial Unicode MS" w:cs="Arial"/>
                <w:i/>
                <w:iCs/>
                <w:sz w:val="20"/>
                <w:szCs w:val="24"/>
              </w:rPr>
            </w:pPr>
            <w:r w:rsidRPr="001D6512">
              <w:t xml:space="preserve">Pittsburgh = </w:t>
            </w:r>
            <w:r>
              <w:t>1,209</w:t>
            </w:r>
          </w:p>
          <w:p w:rsidR="006E32CF" w:rsidRPr="001D6512" w:rsidRDefault="006E32CF" w:rsidP="00C3606E">
            <w:pPr>
              <w:pStyle w:val="TableCell"/>
              <w:spacing w:before="60" w:after="60"/>
              <w:rPr>
                <w:rFonts w:eastAsia="Arial Unicode MS" w:cs="Arial"/>
                <w:i/>
                <w:iCs/>
                <w:sz w:val="20"/>
                <w:szCs w:val="24"/>
              </w:rPr>
            </w:pPr>
            <w:r w:rsidRPr="001D6512">
              <w:t xml:space="preserve">Scranton = </w:t>
            </w:r>
            <w:r>
              <w:t>1,296</w:t>
            </w:r>
          </w:p>
          <w:p w:rsidR="006E32CF" w:rsidRPr="001D6512" w:rsidRDefault="006E32CF" w:rsidP="00C3606E">
            <w:pPr>
              <w:pStyle w:val="TableCell"/>
              <w:spacing w:before="60" w:after="60"/>
              <w:rPr>
                <w:rFonts w:eastAsia="Arial Unicode MS" w:cs="Arial"/>
                <w:i/>
                <w:iCs/>
                <w:sz w:val="20"/>
                <w:szCs w:val="24"/>
              </w:rPr>
            </w:pPr>
            <w:r w:rsidRPr="001D6512">
              <w:t xml:space="preserve">Williamsport = </w:t>
            </w:r>
            <w:r>
              <w:t>1,251</w:t>
            </w:r>
          </w:p>
        </w:tc>
        <w:tc>
          <w:tcPr>
            <w:tcW w:w="4410" w:type="dxa"/>
            <w:shd w:val="clear" w:color="auto" w:fill="auto"/>
          </w:tcPr>
          <w:p w:rsidR="006E32CF" w:rsidRPr="001D6512" w:rsidRDefault="006E32CF" w:rsidP="006E32CF">
            <w:pPr>
              <w:pStyle w:val="TableCell"/>
              <w:spacing w:before="60" w:after="60"/>
              <w:rPr>
                <w:rFonts w:eastAsia="Arial Unicode MS" w:cs="Arial"/>
                <w:i/>
                <w:iCs/>
                <w:sz w:val="20"/>
                <w:szCs w:val="24"/>
              </w:rPr>
            </w:pPr>
            <w:r w:rsidRPr="001D6512">
              <w:t>201</w:t>
            </w:r>
            <w:r>
              <w:t>2</w:t>
            </w:r>
            <w:r w:rsidRPr="001D6512">
              <w:t xml:space="preserve"> PA TRM Table 2-1</w:t>
            </w:r>
            <w:r>
              <w:t>, in Electric HVAC section</w:t>
            </w:r>
          </w:p>
        </w:tc>
      </w:tr>
      <w:tr w:rsidR="006E32CF" w:rsidTr="00C250D5">
        <w:tc>
          <w:tcPr>
            <w:tcW w:w="1368" w:type="dxa"/>
            <w:vMerge/>
            <w:shd w:val="clear" w:color="auto" w:fill="auto"/>
          </w:tcPr>
          <w:p w:rsidR="006E32CF" w:rsidRPr="001D6512" w:rsidRDefault="006E32CF" w:rsidP="00C3606E">
            <w:pPr>
              <w:pStyle w:val="TableCell"/>
              <w:spacing w:before="60" w:after="60"/>
            </w:pPr>
          </w:p>
        </w:tc>
        <w:tc>
          <w:tcPr>
            <w:tcW w:w="1260" w:type="dxa"/>
            <w:shd w:val="clear" w:color="auto" w:fill="auto"/>
            <w:vAlign w:val="center"/>
          </w:tcPr>
          <w:p w:rsidR="006E32CF" w:rsidRDefault="006E32CF" w:rsidP="00C3606E">
            <w:pPr>
              <w:pStyle w:val="TableCell"/>
              <w:spacing w:before="60" w:after="60"/>
            </w:pPr>
            <w:r>
              <w:t>Optional</w:t>
            </w:r>
          </w:p>
        </w:tc>
        <w:tc>
          <w:tcPr>
            <w:tcW w:w="2430" w:type="dxa"/>
            <w:shd w:val="clear" w:color="auto" w:fill="auto"/>
            <w:vAlign w:val="center"/>
          </w:tcPr>
          <w:p w:rsidR="006E32CF" w:rsidRPr="001D6512" w:rsidRDefault="006E32CF" w:rsidP="00C3606E">
            <w:pPr>
              <w:pStyle w:val="TableCell"/>
              <w:spacing w:before="60" w:after="60"/>
            </w:pPr>
            <w:r>
              <w:t>An EDC can estimate it’s own EFLH based on customer billing data analysis.</w:t>
            </w:r>
          </w:p>
        </w:tc>
        <w:tc>
          <w:tcPr>
            <w:tcW w:w="4410" w:type="dxa"/>
            <w:shd w:val="clear" w:color="auto" w:fill="auto"/>
            <w:vAlign w:val="center"/>
          </w:tcPr>
          <w:p w:rsidR="006E32CF" w:rsidRPr="001D6512" w:rsidRDefault="006E32CF" w:rsidP="00C3606E">
            <w:pPr>
              <w:pStyle w:val="TableCell"/>
              <w:spacing w:before="60" w:after="60"/>
            </w:pPr>
            <w:r>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HSPF</w:t>
            </w:r>
            <w:r w:rsidRPr="001D6512">
              <w:rPr>
                <w:vertAlign w:val="subscript"/>
              </w:rPr>
              <w:t>ASHP</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7.7</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2010 PA TRM Table 2-1</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AFUE</w:t>
            </w:r>
            <w:r w:rsidRPr="001D6512">
              <w:rPr>
                <w:vertAlign w:val="subscript"/>
              </w:rPr>
              <w:t>Gas heat</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78%</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IECC 2009 minimum efficiency</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HP</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½ hp</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Average blower motor capacity for gas furnace (typical range = ¼ hp to ¾ hp)</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η</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0.50</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Typical efficiency of ½ hp blower motor</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bl>
    <w:p w:rsidR="00D45300" w:rsidRDefault="00D45300" w:rsidP="00D45300">
      <w:pPr>
        <w:pStyle w:val="Caption"/>
      </w:pPr>
    </w:p>
    <w:p w:rsidR="00D45300" w:rsidRDefault="00D45300" w:rsidP="00DE705B">
      <w:pPr>
        <w:pStyle w:val="Heading3"/>
      </w:pPr>
      <w:r>
        <w:t>Measure Life</w:t>
      </w:r>
    </w:p>
    <w:p w:rsidR="00D45300" w:rsidRDefault="00D45300" w:rsidP="00726DEA">
      <w:pPr>
        <w:pStyle w:val="BodyText"/>
      </w:pPr>
      <w:r>
        <w:t>Measure life = 20 years</w:t>
      </w:r>
      <w:r>
        <w:rPr>
          <w:rStyle w:val="FootnoteReference"/>
        </w:rPr>
        <w:footnoteReference w:id="77"/>
      </w:r>
    </w:p>
    <w:p w:rsidR="00D45300" w:rsidRDefault="00D45300">
      <w:pPr>
        <w:overflowPunct/>
        <w:autoSpaceDE/>
        <w:autoSpaceDN/>
        <w:adjustRightInd/>
        <w:spacing w:after="0" w:line="240" w:lineRule="auto"/>
        <w:textAlignment w:val="auto"/>
      </w:pPr>
    </w:p>
    <w:p w:rsidR="00D45300" w:rsidRDefault="00D45300">
      <w:pPr>
        <w:overflowPunct/>
        <w:autoSpaceDE/>
        <w:autoSpaceDN/>
        <w:adjustRightInd/>
        <w:spacing w:after="0" w:line="240" w:lineRule="auto"/>
        <w:textAlignment w:val="auto"/>
      </w:pPr>
    </w:p>
    <w:p w:rsidR="00CE53CB" w:rsidRDefault="00CE53CB">
      <w:pPr>
        <w:overflowPunct/>
        <w:autoSpaceDE/>
        <w:autoSpaceDN/>
        <w:adjustRightInd/>
        <w:spacing w:after="0" w:line="240" w:lineRule="auto"/>
        <w:textAlignment w:val="auto"/>
      </w:pPr>
    </w:p>
    <w:p w:rsidR="00751C57" w:rsidRDefault="00716DAB" w:rsidP="00024A08">
      <w:pPr>
        <w:pStyle w:val="Heading2"/>
        <w:tabs>
          <w:tab w:val="clear" w:pos="630"/>
        </w:tabs>
        <w:ind w:left="900" w:hanging="900"/>
      </w:pPr>
      <w:r>
        <w:br w:type="page"/>
      </w:r>
      <w:bookmarkStart w:id="384" w:name="_Toc334180798"/>
      <w:r w:rsidR="00751C57">
        <w:t>Ceiling / Attic and Wall Insulation</w:t>
      </w:r>
      <w:bookmarkEnd w:id="384"/>
      <w:r w:rsidR="00751C57">
        <w:t xml:space="preserve">  </w:t>
      </w:r>
    </w:p>
    <w:p w:rsidR="00751C57" w:rsidRPr="00650FB6" w:rsidRDefault="00751C57" w:rsidP="00751C57">
      <w:r w:rsidRPr="00650FB6">
        <w:t xml:space="preserve">This measure applies to installation/retrofit of new or additional insulation in a ceiling/attic, or walls of existing residential homes 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751C57" w:rsidRPr="00650FB6" w:rsidRDefault="00751C57" w:rsidP="00751C57">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751C57" w:rsidRDefault="00751C57" w:rsidP="00DE705B">
      <w:pPr>
        <w:pStyle w:val="Heading3"/>
      </w:pPr>
      <w:r>
        <w:t>Algorithms</w:t>
      </w:r>
    </w:p>
    <w:p w:rsidR="00751C57" w:rsidRDefault="00751C57" w:rsidP="00751C57">
      <w:r>
        <w:t>The savings values are based on the following algorithms.</w:t>
      </w:r>
    </w:p>
    <w:p w:rsidR="00751C57" w:rsidRDefault="00751C57" w:rsidP="00257C48">
      <w:pPr>
        <w:pStyle w:val="Heading4"/>
      </w:pPr>
      <w:r>
        <w:t>Cooling savings with central A/C:</w:t>
      </w:r>
    </w:p>
    <w:p w:rsidR="00751C57" w:rsidRPr="003C7C58" w:rsidRDefault="00E62BAB" w:rsidP="00751C57">
      <w:pPr>
        <w:pStyle w:val="Equation"/>
        <w:ind w:left="0" w:firstLine="0"/>
      </w:pPr>
      <m:oMathPara>
        <m:oMathParaPr>
          <m:jc m:val="left"/>
        </m:oMathParaPr>
        <m:oMath>
          <m:sSub>
            <m:sSubPr>
              <m:ctrlPr>
                <w:rPr>
                  <w:rFonts w:ascii="Cambria Math" w:hAnsi="Cambria Math"/>
                </w:rPr>
              </m:ctrlPr>
            </m:sSubPr>
            <m:e>
              <m:r>
                <m:rPr>
                  <m:nor/>
                </m:rPr>
                <m:t>ΔkWh</m:t>
              </m:r>
            </m:e>
            <m:sub>
              <m:r>
                <m:rPr>
                  <m:nor/>
                </m:rPr>
                <m:t>CAC</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CAC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E62BAB" w:rsidP="00751C57">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751C57" w:rsidRDefault="00751C57" w:rsidP="00257C48">
      <w:pPr>
        <w:pStyle w:val="Heading4"/>
      </w:pPr>
      <w:r>
        <w:t>Cooling savings with room A/C:</w:t>
      </w:r>
    </w:p>
    <w:p w:rsidR="00751C57" w:rsidRPr="003C7C58" w:rsidRDefault="00E62BAB" w:rsidP="00751C57">
      <w:pPr>
        <w:pStyle w:val="Equation"/>
        <w:ind w:left="0" w:firstLine="0"/>
        <w:jc w:val="both"/>
      </w:pPr>
      <m:oMathPara>
        <m:oMathParaPr>
          <m:jc m:val="left"/>
        </m:oMathParaPr>
        <m:oMath>
          <m:sSub>
            <m:sSubPr>
              <m:ctrlPr>
                <w:rPr>
                  <w:rFonts w:ascii="Cambria Math" w:hAnsi="Cambria Math"/>
                </w:rPr>
              </m:ctrlPr>
            </m:sSubPr>
            <m:e>
              <m:r>
                <m:rPr>
                  <m:nor/>
                </m:rPr>
                <m:t>ΔkWh</m:t>
              </m:r>
            </m:e>
            <m:sub>
              <m:r>
                <m:rPr>
                  <m:nor/>
                </m:rPr>
                <m:t>RAC</m:t>
              </m:r>
            </m:sub>
          </m:sSub>
          <m:r>
            <m:rPr>
              <m:nor/>
            </m:rPr>
            <w:rPr>
              <w:rFonts w:ascii="Cambria Math"/>
            </w:rPr>
            <m:t xml:space="preserve">                                           </m:t>
          </m:r>
          <m:r>
            <m:rPr>
              <m:nor/>
            </m:rPr>
            <m:t xml:space="preserve"> =</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sSub>
                <m:sSubPr>
                  <m:ctrlPr>
                    <w:rPr>
                      <w:rFonts w:ascii="Cambria Math" w:hAnsi="Cambria Math"/>
                    </w:rPr>
                  </m:ctrlPr>
                </m:sSubPr>
                <m:e>
                  <m:r>
                    <m:rPr>
                      <m:nor/>
                    </m:rPr>
                    <m:t>F</m:t>
                  </m:r>
                </m:e>
                <m:sub>
                  <m:r>
                    <m:rPr>
                      <m:nor/>
                    </m:rPr>
                    <m:t>Room AC</m:t>
                  </m:r>
                </m:sub>
              </m:sSub>
            </m:num>
            <m:den>
              <m:sSub>
                <m:sSubPr>
                  <m:ctrlPr>
                    <w:rPr>
                      <w:rFonts w:ascii="Cambria Math" w:hAnsi="Cambria Math"/>
                    </w:rPr>
                  </m:ctrlPr>
                </m:sSubPr>
                <m:e>
                  <m:acc>
                    <m:accPr>
                      <m:chr m:val="̅"/>
                      <m:ctrlPr>
                        <w:rPr>
                          <w:rFonts w:ascii="Cambria Math" w:hAnsi="Cambria Math"/>
                        </w:rPr>
                      </m:ctrlPr>
                    </m:accPr>
                    <m:e>
                      <m:r>
                        <m:rPr>
                          <m:nor/>
                        </m:rPr>
                        <m:t>EER</m:t>
                      </m:r>
                    </m:e>
                  </m:acc>
                </m:e>
                <m:sub>
                  <m:r>
                    <m:rPr>
                      <m:nor/>
                    </m:rPr>
                    <m:t>RAC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751C57" w:rsidRDefault="00751C57" w:rsidP="00257C48">
      <w:pPr>
        <w:pStyle w:val="Heading4"/>
      </w:pPr>
      <w:r>
        <w:t>Cooling savings with electric air-to-air heat pump:</w:t>
      </w:r>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cool</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751C57" w:rsidRDefault="00751C57" w:rsidP="00257C48">
      <w:pPr>
        <w:pStyle w:val="Heading4"/>
      </w:pPr>
      <w:r>
        <w:t>Heating savings with electric air-to-air heat pump:</w:t>
      </w:r>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sSub>
                <m:sSubPr>
                  <m:ctrlPr>
                    <w:rPr>
                      <w:rFonts w:ascii="Cambria Math" w:hAnsi="Cambria Math"/>
                    </w:rPr>
                  </m:ctrlPr>
                </m:sSubPr>
                <m:e>
                  <m:r>
                    <m:rPr>
                      <m:nor/>
                    </m:rPr>
                    <m:t>HSPF</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751C57" w:rsidRDefault="00751C57" w:rsidP="00257C48">
      <w:pPr>
        <w:pStyle w:val="Heading4"/>
      </w:pPr>
      <w:r>
        <w:t xml:space="preserve">Heating savings with electric baseboard or electric furnace heat </w:t>
      </w:r>
      <w:r w:rsidRPr="00104B9A">
        <w:t>(assumes 100% efficiency)</w:t>
      </w:r>
      <w:r>
        <w:t>:</w:t>
      </w:r>
    </w:p>
    <w:p w:rsidR="00751C57" w:rsidRPr="003C7C58" w:rsidRDefault="00E62BAB"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elec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r>
                <m:rPr>
                  <m:nor/>
                </m:rPr>
                <m:t>3412</m:t>
              </m:r>
              <m:f>
                <m:fPr>
                  <m:ctrlPr>
                    <w:rPr>
                      <w:rFonts w:ascii="Cambria Math" w:hAnsi="Cambria Math"/>
                    </w:rPr>
                  </m:ctrlPr>
                </m:fPr>
                <m:num>
                  <m:r>
                    <m:rPr>
                      <m:nor/>
                    </m:rPr>
                    <m:t>Btu</m:t>
                  </m:r>
                </m:num>
                <m:den>
                  <m:r>
                    <m:rPr>
                      <m:nor/>
                    </m:rPr>
                    <m:t>kWh</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E62BAB" w:rsidP="00751C57">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751C57" w:rsidRDefault="00751C57" w:rsidP="00DE705B">
      <w:pPr>
        <w:pStyle w:val="Heading3"/>
      </w:pPr>
      <w:r>
        <w:t>Definition of Terms</w:t>
      </w:r>
    </w:p>
    <w:p w:rsidR="00751C57" w:rsidRPr="00AA2C40" w:rsidRDefault="00751C57" w:rsidP="00751C57">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751C57" w:rsidRPr="00AA2C40" w:rsidRDefault="00751C57" w:rsidP="00751C57">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751C57" w:rsidRPr="00AA2C40" w:rsidRDefault="00751C57" w:rsidP="00751C57">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356C51"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356C51"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356C51"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751C57" w:rsidRPr="00AA2C40" w:rsidRDefault="00751C57" w:rsidP="00751C57">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central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Room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ASHP systems</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751C57" w:rsidRPr="00AA2C40" w:rsidRDefault="00751C57" w:rsidP="00751C57">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751C57" w:rsidRDefault="00751C57" w:rsidP="00C3606E">
      <w:pPr>
        <w:spacing w:before="240"/>
        <w:rPr>
          <w:rFonts w:ascii="Arial Narrow" w:hAnsi="Arial Narrow"/>
          <w:b/>
          <w:bCs/>
        </w:rPr>
      </w:pPr>
      <w:r>
        <w:t xml:space="preserve">The default values for each term are shown in </w:t>
      </w:r>
      <w:r w:rsidR="00356C51">
        <w:fldChar w:fldCharType="begin"/>
      </w:r>
      <w:r w:rsidR="00726DEA">
        <w:instrText xml:space="preserve"> REF _Ref275549490 \h </w:instrText>
      </w:r>
      <w:r w:rsidR="00356C51">
        <w:fldChar w:fldCharType="separate"/>
      </w:r>
      <w:r w:rsidR="001F59D8">
        <w:t xml:space="preserve">Table </w:t>
      </w:r>
      <w:r w:rsidR="001F59D8">
        <w:rPr>
          <w:noProof/>
        </w:rPr>
        <w:t>2</w:t>
      </w:r>
      <w:r w:rsidR="001F59D8">
        <w:noBreakHyphen/>
      </w:r>
      <w:r w:rsidR="001F59D8">
        <w:rPr>
          <w:noProof/>
        </w:rPr>
        <w:t>35</w:t>
      </w:r>
      <w:r w:rsidR="00356C51">
        <w:fldChar w:fldCharType="end"/>
      </w:r>
      <w:r>
        <w:t xml:space="preserve">.  The default values for heating and cooling days and hours are given in </w:t>
      </w:r>
      <w:r w:rsidR="00356C51">
        <w:fldChar w:fldCharType="begin"/>
      </w:r>
      <w:r w:rsidR="00726DEA">
        <w:instrText xml:space="preserve"> REF _Ref275549491 \h </w:instrText>
      </w:r>
      <w:r w:rsidR="00356C51">
        <w:fldChar w:fldCharType="separate"/>
      </w:r>
      <w:r w:rsidR="001F59D8">
        <w:t xml:space="preserve">Table </w:t>
      </w:r>
      <w:r w:rsidR="001F59D8">
        <w:rPr>
          <w:noProof/>
        </w:rPr>
        <w:t>2</w:t>
      </w:r>
      <w:r w:rsidR="001F59D8">
        <w:noBreakHyphen/>
      </w:r>
      <w:r w:rsidR="001F59D8">
        <w:rPr>
          <w:noProof/>
        </w:rPr>
        <w:t>36</w:t>
      </w:r>
      <w:r w:rsidR="00356C51">
        <w:fldChar w:fldCharType="end"/>
      </w:r>
      <w:r>
        <w:t>.</w:t>
      </w:r>
    </w:p>
    <w:p w:rsidR="00751C57" w:rsidRDefault="00751C57" w:rsidP="00100EDF">
      <w:pPr>
        <w:pStyle w:val="Caption"/>
      </w:pPr>
      <w:bookmarkStart w:id="385" w:name="_Ref275549490"/>
      <w:bookmarkStart w:id="386" w:name="_Toc33418090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35</w:t>
      </w:r>
      <w:r w:rsidR="00356C51">
        <w:rPr>
          <w:noProof/>
        </w:rPr>
        <w:fldChar w:fldCharType="end"/>
      </w:r>
      <w:bookmarkEnd w:id="385"/>
      <w:r>
        <w:t xml:space="preserve">: </w:t>
      </w:r>
      <w:r w:rsidRPr="00C33AAB">
        <w:t>Default values for algorithm terms</w:t>
      </w:r>
      <w:r w:rsidR="001A5E45">
        <w:t>, Ceiling/Attic and Wall Insulation</w:t>
      </w:r>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94"/>
        <w:gridCol w:w="2427"/>
        <w:gridCol w:w="3920"/>
      </w:tblGrid>
      <w:tr w:rsidR="00751C57" w:rsidTr="00743796">
        <w:trPr>
          <w:tblHeader/>
        </w:trPr>
        <w:tc>
          <w:tcPr>
            <w:tcW w:w="742"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Term</w:t>
            </w:r>
          </w:p>
        </w:tc>
        <w:tc>
          <w:tcPr>
            <w:tcW w:w="67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Type</w:t>
            </w:r>
          </w:p>
        </w:tc>
        <w:tc>
          <w:tcPr>
            <w:tcW w:w="137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Value</w:t>
            </w:r>
          </w:p>
        </w:tc>
        <w:tc>
          <w:tcPr>
            <w:tcW w:w="22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Source</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roof</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wall</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DUA</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0.75</w:t>
            </w:r>
          </w:p>
        </w:tc>
        <w:tc>
          <w:tcPr>
            <w:tcW w:w="2213" w:type="pct"/>
            <w:shd w:val="clear" w:color="auto" w:fill="auto"/>
          </w:tcPr>
          <w:p w:rsidR="00751C57" w:rsidRPr="001D6512" w:rsidRDefault="00751C57" w:rsidP="00C3606E">
            <w:pPr>
              <w:pStyle w:val="TableCell"/>
              <w:keepNext w:val="0"/>
              <w:spacing w:before="60" w:after="60"/>
            </w:pPr>
            <w:r w:rsidRPr="001D6512">
              <w:t>OH TRM</w:t>
            </w:r>
            <w:r w:rsidRPr="001D6512">
              <w:rPr>
                <w:rStyle w:val="FootnoteReference"/>
              </w:rPr>
              <w:footnoteReference w:id="78"/>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79"/>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5</w:t>
            </w:r>
          </w:p>
        </w:tc>
        <w:tc>
          <w:tcPr>
            <w:tcW w:w="2213" w:type="pct"/>
            <w:shd w:val="clear" w:color="auto" w:fill="auto"/>
          </w:tcPr>
          <w:p w:rsidR="00751C57" w:rsidRPr="001D6512" w:rsidRDefault="00751C57" w:rsidP="00C3606E">
            <w:pPr>
              <w:pStyle w:val="TableCell"/>
              <w:keepNext w:val="0"/>
              <w:spacing w:before="60" w:after="60"/>
            </w:pPr>
            <w:r w:rsidRPr="001D6512">
              <w:t>Un-insulated attic</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16</w:t>
            </w:r>
          </w:p>
        </w:tc>
        <w:tc>
          <w:tcPr>
            <w:tcW w:w="2213" w:type="pct"/>
            <w:shd w:val="clear" w:color="auto" w:fill="auto"/>
          </w:tcPr>
          <w:p w:rsidR="00751C57" w:rsidRPr="001D6512" w:rsidRDefault="00751C57" w:rsidP="00C3606E">
            <w:pPr>
              <w:pStyle w:val="TableCell"/>
              <w:keepNext w:val="0"/>
              <w:spacing w:before="60" w:after="60"/>
            </w:pPr>
            <w:r w:rsidRPr="001D6512">
              <w:t>4.5” (R-13)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22</w:t>
            </w:r>
          </w:p>
        </w:tc>
        <w:tc>
          <w:tcPr>
            <w:tcW w:w="2213" w:type="pct"/>
            <w:shd w:val="clear" w:color="auto" w:fill="auto"/>
          </w:tcPr>
          <w:p w:rsidR="00751C57" w:rsidRPr="001D6512" w:rsidRDefault="00751C57" w:rsidP="00C3606E">
            <w:pPr>
              <w:pStyle w:val="TableCell"/>
              <w:keepNext w:val="0"/>
              <w:spacing w:before="60" w:after="60"/>
            </w:pPr>
            <w:r w:rsidRPr="001D6512">
              <w:t>6” (R-19)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30</w:t>
            </w:r>
          </w:p>
        </w:tc>
        <w:tc>
          <w:tcPr>
            <w:tcW w:w="2213" w:type="pct"/>
            <w:shd w:val="clear" w:color="auto" w:fill="auto"/>
          </w:tcPr>
          <w:p w:rsidR="00751C57" w:rsidRPr="001D6512" w:rsidRDefault="00751C57" w:rsidP="00C3606E">
            <w:pPr>
              <w:pStyle w:val="TableCell"/>
              <w:keepNext w:val="0"/>
              <w:spacing w:before="60" w:after="60"/>
            </w:pPr>
            <w:r w:rsidRPr="001D6512">
              <w:t>10” (R-30) of existing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80"/>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38</w:t>
            </w:r>
          </w:p>
        </w:tc>
        <w:tc>
          <w:tcPr>
            <w:tcW w:w="2213" w:type="pct"/>
            <w:shd w:val="clear" w:color="auto" w:fill="auto"/>
          </w:tcPr>
          <w:p w:rsidR="00751C57" w:rsidRPr="001D6512" w:rsidRDefault="00751C57" w:rsidP="00C3606E">
            <w:pPr>
              <w:pStyle w:val="TableCell"/>
              <w:keepNext w:val="0"/>
              <w:spacing w:before="60" w:after="60"/>
            </w:pPr>
            <w:r w:rsidRPr="001D6512">
              <w:t>Retrofit to R-38 total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49</w:t>
            </w:r>
          </w:p>
        </w:tc>
        <w:tc>
          <w:tcPr>
            <w:tcW w:w="2213" w:type="pct"/>
            <w:shd w:val="clear" w:color="auto" w:fill="auto"/>
          </w:tcPr>
          <w:p w:rsidR="00751C57" w:rsidRPr="001D6512" w:rsidRDefault="00751C57" w:rsidP="00C3606E">
            <w:pPr>
              <w:pStyle w:val="TableCell"/>
              <w:keepNext w:val="0"/>
              <w:spacing w:before="60" w:after="60"/>
            </w:pPr>
            <w:r w:rsidRPr="001D6512">
              <w:t>Retrofit to R-49 total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pPr>
            <w:r w:rsidRPr="001D6512">
              <w:t>R</w:t>
            </w:r>
            <w:r w:rsidRPr="001D6512">
              <w:rPr>
                <w:vertAlign w:val="subscript"/>
              </w:rPr>
              <w:t>wall,bl</w:t>
            </w:r>
            <w:r w:rsidRPr="001D6512">
              <w:rPr>
                <w:rStyle w:val="FootnoteReference"/>
              </w:rPr>
              <w:footnoteReference w:id="81"/>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3.0</w:t>
            </w:r>
          </w:p>
        </w:tc>
        <w:tc>
          <w:tcPr>
            <w:tcW w:w="2213" w:type="pct"/>
            <w:shd w:val="clear" w:color="auto" w:fill="auto"/>
          </w:tcPr>
          <w:p w:rsidR="00751C57" w:rsidRPr="001D6512" w:rsidRDefault="00751C57" w:rsidP="00C3606E">
            <w:pPr>
              <w:pStyle w:val="TableCell"/>
              <w:keepNext w:val="0"/>
              <w:spacing w:before="60" w:after="60"/>
            </w:pPr>
            <w:r w:rsidRPr="001D6512">
              <w:t>Assumes existing, un-insulated wall with 2x4 studs @ 16” o.c., w/ wood/vinyl siding</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Existing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82"/>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9.0</w:t>
            </w:r>
          </w:p>
        </w:tc>
        <w:tc>
          <w:tcPr>
            <w:tcW w:w="2213" w:type="pct"/>
            <w:shd w:val="clear" w:color="auto" w:fill="auto"/>
          </w:tcPr>
          <w:p w:rsidR="00751C57" w:rsidRPr="001D6512" w:rsidRDefault="00751C57" w:rsidP="00C3606E">
            <w:pPr>
              <w:pStyle w:val="TableCell"/>
              <w:keepNext w:val="0"/>
              <w:spacing w:before="60" w:after="60"/>
            </w:pPr>
            <w:r w:rsidRPr="001D6512">
              <w:t>Assumes adding R-6 per DOE recommendations</w:t>
            </w:r>
            <w:r w:rsidRPr="001D6512">
              <w:rPr>
                <w:rStyle w:val="FootnoteReference"/>
              </w:rPr>
              <w:footnoteReference w:id="83"/>
            </w:r>
            <w:r w:rsidRPr="001D6512">
              <w:t xml:space="preserve"> </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Retrofit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rPr>
          <w:cantSplit/>
        </w:trPr>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CAC</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743796" w:rsidTr="00743796">
        <w:tc>
          <w:tcPr>
            <w:tcW w:w="742" w:type="pct"/>
            <w:vMerge/>
            <w:shd w:val="clear" w:color="auto" w:fill="auto"/>
          </w:tcPr>
          <w:p w:rsidR="00743796" w:rsidRPr="001D6512" w:rsidRDefault="00743796" w:rsidP="00C3606E">
            <w:pPr>
              <w:pStyle w:val="TableCell"/>
              <w:keepNext w:val="0"/>
              <w:spacing w:before="60" w:after="60"/>
            </w:pPr>
          </w:p>
        </w:tc>
        <w:tc>
          <w:tcPr>
            <w:tcW w:w="674" w:type="pct"/>
            <w:vMerge/>
            <w:shd w:val="clear" w:color="auto" w:fill="auto"/>
          </w:tcPr>
          <w:p w:rsidR="00743796" w:rsidRPr="001D6512" w:rsidRDefault="00743796" w:rsidP="00C3606E">
            <w:pPr>
              <w:pStyle w:val="TableCell"/>
              <w:keepNext w:val="0"/>
              <w:spacing w:before="60" w:after="60"/>
            </w:pPr>
          </w:p>
        </w:tc>
        <w:tc>
          <w:tcPr>
            <w:tcW w:w="1370" w:type="pct"/>
            <w:shd w:val="clear" w:color="auto" w:fill="auto"/>
          </w:tcPr>
          <w:p w:rsidR="00743796" w:rsidRPr="001D6512" w:rsidDel="00A86958" w:rsidRDefault="00743796" w:rsidP="00C3606E">
            <w:pPr>
              <w:pStyle w:val="TableCell"/>
              <w:keepNext w:val="0"/>
              <w:spacing w:before="60" w:after="60"/>
            </w:pPr>
            <w:r w:rsidRPr="001D6512">
              <w:t>Nameplate</w:t>
            </w:r>
          </w:p>
        </w:tc>
        <w:tc>
          <w:tcPr>
            <w:tcW w:w="2213" w:type="pct"/>
            <w:shd w:val="clear" w:color="auto" w:fill="auto"/>
          </w:tcPr>
          <w:p w:rsidR="00743796" w:rsidRPr="001D6512" w:rsidRDefault="00743796"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3C7C58" w:rsidRDefault="00E62BAB" w:rsidP="00C3606E">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4" w:type="pct"/>
            <w:vMerge w:val="restart"/>
            <w:shd w:val="clear" w:color="auto" w:fill="auto"/>
          </w:tcPr>
          <w:p w:rsidR="00751C57" w:rsidRPr="001D6512" w:rsidRDefault="00751C57" w:rsidP="00C3606E">
            <w:pPr>
              <w:pStyle w:val="TableCell"/>
              <w:spacing w:before="60" w:after="60"/>
            </w:pPr>
            <w:r w:rsidRPr="001D6512">
              <w:t>Variable</w:t>
            </w:r>
          </w:p>
        </w:tc>
        <w:tc>
          <w:tcPr>
            <w:tcW w:w="1370" w:type="pct"/>
            <w:shd w:val="clear" w:color="auto" w:fill="auto"/>
          </w:tcPr>
          <w:p w:rsidR="00751C57" w:rsidRPr="001D6512" w:rsidRDefault="00751C57" w:rsidP="00C3606E">
            <w:pPr>
              <w:pStyle w:val="TableCell"/>
              <w:spacing w:before="60" w:after="60"/>
            </w:pPr>
            <w:r w:rsidRPr="001D6512">
              <w:t>Default = 9.8</w:t>
            </w:r>
          </w:p>
        </w:tc>
        <w:tc>
          <w:tcPr>
            <w:tcW w:w="2213" w:type="pct"/>
            <w:shd w:val="clear" w:color="auto" w:fill="auto"/>
          </w:tcPr>
          <w:p w:rsidR="00751C57" w:rsidRPr="001D6512" w:rsidRDefault="00751C57" w:rsidP="00C3606E">
            <w:pPr>
              <w:pStyle w:val="TableCell"/>
              <w:spacing w:before="60" w:after="60"/>
            </w:pPr>
            <w:r w:rsidRPr="001D6512">
              <w:t>DOE Federal Test Procedure 10 CFR 430, Appendix F (Used in ES Calculator for baseline)</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HSPF</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keepNext w:val="0"/>
              <w:spacing w:before="60" w:after="60"/>
            </w:pPr>
            <w:r w:rsidRPr="001D6512">
              <w:t>Default for equipment installed before 1/23/2006 = 6.8</w:t>
            </w:r>
          </w:p>
          <w:p w:rsidR="00743796" w:rsidRPr="001D6512" w:rsidRDefault="00743796" w:rsidP="00C3606E">
            <w:pPr>
              <w:pStyle w:val="TableCell"/>
              <w:keepNext w:val="0"/>
              <w:spacing w:before="60" w:after="60"/>
            </w:pPr>
            <w:r w:rsidRPr="001D6512">
              <w:t>Default for equipment installed after 1/23/2006 = 7.7</w:t>
            </w:r>
          </w:p>
        </w:tc>
        <w:tc>
          <w:tcPr>
            <w:tcW w:w="2213" w:type="pct"/>
            <w:shd w:val="clear" w:color="auto" w:fill="auto"/>
          </w:tcPr>
          <w:p w:rsidR="00743796" w:rsidRPr="001D6512" w:rsidRDefault="00743796" w:rsidP="00C81DAB">
            <w:pPr>
              <w:pStyle w:val="TableCell"/>
              <w:keepNext w:val="0"/>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CAC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CF</w:t>
            </w:r>
            <w:r w:rsidRPr="001D6512">
              <w:rPr>
                <w:vertAlign w:val="subscript"/>
              </w:rPr>
              <w:t>RAC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0.58</w:t>
            </w:r>
          </w:p>
        </w:tc>
        <w:tc>
          <w:tcPr>
            <w:tcW w:w="2213" w:type="pct"/>
            <w:shd w:val="clear" w:color="auto" w:fill="auto"/>
          </w:tcPr>
          <w:p w:rsidR="00751C57" w:rsidRPr="001D6512" w:rsidRDefault="00E4443C" w:rsidP="00C3606E">
            <w:pPr>
              <w:pStyle w:val="TableCell"/>
              <w:keepNext w:val="0"/>
              <w:spacing w:before="60" w:after="60"/>
            </w:pPr>
            <w:r>
              <w:t>See Section 2.29</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ASHP</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F</w:t>
            </w:r>
            <w:r w:rsidRPr="001D6512">
              <w:rPr>
                <w:vertAlign w:val="subscript"/>
              </w:rPr>
              <w:t>Room,AC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0.38</w:t>
            </w:r>
          </w:p>
        </w:tc>
        <w:tc>
          <w:tcPr>
            <w:tcW w:w="2213" w:type="pct"/>
            <w:shd w:val="clear" w:color="auto" w:fill="auto"/>
          </w:tcPr>
          <w:p w:rsidR="00751C57" w:rsidRPr="001D6512" w:rsidRDefault="00751C57" w:rsidP="00C3606E">
            <w:pPr>
              <w:pStyle w:val="TableCell"/>
              <w:keepNext w:val="0"/>
              <w:spacing w:before="60" w:after="60"/>
            </w:pPr>
            <w:r w:rsidRPr="001D6512">
              <w:t>Calculated</w:t>
            </w:r>
            <w:r w:rsidRPr="001D6512">
              <w:rPr>
                <w:rStyle w:val="FootnoteReference"/>
              </w:rPr>
              <w:footnoteReference w:id="84"/>
            </w:r>
          </w:p>
        </w:tc>
      </w:tr>
    </w:tbl>
    <w:p w:rsidR="00751C57" w:rsidRDefault="00751C57" w:rsidP="00C3606E">
      <w:pPr>
        <w:pStyle w:val="Caption"/>
      </w:pPr>
      <w:bookmarkStart w:id="387" w:name="_Ref275549491"/>
      <w:bookmarkStart w:id="388" w:name="_Toc33418090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36</w:t>
      </w:r>
      <w:r w:rsidR="00356C51">
        <w:rPr>
          <w:noProof/>
        </w:rPr>
        <w:fldChar w:fldCharType="end"/>
      </w:r>
      <w:bookmarkEnd w:id="387"/>
      <w:r>
        <w:t>: EFLH, CDD and HDD by City</w:t>
      </w:r>
      <w:bookmarkEnd w:id="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751C57" w:rsidTr="00C250D5">
        <w:trPr>
          <w:trHeight w:val="317"/>
          <w:jc w:val="center"/>
        </w:trPr>
        <w:tc>
          <w:tcPr>
            <w:tcW w:w="1688" w:type="pct"/>
            <w:shd w:val="clear" w:color="auto" w:fill="BFBFBF"/>
            <w:vAlign w:val="bottom"/>
          </w:tcPr>
          <w:p w:rsidR="00751C57" w:rsidRPr="001D6512" w:rsidRDefault="00751C57" w:rsidP="00C3606E">
            <w:pPr>
              <w:pStyle w:val="TableCell"/>
              <w:spacing w:before="60" w:after="60"/>
              <w:rPr>
                <w:b/>
              </w:rPr>
            </w:pPr>
            <w:r w:rsidRPr="001D6512">
              <w:rPr>
                <w:b/>
              </w:rPr>
              <w:t>City</w:t>
            </w:r>
          </w:p>
        </w:tc>
        <w:tc>
          <w:tcPr>
            <w:tcW w:w="712"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5"/>
            </w:r>
          </w:p>
        </w:tc>
        <w:tc>
          <w:tcPr>
            <w:tcW w:w="867"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 RAC</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6"/>
            </w:r>
          </w:p>
        </w:tc>
        <w:tc>
          <w:tcPr>
            <w:tcW w:w="867" w:type="pct"/>
            <w:shd w:val="clear" w:color="auto" w:fill="BFBFBF"/>
          </w:tcPr>
          <w:p w:rsidR="00751C57" w:rsidRPr="001D6512" w:rsidRDefault="00751C57" w:rsidP="00C3606E">
            <w:pPr>
              <w:pStyle w:val="TableCell"/>
              <w:spacing w:before="60" w:after="60"/>
              <w:rPr>
                <w:b/>
              </w:rPr>
            </w:pPr>
            <w:r w:rsidRPr="001D6512">
              <w:rPr>
                <w:b/>
              </w:rPr>
              <w:t>CDD (Base 65)</w:t>
            </w:r>
            <w:r w:rsidRPr="001D6512">
              <w:rPr>
                <w:rStyle w:val="FootnoteReference"/>
                <w:b/>
              </w:rPr>
              <w:footnoteReference w:id="87"/>
            </w:r>
          </w:p>
        </w:tc>
        <w:tc>
          <w:tcPr>
            <w:tcW w:w="866" w:type="pct"/>
            <w:shd w:val="clear" w:color="auto" w:fill="BFBFBF"/>
          </w:tcPr>
          <w:p w:rsidR="00751C57" w:rsidRPr="001D6512" w:rsidRDefault="00751C57" w:rsidP="00C3606E">
            <w:pPr>
              <w:pStyle w:val="TableCell"/>
              <w:spacing w:before="60" w:after="60"/>
              <w:rPr>
                <w:b/>
              </w:rPr>
            </w:pPr>
            <w:r w:rsidRPr="001D6512">
              <w:rPr>
                <w:b/>
              </w:rPr>
              <w:t>HDD (Base 65)</w:t>
            </w:r>
            <w:r w:rsidRPr="001D6512">
              <w:rPr>
                <w:rStyle w:val="FootnoteReference"/>
                <w:b/>
              </w:rPr>
              <w:footnoteReference w:id="88"/>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Allentown</w:t>
            </w:r>
          </w:p>
        </w:tc>
        <w:tc>
          <w:tcPr>
            <w:tcW w:w="712" w:type="pct"/>
          </w:tcPr>
          <w:p w:rsidR="00C250D5" w:rsidRPr="001D6512" w:rsidRDefault="00C250D5" w:rsidP="00C3606E">
            <w:pPr>
              <w:pStyle w:val="TableCell"/>
              <w:spacing w:before="60" w:after="60"/>
              <w:rPr>
                <w:color w:val="000000"/>
              </w:rPr>
            </w:pPr>
            <w:r>
              <w:rPr>
                <w:color w:val="000000"/>
              </w:rPr>
              <w:t>487</w:t>
            </w:r>
          </w:p>
        </w:tc>
        <w:tc>
          <w:tcPr>
            <w:tcW w:w="867" w:type="pct"/>
            <w:vAlign w:val="center"/>
          </w:tcPr>
          <w:p w:rsidR="00C250D5" w:rsidRPr="001D6512" w:rsidRDefault="00C250D5" w:rsidP="00C3606E">
            <w:pPr>
              <w:pStyle w:val="TableCell"/>
              <w:spacing w:before="60" w:after="60"/>
              <w:rPr>
                <w:color w:val="000000"/>
              </w:rPr>
            </w:pPr>
            <w:r w:rsidRPr="001D6512">
              <w:rPr>
                <w:color w:val="000000"/>
              </w:rPr>
              <w:t>243</w:t>
            </w:r>
          </w:p>
        </w:tc>
        <w:tc>
          <w:tcPr>
            <w:tcW w:w="867" w:type="pct"/>
          </w:tcPr>
          <w:p w:rsidR="00C250D5" w:rsidRPr="001D6512" w:rsidRDefault="00C250D5" w:rsidP="00C3606E">
            <w:pPr>
              <w:pStyle w:val="TableCell"/>
              <w:spacing w:before="60" w:after="60"/>
              <w:rPr>
                <w:color w:val="000000"/>
              </w:rPr>
            </w:pPr>
            <w:r w:rsidRPr="001D6512">
              <w:rPr>
                <w:color w:val="000000"/>
              </w:rPr>
              <w:t>787</w:t>
            </w:r>
          </w:p>
        </w:tc>
        <w:tc>
          <w:tcPr>
            <w:tcW w:w="866" w:type="pct"/>
          </w:tcPr>
          <w:p w:rsidR="00C250D5" w:rsidRPr="001D6512" w:rsidRDefault="00C250D5" w:rsidP="00C3606E">
            <w:pPr>
              <w:pStyle w:val="TableCell"/>
              <w:spacing w:before="60" w:after="60"/>
              <w:rPr>
                <w:color w:val="000000"/>
              </w:rPr>
            </w:pPr>
            <w:r w:rsidRPr="001D6512">
              <w:rPr>
                <w:color w:val="000000"/>
              </w:rPr>
              <w:t>5830</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Erie</w:t>
            </w:r>
          </w:p>
        </w:tc>
        <w:tc>
          <w:tcPr>
            <w:tcW w:w="712" w:type="pct"/>
          </w:tcPr>
          <w:p w:rsidR="00C250D5" w:rsidRPr="001D6512" w:rsidRDefault="00C250D5" w:rsidP="00C3606E">
            <w:pPr>
              <w:pStyle w:val="TableCell"/>
              <w:spacing w:before="60" w:after="60"/>
              <w:rPr>
                <w:color w:val="000000"/>
              </w:rPr>
            </w:pPr>
            <w:r>
              <w:rPr>
                <w:color w:val="000000"/>
              </w:rPr>
              <w:t>389</w:t>
            </w:r>
          </w:p>
        </w:tc>
        <w:tc>
          <w:tcPr>
            <w:tcW w:w="867" w:type="pct"/>
            <w:vAlign w:val="center"/>
          </w:tcPr>
          <w:p w:rsidR="00C250D5" w:rsidRPr="001D6512" w:rsidRDefault="00C250D5" w:rsidP="00C3606E">
            <w:pPr>
              <w:pStyle w:val="TableCell"/>
              <w:spacing w:before="60" w:after="60"/>
              <w:rPr>
                <w:color w:val="000000"/>
              </w:rPr>
            </w:pPr>
            <w:r w:rsidRPr="001D6512">
              <w:rPr>
                <w:color w:val="000000"/>
              </w:rPr>
              <w:t>149</w:t>
            </w:r>
          </w:p>
        </w:tc>
        <w:tc>
          <w:tcPr>
            <w:tcW w:w="867" w:type="pct"/>
          </w:tcPr>
          <w:p w:rsidR="00C250D5" w:rsidRPr="001D6512" w:rsidRDefault="00C250D5" w:rsidP="00C3606E">
            <w:pPr>
              <w:pStyle w:val="TableCell"/>
              <w:spacing w:before="60" w:after="60"/>
              <w:rPr>
                <w:color w:val="000000"/>
              </w:rPr>
            </w:pPr>
            <w:r w:rsidRPr="001D6512">
              <w:rPr>
                <w:color w:val="000000"/>
              </w:rPr>
              <w:t>620</w:t>
            </w:r>
          </w:p>
        </w:tc>
        <w:tc>
          <w:tcPr>
            <w:tcW w:w="866" w:type="pct"/>
          </w:tcPr>
          <w:p w:rsidR="00C250D5" w:rsidRPr="001D6512" w:rsidRDefault="00C250D5" w:rsidP="00C3606E">
            <w:pPr>
              <w:pStyle w:val="TableCell"/>
              <w:spacing w:before="60" w:after="60"/>
              <w:rPr>
                <w:color w:val="000000"/>
              </w:rPr>
            </w:pPr>
            <w:r w:rsidRPr="001D6512">
              <w:rPr>
                <w:color w:val="000000"/>
              </w:rPr>
              <w:t>6243</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Harrisburg</w:t>
            </w:r>
          </w:p>
        </w:tc>
        <w:tc>
          <w:tcPr>
            <w:tcW w:w="712" w:type="pct"/>
          </w:tcPr>
          <w:p w:rsidR="00C250D5" w:rsidRPr="001D6512" w:rsidRDefault="00C250D5" w:rsidP="00C3606E">
            <w:pPr>
              <w:pStyle w:val="TableCell"/>
              <w:spacing w:before="60" w:after="60"/>
              <w:rPr>
                <w:color w:val="000000"/>
              </w:rPr>
            </w:pPr>
            <w:r>
              <w:rPr>
                <w:color w:val="000000"/>
              </w:rPr>
              <w:t>551</w:t>
            </w:r>
          </w:p>
        </w:tc>
        <w:tc>
          <w:tcPr>
            <w:tcW w:w="867" w:type="pct"/>
            <w:vAlign w:val="center"/>
          </w:tcPr>
          <w:p w:rsidR="00C250D5" w:rsidRPr="001D6512" w:rsidRDefault="00C250D5" w:rsidP="00C3606E">
            <w:pPr>
              <w:pStyle w:val="TableCell"/>
              <w:spacing w:before="60" w:after="60"/>
              <w:rPr>
                <w:color w:val="000000"/>
              </w:rPr>
            </w:pPr>
            <w:r w:rsidRPr="001D6512">
              <w:rPr>
                <w:color w:val="000000"/>
              </w:rPr>
              <w:t>288</w:t>
            </w:r>
          </w:p>
        </w:tc>
        <w:tc>
          <w:tcPr>
            <w:tcW w:w="867" w:type="pct"/>
          </w:tcPr>
          <w:p w:rsidR="00C250D5" w:rsidRPr="001D6512" w:rsidRDefault="00C250D5" w:rsidP="00C3606E">
            <w:pPr>
              <w:pStyle w:val="TableCell"/>
              <w:spacing w:before="60" w:after="60"/>
              <w:rPr>
                <w:color w:val="000000"/>
              </w:rPr>
            </w:pPr>
            <w:r w:rsidRPr="001D6512">
              <w:rPr>
                <w:color w:val="000000"/>
              </w:rPr>
              <w:t>955</w:t>
            </w:r>
          </w:p>
        </w:tc>
        <w:tc>
          <w:tcPr>
            <w:tcW w:w="866" w:type="pct"/>
          </w:tcPr>
          <w:p w:rsidR="00C250D5" w:rsidRPr="001D6512" w:rsidRDefault="00C250D5" w:rsidP="00C3606E">
            <w:pPr>
              <w:pStyle w:val="TableCell"/>
              <w:spacing w:before="60" w:after="60"/>
              <w:rPr>
                <w:color w:val="000000"/>
              </w:rPr>
            </w:pPr>
            <w:r w:rsidRPr="001D6512">
              <w:rPr>
                <w:color w:val="000000"/>
              </w:rPr>
              <w:t>5201</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Philadelphia</w:t>
            </w:r>
          </w:p>
        </w:tc>
        <w:tc>
          <w:tcPr>
            <w:tcW w:w="712" w:type="pct"/>
          </w:tcPr>
          <w:p w:rsidR="00C250D5" w:rsidRPr="001D6512" w:rsidRDefault="00C250D5" w:rsidP="00C3606E">
            <w:pPr>
              <w:pStyle w:val="TableCell"/>
              <w:spacing w:before="60" w:after="60"/>
              <w:rPr>
                <w:color w:val="000000"/>
              </w:rPr>
            </w:pPr>
            <w:r>
              <w:rPr>
                <w:color w:val="000000"/>
              </w:rPr>
              <w:t>591</w:t>
            </w:r>
          </w:p>
        </w:tc>
        <w:tc>
          <w:tcPr>
            <w:tcW w:w="867" w:type="pct"/>
            <w:vAlign w:val="center"/>
          </w:tcPr>
          <w:p w:rsidR="00C250D5" w:rsidRPr="001D6512" w:rsidRDefault="00C250D5" w:rsidP="00C3606E">
            <w:pPr>
              <w:pStyle w:val="TableCell"/>
              <w:spacing w:before="60" w:after="60"/>
              <w:rPr>
                <w:color w:val="000000"/>
              </w:rPr>
            </w:pPr>
            <w:r w:rsidRPr="001D6512">
              <w:rPr>
                <w:color w:val="000000"/>
              </w:rPr>
              <w:t>320</w:t>
            </w:r>
          </w:p>
        </w:tc>
        <w:tc>
          <w:tcPr>
            <w:tcW w:w="867" w:type="pct"/>
          </w:tcPr>
          <w:p w:rsidR="00C250D5" w:rsidRPr="001D6512" w:rsidRDefault="00C250D5" w:rsidP="00C3606E">
            <w:pPr>
              <w:pStyle w:val="TableCell"/>
              <w:spacing w:before="60" w:after="60"/>
              <w:rPr>
                <w:color w:val="000000"/>
              </w:rPr>
            </w:pPr>
            <w:r w:rsidRPr="001D6512">
              <w:rPr>
                <w:color w:val="000000"/>
              </w:rPr>
              <w:t>1235</w:t>
            </w:r>
          </w:p>
        </w:tc>
        <w:tc>
          <w:tcPr>
            <w:tcW w:w="866" w:type="pct"/>
          </w:tcPr>
          <w:p w:rsidR="00C250D5" w:rsidRPr="001D6512" w:rsidRDefault="00C250D5" w:rsidP="00C3606E">
            <w:pPr>
              <w:pStyle w:val="TableCell"/>
              <w:spacing w:before="60" w:after="60"/>
              <w:rPr>
                <w:color w:val="000000"/>
              </w:rPr>
            </w:pPr>
            <w:r w:rsidRPr="001D6512">
              <w:rPr>
                <w:color w:val="000000"/>
              </w:rPr>
              <w:t>4759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Pittsburgh</w:t>
            </w:r>
          </w:p>
        </w:tc>
        <w:tc>
          <w:tcPr>
            <w:tcW w:w="712" w:type="pct"/>
          </w:tcPr>
          <w:p w:rsidR="00C250D5" w:rsidRPr="001D6512" w:rsidRDefault="00C250D5" w:rsidP="00C3606E">
            <w:pPr>
              <w:pStyle w:val="TableCell"/>
              <w:spacing w:before="60" w:after="60"/>
              <w:rPr>
                <w:color w:val="000000"/>
              </w:rPr>
            </w:pPr>
            <w:r>
              <w:rPr>
                <w:color w:val="000000"/>
              </w:rPr>
              <w:t>432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228</w:t>
            </w:r>
          </w:p>
        </w:tc>
        <w:tc>
          <w:tcPr>
            <w:tcW w:w="867" w:type="pct"/>
          </w:tcPr>
          <w:p w:rsidR="00C250D5" w:rsidRPr="001D6512" w:rsidRDefault="00C250D5" w:rsidP="00C3606E">
            <w:pPr>
              <w:pStyle w:val="TableCell"/>
              <w:spacing w:before="60" w:after="60"/>
              <w:rPr>
                <w:color w:val="000000"/>
              </w:rPr>
            </w:pPr>
            <w:r w:rsidRPr="001D6512">
              <w:rPr>
                <w:color w:val="000000"/>
              </w:rPr>
              <w:t>726</w:t>
            </w:r>
          </w:p>
        </w:tc>
        <w:tc>
          <w:tcPr>
            <w:tcW w:w="866" w:type="pct"/>
          </w:tcPr>
          <w:p w:rsidR="00C250D5" w:rsidRPr="001D6512" w:rsidRDefault="00C250D5" w:rsidP="00C3606E">
            <w:pPr>
              <w:pStyle w:val="TableCell"/>
              <w:spacing w:before="60" w:after="60"/>
              <w:rPr>
                <w:color w:val="000000"/>
              </w:rPr>
            </w:pPr>
            <w:r w:rsidRPr="001D6512">
              <w:rPr>
                <w:color w:val="000000"/>
              </w:rPr>
              <w:t>5829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Scranton</w:t>
            </w:r>
          </w:p>
        </w:tc>
        <w:tc>
          <w:tcPr>
            <w:tcW w:w="712" w:type="pct"/>
          </w:tcPr>
          <w:p w:rsidR="00C250D5" w:rsidRPr="001D6512" w:rsidRDefault="00C250D5" w:rsidP="00C3606E">
            <w:pPr>
              <w:pStyle w:val="TableCell"/>
              <w:spacing w:before="60" w:after="60"/>
              <w:rPr>
                <w:color w:val="000000"/>
              </w:rPr>
            </w:pPr>
            <w:r>
              <w:rPr>
                <w:color w:val="000000"/>
              </w:rPr>
              <w:t>417</w:t>
            </w:r>
          </w:p>
        </w:tc>
        <w:tc>
          <w:tcPr>
            <w:tcW w:w="867" w:type="pct"/>
            <w:vAlign w:val="center"/>
          </w:tcPr>
          <w:p w:rsidR="00C250D5" w:rsidRPr="001D6512" w:rsidRDefault="00C250D5" w:rsidP="00C3606E">
            <w:pPr>
              <w:pStyle w:val="TableCell"/>
              <w:spacing w:before="60" w:after="60"/>
              <w:rPr>
                <w:color w:val="000000"/>
              </w:rPr>
            </w:pPr>
            <w:r w:rsidRPr="001D6512">
              <w:rPr>
                <w:color w:val="000000"/>
              </w:rPr>
              <w:t>193</w:t>
            </w:r>
          </w:p>
        </w:tc>
        <w:tc>
          <w:tcPr>
            <w:tcW w:w="867" w:type="pct"/>
          </w:tcPr>
          <w:p w:rsidR="00C250D5" w:rsidRPr="001D6512" w:rsidRDefault="00C250D5" w:rsidP="00C3606E">
            <w:pPr>
              <w:pStyle w:val="TableCell"/>
              <w:spacing w:before="60" w:after="60"/>
              <w:rPr>
                <w:color w:val="000000"/>
              </w:rPr>
            </w:pPr>
            <w:r w:rsidRPr="001D6512">
              <w:rPr>
                <w:color w:val="000000"/>
              </w:rPr>
              <w:t>611</w:t>
            </w:r>
          </w:p>
        </w:tc>
        <w:tc>
          <w:tcPr>
            <w:tcW w:w="866" w:type="pct"/>
          </w:tcPr>
          <w:p w:rsidR="00C250D5" w:rsidRPr="001D6512" w:rsidRDefault="00C250D5" w:rsidP="00C3606E">
            <w:pPr>
              <w:pStyle w:val="TableCell"/>
              <w:spacing w:before="60" w:after="60"/>
              <w:rPr>
                <w:color w:val="000000"/>
              </w:rPr>
            </w:pPr>
            <w:r w:rsidRPr="001D6512">
              <w:rPr>
                <w:color w:val="000000"/>
              </w:rPr>
              <w:t>6234</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Williamsport</w:t>
            </w:r>
          </w:p>
        </w:tc>
        <w:tc>
          <w:tcPr>
            <w:tcW w:w="712" w:type="pct"/>
          </w:tcPr>
          <w:p w:rsidR="00C250D5" w:rsidRPr="001D6512" w:rsidRDefault="00C250D5" w:rsidP="00C3606E">
            <w:pPr>
              <w:pStyle w:val="TableCell"/>
              <w:spacing w:before="60" w:after="60"/>
              <w:rPr>
                <w:color w:val="000000"/>
              </w:rPr>
            </w:pPr>
            <w:r>
              <w:rPr>
                <w:color w:val="000000"/>
              </w:rPr>
              <w:t>422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204</w:t>
            </w:r>
          </w:p>
        </w:tc>
        <w:tc>
          <w:tcPr>
            <w:tcW w:w="867" w:type="pct"/>
          </w:tcPr>
          <w:p w:rsidR="00C250D5" w:rsidRPr="001D6512" w:rsidRDefault="00C250D5" w:rsidP="00C3606E">
            <w:pPr>
              <w:pStyle w:val="TableCell"/>
              <w:spacing w:before="60" w:after="60"/>
              <w:rPr>
                <w:color w:val="000000"/>
              </w:rPr>
            </w:pPr>
            <w:r w:rsidRPr="001D6512">
              <w:rPr>
                <w:color w:val="000000"/>
              </w:rPr>
              <w:t>709</w:t>
            </w:r>
          </w:p>
        </w:tc>
        <w:tc>
          <w:tcPr>
            <w:tcW w:w="866" w:type="pct"/>
          </w:tcPr>
          <w:p w:rsidR="00C250D5" w:rsidRPr="001D6512" w:rsidRDefault="00C250D5" w:rsidP="00C3606E">
            <w:pPr>
              <w:pStyle w:val="TableCell"/>
              <w:spacing w:before="60" w:after="60"/>
              <w:rPr>
                <w:color w:val="000000"/>
              </w:rPr>
            </w:pPr>
            <w:r w:rsidRPr="001D6512">
              <w:rPr>
                <w:color w:val="000000"/>
              </w:rPr>
              <w:t>6063</w:t>
            </w:r>
          </w:p>
        </w:tc>
      </w:tr>
    </w:tbl>
    <w:p w:rsidR="00751C57" w:rsidRPr="00D321D5" w:rsidRDefault="00751C57" w:rsidP="00751C57">
      <w:pPr>
        <w:pStyle w:val="Halfline"/>
        <w:spacing w:after="0" w:line="240" w:lineRule="auto"/>
        <w:rPr>
          <w:sz w:val="16"/>
          <w:szCs w:val="16"/>
        </w:rPr>
      </w:pPr>
    </w:p>
    <w:p w:rsidR="00751C57" w:rsidRDefault="00751C57" w:rsidP="00DE705B">
      <w:pPr>
        <w:pStyle w:val="Heading3"/>
      </w:pPr>
      <w:r>
        <w:t>Measure Life</w:t>
      </w:r>
    </w:p>
    <w:p w:rsidR="000E2727" w:rsidRDefault="00751C57">
      <w:pPr>
        <w:overflowPunct/>
        <w:autoSpaceDE/>
        <w:autoSpaceDN/>
        <w:adjustRightInd/>
        <w:spacing w:after="0" w:line="240" w:lineRule="auto"/>
        <w:textAlignment w:val="auto"/>
      </w:pPr>
      <w:r>
        <w:t>Measure life = 25 years</w:t>
      </w:r>
      <w:r>
        <w:rPr>
          <w:rStyle w:val="FootnoteReference"/>
        </w:rPr>
        <w:footnoteReference w:id="89"/>
      </w:r>
      <w:r>
        <w:t>.</w:t>
      </w:r>
    </w:p>
    <w:p w:rsidR="00590C4C" w:rsidRDefault="001E6208" w:rsidP="00590C4C">
      <w:pPr>
        <w:pStyle w:val="Heading2"/>
        <w:tabs>
          <w:tab w:val="clear" w:pos="630"/>
        </w:tabs>
        <w:ind w:left="907" w:hanging="907"/>
      </w:pPr>
      <w:bookmarkStart w:id="389" w:name="_Toc271723501"/>
      <w:r>
        <w:br w:type="page"/>
      </w:r>
      <w:bookmarkStart w:id="390" w:name="_Ref333936983"/>
      <w:r w:rsidR="00590C4C" w:rsidDel="00BD4A3D">
        <w:t xml:space="preserve"> </w:t>
      </w:r>
      <w:bookmarkStart w:id="391" w:name="_Toc334180799"/>
      <w:r w:rsidR="00590C4C" w:rsidRPr="0040220B">
        <w:t xml:space="preserve">Refrigerator / Freezer Recycling </w:t>
      </w:r>
      <w:r w:rsidR="00590C4C">
        <w:t xml:space="preserve">with and without </w:t>
      </w:r>
      <w:r w:rsidR="00590C4C" w:rsidRPr="0040220B">
        <w:t xml:space="preserve"> Replacement</w:t>
      </w:r>
      <w:bookmarkEnd w:id="3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590C4C" w:rsidRPr="0040220B" w:rsidTr="007503C7">
        <w:trPr>
          <w:jc w:val="center"/>
        </w:trPr>
        <w:tc>
          <w:tcPr>
            <w:tcW w:w="1636" w:type="pct"/>
            <w:shd w:val="clear" w:color="auto" w:fill="BFBFBF"/>
          </w:tcPr>
          <w:p w:rsidR="00590C4C" w:rsidRPr="001D6512" w:rsidRDefault="00590C4C" w:rsidP="007503C7">
            <w:pPr>
              <w:pStyle w:val="TableCell"/>
              <w:spacing w:before="60" w:after="60"/>
              <w:rPr>
                <w:b/>
                <w:sz w:val="20"/>
              </w:rPr>
            </w:pPr>
            <w:r w:rsidRPr="001D6512">
              <w:rPr>
                <w:b/>
              </w:rPr>
              <w:t>Measure Name</w:t>
            </w:r>
          </w:p>
        </w:tc>
        <w:tc>
          <w:tcPr>
            <w:tcW w:w="3364" w:type="pct"/>
            <w:shd w:val="clear" w:color="auto" w:fill="BFBFBF"/>
          </w:tcPr>
          <w:p w:rsidR="00590C4C" w:rsidRPr="001D6512" w:rsidRDefault="00590C4C" w:rsidP="007503C7">
            <w:pPr>
              <w:pStyle w:val="TableCell"/>
              <w:spacing w:before="60" w:after="60"/>
              <w:rPr>
                <w:b/>
                <w:sz w:val="20"/>
              </w:rPr>
            </w:pPr>
            <w:r w:rsidRPr="001D6512">
              <w:rPr>
                <w:b/>
              </w:rPr>
              <w:t>Refrigerator/Freezer Recycling and Replacement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Target Sector</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Residential Establishments</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Unit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Refrigerator or Freezer</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Annual Energy Savings</w:t>
            </w:r>
            <w:r>
              <w:t>- Refrigerators</w:t>
            </w:r>
          </w:p>
        </w:tc>
        <w:tc>
          <w:tcPr>
            <w:tcW w:w="3364" w:type="pct"/>
            <w:shd w:val="clear" w:color="auto" w:fill="auto"/>
          </w:tcPr>
          <w:p w:rsidR="00590C4C" w:rsidRDefault="00590C4C" w:rsidP="007503C7">
            <w:pPr>
              <w:pStyle w:val="TableCell"/>
              <w:spacing w:before="60" w:after="60"/>
            </w:pPr>
            <w:r>
              <w:t>937 kWh (no replacement)</w:t>
            </w:r>
          </w:p>
          <w:p w:rsidR="00590C4C" w:rsidRDefault="00590C4C" w:rsidP="007503C7">
            <w:pPr>
              <w:pStyle w:val="TableCell"/>
              <w:spacing w:before="60" w:after="60"/>
            </w:pPr>
            <w:r>
              <w:t xml:space="preserve">533 </w:t>
            </w:r>
            <w:r w:rsidRPr="001D6512">
              <w:t>kWh</w:t>
            </w:r>
            <w:r>
              <w:t xml:space="preserve"> (Replace with ENERGY STAR Unit)</w:t>
            </w:r>
          </w:p>
          <w:p w:rsidR="00590C4C" w:rsidRPr="001D6512" w:rsidRDefault="00590C4C" w:rsidP="007503C7">
            <w:pPr>
              <w:pStyle w:val="TableCell"/>
              <w:spacing w:before="60" w:after="60"/>
              <w:rPr>
                <w:rFonts w:eastAsia="Arial Unicode MS" w:cs="Arial"/>
                <w:i/>
                <w:iCs/>
                <w:sz w:val="20"/>
                <w:szCs w:val="24"/>
              </w:rPr>
            </w:pPr>
            <w:r>
              <w:t>417 kWh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Peak Demand Reduction</w:t>
            </w:r>
            <w:r>
              <w:t>- Refrigerators</w:t>
            </w:r>
          </w:p>
        </w:tc>
        <w:tc>
          <w:tcPr>
            <w:tcW w:w="3364" w:type="pct"/>
            <w:shd w:val="clear" w:color="auto" w:fill="auto"/>
          </w:tcPr>
          <w:p w:rsidR="00590C4C" w:rsidRPr="00E64CFF" w:rsidRDefault="00590C4C" w:rsidP="007503C7">
            <w:pPr>
              <w:pStyle w:val="TableCell"/>
              <w:spacing w:before="60" w:after="60"/>
            </w:pPr>
            <w:r>
              <w:t>0.</w:t>
            </w:r>
            <w:r w:rsidR="00CE759A">
              <w:t>116</w:t>
            </w:r>
            <w:r w:rsidRPr="00E64CFF">
              <w:t xml:space="preserve"> kW (no replacement)</w:t>
            </w:r>
          </w:p>
          <w:p w:rsidR="00590C4C" w:rsidRPr="00E64CFF" w:rsidRDefault="00CE759A" w:rsidP="007503C7">
            <w:pPr>
              <w:pStyle w:val="TableCell"/>
              <w:spacing w:before="60" w:after="60"/>
            </w:pPr>
            <w:r>
              <w:t>0.066</w:t>
            </w:r>
            <w:r w:rsidR="00590C4C" w:rsidRPr="00E64CFF">
              <w:t xml:space="preserve"> kW (Replace with ENERGY STAR Unit)</w:t>
            </w:r>
          </w:p>
          <w:p w:rsidR="00590C4C" w:rsidRPr="00E64CFF" w:rsidRDefault="00CE759A" w:rsidP="007503C7">
            <w:pPr>
              <w:pStyle w:val="TableCell"/>
              <w:spacing w:before="60" w:after="60"/>
              <w:rPr>
                <w:rFonts w:eastAsia="Arial Unicode MS" w:cs="Arial"/>
                <w:i/>
                <w:iCs/>
                <w:sz w:val="20"/>
                <w:szCs w:val="24"/>
              </w:rPr>
            </w:pPr>
            <w:r>
              <w:t>0.052</w:t>
            </w:r>
            <w:r w:rsidR="00590C4C" w:rsidRPr="00E64CFF">
              <w:t xml:space="preserve"> kW (Replace with non-ENERGY STAR Unit)</w:t>
            </w:r>
          </w:p>
        </w:tc>
      </w:tr>
      <w:tr w:rsidR="00590C4C" w:rsidRPr="0040220B" w:rsidTr="007503C7">
        <w:trPr>
          <w:jc w:val="center"/>
        </w:trPr>
        <w:tc>
          <w:tcPr>
            <w:tcW w:w="1636" w:type="pct"/>
            <w:shd w:val="clear" w:color="auto" w:fill="auto"/>
          </w:tcPr>
          <w:p w:rsidR="00590C4C" w:rsidRDefault="00590C4C" w:rsidP="007503C7">
            <w:pPr>
              <w:pStyle w:val="TableCell"/>
              <w:spacing w:before="60" w:after="60"/>
            </w:pPr>
            <w:r>
              <w:t xml:space="preserve">Deemed </w:t>
            </w:r>
            <w:r w:rsidRPr="001D6512">
              <w:t>Unit Annual Energy Savings</w:t>
            </w:r>
            <w:r>
              <w:t>- Freezers</w:t>
            </w:r>
          </w:p>
        </w:tc>
        <w:tc>
          <w:tcPr>
            <w:tcW w:w="3364" w:type="pct"/>
            <w:shd w:val="clear" w:color="auto" w:fill="auto"/>
          </w:tcPr>
          <w:p w:rsidR="00590C4C" w:rsidRDefault="00590C4C" w:rsidP="007503C7">
            <w:pPr>
              <w:pStyle w:val="TableCell"/>
              <w:spacing w:before="60" w:after="60"/>
            </w:pPr>
            <w:r>
              <w:t>1170 kWh (no replacement)</w:t>
            </w:r>
          </w:p>
          <w:p w:rsidR="00590C4C" w:rsidRDefault="00590C4C" w:rsidP="007503C7">
            <w:pPr>
              <w:pStyle w:val="TableCell"/>
              <w:spacing w:before="60" w:after="60"/>
            </w:pPr>
            <w:r>
              <w:t xml:space="preserve">753  </w:t>
            </w:r>
            <w:r w:rsidRPr="001D6512">
              <w:t>kWh</w:t>
            </w:r>
            <w:r>
              <w:t xml:space="preserve"> (Replace with ENERGY STAR Unit)</w:t>
            </w:r>
          </w:p>
          <w:p w:rsidR="00590C4C" w:rsidRDefault="00590C4C" w:rsidP="007503C7">
            <w:pPr>
              <w:pStyle w:val="TableCell"/>
              <w:spacing w:before="60" w:after="60"/>
              <w:rPr>
                <w:highlight w:val="yellow"/>
              </w:rPr>
            </w:pPr>
            <w:r>
              <w:t>667 kWh (Replace with non-ENERGY STAR Unit)</w:t>
            </w:r>
          </w:p>
        </w:tc>
      </w:tr>
      <w:tr w:rsidR="00590C4C" w:rsidRPr="0040220B" w:rsidTr="007503C7">
        <w:trPr>
          <w:jc w:val="center"/>
        </w:trPr>
        <w:tc>
          <w:tcPr>
            <w:tcW w:w="1636" w:type="pct"/>
            <w:shd w:val="clear" w:color="auto" w:fill="auto"/>
          </w:tcPr>
          <w:p w:rsidR="00590C4C" w:rsidRPr="00E64CFF" w:rsidRDefault="00590C4C" w:rsidP="007503C7">
            <w:pPr>
              <w:pStyle w:val="TableCell"/>
              <w:spacing w:before="60" w:after="60"/>
            </w:pPr>
            <w:r w:rsidRPr="00E64CFF">
              <w:t>Deemed Unit Peak Demand Reduction- Freezers</w:t>
            </w:r>
          </w:p>
        </w:tc>
        <w:tc>
          <w:tcPr>
            <w:tcW w:w="3364" w:type="pct"/>
            <w:shd w:val="clear" w:color="auto" w:fill="auto"/>
          </w:tcPr>
          <w:p w:rsidR="00590C4C" w:rsidRPr="00E64CFF" w:rsidRDefault="00590C4C" w:rsidP="007503C7">
            <w:pPr>
              <w:pStyle w:val="TableCell"/>
              <w:spacing w:before="60" w:after="60"/>
            </w:pPr>
            <w:r>
              <w:t>0.</w:t>
            </w:r>
            <w:r w:rsidR="00CE759A">
              <w:t>145</w:t>
            </w:r>
            <w:r w:rsidRPr="00E64CFF">
              <w:t xml:space="preserve"> kW (no replacement)</w:t>
            </w:r>
          </w:p>
          <w:p w:rsidR="00590C4C" w:rsidRPr="00E64CFF" w:rsidRDefault="00CE759A" w:rsidP="007503C7">
            <w:pPr>
              <w:pStyle w:val="TableCell"/>
              <w:spacing w:before="60" w:after="60"/>
            </w:pPr>
            <w:r>
              <w:t>0.093</w:t>
            </w:r>
            <w:r w:rsidR="00590C4C" w:rsidRPr="00E64CFF">
              <w:t xml:space="preserve"> kW (Replace with ENERGY STAR Unit)</w:t>
            </w:r>
          </w:p>
          <w:p w:rsidR="00590C4C" w:rsidRPr="00E64CFF" w:rsidRDefault="00CE759A" w:rsidP="007503C7">
            <w:pPr>
              <w:pStyle w:val="TableCell"/>
              <w:spacing w:before="60" w:after="60"/>
            </w:pPr>
            <w:r>
              <w:t xml:space="preserve">0.083 </w:t>
            </w:r>
            <w:r w:rsidR="00590C4C" w:rsidRPr="00E64CFF">
              <w:t>kW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Life</w:t>
            </w:r>
            <w:r>
              <w:t xml:space="preserve"> (no replacement)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t>8</w:t>
            </w:r>
            <w:r w:rsidRPr="001D6512">
              <w:t xml:space="preserve"> years</w:t>
            </w:r>
            <w:r>
              <w:rPr>
                <w:rStyle w:val="FootnoteReference"/>
              </w:rPr>
              <w:footnoteReference w:id="90"/>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pPr>
            <w:r>
              <w:t>Measure Life (with replacement)</w:t>
            </w:r>
          </w:p>
        </w:tc>
        <w:tc>
          <w:tcPr>
            <w:tcW w:w="3364" w:type="pct"/>
            <w:shd w:val="clear" w:color="auto" w:fill="auto"/>
          </w:tcPr>
          <w:p w:rsidR="00590C4C" w:rsidRPr="001D6512" w:rsidRDefault="00590C4C" w:rsidP="007503C7">
            <w:pPr>
              <w:pStyle w:val="TableCell"/>
              <w:spacing w:before="60" w:after="60"/>
            </w:pPr>
            <w:r>
              <w:t>7 years (see measure life discussion below)</w:t>
            </w:r>
          </w:p>
        </w:tc>
      </w:tr>
    </w:tbl>
    <w:p w:rsidR="00590C4C" w:rsidRDefault="00590C4C" w:rsidP="00590C4C">
      <w:pPr>
        <w:pStyle w:val="BodyText"/>
      </w:pPr>
    </w:p>
    <w:p w:rsidR="00590C4C" w:rsidRDefault="00590C4C" w:rsidP="00590C4C">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and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91"/>
      </w:r>
      <w:r w:rsidRPr="001C2978">
        <w:rPr>
          <w:rFonts w:asciiTheme="minorHAnsi" w:eastAsia="Calibri" w:hAnsiTheme="minorHAnsi" w:cstheme="minorHAnsi"/>
        </w:rPr>
        <w:t xml:space="preserve">. </w:t>
      </w:r>
      <w:r w:rsidRPr="001C2978">
        <w:rPr>
          <w:rFonts w:cs="Arial"/>
        </w:rPr>
        <w:t xml:space="preserve">The deemed savings value </w:t>
      </w:r>
      <w:r>
        <w:rPr>
          <w:rFonts w:cs="Arial"/>
        </w:rPr>
        <w:t>is</w:t>
      </w:r>
      <w:r w:rsidRPr="001C2978">
        <w:rPr>
          <w:rFonts w:cs="Arial"/>
        </w:rPr>
        <w:t xml:space="preserve"> based on regression analysis of metered data on kWh consumption from other States. </w:t>
      </w:r>
      <w:r w:rsidRPr="0040220B">
        <w:rPr>
          <w:rFonts w:eastAsia="Calibri"/>
        </w:rPr>
        <w:t xml:space="preserve">The deemed savings values for this measure can be applied to refrigerator and freezer </w:t>
      </w:r>
      <w:r>
        <w:rPr>
          <w:rFonts w:eastAsia="Calibri"/>
        </w:rPr>
        <w:t xml:space="preserve">retirements or </w:t>
      </w:r>
      <w:r w:rsidRPr="0040220B">
        <w:rPr>
          <w:rFonts w:eastAsia="Calibri"/>
        </w:rPr>
        <w:t>early replacements meeting the following criteria:</w:t>
      </w:r>
    </w:p>
    <w:p w:rsidR="00590C4C" w:rsidRPr="00100EDF" w:rsidRDefault="00590C4C" w:rsidP="00590C4C">
      <w:pPr>
        <w:pStyle w:val="source1"/>
        <w:numPr>
          <w:ilvl w:val="0"/>
          <w:numId w:val="89"/>
        </w:numPr>
        <w:rPr>
          <w:rFonts w:eastAsia="Calibri"/>
        </w:rPr>
      </w:pPr>
      <w:r w:rsidRPr="00100EDF">
        <w:rPr>
          <w:rFonts w:eastAsia="Calibri"/>
        </w:rPr>
        <w:t>Existing, working refrigerator or freezer 10-30 cubic feet in size (savings do not apply if unit is not working)</w:t>
      </w:r>
    </w:p>
    <w:p w:rsidR="00590C4C" w:rsidRPr="007E2410" w:rsidRDefault="00590C4C" w:rsidP="007E2410">
      <w:pPr>
        <w:pStyle w:val="source1"/>
        <w:numPr>
          <w:ilvl w:val="0"/>
          <w:numId w:val="89"/>
        </w:numPr>
        <w:rPr>
          <w:rFonts w:eastAsia="Calibri"/>
        </w:rPr>
      </w:pPr>
      <w:r w:rsidRPr="00100EDF">
        <w:rPr>
          <w:rFonts w:eastAsia="Calibri"/>
        </w:rPr>
        <w:t>Unit is a primary or secondary unit</w:t>
      </w:r>
    </w:p>
    <w:p w:rsidR="00590C4C" w:rsidRPr="0040220B" w:rsidRDefault="00590C4C" w:rsidP="00590C4C">
      <w:pPr>
        <w:pStyle w:val="Heading3"/>
      </w:pPr>
      <w:r w:rsidRPr="0040220B">
        <w:t>Algorithms</w:t>
      </w:r>
    </w:p>
    <w:p w:rsidR="00590C4C" w:rsidRPr="001C2978" w:rsidRDefault="00590C4C" w:rsidP="00590C4C">
      <w:pPr>
        <w:rPr>
          <w:rFonts w:cs="Arial"/>
          <w:i/>
          <w:iCs/>
        </w:rPr>
      </w:pPr>
      <w:r w:rsidRPr="001C2978">
        <w:rPr>
          <w:rFonts w:cs="Arial"/>
          <w:i/>
          <w:iCs/>
        </w:rPr>
        <w:t>Equation 1:</w:t>
      </w:r>
    </w:p>
    <w:p w:rsidR="00590C4C" w:rsidRPr="001C2978" w:rsidRDefault="002C0F2F" w:rsidP="00590C4C">
      <w:pPr>
        <w:rPr>
          <w:rFonts w:cs="Arial"/>
          <w:i/>
          <w:iCs/>
        </w:rPr>
      </w:pPr>
      <w:r>
        <w:rPr>
          <w:rFonts w:cs="Arial"/>
          <w:i/>
          <w:iCs/>
        </w:rPr>
        <w:t>DEEMED</w:t>
      </w:r>
      <w:r w:rsidR="00590C4C" w:rsidRPr="001C2978">
        <w:rPr>
          <w:rFonts w:cs="Arial"/>
          <w:i/>
          <w:iCs/>
        </w:rPr>
        <w:t>_kWhsaved Per Unit</w:t>
      </w:r>
      <w:r w:rsidR="00590C4C">
        <w:rPr>
          <w:rFonts w:cs="Arial"/>
          <w:i/>
          <w:iCs/>
        </w:rPr>
        <w:tab/>
      </w:r>
      <w:r w:rsidR="00590C4C" w:rsidRPr="001C2978">
        <w:rPr>
          <w:rFonts w:cs="Arial"/>
          <w:i/>
          <w:iCs/>
        </w:rPr>
        <w:t>= EXISTING_UEC * PART_USE</w:t>
      </w:r>
    </w:p>
    <w:p w:rsidR="00590C4C" w:rsidRPr="001C2978" w:rsidRDefault="00590C4C" w:rsidP="00590C4C">
      <w:pPr>
        <w:rPr>
          <w:rFonts w:cs="Arial"/>
          <w:i/>
          <w:iCs/>
        </w:rPr>
      </w:pPr>
      <w:r w:rsidRPr="001C2978">
        <w:rPr>
          <w:rFonts w:cs="Arial"/>
          <w:i/>
          <w:iCs/>
        </w:rPr>
        <w:t>Equation 2:</w:t>
      </w:r>
    </w:p>
    <w:p w:rsidR="00590C4C" w:rsidRPr="00A51EFB" w:rsidRDefault="00590C4C" w:rsidP="00590C4C">
      <w:pPr>
        <w:ind w:left="2880" w:hanging="2880"/>
        <w:rPr>
          <w:rFonts w:cs="Arial"/>
          <w:i/>
          <w:iCs/>
        </w:rPr>
      </w:pPr>
      <w:r w:rsidRPr="00A51EFB">
        <w:rPr>
          <w:rFonts w:cs="Arial"/>
          <w:i/>
          <w:iCs/>
        </w:rPr>
        <w:t>NET_kWhsaved Per Unit</w:t>
      </w:r>
      <w:r w:rsidRPr="00A51EFB">
        <w:rPr>
          <w:rFonts w:cs="Arial"/>
          <w:i/>
          <w:iCs/>
        </w:rPr>
        <w:tab/>
        <w:t xml:space="preserve">= </w:t>
      </w:r>
      <w:r w:rsidR="002C0F2F">
        <w:rPr>
          <w:rFonts w:cs="Arial"/>
          <w:i/>
          <w:iCs/>
        </w:rPr>
        <w:t>DEEMED</w:t>
      </w:r>
      <w:r w:rsidR="00AB26A3">
        <w:rPr>
          <w:rFonts w:cs="Arial"/>
          <w:i/>
          <w:iCs/>
        </w:rPr>
        <w:t xml:space="preserve"> kWhsaved Per Unit</w:t>
      </w:r>
      <w:r w:rsidRPr="00A51EFB">
        <w:rPr>
          <w:rFonts w:cs="Arial"/>
          <w:i/>
          <w:iCs/>
        </w:rPr>
        <w:t xml:space="preserve"> – (REPLACEMENTUEC * PART_USE)</w:t>
      </w:r>
    </w:p>
    <w:p w:rsidR="00590C4C" w:rsidRPr="001C2978" w:rsidRDefault="00590C4C" w:rsidP="00590C4C">
      <w:pPr>
        <w:pStyle w:val="Heading3"/>
      </w:pPr>
      <w:r w:rsidRPr="001C2978">
        <w:t>Definition of Terms</w:t>
      </w:r>
    </w:p>
    <w:p w:rsidR="00590C4C" w:rsidRPr="001C2978" w:rsidRDefault="002C0F2F" w:rsidP="00590C4C">
      <w:pPr>
        <w:rPr>
          <w:rFonts w:cs="Arial"/>
        </w:rPr>
      </w:pPr>
      <w:r>
        <w:rPr>
          <w:rFonts w:cs="Arial"/>
          <w:i/>
          <w:iCs/>
        </w:rPr>
        <w:t>DEEMED</w:t>
      </w:r>
      <w:r w:rsidR="00590C4C" w:rsidRPr="001C2978">
        <w:rPr>
          <w:rFonts w:cs="Arial"/>
          <w:i/>
          <w:iCs/>
        </w:rPr>
        <w:t xml:space="preserve">_kWhsaved </w:t>
      </w:r>
      <w:r w:rsidR="00590C4C">
        <w:rPr>
          <w:rFonts w:cs="Arial"/>
          <w:i/>
          <w:iCs/>
        </w:rPr>
        <w:tab/>
      </w:r>
      <w:r w:rsidR="00590C4C">
        <w:rPr>
          <w:rFonts w:cs="Arial"/>
          <w:i/>
          <w:iCs/>
        </w:rPr>
        <w:tab/>
      </w:r>
      <w:r w:rsidR="00590C4C" w:rsidRPr="001C2978">
        <w:rPr>
          <w:rFonts w:cs="Arial"/>
        </w:rPr>
        <w:t>= Annual electricity savings measured in kilowatt hours.</w:t>
      </w:r>
    </w:p>
    <w:p w:rsidR="00590C4C" w:rsidRPr="001C2978" w:rsidRDefault="00590C4C" w:rsidP="00590C4C">
      <w:pPr>
        <w:ind w:left="2880" w:hanging="2880"/>
        <w:rPr>
          <w:rFonts w:cs="Arial"/>
        </w:rPr>
      </w:pPr>
      <w:r w:rsidRPr="001C2978">
        <w:rPr>
          <w:rFonts w:cs="Arial"/>
          <w:i/>
          <w:iCs/>
        </w:rPr>
        <w:t xml:space="preserve">EXISTING_UEC </w:t>
      </w:r>
      <w:r>
        <w:rPr>
          <w:rFonts w:cs="Arial"/>
          <w:i/>
          <w:iCs/>
        </w:rPr>
        <w:tab/>
      </w:r>
      <w:r w:rsidRPr="001C2978">
        <w:rPr>
          <w:rFonts w:cs="Arial"/>
        </w:rPr>
        <w:t>= The average annual unit energy consumption of participating refrigerators. The PY3 value is 96</w:t>
      </w:r>
      <w:r>
        <w:rPr>
          <w:rFonts w:cs="Arial"/>
        </w:rPr>
        <w:t>7</w:t>
      </w:r>
      <w:r w:rsidRPr="001C2978">
        <w:rPr>
          <w:rFonts w:cs="Arial"/>
        </w:rPr>
        <w:t xml:space="preserve"> for refrigerators and </w:t>
      </w:r>
      <w:r w:rsidRPr="000939CD">
        <w:rPr>
          <w:rFonts w:cs="Arial"/>
        </w:rPr>
        <w:t>1188</w:t>
      </w:r>
      <w:r w:rsidRPr="001C2978">
        <w:rPr>
          <w:rFonts w:cs="Arial"/>
        </w:rPr>
        <w:t xml:space="preserve"> for freezers.</w:t>
      </w:r>
    </w:p>
    <w:p w:rsidR="00590C4C" w:rsidRPr="001C2978" w:rsidRDefault="00590C4C" w:rsidP="00590C4C">
      <w:pPr>
        <w:ind w:left="2880" w:hanging="2880"/>
        <w:rPr>
          <w:rFonts w:cs="Arial"/>
        </w:rPr>
      </w:pPr>
      <w:r w:rsidRPr="001C2978">
        <w:rPr>
          <w:rFonts w:cs="Arial"/>
          <w:i/>
          <w:iCs/>
        </w:rPr>
        <w:t xml:space="preserve">PART_USE </w:t>
      </w:r>
      <w:r>
        <w:rPr>
          <w:rFonts w:cs="Arial"/>
          <w:i/>
          <w:iCs/>
        </w:rPr>
        <w:tab/>
      </w:r>
      <w:r w:rsidRPr="001C2978">
        <w:rPr>
          <w:rFonts w:cs="Arial"/>
        </w:rPr>
        <w:t>= The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590C4C" w:rsidRPr="001C2978" w:rsidRDefault="00590C4C" w:rsidP="00590C4C">
      <w:pPr>
        <w:ind w:left="2880" w:hanging="2880"/>
        <w:rPr>
          <w:rFonts w:cs="Arial"/>
        </w:rPr>
      </w:pPr>
      <w:r w:rsidRPr="001C2978">
        <w:rPr>
          <w:rFonts w:cs="Arial"/>
          <w:i/>
          <w:iCs/>
        </w:rPr>
        <w:t xml:space="preserve">REPLACEMENTUEC </w:t>
      </w:r>
      <w:r>
        <w:rPr>
          <w:rFonts w:cs="Arial"/>
          <w:i/>
          <w:iCs/>
        </w:rPr>
        <w:tab/>
      </w:r>
      <w:r w:rsidRPr="001C2978">
        <w:rPr>
          <w:rFonts w:cs="Arial"/>
        </w:rPr>
        <w:t>= The annual unit energy consumption of the average replacement unit. This comes from the Energy Star calculator and is equal to 417 kWh for a new Energy Star refrigerator, and 537 for a new non Energy Star refrigerator. It is equal to 423 kWh for a new Energy Star freezer, and 510 for a new non Energy Star freezer.</w:t>
      </w:r>
    </w:p>
    <w:p w:rsidR="00590C4C" w:rsidRPr="00A51EFB" w:rsidRDefault="00590C4C" w:rsidP="00590C4C">
      <w:pPr>
        <w:pStyle w:val="Heading3"/>
      </w:pPr>
      <w:r w:rsidRPr="00A51EFB">
        <w:t>Deemed Savings Calculations</w:t>
      </w:r>
    </w:p>
    <w:p w:rsidR="00590C4C" w:rsidRPr="001C2978" w:rsidRDefault="00590C4C" w:rsidP="00590C4C">
      <w:pPr>
        <w:jc w:val="both"/>
        <w:rPr>
          <w:rFonts w:cs="Arial"/>
        </w:rPr>
      </w:pPr>
      <w:r w:rsidRPr="001C2978">
        <w:rPr>
          <w:rFonts w:cs="Arial"/>
        </w:rPr>
        <w:t>For removed refrigerators, the annual Unit Energy Consumption (UEC) is based upon a regression analysis of data from 452 refrigerators metered and recycled through five utilities:</w:t>
      </w:r>
    </w:p>
    <w:p w:rsidR="00590C4C" w:rsidRPr="004B4094" w:rsidRDefault="00590C4C" w:rsidP="00590C4C">
      <w:pPr>
        <w:ind w:firstLine="720"/>
        <w:rPr>
          <w:rFonts w:cs="Arial"/>
          <w:i/>
        </w:rPr>
      </w:pPr>
      <m:oMathPara>
        <m:oMath>
          <m:r>
            <w:rPr>
              <w:rFonts w:ascii="Cambria Math" w:hAnsi="Cambria Math" w:cs="Arial"/>
            </w:rPr>
            <m:t>Existing Refrigerato</m:t>
          </m:r>
          <m:r>
            <w:rPr>
              <w:rFonts w:ascii="Cambria Math" w:hAnsi="Cambria Math" w:cs="Arial"/>
            </w:rPr>
            <m:t>r UEC = 365.25*(0.487 + 0.015*(26.617 years) + 0.782*(65.8% manufactured before 1990)+0.084*(17.870 cubic feet) – 1.442*( 9.25% single door units)+1.090*(16.1% side-by-side)+0.544*(22.6% prim</m:t>
          </m:r>
          <m:r>
            <w:rPr>
              <w:rFonts w:ascii="Cambria Math" w:hAnsi="Cambria Math" w:cs="Arial"/>
            </w:rPr>
            <m:t xml:space="preserve">ary usage)+0.02*(3.347 unconditioned space CDDs)- 0.045*(10.791 unconditioned HDDs)) = 967 kWh </m:t>
          </m:r>
        </m:oMath>
      </m:oMathPara>
    </w:p>
    <w:p w:rsidR="00590C4C" w:rsidRDefault="00590C4C" w:rsidP="00590C4C">
      <w:pPr>
        <w:rPr>
          <w:rFonts w:cs="Arial"/>
        </w:rPr>
      </w:pPr>
      <w:r>
        <w:rPr>
          <w:rFonts w:cs="Arial"/>
        </w:rPr>
        <w:t>Source for refrigerator UEC equation: US DOE Uniform Method Project, Savings Protocol for Refrigerator Retirement.</w:t>
      </w:r>
    </w:p>
    <w:p w:rsidR="00590C4C" w:rsidRPr="00A51EFB" w:rsidRDefault="00590C4C" w:rsidP="00590C4C">
      <w:pPr>
        <w:rPr>
          <w:rFonts w:cs="Arial"/>
          <w:b/>
        </w:rPr>
      </w:pPr>
      <w:r w:rsidRPr="00A51EFB">
        <w:rPr>
          <w:rFonts w:cs="Arial"/>
          <w:b/>
        </w:rPr>
        <w:t>No Replacement:</w:t>
      </w:r>
    </w:p>
    <w:p w:rsidR="00590C4C" w:rsidRPr="00A51EFB" w:rsidRDefault="002C0F2F" w:rsidP="00590C4C">
      <w:pPr>
        <w:rPr>
          <w:rFonts w:cs="Arial"/>
          <w:i/>
          <w:iCs/>
        </w:rPr>
      </w:pPr>
      <w:r>
        <w:rPr>
          <w:rFonts w:cs="Arial"/>
          <w:i/>
          <w:iCs/>
        </w:rPr>
        <w:t>DEEMED</w:t>
      </w:r>
      <w:r w:rsidR="00590C4C" w:rsidRPr="00A51EFB">
        <w:rPr>
          <w:rFonts w:cs="Arial"/>
          <w:i/>
          <w:iCs/>
        </w:rPr>
        <w:t>_kWhsaved Per Unit</w:t>
      </w:r>
      <w:r w:rsidR="00590C4C">
        <w:rPr>
          <w:rFonts w:cs="Arial"/>
          <w:i/>
          <w:iCs/>
        </w:rPr>
        <w:tab/>
      </w:r>
      <w:r w:rsidR="00590C4C" w:rsidRPr="00A51EFB">
        <w:rPr>
          <w:rFonts w:cs="Arial"/>
          <w:i/>
          <w:iCs/>
        </w:rPr>
        <w:t>= EXISTING_UEC * PART_USE = 938 kWh</w:t>
      </w:r>
    </w:p>
    <w:p w:rsidR="00590C4C" w:rsidRPr="00A51EFB" w:rsidRDefault="00590C4C" w:rsidP="00590C4C">
      <w:pPr>
        <w:rPr>
          <w:rFonts w:cs="Arial"/>
          <w:b/>
        </w:rPr>
      </w:pPr>
      <w:r w:rsidRPr="00A51EFB">
        <w:rPr>
          <w:rFonts w:cs="Arial"/>
          <w:b/>
        </w:rPr>
        <w:t>Replacement with 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 </w:t>
      </w:r>
      <w:r w:rsidRPr="004B4094">
        <w:rPr>
          <w:rFonts w:cs="Arial"/>
          <w:i/>
        </w:rPr>
        <w:t>– (REPLACEMENTUEC * PART_USE)</w:t>
      </w:r>
      <w:r>
        <w:rPr>
          <w:rFonts w:cs="Arial"/>
          <w:i/>
        </w:rPr>
        <w:t xml:space="preserve"> </w:t>
      </w:r>
      <w:r w:rsidRPr="004B4094">
        <w:rPr>
          <w:rFonts w:cs="Arial"/>
          <w:i/>
        </w:rPr>
        <w:t>= 5</w:t>
      </w:r>
      <w:r>
        <w:rPr>
          <w:rFonts w:cs="Arial"/>
          <w:i/>
        </w:rPr>
        <w:t>33</w:t>
      </w:r>
      <w:r w:rsidRPr="004B4094">
        <w:rPr>
          <w:rFonts w:cs="Arial"/>
          <w:i/>
        </w:rPr>
        <w:t xml:space="preserve"> 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w:t>
      </w:r>
      <w:r w:rsidRPr="004B4094">
        <w:rPr>
          <w:rFonts w:cs="Arial"/>
          <w:i/>
        </w:rPr>
        <w:t xml:space="preserve">  – (REPLACEMENTUEC * PART_USE)</w:t>
      </w:r>
      <w:r>
        <w:rPr>
          <w:rFonts w:cs="Arial"/>
          <w:i/>
        </w:rPr>
        <w:t xml:space="preserve"> </w:t>
      </w:r>
      <w:r w:rsidRPr="004B4094">
        <w:rPr>
          <w:rFonts w:cs="Arial"/>
          <w:i/>
        </w:rPr>
        <w:t>= 4</w:t>
      </w:r>
      <w:r>
        <w:rPr>
          <w:rFonts w:cs="Arial"/>
          <w:i/>
        </w:rPr>
        <w:t>17</w:t>
      </w:r>
      <w:r w:rsidRPr="004B4094">
        <w:rPr>
          <w:rFonts w:cs="Arial"/>
          <w:i/>
        </w:rPr>
        <w:t xml:space="preserve"> kWh</w:t>
      </w:r>
    </w:p>
    <w:p w:rsidR="00590C4C" w:rsidRPr="00E37D8D" w:rsidRDefault="00590C4C" w:rsidP="00590C4C">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31.300 years old</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81.8% units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16.030 cubic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35% units that are chest freezers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4.010 CDDs</m:t>
                  </m:r>
                </m:e>
              </m:d>
            </m:e>
          </m:d>
          <m:r>
            <w:rPr>
              <w:rFonts w:ascii="Cambria Math" w:hAnsi="Cambria Math" w:cs="Arial"/>
            </w:rPr>
            <m:t xml:space="preserve">=1188 kWh  </m:t>
          </m:r>
        </m:oMath>
      </m:oMathPara>
    </w:p>
    <w:p w:rsidR="00590C4C" w:rsidRDefault="00590C4C" w:rsidP="00590C4C">
      <w:pPr>
        <w:rPr>
          <w:rFonts w:cs="Arial"/>
        </w:rPr>
      </w:pPr>
      <w:r w:rsidRPr="001C2978">
        <w:rPr>
          <w:rFonts w:cs="Arial"/>
        </w:rPr>
        <w:t>Source</w:t>
      </w:r>
      <w:r>
        <w:rPr>
          <w:rFonts w:cs="Arial"/>
        </w:rPr>
        <w:t xml:space="preserve"> for freezer UEC equation</w:t>
      </w:r>
      <w:r w:rsidRPr="001C2978">
        <w:rPr>
          <w:rFonts w:cs="Arial"/>
        </w:rPr>
        <w:t>: Cadmus memo to Michigan Service Commission (August 2012)</w:t>
      </w:r>
    </w:p>
    <w:p w:rsidR="00590C4C" w:rsidRPr="00A51EFB" w:rsidRDefault="00590C4C" w:rsidP="00590C4C">
      <w:pPr>
        <w:rPr>
          <w:rFonts w:cs="Arial"/>
          <w:b/>
        </w:rPr>
      </w:pPr>
      <w:r w:rsidRPr="00A51EFB">
        <w:rPr>
          <w:rFonts w:cs="Arial"/>
          <w:b/>
        </w:rPr>
        <w:t>No Replacement:</w:t>
      </w:r>
    </w:p>
    <w:p w:rsidR="00590C4C" w:rsidRPr="00E37D8D" w:rsidRDefault="002C0F2F" w:rsidP="00590C4C">
      <w:pPr>
        <w:rPr>
          <w:rFonts w:cs="Arial"/>
          <w:i/>
          <w:iCs/>
        </w:rPr>
      </w:pPr>
      <w:r>
        <w:rPr>
          <w:rFonts w:cs="Arial"/>
          <w:i/>
          <w:iCs/>
        </w:rPr>
        <w:t>DEEMED</w:t>
      </w:r>
      <w:r w:rsidR="00590C4C" w:rsidRPr="00E37D8D">
        <w:rPr>
          <w:rFonts w:cs="Arial"/>
          <w:i/>
          <w:iCs/>
        </w:rPr>
        <w:t>_kWhsaved Per Unit</w:t>
      </w:r>
      <w:r w:rsidR="00590C4C">
        <w:rPr>
          <w:rFonts w:cs="Arial"/>
          <w:i/>
          <w:iCs/>
        </w:rPr>
        <w:tab/>
      </w:r>
      <w:r w:rsidR="00590C4C" w:rsidRPr="00E37D8D">
        <w:rPr>
          <w:rFonts w:cs="Arial"/>
          <w:i/>
          <w:iCs/>
        </w:rPr>
        <w:t>= EXI</w:t>
      </w:r>
      <w:r w:rsidR="00590C4C">
        <w:rPr>
          <w:rFonts w:cs="Arial"/>
          <w:i/>
          <w:iCs/>
        </w:rPr>
        <w:t>STING_UEC * PART_USE =1170 kWh</w:t>
      </w:r>
    </w:p>
    <w:p w:rsidR="00590C4C" w:rsidRPr="00E37D8D" w:rsidRDefault="00590C4C" w:rsidP="00590C4C">
      <w:pPr>
        <w:rPr>
          <w:rFonts w:cs="Arial"/>
          <w:b/>
        </w:rPr>
      </w:pPr>
      <w:r w:rsidRPr="00A51EFB">
        <w:rPr>
          <w:rFonts w:cs="Arial"/>
          <w:b/>
        </w:rPr>
        <w:t>Replacement with Energy Star Unit</w:t>
      </w:r>
      <w:r>
        <w:rPr>
          <w:rFonts w:cs="Arial"/>
          <w:b/>
        </w:rPr>
        <w:t>:</w:t>
      </w:r>
    </w:p>
    <w:p w:rsidR="00590C4C" w:rsidRPr="00E37D8D" w:rsidRDefault="00590C4C" w:rsidP="00590C4C">
      <w:pPr>
        <w:ind w:left="2880" w:hanging="2880"/>
        <w:rPr>
          <w:rFonts w:cs="Arial"/>
          <w:i/>
          <w:iCs/>
        </w:rPr>
      </w:pPr>
      <w:r w:rsidRPr="00E37D8D">
        <w:rPr>
          <w:rFonts w:cs="Arial"/>
          <w:i/>
          <w:iCs/>
        </w:rPr>
        <w:t xml:space="preserve">NET_kWhsaved Per Unit </w:t>
      </w:r>
      <w:r>
        <w:rPr>
          <w:rFonts w:cs="Arial"/>
          <w:i/>
          <w:iCs/>
        </w:rPr>
        <w:tab/>
        <w:t xml:space="preserve">= </w:t>
      </w:r>
      <w:r w:rsidR="002C0F2F">
        <w:rPr>
          <w:rFonts w:cs="Arial"/>
          <w:i/>
          <w:iCs/>
        </w:rPr>
        <w:t>DEEMED</w:t>
      </w:r>
      <w:r w:rsidR="00AB26A3">
        <w:rPr>
          <w:rFonts w:cs="Arial"/>
          <w:i/>
          <w:iCs/>
        </w:rPr>
        <w:t xml:space="preserve"> kWhsaved Per Unit</w:t>
      </w:r>
      <w:r>
        <w:rPr>
          <w:rFonts w:cs="Arial"/>
          <w:i/>
          <w:iCs/>
        </w:rPr>
        <w:t xml:space="preserve"> </w:t>
      </w:r>
      <w:r w:rsidRPr="00E37D8D">
        <w:rPr>
          <w:rFonts w:cs="Arial"/>
          <w:i/>
          <w:iCs/>
        </w:rPr>
        <w:t>– (REPLACEMENTUEC * PART_USE)</w:t>
      </w:r>
      <w:r>
        <w:rPr>
          <w:rFonts w:cs="Arial"/>
          <w:i/>
          <w:iCs/>
        </w:rPr>
        <w:t xml:space="preserve"> </w:t>
      </w:r>
      <w:r w:rsidRPr="00E37D8D">
        <w:rPr>
          <w:rFonts w:cs="Arial"/>
          <w:i/>
          <w:iCs/>
        </w:rPr>
        <w:t xml:space="preserve">= </w:t>
      </w:r>
      <w:r>
        <w:rPr>
          <w:rFonts w:cs="Arial"/>
          <w:i/>
          <w:iCs/>
        </w:rPr>
        <w:t>753</w:t>
      </w:r>
      <w:r w:rsidRPr="00E37D8D">
        <w:rPr>
          <w:rFonts w:cs="Arial"/>
          <w:i/>
          <w:iCs/>
        </w:rPr>
        <w:t xml:space="preserve"> 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206314" w:rsidRDefault="00590C4C" w:rsidP="00590C4C">
      <w:pPr>
        <w:ind w:left="2880" w:hanging="2880"/>
        <w:rPr>
          <w:rFonts w:cs="Arial"/>
          <w:i/>
          <w:iCs/>
        </w:rPr>
      </w:pPr>
      <w:r w:rsidRPr="00E37D8D">
        <w:rPr>
          <w:rFonts w:cs="Arial"/>
          <w:i/>
          <w:iCs/>
        </w:rPr>
        <w:t xml:space="preserve">NET_kWhsaved Per Unit </w:t>
      </w:r>
      <w:r>
        <w:rPr>
          <w:rFonts w:cs="Arial"/>
          <w:i/>
          <w:iCs/>
        </w:rPr>
        <w:tab/>
      </w:r>
      <w:r w:rsidRPr="00E37D8D">
        <w:rPr>
          <w:rFonts w:cs="Arial"/>
          <w:i/>
          <w:iCs/>
        </w:rPr>
        <w:t xml:space="preserve">= </w:t>
      </w:r>
      <w:r w:rsidR="002C0F2F">
        <w:rPr>
          <w:rFonts w:cs="Arial"/>
          <w:i/>
          <w:iCs/>
        </w:rPr>
        <w:t>DEEMED</w:t>
      </w:r>
      <w:r w:rsidR="00AB26A3">
        <w:rPr>
          <w:rFonts w:cs="Arial"/>
          <w:i/>
          <w:iCs/>
        </w:rPr>
        <w:t xml:space="preserve"> kWhsaved Per Unit</w:t>
      </w:r>
      <w:r w:rsidRPr="00E37D8D">
        <w:rPr>
          <w:rFonts w:cs="Arial"/>
          <w:i/>
          <w:iCs/>
        </w:rPr>
        <w:t xml:space="preserve"> – (REPLACEMENTUEC * PART_USE)</w:t>
      </w:r>
      <w:r>
        <w:rPr>
          <w:rFonts w:cs="Arial"/>
          <w:i/>
          <w:iCs/>
        </w:rPr>
        <w:t xml:space="preserve"> </w:t>
      </w:r>
      <w:r w:rsidRPr="00E37D8D">
        <w:rPr>
          <w:rFonts w:cs="Arial"/>
          <w:i/>
          <w:iCs/>
        </w:rPr>
        <w:t xml:space="preserve">= </w:t>
      </w:r>
      <w:r>
        <w:rPr>
          <w:rFonts w:cs="Arial"/>
          <w:i/>
          <w:iCs/>
        </w:rPr>
        <w:t>667</w:t>
      </w:r>
      <w:r w:rsidRPr="00E37D8D">
        <w:rPr>
          <w:rFonts w:cs="Arial"/>
          <w:i/>
          <w:iCs/>
        </w:rPr>
        <w:t xml:space="preserve"> kWh</w:t>
      </w:r>
    </w:p>
    <w:p w:rsidR="00590C4C" w:rsidRPr="00E37D8D" w:rsidRDefault="00590C4C" w:rsidP="00590C4C">
      <w:pPr>
        <w:rPr>
          <w:rFonts w:cs="Arial"/>
        </w:rPr>
      </w:pPr>
      <w:r w:rsidRPr="00E37D8D">
        <w:rPr>
          <w:rFonts w:cs="Arial"/>
        </w:rPr>
        <w:t xml:space="preserve">The Commission has computed the values that are needed for input to the regressions equation based on Act 129 Program Year 3 data for removed refrigerators and freezers. Once these input values were determined, they were substituted into the above equation in order to estimate the UEC for removed refrigerators and freezers. </w:t>
      </w:r>
      <w:r w:rsidR="00356C51">
        <w:rPr>
          <w:rFonts w:cs="Arial"/>
        </w:rPr>
        <w:fldChar w:fldCharType="begin"/>
      </w:r>
      <w:r>
        <w:rPr>
          <w:rFonts w:cs="Arial"/>
        </w:rPr>
        <w:instrText xml:space="preserve"> REF _Ref333936983 \h  \* MERGEFORMAT </w:instrText>
      </w:r>
      <w:r w:rsidR="00356C51">
        <w:rPr>
          <w:rFonts w:cs="Arial"/>
        </w:rPr>
      </w:r>
      <w:r w:rsidR="00356C51">
        <w:rPr>
          <w:rFonts w:cs="Arial"/>
        </w:rPr>
        <w:fldChar w:fldCharType="separate"/>
      </w:r>
      <w:r>
        <w:t xml:space="preserve">Table </w:t>
      </w:r>
      <w:r>
        <w:rPr>
          <w:noProof/>
        </w:rPr>
        <w:t>2</w:t>
      </w:r>
      <w:r>
        <w:noBreakHyphen/>
      </w:r>
      <w:r>
        <w:rPr>
          <w:noProof/>
        </w:rPr>
        <w:t>37</w:t>
      </w:r>
      <w:r w:rsidR="00356C51">
        <w:rPr>
          <w:rFonts w:cs="Arial"/>
        </w:rPr>
        <w:fldChar w:fldCharType="end"/>
      </w:r>
      <w:r>
        <w:rPr>
          <w:rFonts w:cs="Arial"/>
        </w:rPr>
        <w:t xml:space="preserve"> and </w:t>
      </w:r>
      <w:r w:rsidR="00356C51">
        <w:rPr>
          <w:rFonts w:cs="Arial"/>
        </w:rPr>
        <w:fldChar w:fldCharType="begin"/>
      </w:r>
      <w:r>
        <w:rPr>
          <w:rFonts w:cs="Arial"/>
        </w:rPr>
        <w:instrText xml:space="preserve"> REF _Ref333937005 \h  \* MERGEFORMAT </w:instrText>
      </w:r>
      <w:r w:rsidR="00356C51">
        <w:rPr>
          <w:rFonts w:cs="Arial"/>
        </w:rPr>
      </w:r>
      <w:r w:rsidR="00356C51">
        <w:rPr>
          <w:rFonts w:cs="Arial"/>
        </w:rPr>
        <w:fldChar w:fldCharType="separate"/>
      </w:r>
      <w:r>
        <w:t xml:space="preserve">Table </w:t>
      </w:r>
      <w:r>
        <w:rPr>
          <w:noProof/>
        </w:rPr>
        <w:t>2</w:t>
      </w:r>
      <w:r>
        <w:noBreakHyphen/>
      </w:r>
      <w:r>
        <w:rPr>
          <w:noProof/>
        </w:rPr>
        <w:t>38</w:t>
      </w:r>
      <w:r w:rsidR="00356C51">
        <w:rPr>
          <w:rFonts w:cs="Arial"/>
        </w:rPr>
        <w:fldChar w:fldCharType="end"/>
      </w:r>
      <w:r>
        <w:rPr>
          <w:rFonts w:cs="Arial"/>
        </w:rPr>
        <w:t xml:space="preserve"> </w:t>
      </w:r>
      <w:r w:rsidRPr="00E37D8D">
        <w:rPr>
          <w:rFonts w:cs="Arial"/>
        </w:rPr>
        <w:t>below provides the equation inputs needed to calculate the UEC for removed refrigerators</w:t>
      </w:r>
      <w:r>
        <w:rPr>
          <w:rFonts w:cs="Arial"/>
        </w:rPr>
        <w:t xml:space="preserve"> and freezers respectively</w:t>
      </w:r>
      <w:r w:rsidRPr="00E37D8D">
        <w:rPr>
          <w:rFonts w:cs="Arial"/>
        </w:rPr>
        <w:t xml:space="preserve">. </w:t>
      </w:r>
      <w:r w:rsidR="00356C51">
        <w:rPr>
          <w:rFonts w:cs="Arial"/>
        </w:rPr>
        <w:fldChar w:fldCharType="begin"/>
      </w:r>
      <w:r>
        <w:rPr>
          <w:rFonts w:cs="Arial"/>
        </w:rPr>
        <w:instrText xml:space="preserve"> REF _Ref333936983 \h  \* MERGEFORMAT </w:instrText>
      </w:r>
      <w:r w:rsidR="00356C51">
        <w:rPr>
          <w:rFonts w:cs="Arial"/>
        </w:rPr>
      </w:r>
      <w:r w:rsidR="00356C51">
        <w:rPr>
          <w:rFonts w:cs="Arial"/>
        </w:rPr>
        <w:fldChar w:fldCharType="separate"/>
      </w:r>
      <w:r>
        <w:t xml:space="preserve">Table </w:t>
      </w:r>
      <w:r>
        <w:rPr>
          <w:noProof/>
        </w:rPr>
        <w:t>2</w:t>
      </w:r>
      <w:r>
        <w:noBreakHyphen/>
      </w:r>
      <w:r>
        <w:rPr>
          <w:noProof/>
        </w:rPr>
        <w:t>37</w:t>
      </w:r>
      <w:r w:rsidR="00356C51">
        <w:rPr>
          <w:rFonts w:cs="Arial"/>
        </w:rPr>
        <w:fldChar w:fldCharType="end"/>
      </w:r>
      <w:r w:rsidRPr="00E37D8D">
        <w:rPr>
          <w:rFonts w:cs="Arial"/>
        </w:rPr>
        <w:t xml:space="preserve"> </w:t>
      </w:r>
      <w:r>
        <w:rPr>
          <w:rFonts w:cs="Arial"/>
        </w:rPr>
        <w:t xml:space="preserve">and </w:t>
      </w:r>
      <w:r w:rsidR="00356C51">
        <w:rPr>
          <w:rFonts w:cs="Arial"/>
        </w:rPr>
        <w:fldChar w:fldCharType="begin"/>
      </w:r>
      <w:r>
        <w:rPr>
          <w:rFonts w:cs="Arial"/>
        </w:rPr>
        <w:instrText xml:space="preserve"> REF _Ref333937005 \h  \* MERGEFORMAT </w:instrText>
      </w:r>
      <w:r w:rsidR="00356C51">
        <w:rPr>
          <w:rFonts w:cs="Arial"/>
        </w:rPr>
      </w:r>
      <w:r w:rsidR="00356C51">
        <w:rPr>
          <w:rFonts w:cs="Arial"/>
        </w:rPr>
        <w:fldChar w:fldCharType="separate"/>
      </w:r>
      <w:r>
        <w:t xml:space="preserve">Table </w:t>
      </w:r>
      <w:r>
        <w:rPr>
          <w:noProof/>
        </w:rPr>
        <w:t>2</w:t>
      </w:r>
      <w:r>
        <w:noBreakHyphen/>
      </w:r>
      <w:r>
        <w:rPr>
          <w:noProof/>
        </w:rPr>
        <w:t>38</w:t>
      </w:r>
      <w:r w:rsidR="00356C51">
        <w:rPr>
          <w:rFonts w:cs="Arial"/>
        </w:rPr>
        <w:fldChar w:fldCharType="end"/>
      </w:r>
      <w:r>
        <w:rPr>
          <w:rFonts w:cs="Arial"/>
        </w:rPr>
        <w:t xml:space="preserve"> </w:t>
      </w:r>
      <w:r w:rsidRPr="00E37D8D">
        <w:rPr>
          <w:rFonts w:cs="Arial"/>
        </w:rPr>
        <w:t xml:space="preserve">below shows the average values for each independent variable based upon the entire fleet of refrigerators and freezers </w:t>
      </w:r>
      <w:r>
        <w:rPr>
          <w:rFonts w:cs="Arial"/>
        </w:rPr>
        <w:t xml:space="preserve">respectively </w:t>
      </w:r>
      <w:r w:rsidRPr="00E37D8D">
        <w:rPr>
          <w:rFonts w:cs="Arial"/>
        </w:rPr>
        <w:t>(for all seven Pennsylvania investor-owned utilities) removed during Act 129 Program Year 3.</w:t>
      </w:r>
      <w:r>
        <w:rPr>
          <w:rFonts w:cs="Arial"/>
        </w:rPr>
        <w:t xml:space="preserve"> </w:t>
      </w:r>
    </w:p>
    <w:p w:rsidR="00590C4C" w:rsidRPr="0049487D" w:rsidRDefault="00590C4C" w:rsidP="00590C4C">
      <w:pPr>
        <w:pStyle w:val="Caption"/>
      </w:pPr>
      <w:bookmarkStart w:id="392" w:name="_Toc334180906"/>
      <w:r>
        <w:t xml:space="preserve">Table </w:t>
      </w:r>
      <w:r w:rsidR="00356C51">
        <w:fldChar w:fldCharType="begin"/>
      </w:r>
      <w:r>
        <w:instrText xml:space="preserve"> STYLEREF 1 \s </w:instrText>
      </w:r>
      <w:r w:rsidR="00356C51">
        <w:fldChar w:fldCharType="separate"/>
      </w:r>
      <w:r>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Pr>
          <w:noProof/>
        </w:rPr>
        <w:t>37</w:t>
      </w:r>
      <w:r w:rsidR="00356C51">
        <w:rPr>
          <w:noProof/>
        </w:rPr>
        <w:fldChar w:fldCharType="end"/>
      </w:r>
      <w:r>
        <w:t xml:space="preserve">: </w:t>
      </w:r>
      <w:r w:rsidRPr="0049487D">
        <w:rPr>
          <w:bCs w:val="0"/>
        </w:rPr>
        <w:t>Refrigerator Per Unit “</w:t>
      </w:r>
      <w:r w:rsidR="002C0F2F">
        <w:rPr>
          <w:bCs w:val="0"/>
        </w:rPr>
        <w:t>Deemed</w:t>
      </w:r>
      <w:r w:rsidRPr="0049487D">
        <w:rPr>
          <w:bCs w:val="0"/>
        </w:rPr>
        <w:t>” Energy Consumption Calculation Using Regression Model and Program Values (Program values obtained from PY3 data from the seven Act 129 EDCs)</w:t>
      </w:r>
      <w:bookmarkEnd w:id="392"/>
    </w:p>
    <w:tbl>
      <w:tblPr>
        <w:tblStyle w:val="TableGrid"/>
        <w:tblW w:w="0" w:type="auto"/>
        <w:tblInd w:w="108" w:type="dxa"/>
        <w:tblLook w:val="04A0" w:firstRow="1" w:lastRow="0" w:firstColumn="1" w:lastColumn="0" w:noHBand="0" w:noVBand="1"/>
      </w:tblPr>
      <w:tblGrid>
        <w:gridCol w:w="4496"/>
        <w:gridCol w:w="1953"/>
        <w:gridCol w:w="2299"/>
      </w:tblGrid>
      <w:tr w:rsidR="00590C4C" w:rsidTr="007503C7">
        <w:tc>
          <w:tcPr>
            <w:tcW w:w="49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rPr>
                <w:rFonts w:cs="Arial"/>
                <w:b/>
                <w:sz w:val="18"/>
                <w:szCs w:val="18"/>
              </w:rPr>
            </w:pPr>
            <w:r w:rsidRPr="00DE4748">
              <w:rPr>
                <w:rFonts w:cs="Arial"/>
                <w:b/>
                <w:sz w:val="18"/>
                <w:szCs w:val="18"/>
              </w:rPr>
              <w:t xml:space="preserve">Independent Variable </w:t>
            </w:r>
          </w:p>
        </w:tc>
        <w:tc>
          <w:tcPr>
            <w:tcW w:w="2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jc w:val="center"/>
              <w:rPr>
                <w:rFonts w:cs="Arial"/>
                <w:b/>
                <w:sz w:val="18"/>
                <w:szCs w:val="18"/>
              </w:rPr>
            </w:pPr>
            <w:r w:rsidRPr="00DE4748">
              <w:rPr>
                <w:rFonts w:cs="Arial"/>
                <w:b/>
                <w:sz w:val="18"/>
                <w:szCs w:val="18"/>
              </w:rPr>
              <w:t>Estimate Coefficient</w:t>
            </w:r>
          </w:p>
          <w:p w:rsidR="00590C4C" w:rsidRPr="00DE4748" w:rsidRDefault="00590C4C" w:rsidP="007503C7">
            <w:pPr>
              <w:spacing w:before="240"/>
              <w:jc w:val="center"/>
              <w:rPr>
                <w:rFonts w:cs="Arial"/>
                <w:b/>
                <w:sz w:val="18"/>
                <w:szCs w:val="18"/>
              </w:rPr>
            </w:pPr>
            <w:r w:rsidRPr="00DE4748">
              <w:rPr>
                <w:rFonts w:cs="Arial"/>
                <w:b/>
                <w:sz w:val="18"/>
                <w:szCs w:val="18"/>
              </w:rPr>
              <w:t xml:space="preserve"> (Daily kWh)</w:t>
            </w:r>
          </w:p>
        </w:tc>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Program Values Based on PY3 data (Average/Proportion)</w:t>
            </w:r>
          </w:p>
        </w:tc>
      </w:tr>
      <w:tr w:rsidR="00590C4C" w:rsidTr="007503C7">
        <w:trPr>
          <w:trHeight w:val="422"/>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Intercept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0.487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Age (years)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0.015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26.617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Manufactured Pre-1990</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0.782</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65.75%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Size (square feet)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0.084</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17.87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Single Door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-1.442</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9.25%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Side-by-Side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1.090</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16.09%</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Primary Usage Type (in absence of the program)</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0.544</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22.55%</w:t>
            </w:r>
          </w:p>
        </w:tc>
      </w:tr>
      <w:tr w:rsidR="00590C4C" w:rsidTr="007503C7">
        <w:trPr>
          <w:trHeight w:val="26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Proportion of refrigerators in unconditioned space</w:t>
            </w:r>
          </w:p>
        </w:tc>
        <w:tc>
          <w:tcPr>
            <w:tcW w:w="207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spacing w:before="240"/>
              <w:jc w:val="center"/>
              <w:rPr>
                <w:rFonts w:cs="Arial"/>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jc w:val="center"/>
              <w:rPr>
                <w:rFonts w:cs="Arial"/>
                <w:color w:val="000000"/>
                <w:sz w:val="18"/>
                <w:szCs w:val="18"/>
              </w:rPr>
            </w:pPr>
          </w:p>
          <w:p w:rsidR="00590C4C" w:rsidRPr="00DE4748" w:rsidRDefault="00590C4C" w:rsidP="007503C7">
            <w:pPr>
              <w:jc w:val="center"/>
              <w:rPr>
                <w:rFonts w:cs="Arial"/>
                <w:color w:val="000000"/>
                <w:sz w:val="18"/>
                <w:szCs w:val="18"/>
              </w:rPr>
            </w:pPr>
            <w:r w:rsidRPr="00DE4748">
              <w:rPr>
                <w:rFonts w:cs="Arial"/>
                <w:color w:val="000000"/>
                <w:sz w:val="18"/>
                <w:szCs w:val="18"/>
              </w:rPr>
              <w:t>83.46%</w:t>
            </w:r>
          </w:p>
        </w:tc>
      </w:tr>
      <w:tr w:rsidR="00590C4C" w:rsidTr="007503C7">
        <w:trPr>
          <w:trHeight w:val="44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D86B6B">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CDDs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0.020</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4.01</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HDDs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-0.045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12.93</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Estimated UEC (kWh/Year)</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967.93</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Part Use Factor Based on Program Year 3 Data</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96</w:t>
            </w:r>
            <w:r>
              <w:rPr>
                <w:rFonts w:cs="Arial"/>
                <w:b/>
                <w:sz w:val="18"/>
                <w:szCs w:val="18"/>
              </w:rPr>
              <w:t>.9</w:t>
            </w: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Adjusted kWh per year (part use factor times UEC) </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93</w:t>
            </w:r>
            <w:r>
              <w:rPr>
                <w:rFonts w:cs="Arial"/>
                <w:b/>
                <w:sz w:val="18"/>
                <w:szCs w:val="18"/>
              </w:rPr>
              <w:t>7</w:t>
            </w:r>
          </w:p>
        </w:tc>
      </w:tr>
    </w:tbl>
    <w:p w:rsidR="00590C4C" w:rsidRDefault="00590C4C" w:rsidP="00590C4C">
      <w:pPr>
        <w:spacing w:after="120"/>
        <w:jc w:val="center"/>
        <w:rPr>
          <w:rFonts w:ascii="Calibri" w:hAnsi="Calibri" w:cs="Calibri"/>
          <w:b/>
        </w:rPr>
      </w:pPr>
    </w:p>
    <w:p w:rsidR="00590C4C" w:rsidRPr="0049487D" w:rsidRDefault="00590C4C" w:rsidP="00590C4C">
      <w:pPr>
        <w:pStyle w:val="Caption"/>
      </w:pPr>
      <w:bookmarkStart w:id="393" w:name="_Toc334180907"/>
      <w:r>
        <w:t xml:space="preserve">Table </w:t>
      </w:r>
      <w:r w:rsidR="00356C51">
        <w:fldChar w:fldCharType="begin"/>
      </w:r>
      <w:r>
        <w:instrText xml:space="preserve"> STYLEREF 1 \s </w:instrText>
      </w:r>
      <w:r w:rsidR="00356C51">
        <w:fldChar w:fldCharType="separate"/>
      </w:r>
      <w:r>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Pr>
          <w:noProof/>
        </w:rPr>
        <w:t>38</w:t>
      </w:r>
      <w:r w:rsidR="00356C51">
        <w:rPr>
          <w:noProof/>
        </w:rPr>
        <w:fldChar w:fldCharType="end"/>
      </w:r>
      <w:r>
        <w:t xml:space="preserve">: </w:t>
      </w:r>
      <w:r w:rsidRPr="0049487D">
        <w:rPr>
          <w:bCs w:val="0"/>
        </w:rPr>
        <w:t>Freezer Per Unit “</w:t>
      </w:r>
      <w:r w:rsidR="002C0F2F">
        <w:rPr>
          <w:bCs w:val="0"/>
        </w:rPr>
        <w:t>Deemed</w:t>
      </w:r>
      <w:r w:rsidRPr="0049487D">
        <w:rPr>
          <w:bCs w:val="0"/>
        </w:rPr>
        <w:t>” Energy Consumption Calculation Using Regression Model and Program Values (Program values obtained from PY3 data from the seven Act 129 EDCs)</w:t>
      </w:r>
      <w:bookmarkEnd w:id="393"/>
    </w:p>
    <w:tbl>
      <w:tblPr>
        <w:tblW w:w="8926" w:type="dxa"/>
        <w:tblInd w:w="92" w:type="dxa"/>
        <w:tblLook w:val="04A0" w:firstRow="1" w:lastRow="0" w:firstColumn="1" w:lastColumn="0" w:noHBand="0" w:noVBand="1"/>
      </w:tblPr>
      <w:tblGrid>
        <w:gridCol w:w="3256"/>
        <w:gridCol w:w="1530"/>
        <w:gridCol w:w="4140"/>
      </w:tblGrid>
      <w:tr w:rsidR="00590C4C" w:rsidTr="007503C7">
        <w:trPr>
          <w:trHeight w:val="915"/>
        </w:trPr>
        <w:tc>
          <w:tcPr>
            <w:tcW w:w="3256"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Independent Variables</w:t>
            </w:r>
          </w:p>
        </w:tc>
        <w:tc>
          <w:tcPr>
            <w:tcW w:w="1530" w:type="dxa"/>
            <w:tcBorders>
              <w:top w:val="single" w:sz="8" w:space="0" w:color="auto"/>
              <w:left w:val="nil"/>
              <w:bottom w:val="single" w:sz="8" w:space="0" w:color="auto"/>
              <w:right w:val="nil"/>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Coefficient</w:t>
            </w:r>
          </w:p>
        </w:tc>
        <w:tc>
          <w:tcPr>
            <w:tcW w:w="414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color w:val="000000"/>
                <w:sz w:val="18"/>
                <w:szCs w:val="18"/>
              </w:rPr>
            </w:pPr>
            <w:r w:rsidRPr="00DE4748">
              <w:rPr>
                <w:rFonts w:cs="Arial"/>
                <w:b/>
                <w:bCs/>
                <w:color w:val="000000"/>
                <w:sz w:val="18"/>
                <w:szCs w:val="18"/>
              </w:rPr>
              <w:t>Program Values Based on PY3 data (Average/Proportion)</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Intercept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-2.297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Age (years)</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0.067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31.30</w:t>
            </w:r>
          </w:p>
        </w:tc>
      </w:tr>
      <w:tr w:rsidR="00590C4C" w:rsidTr="007503C7">
        <w:trPr>
          <w:trHeight w:val="540"/>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Manufactured Pre-1993</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0.401</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81.82%</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Size (cubic feet)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0.15</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16.03</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Chest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0.854</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35.01%</w:t>
            </w:r>
          </w:p>
        </w:tc>
      </w:tr>
      <w:tr w:rsidR="00590C4C" w:rsidTr="007503C7">
        <w:trPr>
          <w:trHeight w:val="315"/>
        </w:trPr>
        <w:tc>
          <w:tcPr>
            <w:tcW w:w="3256" w:type="dxa"/>
            <w:tcBorders>
              <w:top w:val="single" w:sz="8" w:space="0" w:color="auto"/>
              <w:left w:val="single" w:sz="8" w:space="0" w:color="auto"/>
              <w:bottom w:val="nil"/>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CDDs</w:t>
            </w:r>
          </w:p>
        </w:tc>
        <w:tc>
          <w:tcPr>
            <w:tcW w:w="1530" w:type="dxa"/>
            <w:tcBorders>
              <w:top w:val="single" w:sz="8" w:space="0" w:color="auto"/>
              <w:left w:val="nil"/>
              <w:bottom w:val="nil"/>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w:t>
            </w:r>
            <w:r w:rsidR="004F2490">
              <w:rPr>
                <w:rFonts w:cs="Arial"/>
                <w:color w:val="000000"/>
                <w:sz w:val="18"/>
                <w:szCs w:val="18"/>
              </w:rPr>
              <w:t>1</w:t>
            </w:r>
            <w:r w:rsidRPr="00DE4748">
              <w:rPr>
                <w:rFonts w:cs="Arial"/>
                <w:color w:val="000000"/>
                <w:sz w:val="18"/>
                <w:szCs w:val="18"/>
              </w:rPr>
              <w:t>046</w:t>
            </w:r>
          </w:p>
        </w:tc>
        <w:tc>
          <w:tcPr>
            <w:tcW w:w="4140" w:type="dxa"/>
            <w:tcBorders>
              <w:top w:val="single" w:sz="8" w:space="0" w:color="auto"/>
              <w:left w:val="single" w:sz="8" w:space="0" w:color="auto"/>
              <w:bottom w:val="nil"/>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4.01</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color w:val="000000"/>
                <w:sz w:val="18"/>
                <w:szCs w:val="18"/>
              </w:rPr>
            </w:pPr>
            <w:r w:rsidRPr="00DE4748">
              <w:rPr>
                <w:rFonts w:cs="Arial"/>
                <w:b/>
                <w:color w:val="000000"/>
                <w:sz w:val="18"/>
                <w:szCs w:val="18"/>
              </w:rPr>
              <w:t>Estimated UEC (kWh/Year)</w:t>
            </w:r>
          </w:p>
        </w:tc>
        <w:tc>
          <w:tcPr>
            <w:tcW w:w="1530" w:type="dxa"/>
            <w:tcBorders>
              <w:top w:val="nil"/>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4F2490">
            <w:pPr>
              <w:spacing w:before="240" w:line="276" w:lineRule="auto"/>
              <w:jc w:val="center"/>
              <w:rPr>
                <w:rFonts w:cs="Arial"/>
                <w:b/>
                <w:color w:val="000000"/>
                <w:sz w:val="18"/>
                <w:szCs w:val="18"/>
              </w:rPr>
            </w:pPr>
            <w:r w:rsidRPr="00DE4748">
              <w:rPr>
                <w:rFonts w:cs="Arial"/>
                <w:b/>
                <w:color w:val="000000"/>
                <w:sz w:val="18"/>
                <w:szCs w:val="18"/>
              </w:rPr>
              <w:t>1187.</w:t>
            </w:r>
            <w:r w:rsidR="004F2490">
              <w:rPr>
                <w:rFonts w:cs="Arial"/>
                <w:b/>
                <w:color w:val="000000"/>
                <w:sz w:val="18"/>
                <w:szCs w:val="18"/>
              </w:rPr>
              <w:t>5</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b/>
                <w:sz w:val="18"/>
                <w:szCs w:val="18"/>
              </w:rPr>
              <w:t>Part Use Factor Based on Program Year 3 Data</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98</w:t>
            </w:r>
            <w:r>
              <w:rPr>
                <w:rFonts w:cs="Arial"/>
                <w:b/>
                <w:color w:val="000000"/>
                <w:sz w:val="18"/>
                <w:szCs w:val="18"/>
              </w:rPr>
              <w:t>.5</w:t>
            </w:r>
            <w:r w:rsidRPr="00DE4748">
              <w:rPr>
                <w:rFonts w:cs="Arial"/>
                <w:b/>
                <w:color w:val="000000"/>
                <w:sz w:val="18"/>
                <w:szCs w:val="18"/>
              </w:rPr>
              <w:t>%</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sz w:val="18"/>
                <w:szCs w:val="18"/>
              </w:rPr>
            </w:pPr>
            <w:r w:rsidRPr="00DE4748">
              <w:rPr>
                <w:rFonts w:cs="Arial"/>
                <w:b/>
                <w:sz w:val="18"/>
                <w:szCs w:val="18"/>
              </w:rPr>
              <w:t>Adjusted kWh per year (part use factor times UEC)</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1170</w:t>
            </w:r>
          </w:p>
        </w:tc>
      </w:tr>
    </w:tbl>
    <w:p w:rsidR="00590C4C" w:rsidRDefault="00590C4C" w:rsidP="00590C4C">
      <w:pPr>
        <w:jc w:val="both"/>
        <w:rPr>
          <w:rFonts w:ascii="Calibri" w:hAnsi="Calibri" w:cs="Calibri"/>
        </w:rPr>
      </w:pPr>
    </w:p>
    <w:p w:rsidR="00590C4C" w:rsidRPr="00E37D8D" w:rsidRDefault="00590C4C" w:rsidP="00590C4C">
      <w:pPr>
        <w:rPr>
          <w:rFonts w:cs="Arial"/>
        </w:rPr>
      </w:pPr>
      <w:r w:rsidRPr="00E37D8D">
        <w:rPr>
          <w:rFonts w:cs="Arial"/>
        </w:rPr>
        <w:t xml:space="preserve">When calculating </w:t>
      </w:r>
      <w:r w:rsidR="002C0F2F">
        <w:rPr>
          <w:rFonts w:cs="Arial"/>
        </w:rPr>
        <w:t>deemed</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sidR="002C0F2F">
        <w:rPr>
          <w:rFonts w:cs="Arial"/>
        </w:rPr>
        <w:t>deemed</w:t>
      </w:r>
      <w:r w:rsidRPr="00E37D8D">
        <w:rPr>
          <w:rFonts w:cs="Arial"/>
        </w:rPr>
        <w:t xml:space="preserve"> savings value. The UEC itself is not equal to the </w:t>
      </w:r>
      <w:r w:rsidR="002C0F2F">
        <w:rPr>
          <w:rFonts w:cs="Arial"/>
        </w:rPr>
        <w:t>deemed</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590C4C" w:rsidRPr="00E37D8D" w:rsidRDefault="00590C4C" w:rsidP="00590C4C">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of the year. Thus, the deemed value for the part-use factor is 96</w:t>
      </w:r>
      <w:r>
        <w:rPr>
          <w:rFonts w:cs="Arial"/>
        </w:rPr>
        <w:t>.9</w:t>
      </w:r>
      <w:r w:rsidRPr="00E37D8D">
        <w:rPr>
          <w:rFonts w:cs="Arial"/>
        </w:rPr>
        <w:t>% (and 98</w:t>
      </w:r>
      <w:r>
        <w:rPr>
          <w:rFonts w:cs="Arial"/>
        </w:rPr>
        <w:t>.5</w:t>
      </w:r>
      <w:r w:rsidRPr="00E37D8D">
        <w:rPr>
          <w:rFonts w:cs="Arial"/>
        </w:rPr>
        <w:t xml:space="preserve">%) based on program year 3 data for all EDCs. EDCs may elect to calculate an EDC specific part-use factor. In the event an EDC desires to calculate an EDC specific part-use factor, EDCs should use the following methodology. Using participant surveys, evaluators should determine the amount of time a removed refrigerator is plugged in. </w:t>
      </w:r>
    </w:p>
    <w:p w:rsidR="00590C4C" w:rsidRPr="00E37D8D" w:rsidRDefault="00356C51" w:rsidP="00590C4C">
      <w:pPr>
        <w:jc w:val="both"/>
        <w:rPr>
          <w:rFonts w:cs="Arial"/>
        </w:rPr>
      </w:pPr>
      <w:r>
        <w:rPr>
          <w:rFonts w:cs="Arial"/>
        </w:rPr>
        <w:fldChar w:fldCharType="begin"/>
      </w:r>
      <w:r w:rsidR="00590C4C">
        <w:rPr>
          <w:rFonts w:cs="Arial"/>
        </w:rPr>
        <w:instrText xml:space="preserve"> REF _Ref333937041 \h </w:instrText>
      </w:r>
      <w:r>
        <w:rPr>
          <w:rFonts w:cs="Arial"/>
        </w:rPr>
      </w:r>
      <w:r>
        <w:rPr>
          <w:rFonts w:cs="Arial"/>
        </w:rPr>
        <w:fldChar w:fldCharType="separate"/>
      </w:r>
      <w:r w:rsidR="00590C4C">
        <w:t xml:space="preserve">Table </w:t>
      </w:r>
      <w:r w:rsidR="00590C4C">
        <w:rPr>
          <w:noProof/>
        </w:rPr>
        <w:t>2</w:t>
      </w:r>
      <w:r w:rsidR="00590C4C">
        <w:noBreakHyphen/>
      </w:r>
      <w:r w:rsidR="00590C4C">
        <w:rPr>
          <w:noProof/>
        </w:rPr>
        <w:t>39</w:t>
      </w:r>
      <w:r>
        <w:rPr>
          <w:rFonts w:cs="Arial"/>
        </w:rPr>
        <w:fldChar w:fldCharType="end"/>
      </w:r>
      <w:r w:rsidR="00590C4C">
        <w:rPr>
          <w:rFonts w:cs="Arial"/>
        </w:rPr>
        <w:t xml:space="preserve"> and </w:t>
      </w:r>
      <w:r>
        <w:rPr>
          <w:rFonts w:cs="Arial"/>
        </w:rPr>
        <w:fldChar w:fldCharType="begin"/>
      </w:r>
      <w:r w:rsidR="00590C4C">
        <w:rPr>
          <w:rFonts w:cs="Arial"/>
        </w:rPr>
        <w:instrText xml:space="preserve"> REF _Ref333937050 \h </w:instrText>
      </w:r>
      <w:r>
        <w:rPr>
          <w:rFonts w:cs="Arial"/>
        </w:rPr>
      </w:r>
      <w:r>
        <w:rPr>
          <w:rFonts w:cs="Arial"/>
        </w:rPr>
        <w:fldChar w:fldCharType="separate"/>
      </w:r>
      <w:r w:rsidR="00590C4C">
        <w:t xml:space="preserve">Table </w:t>
      </w:r>
      <w:r w:rsidR="00590C4C">
        <w:rPr>
          <w:noProof/>
        </w:rPr>
        <w:t>2</w:t>
      </w:r>
      <w:r w:rsidR="00590C4C">
        <w:noBreakHyphen/>
      </w:r>
      <w:r w:rsidR="00590C4C">
        <w:rPr>
          <w:noProof/>
        </w:rPr>
        <w:t>40</w:t>
      </w:r>
      <w:r>
        <w:rPr>
          <w:rFonts w:cs="Arial"/>
        </w:rPr>
        <w:fldChar w:fldCharType="end"/>
      </w:r>
      <w:r w:rsidR="00590C4C">
        <w:rPr>
          <w:rFonts w:cs="Arial"/>
        </w:rPr>
        <w:t xml:space="preserve"> </w:t>
      </w:r>
      <w:r w:rsidR="00590C4C" w:rsidRPr="00E37D8D">
        <w:rPr>
          <w:rFonts w:cs="Arial"/>
        </w:rPr>
        <w:t>below shows the basis for the calculation of per unit savings for units that are removed but then replaced.</w:t>
      </w:r>
    </w:p>
    <w:p w:rsidR="00590C4C" w:rsidRPr="0049487D" w:rsidRDefault="00590C4C" w:rsidP="00590C4C">
      <w:pPr>
        <w:pStyle w:val="Caption"/>
      </w:pPr>
      <w:bookmarkStart w:id="394" w:name="_Toc334180908"/>
      <w:r>
        <w:t xml:space="preserve">Table </w:t>
      </w:r>
      <w:r w:rsidR="00356C51">
        <w:fldChar w:fldCharType="begin"/>
      </w:r>
      <w:r>
        <w:instrText xml:space="preserve"> STYLEREF 1 \s </w:instrText>
      </w:r>
      <w:r w:rsidR="00356C51">
        <w:fldChar w:fldCharType="separate"/>
      </w:r>
      <w:r>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Pr>
          <w:noProof/>
        </w:rPr>
        <w:t>39</w:t>
      </w:r>
      <w:r w:rsidR="00356C51">
        <w:rPr>
          <w:noProof/>
        </w:rPr>
        <w:fldChar w:fldCharType="end"/>
      </w:r>
      <w:r>
        <w:t xml:space="preserve">: </w:t>
      </w:r>
      <w:r w:rsidRPr="0049487D">
        <w:rPr>
          <w:bCs w:val="0"/>
        </w:rPr>
        <w:t>Refrigerator Per Unit “Net” Energy Consumption Calculation Using Equation #2 (adjusts for units that are removed but then replaced)</w:t>
      </w:r>
      <w:bookmarkEnd w:id="394"/>
    </w:p>
    <w:tbl>
      <w:tblPr>
        <w:tblStyle w:val="TableGrid"/>
        <w:tblW w:w="0" w:type="auto"/>
        <w:tblInd w:w="108" w:type="dxa"/>
        <w:tblLook w:val="04A0" w:firstRow="1" w:lastRow="0" w:firstColumn="1" w:lastColumn="0" w:noHBand="0" w:noVBand="1"/>
      </w:tblPr>
      <w:tblGrid>
        <w:gridCol w:w="4687"/>
        <w:gridCol w:w="4061"/>
      </w:tblGrid>
      <w:tr w:rsidR="00590C4C" w:rsidTr="007503C7">
        <w:tc>
          <w:tcPr>
            <w:tcW w:w="46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40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93</w:t>
            </w:r>
            <w:r>
              <w:rPr>
                <w:rFonts w:cs="Arial"/>
                <w:sz w:val="18"/>
                <w:szCs w:val="18"/>
              </w:rPr>
              <w:t>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417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537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96</w:t>
            </w:r>
            <w:r>
              <w:rPr>
                <w:rFonts w:cs="Arial"/>
                <w:color w:val="000000"/>
                <w:sz w:val="18"/>
                <w:szCs w:val="18"/>
              </w:rPr>
              <w:t>.9</w:t>
            </w:r>
            <w:r w:rsidRPr="00DE4748">
              <w:rPr>
                <w:rFonts w:cs="Arial"/>
                <w:color w:val="000000"/>
                <w:sz w:val="18"/>
                <w:szCs w:val="18"/>
              </w:rPr>
              <w:t>%</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Refrigerator Per Unit Net savings if replaced with Energy Star unit =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5</w:t>
            </w:r>
            <w:r>
              <w:rPr>
                <w:rFonts w:cs="Arial"/>
                <w:b/>
                <w:sz w:val="18"/>
                <w:szCs w:val="18"/>
              </w:rPr>
              <w:t>33</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Refrigerator Per Unit Net savings if replaced with non Energy Star unit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417</w:t>
            </w:r>
          </w:p>
        </w:tc>
      </w:tr>
    </w:tbl>
    <w:p w:rsidR="00590C4C" w:rsidRDefault="00590C4C" w:rsidP="00590C4C">
      <w:pPr>
        <w:spacing w:after="120"/>
        <w:rPr>
          <w:rFonts w:ascii="Calibri" w:hAnsi="Calibri" w:cs="Calibri"/>
          <w:b/>
        </w:rPr>
      </w:pPr>
    </w:p>
    <w:p w:rsidR="00590C4C" w:rsidRPr="0049487D" w:rsidRDefault="00590C4C" w:rsidP="00590C4C">
      <w:pPr>
        <w:pStyle w:val="Caption"/>
      </w:pPr>
      <w:bookmarkStart w:id="395" w:name="_Toc334180909"/>
      <w:r>
        <w:t xml:space="preserve">Table </w:t>
      </w:r>
      <w:r w:rsidR="00356C51">
        <w:fldChar w:fldCharType="begin"/>
      </w:r>
      <w:r>
        <w:instrText xml:space="preserve"> STYLEREF 1 \s </w:instrText>
      </w:r>
      <w:r w:rsidR="00356C51">
        <w:fldChar w:fldCharType="separate"/>
      </w:r>
      <w:r>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Pr>
          <w:noProof/>
        </w:rPr>
        <w:t>40</w:t>
      </w:r>
      <w:r w:rsidR="00356C51">
        <w:rPr>
          <w:noProof/>
        </w:rPr>
        <w:fldChar w:fldCharType="end"/>
      </w:r>
      <w:r>
        <w:t xml:space="preserve">: </w:t>
      </w:r>
      <w:r w:rsidRPr="0049487D">
        <w:rPr>
          <w:bCs w:val="0"/>
        </w:rPr>
        <w:t>Freezer Per Unit “Net” Energy Consumption Calculation Using Equation #2 (adjusts for units that are removed but then replaced)</w:t>
      </w:r>
      <w:bookmarkEnd w:id="395"/>
    </w:p>
    <w:tbl>
      <w:tblPr>
        <w:tblStyle w:val="TableGrid"/>
        <w:tblW w:w="0" w:type="auto"/>
        <w:tblInd w:w="108" w:type="dxa"/>
        <w:tblLook w:val="04A0" w:firstRow="1" w:lastRow="0" w:firstColumn="1" w:lastColumn="0" w:noHBand="0" w:noVBand="1"/>
      </w:tblPr>
      <w:tblGrid>
        <w:gridCol w:w="3370"/>
        <w:gridCol w:w="2738"/>
        <w:gridCol w:w="2640"/>
      </w:tblGrid>
      <w:tr w:rsidR="00590C4C" w:rsidTr="007503C7">
        <w:tc>
          <w:tcPr>
            <w:tcW w:w="33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27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c>
          <w:tcPr>
            <w:tcW w:w="2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590C4C" w:rsidRPr="00DE4748" w:rsidRDefault="00590C4C" w:rsidP="007503C7">
            <w:pPr>
              <w:spacing w:before="240"/>
              <w:jc w:val="center"/>
              <w:rPr>
                <w:rFonts w:cs="Arial"/>
                <w:b/>
                <w:sz w:val="18"/>
                <w:szCs w:val="18"/>
              </w:rPr>
            </w:pPr>
            <w:r w:rsidRPr="00DE4748">
              <w:rPr>
                <w:rFonts w:cs="Arial"/>
                <w:b/>
                <w:sz w:val="18"/>
                <w:szCs w:val="18"/>
              </w:rPr>
              <w:t>Source</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1170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423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510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98</w:t>
            </w:r>
            <w:r>
              <w:rPr>
                <w:rFonts w:cs="Arial"/>
                <w:color w:val="000000"/>
                <w:sz w:val="18"/>
                <w:szCs w:val="18"/>
              </w:rPr>
              <w:t>.5</w:t>
            </w:r>
            <w:r w:rsidRPr="00DE4748">
              <w:rPr>
                <w:rFonts w:cs="Arial"/>
                <w:color w:val="000000"/>
                <w:sz w:val="18"/>
                <w:szCs w:val="18"/>
              </w:rPr>
              <w:t>%</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JACO Appliance Recycling Program Database for PY3</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Freezer Per Unit Net savings if replaced with Energy Star unit =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753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Freezer Per Unit Net savings if replaced with non Energy Star unit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667</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bl>
    <w:p w:rsidR="00590C4C" w:rsidRDefault="00590C4C" w:rsidP="00590C4C">
      <w:pPr>
        <w:spacing w:after="0" w:line="240" w:lineRule="auto"/>
      </w:pPr>
    </w:p>
    <w:p w:rsidR="00590C4C" w:rsidRDefault="00590C4C" w:rsidP="00590C4C">
      <w:pPr>
        <w:spacing w:after="0" w:line="240" w:lineRule="auto"/>
      </w:pPr>
      <w:r>
        <w:t xml:space="preserve">Per unit kW demand savings are based upon annual hours of use of 5,000 and a peak coincidence factor of 62%. </w:t>
      </w:r>
    </w:p>
    <w:p w:rsidR="00590C4C" w:rsidRDefault="00590C4C" w:rsidP="00590C4C">
      <w:pPr>
        <w:spacing w:after="0" w:line="240" w:lineRule="auto"/>
      </w:pPr>
    </w:p>
    <w:p w:rsidR="00590C4C" w:rsidRPr="00E37D8D" w:rsidRDefault="00590C4C" w:rsidP="00590C4C">
      <w:pPr>
        <w:pStyle w:val="Heading3"/>
      </w:pPr>
      <w:r w:rsidRPr="00E37D8D">
        <w:t>Measure Life</w:t>
      </w:r>
    </w:p>
    <w:p w:rsidR="00590C4C" w:rsidRDefault="00590C4C" w:rsidP="00590C4C">
      <w:pPr>
        <w:pStyle w:val="BodyText"/>
        <w:rPr>
          <w:rFonts w:eastAsia="Calibri"/>
        </w:rPr>
      </w:pPr>
      <w:r w:rsidRPr="0040220B">
        <w:rPr>
          <w:rFonts w:eastAsia="Calibri"/>
        </w:rPr>
        <w:t>Refrigerator/Freezer Replacement programs:  Measure Life = 7 yrs</w:t>
      </w:r>
    </w:p>
    <w:p w:rsidR="00590C4C" w:rsidRPr="00896814" w:rsidRDefault="00590C4C" w:rsidP="00590C4C">
      <w:pPr>
        <w:keepNext/>
        <w:rPr>
          <w:rFonts w:eastAsia="Calibri"/>
          <w:b/>
        </w:rPr>
      </w:pPr>
      <w:r w:rsidRPr="00896814">
        <w:rPr>
          <w:rFonts w:eastAsia="Calibri"/>
          <w:b/>
        </w:rPr>
        <w:t xml:space="preserve">Measure Life Rationale </w:t>
      </w:r>
    </w:p>
    <w:p w:rsidR="00590C4C" w:rsidRDefault="00590C4C" w:rsidP="00590C4C">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92"/>
      </w:r>
      <w:r w:rsidRPr="0040220B">
        <w:rPr>
          <w:rFonts w:eastAsia="Calibri"/>
        </w:rPr>
        <w:t xml:space="preserve"> found that among the program’s target population, refrigerators are likely to be replaced less frequently than among average customers.  Southern California Edison uses an EUL of 18 years for its Low-Income Refrigerator Replacement measure which reflects the less frequent replacement cycle among low-income households.  The PA TRM limits measure savings to a maximum of 15 yrs.</w:t>
      </w:r>
    </w:p>
    <w:p w:rsidR="00590C4C" w:rsidRDefault="00590C4C" w:rsidP="00590C4C">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590C4C" w:rsidRDefault="00590C4C" w:rsidP="00590C4C">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590C4C" w:rsidRDefault="00590C4C" w:rsidP="00590C4C">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590C4C" w:rsidRDefault="00590C4C" w:rsidP="00590C4C">
      <w:pPr>
        <w:pStyle w:val="BodyText"/>
        <w:rPr>
          <w:rFonts w:eastAsia="Calibri"/>
        </w:rPr>
      </w:pPr>
      <w:r w:rsidRPr="0040220B">
        <w:rPr>
          <w:rFonts w:eastAsia="Calibri"/>
        </w:rPr>
        <w:t>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an EUL of 18 yrs and a RUL of 6 yrs.</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590C4C" w:rsidRPr="00DE4748" w:rsidRDefault="00590C4C" w:rsidP="00590C4C">
      <w:pPr>
        <w:rPr>
          <w:b/>
        </w:rPr>
      </w:pPr>
      <w:r w:rsidRPr="00E37D8D">
        <w:rPr>
          <w:b/>
        </w:rPr>
        <w:t>Sources:</w:t>
      </w:r>
    </w:p>
    <w:p w:rsidR="00590C4C" w:rsidRDefault="00590C4C" w:rsidP="00590C4C">
      <w:pPr>
        <w:pStyle w:val="source1"/>
        <w:numPr>
          <w:ilvl w:val="0"/>
          <w:numId w:val="104"/>
        </w:numPr>
      </w:pPr>
      <w:r>
        <w:t>U.S. Department of Energy, draft Uniform Methods Project protocol titled “Refrigerator Recycling Evaluation Protocol”, prepared by Doug Bruchs of the Cadmus Group, July 2012</w:t>
      </w:r>
    </w:p>
    <w:p w:rsidR="00590C4C" w:rsidRDefault="00590C4C" w:rsidP="00590C4C">
      <w:pPr>
        <w:pStyle w:val="source1"/>
        <w:numPr>
          <w:ilvl w:val="0"/>
          <w:numId w:val="104"/>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590C4C" w:rsidRDefault="00590C4C" w:rsidP="00590C4C">
      <w:pPr>
        <w:pStyle w:val="source1"/>
        <w:numPr>
          <w:ilvl w:val="0"/>
          <w:numId w:val="104"/>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30" w:history="1">
        <w:r w:rsidRPr="00DE4748">
          <w:t>http://www.pacificorp.com/content/dam/pacificorp/doc/Energy_Sources/Demand_Side_Management/WA_2011_SYLR_Final_Report.pdf</w:t>
        </w:r>
      </w:hyperlink>
    </w:p>
    <w:p w:rsidR="00590C4C" w:rsidRPr="00DE4748" w:rsidRDefault="00590C4C" w:rsidP="00590C4C">
      <w:pPr>
        <w:pStyle w:val="source1"/>
        <w:numPr>
          <w:ilvl w:val="0"/>
          <w:numId w:val="104"/>
        </w:numPr>
      </w:pPr>
      <w:r w:rsidRPr="00DE4748">
        <w:t xml:space="preserve">2010 Ontario Power Authority Impact Evaluation - </w:t>
      </w:r>
      <w:r>
        <w:t xml:space="preserve">This evaluation  report contains a regression equation for annual consumption for refrigerators only (the freezer sample was too small). That equation can be found on page 10 of the OPA evaluation report. See </w:t>
      </w:r>
      <w:hyperlink r:id="rId31" w:history="1">
        <w:r w:rsidRPr="00DE4748">
          <w:t>http://www.powerauthority.on.ca/sites/default/files/new_files/2010/2010%20Residential%20Great%20Refrigerator%20Roundup%20Program%20Evaluation.pdf</w:t>
        </w:r>
      </w:hyperlink>
    </w:p>
    <w:p w:rsidR="00590C4C" w:rsidRPr="009524BC" w:rsidRDefault="00590C4C" w:rsidP="00590C4C">
      <w:pPr>
        <w:pStyle w:val="source1"/>
        <w:numPr>
          <w:ilvl w:val="0"/>
          <w:numId w:val="104"/>
        </w:numPr>
      </w:pPr>
      <w:r w:rsidRPr="00DE4748">
        <w:t>Efficiency Vermont; Technical Reference User Manual (TRM).</w:t>
      </w:r>
      <w:r w:rsidRPr="009524BC">
        <w:t xml:space="preserve">  2008.  TRM User Manual No. 2008-53.  Burlington, VT 05401.  July 18, 2008.</w:t>
      </w:r>
    </w:p>
    <w:p w:rsidR="00590C4C" w:rsidRDefault="00590C4C" w:rsidP="00590C4C">
      <w:pPr>
        <w:pStyle w:val="source1"/>
        <w:numPr>
          <w:ilvl w:val="0"/>
          <w:numId w:val="104"/>
        </w:numPr>
      </w:pPr>
      <w:r w:rsidRPr="00DE4748">
        <w:t>Mid Atlantic TRM Version 2.0.</w:t>
      </w:r>
      <w:r w:rsidRPr="005E5DAC">
        <w:t xml:space="preserve"> July 2011</w:t>
      </w:r>
      <w:r w:rsidRPr="00C67DA4">
        <w:t>.  Prepared by Vermont Energy Investment Corporation.  Facilitated and managed by Northeast Energy Efficiency Partnerships.</w:t>
      </w:r>
    </w:p>
    <w:bookmarkEnd w:id="390"/>
    <w:p w:rsidR="00A51EFB" w:rsidRDefault="00A51EFB"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A51EFB" w:rsidRDefault="00A51EFB" w:rsidP="008C15D9">
      <w:pPr>
        <w:pStyle w:val="source1"/>
      </w:pPr>
    </w:p>
    <w:p w:rsidR="0060580C" w:rsidRDefault="0060580C" w:rsidP="00024A08">
      <w:pPr>
        <w:pStyle w:val="Heading2"/>
        <w:tabs>
          <w:tab w:val="clear" w:pos="630"/>
        </w:tabs>
        <w:ind w:left="900" w:hanging="900"/>
      </w:pPr>
      <w:bookmarkStart w:id="396" w:name="_Toc283738967"/>
      <w:bookmarkStart w:id="397" w:name="_Toc283739319"/>
      <w:bookmarkStart w:id="398" w:name="_Toc283739670"/>
      <w:bookmarkStart w:id="399" w:name="_Toc283740014"/>
      <w:bookmarkStart w:id="400" w:name="_Toc283740355"/>
      <w:bookmarkStart w:id="401" w:name="_Toc283740688"/>
      <w:bookmarkStart w:id="402" w:name="_Toc283741017"/>
      <w:bookmarkStart w:id="403" w:name="_Toc283741340"/>
      <w:bookmarkStart w:id="404" w:name="_Toc283741650"/>
      <w:bookmarkStart w:id="405" w:name="_Toc283741959"/>
      <w:bookmarkStart w:id="406" w:name="_Toc283742470"/>
      <w:bookmarkStart w:id="407" w:name="_Toc334180800"/>
      <w:bookmarkEnd w:id="389"/>
      <w:bookmarkEnd w:id="396"/>
      <w:bookmarkEnd w:id="397"/>
      <w:bookmarkEnd w:id="398"/>
      <w:bookmarkEnd w:id="399"/>
      <w:bookmarkEnd w:id="400"/>
      <w:bookmarkEnd w:id="401"/>
      <w:bookmarkEnd w:id="402"/>
      <w:bookmarkEnd w:id="403"/>
      <w:bookmarkEnd w:id="404"/>
      <w:bookmarkEnd w:id="405"/>
      <w:bookmarkEnd w:id="406"/>
      <w:r>
        <w:t>Residential New Construction</w:t>
      </w:r>
      <w:bookmarkEnd w:id="407"/>
    </w:p>
    <w:p w:rsidR="00EA43AA" w:rsidRDefault="00EA43AA" w:rsidP="00DE705B">
      <w:pPr>
        <w:pStyle w:val="Heading3"/>
      </w:pPr>
      <w:r>
        <w:t>Algorithms</w:t>
      </w:r>
    </w:p>
    <w:p w:rsidR="00EA43AA" w:rsidRPr="000E610E" w:rsidRDefault="00EA43AA" w:rsidP="00257C48">
      <w:pPr>
        <w:pStyle w:val="Heading4"/>
      </w:pPr>
      <w:r w:rsidRPr="00D00E58">
        <w:t>Insulation Up-Grades, Efficient Windows, Air Sealing, Efficient HVAC Equipment and Duct Sealing</w:t>
      </w:r>
      <w:r w:rsidR="00C250D5">
        <w:t xml:space="preserve"> (Weather-Sensitive Measures)</w:t>
      </w:r>
      <w:r>
        <w:t>:</w:t>
      </w:r>
    </w:p>
    <w:p w:rsidR="00EA43AA" w:rsidRDefault="00EA43AA" w:rsidP="00EA43AA">
      <w:r>
        <w:t xml:space="preserve">Energy </w:t>
      </w:r>
      <w:r w:rsidR="00C250D5">
        <w:t xml:space="preserve">and peak demand </w:t>
      </w:r>
      <w:r>
        <w:t xml:space="preserve">savings due to improvements in </w:t>
      </w:r>
      <w:r w:rsidR="00C250D5">
        <w:t xml:space="preserve">the above measures in </w:t>
      </w:r>
      <w:r>
        <w:t xml:space="preserve">Residential New Construction </w:t>
      </w:r>
      <w:r w:rsidR="00C250D5">
        <w:t xml:space="preserve">programs </w:t>
      </w:r>
      <w:r>
        <w:t>will be a direct output of accredited Home Energy Ratings (HERS) software that meets the applicable Mortgage Industry National Home Energy Rating System Standards.  REM/Rate</w:t>
      </w:r>
      <w:r>
        <w:rPr>
          <w:rStyle w:val="FootnoteReference"/>
        </w:rPr>
        <w:footnoteReference w:id="93"/>
      </w:r>
      <w:r>
        <w:t xml:space="preserve"> is cited here as an example of an accredited software which </w:t>
      </w:r>
      <w:r w:rsidR="00C250D5">
        <w:t xml:space="preserve">can be used to estimate savings for this program. REM/Rate </w:t>
      </w:r>
      <w:r>
        <w:t>has a module that compares the energy characteristics of the energy efficient home to the baseline/reference home and calculates savings.</w:t>
      </w:r>
      <w:r w:rsidRPr="00B66015">
        <w:t xml:space="preserve"> </w:t>
      </w:r>
      <w:r>
        <w:t xml:space="preserve">For residential new construction, the </w:t>
      </w:r>
      <w:r w:rsidR="00C250D5">
        <w:t xml:space="preserve">baseline </w:t>
      </w:r>
      <w:r>
        <w:t>building thermal envelope and/or system characteristics shall be based on the current state adopted 2009 International Residential Code (IRC 2009).</w:t>
      </w:r>
    </w:p>
    <w:p w:rsidR="00C250D5" w:rsidRDefault="00C250D5" w:rsidP="00C250D5">
      <w:r>
        <w:t>The energy savings for weather-sensitive measures will be calculated from the software output using the following algorithm:</w:t>
      </w:r>
    </w:p>
    <w:p w:rsidR="00C250D5" w:rsidRDefault="00C250D5" w:rsidP="00C250D5">
      <w:r>
        <w:rPr>
          <w:i/>
        </w:rPr>
        <w:t>Energy savings of the qualified home (kWh)</w:t>
      </w:r>
    </w:p>
    <w:p w:rsidR="00C250D5" w:rsidRDefault="00C250D5" w:rsidP="00C250D5">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EA43AA" w:rsidRDefault="00EA43AA" w:rsidP="00EA43AA">
      <w:r>
        <w:t xml:space="preserve">The system peak electric demand savings </w:t>
      </w:r>
      <w:r w:rsidR="00C250D5">
        <w:t xml:space="preserve">for weather-sensitive measures </w:t>
      </w:r>
      <w:r>
        <w:t xml:space="preserve">will be calculated from the software output with the following algorithm, which </w:t>
      </w:r>
      <w:r w:rsidR="00C250D5">
        <w:t xml:space="preserve">is </w:t>
      </w:r>
      <w:r>
        <w:t>based on compliance and certification of the energy efficient home to the EPA’s ENERGY STAR for New Homes’ program standard:</w:t>
      </w:r>
    </w:p>
    <w:p w:rsidR="00EA43AA" w:rsidRPr="00165C8E" w:rsidRDefault="00EA43AA" w:rsidP="00EA43AA">
      <w:pPr>
        <w:pStyle w:val="Equation"/>
        <w:rPr>
          <w:rFonts w:cs="Arial"/>
          <w:szCs w:val="20"/>
        </w:rPr>
      </w:pPr>
      <w:r w:rsidRPr="00165C8E">
        <w:rPr>
          <w:rFonts w:cs="Arial"/>
          <w:szCs w:val="20"/>
        </w:rPr>
        <w:t xml:space="preserve">Peak demand of the baseline home </w:t>
      </w:r>
      <w:r w:rsidRPr="00165C8E">
        <w:rPr>
          <w:rFonts w:cs="Arial"/>
          <w:szCs w:val="20"/>
        </w:rPr>
        <w:br/>
        <w:t>= (PLb X OFb) /</w:t>
      </w:r>
      <w:r w:rsidR="00C250D5">
        <w:rPr>
          <w:rFonts w:cs="Arial"/>
          <w:szCs w:val="20"/>
        </w:rPr>
        <w:t xml:space="preserve"> EER</w:t>
      </w:r>
      <w:r w:rsidR="00C250D5">
        <w:rPr>
          <w:rFonts w:cs="Arial"/>
          <w:szCs w:val="20"/>
          <w:vertAlign w:val="subscript"/>
        </w:rPr>
        <w:t>b</w:t>
      </w:r>
    </w:p>
    <w:p w:rsidR="00EA43AA" w:rsidRPr="00165C8E" w:rsidRDefault="00EA43AA" w:rsidP="00EA43AA">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X OFq) / </w:t>
      </w:r>
      <w:r w:rsidR="00115A5A">
        <w:rPr>
          <w:rFonts w:cs="Arial"/>
          <w:szCs w:val="20"/>
        </w:rPr>
        <w:t>EER</w:t>
      </w:r>
      <w:r w:rsidR="00115A5A">
        <w:rPr>
          <w:rFonts w:cs="Arial"/>
          <w:szCs w:val="20"/>
          <w:vertAlign w:val="subscript"/>
        </w:rPr>
        <w:t>q</w:t>
      </w:r>
    </w:p>
    <w:p w:rsidR="00EA43AA" w:rsidRPr="00165C8E" w:rsidRDefault="00EA43AA" w:rsidP="00EA43AA">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EA43AA" w:rsidRPr="000E610E" w:rsidRDefault="00115A5A" w:rsidP="00257C48">
      <w:pPr>
        <w:pStyle w:val="Heading4"/>
      </w:pPr>
      <w:r>
        <w:t xml:space="preserve">Hot Water, </w:t>
      </w:r>
      <w:r w:rsidR="00EA43AA" w:rsidRPr="008F1617">
        <w:t>Lighting</w:t>
      </w:r>
      <w:r>
        <w:t>,</w:t>
      </w:r>
      <w:r w:rsidR="00EA43AA" w:rsidRPr="008F1617">
        <w:t xml:space="preserve"> and Appliances</w:t>
      </w:r>
      <w:r>
        <w:t xml:space="preserve"> (Non-Weather-Sensitive Measures)</w:t>
      </w:r>
      <w:r w:rsidR="00EA43AA">
        <w:t>:</w:t>
      </w:r>
    </w:p>
    <w:p w:rsidR="00EA43AA" w:rsidRDefault="00EA43AA" w:rsidP="00EA43AA">
      <w:r>
        <w:t xml:space="preserve">Quantification of additional </w:t>
      </w:r>
      <w:r w:rsidR="00115A5A">
        <w:t xml:space="preserve">energy and peak demand </w:t>
      </w:r>
      <w:r>
        <w:t>saving</w:t>
      </w:r>
      <w:r w:rsidR="00115A5A">
        <w:t>s</w:t>
      </w:r>
      <w:r>
        <w:t xml:space="preserve"> due to the </w:t>
      </w:r>
      <w:r w:rsidR="00115A5A">
        <w:t>installation</w:t>
      </w:r>
      <w:r>
        <w:t xml:space="preserve"> of high-efficiency </w:t>
      </w:r>
      <w:r w:rsidR="00115A5A">
        <w:t xml:space="preserve">electric water heaters, </w:t>
      </w:r>
      <w:r>
        <w:t xml:space="preserve">lighting and </w:t>
      </w:r>
      <w:r w:rsidR="00115A5A">
        <w:t xml:space="preserve">other appliances </w:t>
      </w:r>
      <w:r>
        <w:t xml:space="preserve">will be based on the algorithms presented for these </w:t>
      </w:r>
      <w:r w:rsidR="00115A5A">
        <w:t xml:space="preserve">measures </w:t>
      </w:r>
      <w:r>
        <w:t>in Section 2</w:t>
      </w:r>
      <w:r w:rsidR="00115A5A">
        <w:t xml:space="preserve"> (</w:t>
      </w:r>
      <w:r>
        <w:t>Residential Measures</w:t>
      </w:r>
      <w:r w:rsidR="00115A5A">
        <w:t>)</w:t>
      </w:r>
      <w:r>
        <w:t xml:space="preserve"> of this Manual.</w:t>
      </w:r>
      <w:r w:rsidR="00115A5A">
        <w:t xml:space="preserve"> Where the TRM algorithms involve deemed savings, e.g. lighting, the savings in the baseline and qualifying homes should be compared to determine the actual savings of the qualifying home above the baseline. </w:t>
      </w:r>
    </w:p>
    <w:p w:rsidR="00115A5A" w:rsidRDefault="00115A5A" w:rsidP="00115A5A">
      <w:r>
        <w:t>In instances where REM/Rate calculated parameters or model inputs do not match TRM algorithm inputs, additional data collection is necessary to use the TRM algorithms. One such 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115A5A" w:rsidRDefault="00115A5A" w:rsidP="00115A5A">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EA43AA" w:rsidRPr="008F1617" w:rsidRDefault="00EA43AA" w:rsidP="00DE705B">
      <w:pPr>
        <w:pStyle w:val="Heading3"/>
      </w:pPr>
      <w:r w:rsidRPr="008F1617">
        <w:t>Definition of Terms</w:t>
      </w:r>
    </w:p>
    <w:p w:rsidR="00115A5A" w:rsidRDefault="00115A5A" w:rsidP="00115A5A">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115A5A" w:rsidRPr="00B34437" w:rsidRDefault="00115A5A" w:rsidP="00115A5A">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115A5A" w:rsidRDefault="00115A5A" w:rsidP="00115A5A">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115A5A" w:rsidRPr="00B34437" w:rsidRDefault="00115A5A" w:rsidP="00115A5A">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EA43AA" w:rsidRPr="00165C8E" w:rsidRDefault="00115A5A" w:rsidP="00EA43AA">
      <w:pPr>
        <w:pStyle w:val="Equation"/>
        <w:rPr>
          <w:rFonts w:cs="Arial"/>
          <w:szCs w:val="20"/>
        </w:rPr>
      </w:pPr>
      <w:r>
        <w:rPr>
          <w:rFonts w:cs="Arial"/>
          <w:szCs w:val="20"/>
        </w:rPr>
        <w:tab/>
      </w:r>
      <w:r w:rsidR="00EA43AA" w:rsidRPr="00165C8E">
        <w:rPr>
          <w:rFonts w:cs="Arial"/>
          <w:szCs w:val="20"/>
        </w:rPr>
        <w:t xml:space="preserve">PLb </w:t>
      </w:r>
      <w:r w:rsidR="00EA43AA"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w:t>
      </w:r>
      <w:r w:rsidR="00EA43AA" w:rsidRPr="00165C8E">
        <w:rPr>
          <w:rFonts w:cs="Arial"/>
          <w:szCs w:val="20"/>
        </w:rPr>
        <w:t xml:space="preserve">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OFb </w:t>
      </w:r>
      <w:r w:rsidRPr="00165C8E">
        <w:rPr>
          <w:rFonts w:cs="Arial"/>
          <w:szCs w:val="20"/>
        </w:rPr>
        <w:tab/>
        <w:t xml:space="preserve">= </w:t>
      </w:r>
      <w:r>
        <w:rPr>
          <w:rFonts w:cs="Arial"/>
          <w:szCs w:val="20"/>
        </w:rPr>
        <w:t>O</w:t>
      </w:r>
      <w:r w:rsidRPr="00165C8E">
        <w:rPr>
          <w:rFonts w:cs="Arial"/>
          <w:szCs w:val="20"/>
        </w:rPr>
        <w:t>ver-sizing factor for the HVAC unit in the baseline home.</w:t>
      </w:r>
    </w:p>
    <w:p w:rsidR="00115A5A" w:rsidRPr="00FB68B7" w:rsidRDefault="00EA43AA" w:rsidP="00115A5A">
      <w:pPr>
        <w:pStyle w:val="Equation"/>
        <w:rPr>
          <w:rFonts w:cs="Arial"/>
          <w:szCs w:val="20"/>
        </w:rPr>
      </w:pPr>
      <w:r w:rsidRPr="00165C8E">
        <w:rPr>
          <w:rFonts w:cs="Arial"/>
          <w:szCs w:val="20"/>
        </w:rPr>
        <w:tab/>
      </w:r>
      <w:r w:rsidR="00115A5A">
        <w:rPr>
          <w:rFonts w:cs="Arial"/>
          <w:szCs w:val="20"/>
        </w:rPr>
        <w:t>EER</w:t>
      </w:r>
      <w:r w:rsidR="00115A5A">
        <w:rPr>
          <w:rFonts w:cs="Arial"/>
          <w:szCs w:val="20"/>
          <w:vertAlign w:val="subscript"/>
        </w:rPr>
        <w:t>b</w:t>
      </w:r>
      <w:r w:rsidR="00115A5A">
        <w:rPr>
          <w:rFonts w:cs="Arial"/>
          <w:szCs w:val="20"/>
          <w:vertAlign w:val="subscript"/>
        </w:rPr>
        <w:tab/>
      </w:r>
      <w:r w:rsidR="00115A5A">
        <w:rPr>
          <w:rFonts w:cs="Arial"/>
          <w:szCs w:val="20"/>
        </w:rPr>
        <w:t>= Energy Efficiency Ratio of the baseline unit.</w:t>
      </w:r>
    </w:p>
    <w:p w:rsidR="00115A5A" w:rsidRPr="00FB68B7" w:rsidRDefault="00115A5A" w:rsidP="00115A5A">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EA43AA" w:rsidRPr="00165C8E" w:rsidRDefault="009A66A0" w:rsidP="00115A5A">
      <w:pPr>
        <w:pStyle w:val="Equation"/>
        <w:rPr>
          <w:rFonts w:cs="Arial"/>
          <w:szCs w:val="20"/>
        </w:rPr>
      </w:pPr>
      <w:r>
        <w:rPr>
          <w:rFonts w:cs="Arial"/>
          <w:szCs w:val="20"/>
        </w:rPr>
        <w:tab/>
      </w:r>
      <w:r w:rsidR="00EA43AA" w:rsidRPr="00165C8E">
        <w:rPr>
          <w:rFonts w:cs="Arial"/>
          <w:szCs w:val="20"/>
        </w:rPr>
        <w:t xml:space="preserve">SEERb </w:t>
      </w:r>
      <w:r w:rsidR="00EA43AA" w:rsidRPr="00165C8E">
        <w:rPr>
          <w:rFonts w:cs="Arial"/>
          <w:szCs w:val="20"/>
        </w:rPr>
        <w:tab/>
        <w:t>= Seasonal Energy Efficiency Ratio of the baseline unit.</w:t>
      </w:r>
    </w:p>
    <w:p w:rsidR="00EA43AA" w:rsidRPr="00165C8E" w:rsidRDefault="00EA43AA" w:rsidP="00115A5A">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EA43AA" w:rsidRPr="00165C8E" w:rsidRDefault="00EA43AA" w:rsidP="00EA43AA">
      <w:pPr>
        <w:pStyle w:val="Equation"/>
        <w:rPr>
          <w:rFonts w:cs="Arial"/>
          <w:szCs w:val="20"/>
        </w:rPr>
      </w:pPr>
      <w:r w:rsidRPr="00165C8E">
        <w:rPr>
          <w:rFonts w:cs="Arial"/>
          <w:szCs w:val="20"/>
        </w:rPr>
        <w:tab/>
        <w:t xml:space="preserve">PLq </w:t>
      </w:r>
      <w:r w:rsidRPr="00165C8E">
        <w:rPr>
          <w:rFonts w:cs="Arial"/>
          <w:szCs w:val="20"/>
        </w:rPr>
        <w:tab/>
        <w:t xml:space="preserve">= </w:t>
      </w:r>
      <w:r w:rsidR="00115A5A">
        <w:rPr>
          <w:rFonts w:cs="Arial"/>
          <w:szCs w:val="20"/>
        </w:rPr>
        <w:t xml:space="preserve">Estimated peak cooling loadfor the </w:t>
      </w:r>
      <w:r w:rsidR="00115A5A" w:rsidRPr="00165C8E">
        <w:rPr>
          <w:rFonts w:cs="Arial"/>
          <w:szCs w:val="20"/>
        </w:rPr>
        <w:t xml:space="preserve"> </w:t>
      </w:r>
      <w:r w:rsidRPr="00165C8E">
        <w:rPr>
          <w:rFonts w:cs="Arial"/>
          <w:szCs w:val="20"/>
        </w:rPr>
        <w:t xml:space="preserve">qualifying home constructed, in </w:t>
      </w:r>
      <w:r w:rsidR="00115A5A">
        <w:rPr>
          <w:rFonts w:cs="Arial"/>
          <w:szCs w:val="20"/>
        </w:rPr>
        <w:t>kb</w:t>
      </w:r>
      <w:r w:rsidR="00115A5A" w:rsidRPr="00165C8E">
        <w:rPr>
          <w:rFonts w:cs="Arial"/>
          <w:szCs w:val="20"/>
        </w:rPr>
        <w:t>tuh</w:t>
      </w:r>
      <w:r w:rsidR="00115A5A">
        <w:rPr>
          <w:rFonts w:cs="Arial"/>
          <w:szCs w:val="20"/>
        </w:rPr>
        <w:t>, from software</w:t>
      </w:r>
      <w:r w:rsidR="00115A5A"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OFq </w:t>
      </w:r>
      <w:r w:rsidRPr="00165C8E">
        <w:rPr>
          <w:rFonts w:cs="Arial"/>
          <w:szCs w:val="20"/>
        </w:rPr>
        <w:tab/>
        <w:t xml:space="preserve">= </w:t>
      </w:r>
      <w:r>
        <w:rPr>
          <w:rFonts w:cs="Arial"/>
          <w:szCs w:val="20"/>
        </w:rPr>
        <w:t>O</w:t>
      </w:r>
      <w:r w:rsidRPr="00165C8E">
        <w:rPr>
          <w:rFonts w:cs="Arial"/>
          <w:szCs w:val="20"/>
        </w:rPr>
        <w:t>ver-sizing factor for the HVAC unit in the program qualifying home.</w:t>
      </w:r>
    </w:p>
    <w:p w:rsidR="00EA43AA" w:rsidRPr="00165C8E" w:rsidRDefault="00EA43AA" w:rsidP="00EA43AA">
      <w:pPr>
        <w:pStyle w:val="Equation"/>
        <w:rPr>
          <w:rFonts w:cs="Arial"/>
          <w:szCs w:val="20"/>
        </w:rPr>
      </w:pPr>
      <w:r w:rsidRPr="00165C8E">
        <w:rPr>
          <w:rFonts w:cs="Arial"/>
          <w:szCs w:val="20"/>
        </w:rPr>
        <w:tab/>
      </w:r>
      <w:r w:rsidR="00115A5A">
        <w:rPr>
          <w:rFonts w:cs="Arial"/>
          <w:szCs w:val="20"/>
        </w:rPr>
        <w:t>S</w:t>
      </w:r>
      <w:r w:rsidRPr="00165C8E">
        <w:rPr>
          <w:rFonts w:cs="Arial"/>
          <w:szCs w:val="20"/>
        </w:rPr>
        <w:t xml:space="preserve">EERq </w:t>
      </w:r>
      <w:r w:rsidRPr="00165C8E">
        <w:rPr>
          <w:rFonts w:cs="Arial"/>
          <w:szCs w:val="20"/>
        </w:rPr>
        <w:tab/>
        <w:t xml:space="preserve">= </w:t>
      </w:r>
      <w:r w:rsidR="00115A5A">
        <w:rPr>
          <w:rFonts w:cs="Arial"/>
          <w:szCs w:val="20"/>
        </w:rPr>
        <w:t>S</w:t>
      </w:r>
      <w:r w:rsidRPr="00165C8E">
        <w:rPr>
          <w:rFonts w:cs="Arial"/>
          <w:szCs w:val="20"/>
        </w:rPr>
        <w:t>EER associated with the HVAC system in the qualifying home.</w:t>
      </w:r>
    </w:p>
    <w:p w:rsidR="00EA43AA" w:rsidRDefault="00EA43AA" w:rsidP="00EA43AA">
      <w:pPr>
        <w:pStyle w:val="Equation"/>
      </w:pPr>
      <w:r w:rsidRPr="00165C8E">
        <w:rPr>
          <w:rFonts w:cs="Arial"/>
          <w:szCs w:val="20"/>
        </w:rPr>
        <w:tab/>
        <w:t xml:space="preserve">CF </w:t>
      </w:r>
      <w:r w:rsidRPr="00165C8E">
        <w:rPr>
          <w:rFonts w:cs="Arial"/>
          <w:szCs w:val="20"/>
        </w:rPr>
        <w:tab/>
        <w:t>= Demand Coincidence Factor (See Section 1.4)</w:t>
      </w:r>
    </w:p>
    <w:p w:rsidR="00EA43AA" w:rsidRDefault="00EA43AA" w:rsidP="00EA43AA">
      <w:r>
        <w:t>A summary of the input values and their data sources follows:</w:t>
      </w:r>
    </w:p>
    <w:p w:rsidR="00EA43AA" w:rsidRDefault="00EA43AA" w:rsidP="00EA43AA">
      <w:pPr>
        <w:pStyle w:val="Caption"/>
      </w:pPr>
      <w:bookmarkStart w:id="408" w:name="_Toc33418091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41</w:t>
      </w:r>
      <w:r w:rsidR="00356C51">
        <w:rPr>
          <w:noProof/>
        </w:rPr>
        <w:fldChar w:fldCharType="end"/>
      </w:r>
      <w:r>
        <w:t>: Residential New Construction – References</w:t>
      </w:r>
      <w:bookmarkEnd w:id="408"/>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EA43AA" w:rsidTr="001364C8">
        <w:trPr>
          <w:trHeight w:val="317"/>
          <w:jc w:val="center"/>
        </w:trPr>
        <w:tc>
          <w:tcPr>
            <w:tcW w:w="1710" w:type="dxa"/>
            <w:shd w:val="clear" w:color="auto" w:fill="BFBFBF"/>
            <w:vAlign w:val="center"/>
          </w:tcPr>
          <w:p w:rsidR="00EA43AA" w:rsidRPr="001D6512" w:rsidRDefault="00EA43AA" w:rsidP="001364C8">
            <w:pPr>
              <w:pStyle w:val="TableCell"/>
              <w:spacing w:before="60" w:after="60"/>
              <w:rPr>
                <w:b/>
              </w:rPr>
            </w:pPr>
            <w:r w:rsidRPr="001D6512">
              <w:rPr>
                <w:b/>
              </w:rPr>
              <w:t>Component</w:t>
            </w:r>
          </w:p>
        </w:tc>
        <w:tc>
          <w:tcPr>
            <w:tcW w:w="1260" w:type="dxa"/>
            <w:shd w:val="clear" w:color="auto" w:fill="BFBFBF"/>
            <w:vAlign w:val="center"/>
          </w:tcPr>
          <w:p w:rsidR="00EA43AA" w:rsidRPr="001D6512" w:rsidRDefault="00EA43AA" w:rsidP="001364C8">
            <w:pPr>
              <w:pStyle w:val="TableCell"/>
              <w:spacing w:before="60" w:after="60"/>
              <w:rPr>
                <w:b/>
              </w:rPr>
            </w:pPr>
            <w:r w:rsidRPr="001D6512">
              <w:rPr>
                <w:b/>
              </w:rPr>
              <w:t>Type</w:t>
            </w:r>
          </w:p>
        </w:tc>
        <w:tc>
          <w:tcPr>
            <w:tcW w:w="2340" w:type="dxa"/>
            <w:shd w:val="clear" w:color="auto" w:fill="BFBFBF"/>
            <w:vAlign w:val="center"/>
          </w:tcPr>
          <w:p w:rsidR="00EA43AA" w:rsidRPr="001D6512" w:rsidRDefault="00EA43AA" w:rsidP="001364C8">
            <w:pPr>
              <w:pStyle w:val="TableCell"/>
              <w:spacing w:before="60" w:after="60"/>
              <w:rPr>
                <w:b/>
              </w:rPr>
            </w:pPr>
            <w:r w:rsidRPr="001D6512">
              <w:rPr>
                <w:b/>
              </w:rPr>
              <w:t>Value</w:t>
            </w:r>
          </w:p>
        </w:tc>
        <w:tc>
          <w:tcPr>
            <w:tcW w:w="2003" w:type="dxa"/>
            <w:shd w:val="clear" w:color="auto" w:fill="BFBFBF"/>
            <w:vAlign w:val="center"/>
          </w:tcPr>
          <w:p w:rsidR="00EA43AA" w:rsidRPr="001D6512" w:rsidRDefault="00EA43AA" w:rsidP="001364C8">
            <w:pPr>
              <w:pStyle w:val="TableCell"/>
              <w:spacing w:before="60" w:after="60"/>
              <w:rPr>
                <w:b/>
              </w:rPr>
            </w:pPr>
            <w:r w:rsidRPr="001D6512">
              <w:rPr>
                <w:b/>
              </w:rPr>
              <w:t>Sources</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PLb</w:t>
            </w:r>
          </w:p>
        </w:tc>
        <w:tc>
          <w:tcPr>
            <w:tcW w:w="1260" w:type="dxa"/>
            <w:vAlign w:val="center"/>
          </w:tcPr>
          <w:p w:rsidR="00E5693D" w:rsidRPr="001D6512" w:rsidRDefault="00E5693D" w:rsidP="001364C8">
            <w:pPr>
              <w:pStyle w:val="TableCell"/>
              <w:spacing w:before="60" w:after="60"/>
            </w:pPr>
            <w:r w:rsidRPr="001D6512">
              <w:t>Variable</w:t>
            </w:r>
          </w:p>
        </w:tc>
        <w:tc>
          <w:tcPr>
            <w:tcW w:w="2340" w:type="dxa"/>
            <w:vAlign w:val="center"/>
          </w:tcPr>
          <w:p w:rsidR="00E5693D" w:rsidRPr="001D6512" w:rsidRDefault="00E5693D" w:rsidP="001364C8">
            <w:pPr>
              <w:pStyle w:val="TableCell"/>
              <w:spacing w:before="60" w:after="60"/>
            </w:pPr>
            <w:r>
              <w:t>Software</w:t>
            </w:r>
            <w:r w:rsidRPr="001D6512">
              <w:t xml:space="preserve"> Calculated</w:t>
            </w:r>
          </w:p>
        </w:tc>
        <w:tc>
          <w:tcPr>
            <w:tcW w:w="2003" w:type="dxa"/>
            <w:vAlign w:val="center"/>
          </w:tcPr>
          <w:p w:rsidR="00E5693D" w:rsidRPr="001D6512" w:rsidRDefault="00E5693D" w:rsidP="001364C8">
            <w:pPr>
              <w:pStyle w:val="TableCell"/>
              <w:spacing w:before="60" w:after="60"/>
            </w:pPr>
            <w:r>
              <w:t>3</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OF</w:t>
            </w:r>
            <w:r w:rsidRPr="001D6512">
              <w:rPr>
                <w:i/>
              </w:rPr>
              <w:t>b</w:t>
            </w:r>
          </w:p>
        </w:tc>
        <w:tc>
          <w:tcPr>
            <w:tcW w:w="1260" w:type="dxa"/>
            <w:vAlign w:val="center"/>
          </w:tcPr>
          <w:p w:rsidR="00E5693D" w:rsidRPr="001D6512" w:rsidRDefault="00E5693D" w:rsidP="001364C8">
            <w:pPr>
              <w:pStyle w:val="TableCell"/>
              <w:spacing w:before="60" w:after="60"/>
            </w:pPr>
            <w:r w:rsidRPr="001D6512">
              <w:t>Fixed</w:t>
            </w:r>
          </w:p>
        </w:tc>
        <w:tc>
          <w:tcPr>
            <w:tcW w:w="2340" w:type="dxa"/>
            <w:vAlign w:val="center"/>
          </w:tcPr>
          <w:p w:rsidR="00E5693D" w:rsidRPr="001D6512" w:rsidRDefault="00E5693D" w:rsidP="001364C8">
            <w:pPr>
              <w:pStyle w:val="TableCell"/>
              <w:spacing w:before="60" w:after="60"/>
            </w:pPr>
            <w:r w:rsidRPr="001D6512">
              <w:t>1.6</w:t>
            </w:r>
          </w:p>
        </w:tc>
        <w:tc>
          <w:tcPr>
            <w:tcW w:w="2003" w:type="dxa"/>
            <w:vAlign w:val="center"/>
          </w:tcPr>
          <w:p w:rsidR="00E5693D" w:rsidRPr="001D6512" w:rsidRDefault="00E5693D" w:rsidP="001364C8">
            <w:pPr>
              <w:pStyle w:val="TableCell"/>
              <w:spacing w:before="60" w:after="60"/>
            </w:pPr>
            <w:r>
              <w:t>4</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b</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b</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q</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q</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SEER</w:t>
            </w:r>
            <w:r w:rsidRPr="001D6512">
              <w:rPr>
                <w:i/>
              </w:rPr>
              <w:t>b</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13</w:t>
            </w:r>
          </w:p>
        </w:tc>
        <w:tc>
          <w:tcPr>
            <w:tcW w:w="2003" w:type="dxa"/>
            <w:vAlign w:val="center"/>
          </w:tcPr>
          <w:p w:rsidR="009A66A0" w:rsidRPr="001D6512" w:rsidRDefault="009A66A0" w:rsidP="001364C8">
            <w:pPr>
              <w:pStyle w:val="TableCell"/>
              <w:spacing w:before="60" w:after="60"/>
            </w:pPr>
            <w:r>
              <w:t>6</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BLEER</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(11.3/13)</w:t>
            </w:r>
          </w:p>
        </w:tc>
        <w:tc>
          <w:tcPr>
            <w:tcW w:w="2003" w:type="dxa"/>
            <w:vAlign w:val="center"/>
          </w:tcPr>
          <w:p w:rsidR="009A66A0" w:rsidRPr="001D6512" w:rsidRDefault="009A66A0" w:rsidP="001364C8">
            <w:pPr>
              <w:pStyle w:val="TableCell"/>
              <w:spacing w:before="60" w:after="60"/>
            </w:pPr>
            <w:r>
              <w:t>7</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PL</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pPr>
            <w:r>
              <w:t>Software</w:t>
            </w:r>
            <w:r w:rsidRPr="001D6512">
              <w:t xml:space="preserve"> Calculated</w:t>
            </w:r>
          </w:p>
        </w:tc>
        <w:tc>
          <w:tcPr>
            <w:tcW w:w="2003" w:type="dxa"/>
            <w:vAlign w:val="center"/>
          </w:tcPr>
          <w:p w:rsidR="009A66A0" w:rsidRPr="001D6512" w:rsidRDefault="009A66A0" w:rsidP="001364C8">
            <w:pPr>
              <w:pStyle w:val="TableCell"/>
              <w:spacing w:before="60" w:after="60"/>
            </w:pPr>
            <w:r>
              <w:t>8</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OF</w:t>
            </w:r>
            <w:r w:rsidRPr="001D6512">
              <w:rPr>
                <w:i/>
              </w:rPr>
              <w:t>q</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1.15</w:t>
            </w:r>
          </w:p>
        </w:tc>
        <w:tc>
          <w:tcPr>
            <w:tcW w:w="2003" w:type="dxa"/>
            <w:vAlign w:val="center"/>
          </w:tcPr>
          <w:p w:rsidR="009A66A0" w:rsidRPr="001D6512" w:rsidRDefault="009A66A0" w:rsidP="001364C8">
            <w:pPr>
              <w:pStyle w:val="TableCell"/>
              <w:spacing w:before="60" w:after="60"/>
            </w:pPr>
            <w:r>
              <w:t>9</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S</w:t>
            </w:r>
            <w:r w:rsidRPr="001D6512">
              <w:t>EER</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rPr>
                <w:u w:val="single"/>
              </w:rPr>
            </w:pPr>
            <w:r w:rsidRPr="001D6512">
              <w:t>EDC Data Gathering</w:t>
            </w:r>
          </w:p>
        </w:tc>
        <w:tc>
          <w:tcPr>
            <w:tcW w:w="2003" w:type="dxa"/>
            <w:vAlign w:val="center"/>
          </w:tcPr>
          <w:p w:rsidR="009A66A0" w:rsidRPr="001D6512" w:rsidRDefault="009A66A0" w:rsidP="001364C8">
            <w:pPr>
              <w:pStyle w:val="TableCell"/>
              <w:spacing w:before="60" w:after="60"/>
            </w:pPr>
            <w:r>
              <w:t>10</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CF</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0.70</w:t>
            </w:r>
          </w:p>
        </w:tc>
        <w:tc>
          <w:tcPr>
            <w:tcW w:w="2003" w:type="dxa"/>
            <w:vAlign w:val="center"/>
          </w:tcPr>
          <w:p w:rsidR="009A66A0" w:rsidRPr="001D6512" w:rsidRDefault="009A66A0" w:rsidP="001364C8">
            <w:pPr>
              <w:pStyle w:val="TableCell"/>
              <w:spacing w:before="60" w:after="60"/>
            </w:pPr>
            <w:r>
              <w:t>11</w:t>
            </w:r>
          </w:p>
        </w:tc>
      </w:tr>
    </w:tbl>
    <w:p w:rsidR="00EA43AA" w:rsidRDefault="00EA43AA" w:rsidP="00EA43AA"/>
    <w:p w:rsidR="00EA43AA" w:rsidRDefault="00EA43AA" w:rsidP="00EA43AA">
      <w:r w:rsidRPr="00C46FD5">
        <w:rPr>
          <w:b/>
        </w:rPr>
        <w:t>Sources</w:t>
      </w:r>
      <w:r>
        <w:t>:</w:t>
      </w:r>
    </w:p>
    <w:p w:rsidR="009A66A0" w:rsidRDefault="009A66A0" w:rsidP="001C65B0">
      <w:pPr>
        <w:pStyle w:val="source1"/>
        <w:numPr>
          <w:ilvl w:val="0"/>
          <w:numId w:val="125"/>
        </w:numPr>
      </w:pPr>
      <w:r>
        <w:t>Calculation of annual energy consumption of a baseline home from the home energy rating tool based on the reference home energy characteristics.</w:t>
      </w:r>
    </w:p>
    <w:p w:rsidR="009A66A0" w:rsidRDefault="009A66A0" w:rsidP="001C65B0">
      <w:pPr>
        <w:pStyle w:val="source1"/>
        <w:numPr>
          <w:ilvl w:val="0"/>
          <w:numId w:val="125"/>
        </w:numPr>
      </w:pPr>
      <w:r>
        <w:t>Calculation of annual energy consumption of an energy efficient home from the home energy rating tool based on the qualifying home energy characteristics</w:t>
      </w:r>
    </w:p>
    <w:p w:rsidR="00EA43AA" w:rsidRDefault="00EA43AA" w:rsidP="001C65B0">
      <w:pPr>
        <w:pStyle w:val="source1"/>
        <w:numPr>
          <w:ilvl w:val="0"/>
          <w:numId w:val="125"/>
        </w:numPr>
      </w:pPr>
      <w:r>
        <w:t>Calculation of peak load of baseline home from the home energy rating tool based on the reference home energy characteristics.</w:t>
      </w:r>
    </w:p>
    <w:p w:rsidR="00EA43AA" w:rsidRDefault="00EA43AA" w:rsidP="001C65B0">
      <w:pPr>
        <w:pStyle w:val="source1"/>
        <w:numPr>
          <w:ilvl w:val="0"/>
          <w:numId w:val="125"/>
        </w:numPr>
      </w:pPr>
      <w:r>
        <w:t>PSE&amp;G 1997 Residential New Construction baseline study.</w:t>
      </w:r>
      <w:r w:rsidR="009A66A0">
        <w:t xml:space="preserve"> 2004 Long Island Power Authority Residential New Construction Baseline Study Values of 155% to 172% over-sizing confirms this value.</w:t>
      </w:r>
    </w:p>
    <w:p w:rsidR="009A66A0" w:rsidRPr="00F45E9E" w:rsidRDefault="009A66A0" w:rsidP="001C65B0">
      <w:pPr>
        <w:pStyle w:val="source1"/>
        <w:numPr>
          <w:ilvl w:val="0"/>
          <w:numId w:val="125"/>
        </w:numPr>
        <w:rPr>
          <w:szCs w:val="24"/>
        </w:rPr>
      </w:pPr>
      <w:r w:rsidRPr="00F45E9E">
        <w:rPr>
          <w:szCs w:val="24"/>
        </w:rPr>
        <w:t>If the EER of the unit is know, use the EER. If only the SEER is known, then use SEER * BLEER to estimate the EER.</w:t>
      </w:r>
    </w:p>
    <w:p w:rsidR="00EA43AA" w:rsidRPr="00E165C7" w:rsidRDefault="00EA43AA" w:rsidP="001C65B0">
      <w:pPr>
        <w:pStyle w:val="source1"/>
        <w:numPr>
          <w:ilvl w:val="0"/>
          <w:numId w:val="125"/>
        </w:numPr>
        <w:rPr>
          <w:szCs w:val="24"/>
        </w:rPr>
      </w:pPr>
      <w:r w:rsidRPr="00E165C7">
        <w:rPr>
          <w:szCs w:val="24"/>
        </w:rPr>
        <w:t>Federal Register, Vol. 66, No. 14, Monday, January 22, 2001/Rules and Regulations, p. 7170-7200</w:t>
      </w:r>
      <w:r w:rsidR="009A66A0">
        <w:rPr>
          <w:szCs w:val="24"/>
        </w:rPr>
        <w:t>.</w:t>
      </w:r>
    </w:p>
    <w:p w:rsidR="00EA43AA" w:rsidRDefault="00EA43AA" w:rsidP="001C65B0">
      <w:pPr>
        <w:pStyle w:val="source1"/>
        <w:numPr>
          <w:ilvl w:val="0"/>
          <w:numId w:val="125"/>
        </w:numPr>
      </w:pPr>
      <w:r>
        <w:t>Ratio to calculate EER from SEER based average EER for SEER 13 units.</w:t>
      </w:r>
    </w:p>
    <w:p w:rsidR="00EA43AA" w:rsidRDefault="00EA43AA" w:rsidP="001C65B0">
      <w:pPr>
        <w:pStyle w:val="source1"/>
        <w:numPr>
          <w:ilvl w:val="0"/>
          <w:numId w:val="125"/>
        </w:numPr>
      </w:pPr>
      <w:r>
        <w:t xml:space="preserve">Calculation of peak load of energy efficient home from the home energy rating tool based on the </w:t>
      </w:r>
      <w:r w:rsidR="009A66A0">
        <w:t xml:space="preserve">qualifying </w:t>
      </w:r>
      <w:r>
        <w:t>home energy characteristics.</w:t>
      </w:r>
    </w:p>
    <w:p w:rsidR="00EA43AA" w:rsidRDefault="00EA43AA" w:rsidP="001C65B0">
      <w:pPr>
        <w:pStyle w:val="source1"/>
        <w:numPr>
          <w:ilvl w:val="0"/>
          <w:numId w:val="125"/>
        </w:numPr>
      </w:pPr>
      <w:r>
        <w:t>Program guideline for qualifying home.</w:t>
      </w:r>
    </w:p>
    <w:p w:rsidR="009A66A0" w:rsidRDefault="009A66A0" w:rsidP="001C65B0">
      <w:pPr>
        <w:pStyle w:val="source1"/>
        <w:numPr>
          <w:ilvl w:val="0"/>
          <w:numId w:val="125"/>
        </w:numPr>
      </w:pPr>
      <w:r>
        <w:t>SEER of HVAC unit in energy efficient qualifying home.</w:t>
      </w:r>
    </w:p>
    <w:p w:rsidR="00EA43AA" w:rsidRDefault="00EA43AA" w:rsidP="001C65B0">
      <w:pPr>
        <w:pStyle w:val="source1"/>
        <w:numPr>
          <w:ilvl w:val="0"/>
          <w:numId w:val="125"/>
        </w:numPr>
        <w:spacing w:after="200"/>
      </w:pPr>
      <w:r>
        <w:t>Based on an analysis of six different utilities by Proctor Engineering.</w:t>
      </w:r>
    </w:p>
    <w:p w:rsidR="00EA43AA" w:rsidRDefault="00EA43AA" w:rsidP="00EA43AA">
      <w:r>
        <w:t>The following table lists the building envelope characteristics of the baseline reference home based on IRC 2009 for the three climate zones in Pennsylvania..</w:t>
      </w:r>
    </w:p>
    <w:p w:rsidR="00EA43AA" w:rsidRDefault="00EA43AA" w:rsidP="00EA43AA">
      <w:pPr>
        <w:pStyle w:val="Caption"/>
      </w:pPr>
      <w:bookmarkStart w:id="409" w:name="_Toc33418091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42</w:t>
      </w:r>
      <w:r w:rsidR="00356C51">
        <w:rPr>
          <w:noProof/>
        </w:rPr>
        <w:fldChar w:fldCharType="end"/>
      </w:r>
      <w:r>
        <w:t xml:space="preserve">: Baseline </w:t>
      </w:r>
      <w:r w:rsidRPr="00EA43AA">
        <w:t>Insulation and Fenestration Requirements by Component</w:t>
      </w:r>
      <w:r w:rsidDel="00756816">
        <w:t xml:space="preserve"> </w:t>
      </w:r>
      <w:r>
        <w:t>(E</w:t>
      </w:r>
      <w:r w:rsidRPr="00EA43AA">
        <w:t>quivalent U-Factors)</w:t>
      </w:r>
      <w:bookmarkEnd w:id="409"/>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EA43AA" w:rsidRPr="006F7E66" w:rsidTr="00EA43AA">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EA43AA" w:rsidRDefault="00EA43AA" w:rsidP="001364C8">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EA43AA"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EA43AA" w:rsidRPr="006F7E66"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8"/>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EA43AA" w:rsidRDefault="00EA43AA" w:rsidP="00EA43AA"/>
    <w:p w:rsidR="00EA43AA" w:rsidRPr="00EA43AA" w:rsidRDefault="00EA43AA" w:rsidP="00EA43AA">
      <w:pPr>
        <w:rPr>
          <w:b/>
        </w:rPr>
      </w:pPr>
      <w:r w:rsidRPr="00EA43AA">
        <w:rPr>
          <w:b/>
        </w:rPr>
        <w:t xml:space="preserve">Sources: </w:t>
      </w:r>
    </w:p>
    <w:p w:rsidR="00EA43AA" w:rsidRDefault="00EA43AA" w:rsidP="00EA43AA">
      <w:pPr>
        <w:pStyle w:val="source1"/>
        <w:numPr>
          <w:ilvl w:val="0"/>
          <w:numId w:val="79"/>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184796" w:rsidRDefault="00EA43AA" w:rsidP="00865117">
      <w:pPr>
        <w:pStyle w:val="Caption"/>
      </w:pPr>
      <w:bookmarkStart w:id="410" w:name="_Toc334180912"/>
      <w:r w:rsidRPr="00EA43AA">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43</w:t>
      </w:r>
      <w:r w:rsidR="00356C51">
        <w:rPr>
          <w:noProof/>
        </w:rPr>
        <w:fldChar w:fldCharType="end"/>
      </w:r>
      <w:r w:rsidRPr="00EA43AA">
        <w:t>: Energy Star</w:t>
      </w:r>
      <w:r w:rsidR="00E13B20">
        <w:t xml:space="preserve"> Homes</w:t>
      </w:r>
      <w:r w:rsidRPr="00EA43AA">
        <w:t xml:space="preserve"> -</w:t>
      </w:r>
      <w:r w:rsidR="00E13B20">
        <w:t xml:space="preserve"> User Defined Reference </w:t>
      </w:r>
      <w:r w:rsidRPr="00EA43AA">
        <w:t>Home</w:t>
      </w:r>
      <w:bookmarkEnd w:id="41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EA43AA" w:rsidRPr="00016642" w:rsidTr="00EA43AA">
        <w:trPr>
          <w:cantSplit/>
          <w:trHeight w:val="317"/>
          <w:tblHeader/>
          <w:jc w:val="center"/>
        </w:trPr>
        <w:tc>
          <w:tcPr>
            <w:tcW w:w="1435" w:type="pct"/>
            <w:shd w:val="clear" w:color="auto" w:fill="BFBFBF"/>
            <w:tcMar>
              <w:left w:w="115" w:type="dxa"/>
              <w:right w:w="115" w:type="dxa"/>
            </w:tcMar>
            <w:vAlign w:val="center"/>
          </w:tcPr>
          <w:p w:rsidR="00184796" w:rsidRDefault="00EA43AA">
            <w:pPr>
              <w:pStyle w:val="TableCell"/>
              <w:keepNext w:val="0"/>
              <w:spacing w:before="60" w:after="60"/>
              <w:rPr>
                <w:rFonts w:eastAsia="Arial Unicode MS"/>
                <w:b/>
              </w:rPr>
            </w:pPr>
            <w:r w:rsidRPr="001D6512">
              <w:rPr>
                <w:b/>
              </w:rPr>
              <w:t xml:space="preserve"> </w:t>
            </w:r>
            <w:r w:rsidR="00D74AE2" w:rsidRPr="00D74AE2">
              <w:rPr>
                <w:b/>
              </w:rPr>
              <w:t>Data Point</w:t>
            </w:r>
          </w:p>
        </w:tc>
        <w:tc>
          <w:tcPr>
            <w:tcW w:w="2913" w:type="pct"/>
            <w:shd w:val="clear" w:color="auto" w:fill="BFBFBF"/>
            <w:tcMar>
              <w:left w:w="115" w:type="dxa"/>
              <w:right w:w="115" w:type="dxa"/>
            </w:tcMar>
            <w:vAlign w:val="center"/>
          </w:tcPr>
          <w:p w:rsidR="00184796" w:rsidRDefault="00D74AE2">
            <w:pPr>
              <w:pStyle w:val="TableCell"/>
              <w:keepNext w:val="0"/>
              <w:spacing w:before="60" w:after="60"/>
              <w:rPr>
                <w:rFonts w:eastAsia="Arial Unicode MS"/>
                <w:b/>
              </w:rPr>
            </w:pPr>
            <w:r w:rsidRPr="00D74AE2">
              <w:rPr>
                <w:b/>
              </w:rPr>
              <w:t>Value</w:t>
            </w:r>
            <w:r w:rsidR="00EA43AA" w:rsidRPr="001D6512">
              <w:rPr>
                <w:rStyle w:val="FootnoteReference"/>
              </w:rPr>
              <w:footnoteReference w:id="94"/>
            </w:r>
          </w:p>
        </w:tc>
        <w:tc>
          <w:tcPr>
            <w:tcW w:w="651" w:type="pct"/>
            <w:shd w:val="clear" w:color="auto" w:fill="BFBFBF"/>
          </w:tcPr>
          <w:p w:rsidR="00EA43AA" w:rsidRPr="001D6512" w:rsidDel="00F5233A" w:rsidRDefault="00EA43AA" w:rsidP="00EA43AA">
            <w:pPr>
              <w:pStyle w:val="TableCell"/>
              <w:keepNext w:val="0"/>
              <w:spacing w:before="60" w:after="60"/>
              <w:jc w:val="center"/>
              <w:rPr>
                <w:b/>
              </w:rPr>
            </w:pPr>
            <w:r w:rsidRPr="001D6512">
              <w:rPr>
                <w:b/>
              </w:rPr>
              <w:t>Source</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Air Infiltration Rate</w:t>
            </w:r>
          </w:p>
        </w:tc>
        <w:tc>
          <w:tcPr>
            <w:tcW w:w="2913" w:type="pct"/>
            <w:tcMar>
              <w:left w:w="115" w:type="dxa"/>
              <w:right w:w="115" w:type="dxa"/>
            </w:tcMar>
          </w:tcPr>
          <w:p w:rsidR="00631E76" w:rsidRDefault="00EA43AA" w:rsidP="00631E76">
            <w:pPr>
              <w:pStyle w:val="TableCell"/>
              <w:keepNext w:val="0"/>
              <w:spacing w:before="60" w:after="60"/>
            </w:pPr>
            <w:r w:rsidRPr="001D6512">
              <w:t>0.30</w:t>
            </w:r>
            <w:r w:rsidR="00631E76" w:rsidRPr="001D6512">
              <w:t xml:space="preserve"> </w:t>
            </w:r>
            <w:r w:rsidRPr="001D6512">
              <w:t>ACH</w:t>
            </w:r>
            <w:r w:rsidR="00631E76" w:rsidRPr="001D6512">
              <w:t xml:space="preserve"> </w:t>
            </w:r>
            <w:r w:rsidRPr="001D6512">
              <w:t xml:space="preserve">for windows, skylights, sliding glass doors </w:t>
            </w:r>
          </w:p>
          <w:p w:rsidR="00EA43AA" w:rsidRPr="001D6512" w:rsidRDefault="00EA43AA" w:rsidP="00631E76">
            <w:pPr>
              <w:pStyle w:val="TableCell"/>
              <w:keepNext w:val="0"/>
              <w:spacing w:before="60" w:after="60"/>
            </w:pPr>
            <w:r w:rsidRPr="001D6512">
              <w:t>0.50 ACH for swinging doors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Leakage</w:t>
            </w:r>
          </w:p>
        </w:tc>
        <w:tc>
          <w:tcPr>
            <w:tcW w:w="2913" w:type="pct"/>
            <w:tcMar>
              <w:left w:w="115" w:type="dxa"/>
              <w:right w:w="115" w:type="dxa"/>
            </w:tcMar>
          </w:tcPr>
          <w:p w:rsidR="00EA43AA" w:rsidRPr="001D6512" w:rsidRDefault="004E7A29" w:rsidP="00245777">
            <w:pPr>
              <w:pStyle w:val="TableCell"/>
              <w:keepNext w:val="0"/>
              <w:spacing w:before="60" w:after="60"/>
            </w:pPr>
            <w:r w:rsidRPr="001D6512">
              <w:t>12 cfm25 (12 cubic feet per minute per 100 square feet of conditioned space when tested at 25</w:t>
            </w:r>
            <w:r w:rsidR="00525C64" w:rsidRPr="001D6512">
              <w:t xml:space="preserve"> pascals)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Insulation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Supply ducts in attics shall be insulated to a minimum of R-8. All other ducts insulated to a minimum of R-6.</w:t>
            </w:r>
          </w:p>
        </w:tc>
        <w:tc>
          <w:tcPr>
            <w:tcW w:w="651" w:type="pct"/>
          </w:tcPr>
          <w:p w:rsidR="00EA43AA" w:rsidRPr="001D6512" w:rsidRDefault="00EA43AA" w:rsidP="001364C8">
            <w:pPr>
              <w:pStyle w:val="TableCell"/>
              <w:keepNext w:val="0"/>
              <w:spacing w:before="60" w:after="60"/>
              <w:jc w:val="center"/>
            </w:pPr>
            <w:r w:rsidRPr="001D6512">
              <w:t>1</w:t>
            </w:r>
          </w:p>
        </w:tc>
      </w:tr>
      <w:tr w:rsidR="00496AFF" w:rsidRPr="00016642" w:rsidTr="00EA43AA">
        <w:trPr>
          <w:cantSplit/>
          <w:trHeight w:val="317"/>
          <w:jc w:val="center"/>
        </w:trPr>
        <w:tc>
          <w:tcPr>
            <w:tcW w:w="1435" w:type="pct"/>
            <w:tcMar>
              <w:left w:w="115" w:type="dxa"/>
              <w:right w:w="115" w:type="dxa"/>
            </w:tcMar>
          </w:tcPr>
          <w:p w:rsidR="00496AFF" w:rsidRPr="001D6512" w:rsidRDefault="00496AFF" w:rsidP="001364C8">
            <w:pPr>
              <w:pStyle w:val="TableCell"/>
              <w:keepNext w:val="0"/>
              <w:spacing w:before="60" w:after="60"/>
            </w:pPr>
            <w:r w:rsidRPr="001D6512">
              <w:t>Duct Location</w:t>
            </w:r>
          </w:p>
        </w:tc>
        <w:tc>
          <w:tcPr>
            <w:tcW w:w="2913" w:type="pct"/>
            <w:tcMar>
              <w:left w:w="115" w:type="dxa"/>
              <w:right w:w="115" w:type="dxa"/>
            </w:tcMar>
          </w:tcPr>
          <w:p w:rsidR="00496AFF" w:rsidRPr="001D6512" w:rsidRDefault="00496AFF" w:rsidP="001364C8">
            <w:pPr>
              <w:pStyle w:val="TableCell"/>
              <w:keepNext w:val="0"/>
              <w:spacing w:before="60" w:after="60"/>
            </w:pPr>
            <w:r w:rsidRPr="001D6512">
              <w:t>50% in conditioned space, 50% unconditioned space</w:t>
            </w:r>
          </w:p>
        </w:tc>
        <w:tc>
          <w:tcPr>
            <w:tcW w:w="651" w:type="pct"/>
          </w:tcPr>
          <w:p w:rsidR="00496AFF" w:rsidRPr="001D6512" w:rsidRDefault="00C14BA6" w:rsidP="001364C8">
            <w:pPr>
              <w:pStyle w:val="TableCell"/>
              <w:keepNext w:val="0"/>
              <w:spacing w:before="60" w:after="60"/>
              <w:jc w:val="center"/>
            </w:pPr>
            <w:r w:rsidRPr="001D6512">
              <w:t>Program Design</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Mechanical Ventilation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None</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Lighting Systems</w:t>
            </w:r>
          </w:p>
        </w:tc>
        <w:tc>
          <w:tcPr>
            <w:tcW w:w="2913" w:type="pct"/>
            <w:tcMar>
              <w:left w:w="115" w:type="dxa"/>
              <w:right w:w="115" w:type="dxa"/>
            </w:tcMar>
          </w:tcPr>
          <w:p w:rsidR="00EA43AA" w:rsidRPr="001D6512" w:rsidRDefault="00EA43AA" w:rsidP="001364C8">
            <w:pPr>
              <w:pStyle w:val="TableCell"/>
              <w:keepNext w:val="0"/>
              <w:spacing w:before="60" w:after="60"/>
            </w:pPr>
            <w:r w:rsidRPr="001D6512">
              <w:t>Minimum 50% of permanent installed fixtures to be high-efficacy lamps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Appliances</w:t>
            </w:r>
          </w:p>
        </w:tc>
        <w:tc>
          <w:tcPr>
            <w:tcW w:w="2913" w:type="pct"/>
            <w:tcMar>
              <w:left w:w="115" w:type="dxa"/>
              <w:right w:w="115" w:type="dxa"/>
            </w:tcMar>
          </w:tcPr>
          <w:p w:rsidR="00EA43AA" w:rsidRPr="001D6512" w:rsidRDefault="00EA43AA" w:rsidP="001364C8">
            <w:pPr>
              <w:pStyle w:val="TableCell"/>
              <w:keepNext w:val="0"/>
              <w:spacing w:before="60" w:after="60"/>
            </w:pPr>
            <w:r w:rsidRPr="001D6512">
              <w:t>Use Default</w:t>
            </w:r>
          </w:p>
        </w:tc>
        <w:tc>
          <w:tcPr>
            <w:tcW w:w="651" w:type="pct"/>
          </w:tcPr>
          <w:p w:rsidR="00EA43AA" w:rsidRPr="001D6512" w:rsidRDefault="00EA43AA" w:rsidP="001364C8">
            <w:pPr>
              <w:pStyle w:val="TableCell"/>
              <w:keepNext w:val="0"/>
              <w:spacing w:before="60" w:after="60"/>
              <w:jc w:val="center"/>
            </w:pP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Setback Thermostat</w:t>
            </w:r>
          </w:p>
        </w:tc>
        <w:tc>
          <w:tcPr>
            <w:tcW w:w="2913" w:type="pct"/>
            <w:tcMar>
              <w:left w:w="115" w:type="dxa"/>
              <w:right w:w="115" w:type="dxa"/>
            </w:tcMar>
          </w:tcPr>
          <w:p w:rsidR="00EA43AA" w:rsidRPr="001D6512" w:rsidRDefault="00EA43AA" w:rsidP="001364C8">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EA43AA" w:rsidRPr="001D6512" w:rsidRDefault="00EA43AA" w:rsidP="001364C8">
            <w:pPr>
              <w:pStyle w:val="TableCell"/>
              <w:keepNext w:val="0"/>
              <w:spacing w:before="60" w:after="60"/>
              <w:jc w:val="center"/>
            </w:pPr>
            <w:r w:rsidRPr="001D6512">
              <w:t>1</w:t>
            </w:r>
          </w:p>
        </w:tc>
      </w:tr>
      <w:tr w:rsidR="00EA49AD" w:rsidRPr="00016642" w:rsidTr="00EA43AA">
        <w:trPr>
          <w:cantSplit/>
          <w:trHeight w:val="317"/>
          <w:jc w:val="center"/>
        </w:trPr>
        <w:tc>
          <w:tcPr>
            <w:tcW w:w="1435" w:type="pct"/>
            <w:tcMar>
              <w:left w:w="115" w:type="dxa"/>
              <w:right w:w="115" w:type="dxa"/>
            </w:tcMar>
          </w:tcPr>
          <w:p w:rsidR="00EA49AD" w:rsidRPr="001D6512" w:rsidRDefault="00EA49AD" w:rsidP="001364C8">
            <w:pPr>
              <w:pStyle w:val="TableCell"/>
              <w:keepNext w:val="0"/>
              <w:spacing w:before="60" w:after="60"/>
            </w:pPr>
            <w:r w:rsidRPr="001D6512">
              <w:t>Temperature Set Points</w:t>
            </w:r>
          </w:p>
        </w:tc>
        <w:tc>
          <w:tcPr>
            <w:tcW w:w="2913" w:type="pct"/>
            <w:tcMar>
              <w:left w:w="115" w:type="dxa"/>
              <w:right w:w="115" w:type="dxa"/>
            </w:tcMar>
          </w:tcPr>
          <w:p w:rsidR="00EA49AD" w:rsidRPr="001D6512" w:rsidRDefault="00EA49AD" w:rsidP="001364C8">
            <w:pPr>
              <w:pStyle w:val="TableCell"/>
              <w:keepNext w:val="0"/>
              <w:spacing w:before="60" w:after="60"/>
            </w:pPr>
            <w:r w:rsidRPr="001D6512">
              <w:t>Heating: 70°F</w:t>
            </w:r>
          </w:p>
          <w:p w:rsidR="00EA49AD" w:rsidRPr="001D6512" w:rsidRDefault="00EA49AD" w:rsidP="001364C8">
            <w:pPr>
              <w:pStyle w:val="TableCell"/>
              <w:keepNext w:val="0"/>
              <w:spacing w:before="60" w:after="60"/>
            </w:pPr>
            <w:r w:rsidRPr="001D6512">
              <w:t>Cooling: 78°F</w:t>
            </w:r>
          </w:p>
        </w:tc>
        <w:tc>
          <w:tcPr>
            <w:tcW w:w="651" w:type="pct"/>
          </w:tcPr>
          <w:p w:rsidR="00EA49AD" w:rsidRPr="001D6512" w:rsidRDefault="00EA49AD"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80% AFUE </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Combo Water Heater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A30DBE" w:rsidP="00245777">
            <w:pPr>
              <w:pStyle w:val="TableCell"/>
              <w:keepNext w:val="0"/>
              <w:spacing w:before="60" w:after="60"/>
              <w:rPr>
                <w:rFonts w:eastAsia="Arial Unicode M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 xml:space="preserve"> </w:t>
            </w:r>
            <w:r w:rsidR="00A30DBE" w:rsidRPr="001D6512">
              <w:rPr>
                <w:bCs/>
              </w:rPr>
              <w:t>13 SEER (11.2 EER)</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3</w:t>
            </w:r>
          </w:p>
        </w:tc>
      </w:tr>
      <w:tr w:rsidR="00EA43AA" w:rsidRPr="00016642" w:rsidTr="00EA43AA">
        <w:trPr>
          <w:cantSplit/>
          <w:trHeight w:val="259"/>
          <w:jc w:val="center"/>
        </w:trPr>
        <w:tc>
          <w:tcPr>
            <w:tcW w:w="1435" w:type="pct"/>
            <w:tcBorders>
              <w:top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EA43AA" w:rsidRPr="001D6512" w:rsidRDefault="00EA43AA" w:rsidP="001364C8">
            <w:pPr>
              <w:pStyle w:val="TableCell"/>
              <w:keepNext w:val="0"/>
              <w:spacing w:before="60" w:after="60"/>
              <w:jc w:val="center"/>
            </w:pPr>
            <w:r w:rsidRPr="001D6512">
              <w:t>3</w:t>
            </w:r>
          </w:p>
        </w:tc>
      </w:tr>
      <w:tr w:rsidR="00EA43AA" w:rsidRPr="00016642" w:rsidTr="00EA43AA">
        <w:trPr>
          <w:cantSplit/>
          <w:trHeight w:val="317"/>
          <w:jc w:val="center"/>
        </w:trPr>
        <w:tc>
          <w:tcPr>
            <w:tcW w:w="1435" w:type="pct"/>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None</w:t>
            </w:r>
          </w:p>
        </w:tc>
        <w:tc>
          <w:tcPr>
            <w:tcW w:w="651" w:type="pct"/>
          </w:tcPr>
          <w:p w:rsidR="00EA43AA" w:rsidRPr="001D6512" w:rsidRDefault="00EA43AA" w:rsidP="001364C8">
            <w:pPr>
              <w:pStyle w:val="TableCell"/>
              <w:keepNext w:val="0"/>
              <w:spacing w:before="60" w:after="60"/>
              <w:jc w:val="center"/>
              <w:rPr>
                <w:iCs/>
              </w:rPr>
            </w:pPr>
          </w:p>
        </w:tc>
      </w:tr>
    </w:tbl>
    <w:p w:rsidR="00EA43AA" w:rsidRDefault="00EA43AA" w:rsidP="00EA43AA">
      <w:pPr>
        <w:pStyle w:val="BodyText"/>
      </w:pPr>
    </w:p>
    <w:p w:rsidR="00EA43AA" w:rsidRPr="00EA43AA" w:rsidRDefault="00EA43AA" w:rsidP="00EA43AA">
      <w:pPr>
        <w:rPr>
          <w:b/>
        </w:rPr>
      </w:pPr>
      <w:r w:rsidRPr="00EA43AA">
        <w:rPr>
          <w:b/>
        </w:rPr>
        <w:t>Sources:</w:t>
      </w:r>
    </w:p>
    <w:p w:rsidR="00EA43AA" w:rsidRPr="00E723E7" w:rsidRDefault="00EA43AA" w:rsidP="001C65B0">
      <w:pPr>
        <w:pStyle w:val="source1"/>
        <w:numPr>
          <w:ilvl w:val="0"/>
          <w:numId w:val="105"/>
        </w:numPr>
      </w:pPr>
      <w:r w:rsidRPr="00E723E7">
        <w:t>2009 International Residential Code (IRC 2009, Sections N1102 – N1104)</w:t>
      </w:r>
    </w:p>
    <w:p w:rsidR="00EA43AA" w:rsidRPr="00E723E7" w:rsidRDefault="00EA43AA" w:rsidP="001C65B0">
      <w:pPr>
        <w:pStyle w:val="source1"/>
        <w:numPr>
          <w:ilvl w:val="0"/>
          <w:numId w:val="105"/>
        </w:numPr>
      </w:pPr>
      <w:r w:rsidRPr="00E723E7">
        <w:t>Federal Register / Vol. 73, No. 145 / Monday, July 28, 2008 / Rules and Regulations, p. 43611-43613, 10 CFR Part 430, “Energy Conservation Program for Consumer Products: Energy Conservation Standards for Residential Furnaces and Boilers.”</w:t>
      </w:r>
    </w:p>
    <w:p w:rsidR="00EA43AA" w:rsidRPr="00E723E7" w:rsidRDefault="00EA43AA" w:rsidP="001C65B0">
      <w:pPr>
        <w:pStyle w:val="source1"/>
        <w:numPr>
          <w:ilvl w:val="0"/>
          <w:numId w:val="105"/>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CB79AB" w:rsidRDefault="00CB79AB">
      <w:pPr>
        <w:overflowPunct/>
        <w:autoSpaceDE/>
        <w:autoSpaceDN/>
        <w:adjustRightInd/>
        <w:spacing w:after="0" w:line="240" w:lineRule="auto"/>
        <w:textAlignment w:val="auto"/>
      </w:pPr>
    </w:p>
    <w:p w:rsidR="009F08DB" w:rsidRDefault="001E6208" w:rsidP="00024A08">
      <w:pPr>
        <w:pStyle w:val="Heading2"/>
        <w:tabs>
          <w:tab w:val="clear" w:pos="630"/>
        </w:tabs>
        <w:ind w:left="900" w:hanging="900"/>
      </w:pPr>
      <w:r>
        <w:br w:type="page"/>
      </w:r>
      <w:bookmarkStart w:id="411" w:name="_Toc334180801"/>
      <w:r w:rsidR="009F08DB" w:rsidRPr="00452C94">
        <w:t>ENERGY STAR Refrigerators</w:t>
      </w:r>
      <w:bookmarkEnd w:id="41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Pr>
                <w:b/>
                <w:bCs/>
              </w:rPr>
              <w:t>Refrigerators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Refrigerator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refrigerator is known, the federal minimum efficiency and ENERGY STAR qualified models’ annual energy consumption are determined using </w:t>
      </w:r>
      <w:r w:rsidR="00835260">
        <w:fldChar w:fldCharType="begin"/>
      </w:r>
      <w:r w:rsidR="00835260">
        <w:instrText xml:space="preserve"> REF _Ref333821366 \h  \* MERGEFORMAT </w:instrText>
      </w:r>
      <w:r w:rsidR="00835260">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44</w:t>
      </w:r>
      <w:r w:rsidR="00835260">
        <w:fldChar w:fldCharType="end"/>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Pr="003938C4" w:rsidRDefault="009F08DB" w:rsidP="009F08DB">
      <w:pPr>
        <w:pStyle w:val="NoSpacing"/>
        <w:spacing w:line="360" w:lineRule="auto"/>
        <w:rPr>
          <w:rFonts w:ascii="Arial" w:hAnsi="Arial" w:cs="Arial"/>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Refrigerator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2216D4"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Default="009F08DB" w:rsidP="009F08DB">
      <w:pPr>
        <w:pStyle w:val="NoSpacing"/>
        <w:spacing w:line="360" w:lineRule="auto"/>
        <w:rPr>
          <w:rFonts w:ascii="Arial" w:hAnsi="Arial" w:cs="Arial"/>
          <w:i/>
          <w:sz w:val="20"/>
          <w:szCs w:val="20"/>
        </w:rPr>
      </w:pPr>
    </w:p>
    <w:p w:rsidR="009F08DB" w:rsidRDefault="009F08DB" w:rsidP="009F08DB">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9F08DB"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9F08DB" w:rsidRPr="008279A7"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ME</w:t>
      </w:r>
      <w:r w:rsidRPr="004758F4">
        <w:rPr>
          <w:rFonts w:ascii="Arial" w:hAnsi="Arial" w:cs="Arial"/>
          <w:i/>
          <w:sz w:val="20"/>
          <w:szCs w:val="20"/>
        </w:rPr>
        <w:tab/>
        <w:t>= Annual energy consumption of ENERGY STAR Most Efficient qualified unit</w:t>
      </w:r>
    </w:p>
    <w:p w:rsidR="009F08DB" w:rsidRPr="004758F4" w:rsidRDefault="009F08DB" w:rsidP="009F08DB">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95"/>
      </w:r>
    </w:p>
    <w:p w:rsidR="009F08DB" w:rsidRDefault="009F08DB" w:rsidP="009F08DB">
      <w:pPr>
        <w:pStyle w:val="NoSpacing"/>
        <w:spacing w:line="360" w:lineRule="auto"/>
        <w:rPr>
          <w:rFonts w:ascii="Arial" w:hAnsi="Arial" w:cs="Arial"/>
          <w:sz w:val="20"/>
          <w:szCs w:val="20"/>
        </w:rPr>
      </w:pPr>
    </w:p>
    <w:p w:rsidR="009F08DB" w:rsidRDefault="009F08DB" w:rsidP="009F08DB">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usage of the ENERGY STAR model and federal standard model can be calculated using </w:t>
      </w:r>
      <w:r w:rsidR="00356C51">
        <w:rPr>
          <w:rFonts w:cs="Arial"/>
        </w:rPr>
        <w:fldChar w:fldCharType="begin"/>
      </w:r>
      <w:r>
        <w:rPr>
          <w:rFonts w:cs="Arial"/>
        </w:rPr>
        <w:instrText xml:space="preserve"> REF _Ref333821366 \h </w:instrText>
      </w:r>
      <w:r w:rsidR="00356C51">
        <w:rPr>
          <w:rFonts w:cs="Arial"/>
        </w:rPr>
      </w:r>
      <w:r w:rsidR="00356C51">
        <w:rPr>
          <w:rFonts w:cs="Arial"/>
        </w:rPr>
        <w:fldChar w:fldCharType="separate"/>
      </w:r>
      <w:r w:rsidR="001F59D8">
        <w:t xml:space="preserve">Table </w:t>
      </w:r>
      <w:r w:rsidR="001F59D8">
        <w:rPr>
          <w:noProof/>
        </w:rPr>
        <w:t>2</w:t>
      </w:r>
      <w:r w:rsidR="001F59D8">
        <w:noBreakHyphen/>
      </w:r>
      <w:r w:rsidR="001F59D8">
        <w:rPr>
          <w:noProof/>
        </w:rPr>
        <w:t>44</w:t>
      </w:r>
      <w:r w:rsidR="00356C51">
        <w:rPr>
          <w:rFonts w:cs="Arial"/>
        </w:rPr>
        <w:fldChar w:fldCharType="end"/>
      </w:r>
      <w:r>
        <w:rPr>
          <w:rFonts w:cs="Arial"/>
        </w:rPr>
        <w:t xml:space="preserve">.  The term “AV” in the equations refers to “Adjusted Volume,” which is </w:t>
      </w:r>
      <w:r w:rsidRPr="00FC3126">
        <w:rPr>
          <w:rFonts w:cs="Arial"/>
        </w:rPr>
        <w:t>AV = (Fresh Vol</w:t>
      </w:r>
      <w:r>
        <w:rPr>
          <w:rFonts w:cs="Arial"/>
        </w:rPr>
        <w:t xml:space="preserve">ume) + 1.63 x (Freezer Volume).  Note, ENERGY STAR algorithms are not given for the categories “bottom mount freezer with through-the-door ice”, “refrigerator only-single door without ice” and “refrigerator/freezer- single door.”  Refer to </w:t>
      </w:r>
      <w:r w:rsidR="00356C51">
        <w:rPr>
          <w:rFonts w:cs="Arial"/>
        </w:rPr>
        <w:fldChar w:fldCharType="begin"/>
      </w:r>
      <w:r>
        <w:rPr>
          <w:rFonts w:cs="Arial"/>
        </w:rPr>
        <w:instrText xml:space="preserve"> REF _Ref332024424 \h </w:instrText>
      </w:r>
      <w:r w:rsidR="00356C51">
        <w:rPr>
          <w:rFonts w:cs="Arial"/>
        </w:rPr>
      </w:r>
      <w:r w:rsidR="00356C51">
        <w:rPr>
          <w:rFonts w:cs="Arial"/>
        </w:rPr>
        <w:fldChar w:fldCharType="separate"/>
      </w:r>
      <w:r w:rsidR="001F59D8">
        <w:t xml:space="preserve">Table </w:t>
      </w:r>
      <w:r w:rsidR="001F59D8">
        <w:rPr>
          <w:noProof/>
        </w:rPr>
        <w:t>2</w:t>
      </w:r>
      <w:r w:rsidR="001F59D8">
        <w:noBreakHyphen/>
      </w:r>
      <w:r w:rsidR="001F59D8">
        <w:rPr>
          <w:noProof/>
        </w:rPr>
        <w:t>45</w:t>
      </w:r>
      <w:r w:rsidR="00356C51">
        <w:rPr>
          <w:rFonts w:cs="Arial"/>
        </w:rPr>
        <w:fldChar w:fldCharType="end"/>
      </w:r>
      <w:r>
        <w:rPr>
          <w:rFonts w:cs="Arial"/>
        </w:rPr>
        <w:t xml:space="preserve"> for default values for these categories.  Also, this table is also provided for planning purposes to compare to the changing federal standards detailed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1F59D8" w:rsidRPr="00B73A8B">
        <w:t xml:space="preserve">Table </w:t>
      </w:r>
      <w:r w:rsidR="001F59D8">
        <w:rPr>
          <w:noProof/>
        </w:rPr>
        <w:t>2</w:t>
      </w:r>
      <w:r w:rsidR="001F59D8">
        <w:noBreakHyphen/>
      </w:r>
      <w:r w:rsidR="001F59D8">
        <w:rPr>
          <w:noProof/>
        </w:rPr>
        <w:t>48</w:t>
      </w:r>
      <w:r w:rsidR="00356C51">
        <w:rPr>
          <w:rFonts w:cs="Arial"/>
        </w:rPr>
        <w:fldChar w:fldCharType="end"/>
      </w:r>
      <w:r>
        <w:rPr>
          <w:rFonts w:cs="Arial"/>
        </w:rPr>
        <w:t>.</w:t>
      </w:r>
    </w:p>
    <w:p w:rsidR="009F08DB" w:rsidRPr="00C71552" w:rsidRDefault="009F08DB" w:rsidP="009F08DB">
      <w:pPr>
        <w:pStyle w:val="Caption"/>
      </w:pPr>
      <w:bookmarkStart w:id="412" w:name="_Ref333821366"/>
      <w:bookmarkStart w:id="413" w:name="_Toc33418091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44</w:t>
      </w:r>
      <w:r w:rsidR="00356C51">
        <w:rPr>
          <w:noProof/>
        </w:rPr>
        <w:fldChar w:fldCharType="end"/>
      </w:r>
      <w:bookmarkEnd w:id="412"/>
      <w:r>
        <w:t xml:space="preserve">: </w:t>
      </w:r>
      <w:r w:rsidRPr="00877BFD">
        <w:rPr>
          <w:rFonts w:ascii="Arial" w:hAnsi="Arial" w:cs="Arial"/>
        </w:rPr>
        <w:t xml:space="preserve">Federal </w:t>
      </w:r>
      <w:r>
        <w:rPr>
          <w:rFonts w:ascii="Arial" w:hAnsi="Arial" w:cs="Arial"/>
        </w:rPr>
        <w:t>S</w:t>
      </w:r>
      <w:r w:rsidRPr="00877BFD">
        <w:rPr>
          <w:rFonts w:ascii="Arial" w:hAnsi="Arial" w:cs="Arial"/>
        </w:rPr>
        <w:t>tandard</w:t>
      </w:r>
      <w:r>
        <w:rPr>
          <w:rFonts w:ascii="Arial" w:hAnsi="Arial" w:cs="Arial"/>
        </w:rPr>
        <w:t xml:space="preserve"> </w:t>
      </w:r>
      <w:r w:rsidRPr="00877BFD">
        <w:rPr>
          <w:rFonts w:ascii="Arial" w:hAnsi="Arial" w:cs="Arial"/>
        </w:rPr>
        <w:t xml:space="preserve">and ENERGY STAR Refrigerators </w:t>
      </w:r>
      <w:r>
        <w:rPr>
          <w:rFonts w:ascii="Arial" w:hAnsi="Arial" w:cs="Arial"/>
        </w:rPr>
        <w:t>Maximum 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cs="Arial"/>
        </w:rPr>
        <w:footnoteReference w:id="96"/>
      </w:r>
      <w:bookmarkEnd w:id="413"/>
    </w:p>
    <w:tbl>
      <w:tblPr>
        <w:tblW w:w="8854" w:type="dxa"/>
        <w:jc w:val="center"/>
        <w:tblLook w:val="04A0" w:firstRow="1" w:lastRow="0" w:firstColumn="1" w:lastColumn="0" w:noHBand="0" w:noVBand="1"/>
      </w:tblPr>
      <w:tblGrid>
        <w:gridCol w:w="4863"/>
        <w:gridCol w:w="1995"/>
        <w:gridCol w:w="1996"/>
      </w:tblGrid>
      <w:tr w:rsidR="009F08DB" w:rsidRPr="00AB6B9C"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9F08DB" w:rsidRPr="00AB6B9C" w:rsidTr="009F08DB">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7.056*AV+198.72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7.84*AV+220.8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3.928*AV+406</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3.68*AV+367.2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8.16*AV+284.8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8.08*AV+324.8</w:t>
            </w:r>
          </w:p>
        </w:tc>
      </w:tr>
      <w:tr w:rsidR="009F08DB" w:rsidRPr="00AB6B9C" w:rsidTr="009F08DB">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5.6*AV+318.4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10.16*AV+284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6.08*AV+400.8</w:t>
            </w:r>
          </w:p>
        </w:tc>
      </w:tr>
      <w:tr w:rsidR="009F08DB" w:rsidRPr="00AB6B9C"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10.48*AV+293.6</w:t>
            </w:r>
          </w:p>
        </w:tc>
      </w:tr>
    </w:tbl>
    <w:p w:rsidR="009F08DB" w:rsidRDefault="009F08DB" w:rsidP="009F08DB">
      <w:pPr>
        <w:pStyle w:val="NoSpacing"/>
        <w:spacing w:line="360" w:lineRule="auto"/>
        <w:jc w:val="center"/>
        <w:rPr>
          <w:rFonts w:ascii="Arial" w:hAnsi="Arial" w:cs="Arial"/>
          <w:sz w:val="20"/>
          <w:szCs w:val="20"/>
        </w:rPr>
      </w:pPr>
    </w:p>
    <w:p w:rsidR="009F08DB" w:rsidRDefault="009F08DB" w:rsidP="009F08DB">
      <w:pPr>
        <w:rPr>
          <w:rFonts w:cs="Arial"/>
        </w:rPr>
      </w:pPr>
      <w:r>
        <w:rPr>
          <w:rFonts w:cs="Arial"/>
        </w:rPr>
        <w:t xml:space="preserve">The default values for each configuration are given in </w:t>
      </w:r>
      <w:r w:rsidR="00835260">
        <w:fldChar w:fldCharType="begin"/>
      </w:r>
      <w:r w:rsidR="00835260">
        <w:instrText xml:space="preserve"> REF _Ref332024424 \h  \* MERGEFORMAT </w:instrText>
      </w:r>
      <w:r w:rsidR="00835260">
        <w:fldChar w:fldCharType="separate"/>
      </w:r>
      <w:r w:rsidR="001F59D8" w:rsidRPr="001F59D8">
        <w:rPr>
          <w:rFonts w:cs="Arial"/>
        </w:rPr>
        <w:t xml:space="preserve">Table </w:t>
      </w:r>
      <w:r w:rsidR="001F59D8" w:rsidRPr="001F59D8">
        <w:rPr>
          <w:rFonts w:cs="Arial"/>
          <w:noProof/>
        </w:rPr>
        <w:t>2</w:t>
      </w:r>
      <w:r w:rsidR="001F59D8" w:rsidRPr="001F59D8">
        <w:rPr>
          <w:rFonts w:cs="Arial"/>
          <w:noProof/>
        </w:rPr>
        <w:noBreakHyphen/>
        <w:t>45</w:t>
      </w:r>
      <w:r w:rsidR="00835260">
        <w:fldChar w:fldCharType="end"/>
      </w:r>
      <w:r w:rsidRPr="00C71552">
        <w:rPr>
          <w:rFonts w:cs="Arial"/>
        </w:rPr>
        <w:t>:</w:t>
      </w:r>
    </w:p>
    <w:p w:rsidR="009F08DB" w:rsidRPr="004758F4" w:rsidRDefault="009F08DB" w:rsidP="009F08DB">
      <w:pPr>
        <w:pStyle w:val="Caption"/>
        <w:rPr>
          <w:rFonts w:ascii="Arial" w:hAnsi="Arial" w:cs="Arial"/>
          <w:b w:val="0"/>
        </w:rPr>
      </w:pPr>
      <w:bookmarkStart w:id="414" w:name="_Ref332024424"/>
      <w:bookmarkStart w:id="415" w:name="_Toc33418091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45</w:t>
      </w:r>
      <w:r w:rsidR="00356C51">
        <w:rPr>
          <w:noProof/>
        </w:rPr>
        <w:fldChar w:fldCharType="end"/>
      </w:r>
      <w:bookmarkEnd w:id="414"/>
      <w:r>
        <w:rPr>
          <w:rFonts w:ascii="Arial" w:hAnsi="Arial" w:cs="Arial"/>
        </w:rPr>
        <w:t>: Default Savings Values for ENERGY STAR Refrigerators</w:t>
      </w:r>
      <w:r>
        <w:rPr>
          <w:rStyle w:val="FootnoteReference"/>
          <w:rFonts w:ascii="Arial" w:hAnsi="Arial"/>
        </w:rPr>
        <w:footnoteReference w:id="97"/>
      </w:r>
      <w:bookmarkEnd w:id="415"/>
    </w:p>
    <w:tbl>
      <w:tblPr>
        <w:tblW w:w="8838" w:type="dxa"/>
        <w:jc w:val="center"/>
        <w:tblLook w:val="04A0" w:firstRow="1" w:lastRow="0" w:firstColumn="1" w:lastColumn="0" w:noHBand="0" w:noVBand="1"/>
      </w:tblPr>
      <w:tblGrid>
        <w:gridCol w:w="3498"/>
        <w:gridCol w:w="1357"/>
        <w:gridCol w:w="1273"/>
        <w:gridCol w:w="1355"/>
        <w:gridCol w:w="1355"/>
      </w:tblGrid>
      <w:tr w:rsidR="009F08DB" w:rsidRPr="005638AC" w:rsidTr="003C5CD0">
        <w:trPr>
          <w:trHeight w:val="1142"/>
          <w:jc w:val="center"/>
        </w:trPr>
        <w:tc>
          <w:tcPr>
            <w:tcW w:w="34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98"/>
            </w:r>
          </w:p>
        </w:tc>
        <w:tc>
          <w:tcPr>
            <w:tcW w:w="1273"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99"/>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316</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099</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123</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509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147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w:t>
            </w:r>
            <w:r>
              <w:rPr>
                <w:rFonts w:cs="Arial"/>
                <w:color w:val="000000"/>
                <w:sz w:val="18"/>
                <w:szCs w:val="18"/>
              </w:rPr>
              <w:t>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121</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138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557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156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691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536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155</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0.0177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439</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337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w:t>
            </w:r>
            <w:r>
              <w:rPr>
                <w:rFonts w:cs="Arial"/>
                <w:color w:val="000000"/>
                <w:sz w:val="18"/>
                <w:szCs w:val="18"/>
              </w:rPr>
              <w:t>16</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Refrigerator/Freezer – single door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450</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9F08DB" w:rsidRPr="005638AC" w:rsidTr="003C5CD0">
        <w:trPr>
          <w:trHeight w:val="368"/>
          <w:jc w:val="center"/>
        </w:trPr>
        <w:tc>
          <w:tcPr>
            <w:tcW w:w="8838"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F08DB" w:rsidRPr="005638AC" w:rsidRDefault="009F08DB" w:rsidP="009F08DB">
            <w:pPr>
              <w:spacing w:after="0" w:line="240" w:lineRule="auto"/>
              <w:jc w:val="center"/>
              <w:rPr>
                <w:rFonts w:cs="Arial"/>
                <w:b/>
                <w:bCs/>
                <w:color w:val="000000"/>
                <w:sz w:val="18"/>
                <w:szCs w:val="18"/>
              </w:rPr>
            </w:pPr>
            <w:r w:rsidRPr="005638AC">
              <w:rPr>
                <w:rFonts w:cs="Arial"/>
                <w:b/>
                <w:bCs/>
                <w:color w:val="000000"/>
                <w:sz w:val="18"/>
                <w:szCs w:val="18"/>
              </w:rPr>
              <w:t>Compact Size Models: Less than 7.75 cubic feet and 36 inches or less in height</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280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w:t>
            </w:r>
            <w:r w:rsidRPr="005638AC">
              <w:rPr>
                <w:rFonts w:cs="Arial"/>
                <w:color w:val="000000"/>
                <w:sz w:val="18"/>
                <w:szCs w:val="18"/>
              </w:rPr>
              <w:t>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0.00</w:t>
            </w:r>
            <w:r>
              <w:rPr>
                <w:rFonts w:cs="Arial"/>
                <w:color w:val="000000"/>
                <w:sz w:val="18"/>
                <w:szCs w:val="18"/>
              </w:rPr>
              <w:t>91</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and Refrigerator Only</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410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114</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362</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8</w:t>
            </w:r>
            <w:r>
              <w:rPr>
                <w:rFonts w:cs="Arial"/>
                <w:color w:val="000000"/>
                <w:sz w:val="18"/>
                <w:szCs w:val="18"/>
              </w:rPr>
              <w:t>9</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102</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0A6B3D">
        <w:rPr>
          <w:rFonts w:ascii="Arial" w:hAnsi="Arial" w:cs="Arial"/>
          <w:sz w:val="20"/>
          <w:szCs w:val="20"/>
        </w:rPr>
        <w:t xml:space="preserve">ENERGY STAR Most Efficient annual energy usage can be calculated </w:t>
      </w:r>
      <w:r w:rsidRPr="00C71552">
        <w:rPr>
          <w:rFonts w:ascii="Arial" w:hAnsi="Arial" w:cs="Arial"/>
          <w:sz w:val="20"/>
          <w:szCs w:val="20"/>
        </w:rPr>
        <w:t xml:space="preserve">using </w:t>
      </w:r>
      <w:r w:rsidR="00835260">
        <w:fldChar w:fldCharType="begin"/>
      </w:r>
      <w:r w:rsidR="00835260">
        <w:instrText xml:space="preserve"> REF _Ref332024516 \h  \* MERGEFORMAT </w:instrText>
      </w:r>
      <w:r w:rsidR="00835260">
        <w:fldChar w:fldCharType="separate"/>
      </w:r>
      <w:r w:rsidR="001F59D8" w:rsidRPr="001F59D8">
        <w:rPr>
          <w:rFonts w:ascii="Arial" w:hAnsi="Arial" w:cs="Arial"/>
          <w:sz w:val="20"/>
          <w:szCs w:val="20"/>
        </w:rPr>
        <w:t xml:space="preserve">Table </w:t>
      </w:r>
      <w:r w:rsidR="001F59D8" w:rsidRPr="001F59D8">
        <w:rPr>
          <w:rFonts w:ascii="Arial" w:hAnsi="Arial" w:cs="Arial"/>
          <w:noProof/>
          <w:sz w:val="20"/>
          <w:szCs w:val="20"/>
        </w:rPr>
        <w:t>2</w:t>
      </w:r>
      <w:r w:rsidR="001F59D8" w:rsidRPr="001F59D8">
        <w:rPr>
          <w:rFonts w:ascii="Arial" w:hAnsi="Arial" w:cs="Arial"/>
          <w:noProof/>
          <w:sz w:val="20"/>
          <w:szCs w:val="20"/>
        </w:rPr>
        <w:noBreakHyphen/>
        <w:t>46</w:t>
      </w:r>
      <w:r w:rsidR="00835260">
        <w:fldChar w:fldCharType="end"/>
      </w:r>
      <w:r w:rsidRPr="000A6B3D">
        <w:rPr>
          <w:rFonts w:ascii="Arial" w:hAnsi="Arial" w:cs="Arial"/>
          <w:sz w:val="20"/>
          <w:szCs w:val="20"/>
        </w:rPr>
        <w:t>.</w:t>
      </w:r>
      <w:r w:rsidRPr="004758F4">
        <w:rPr>
          <w:rStyle w:val="FootnoteReference"/>
          <w:rFonts w:cs="Arial"/>
          <w:sz w:val="20"/>
          <w:szCs w:val="20"/>
        </w:rPr>
        <w:t xml:space="preserve"> </w:t>
      </w:r>
      <w:r>
        <w:rPr>
          <w:rStyle w:val="FootnoteReference"/>
          <w:rFonts w:cs="Arial"/>
          <w:sz w:val="20"/>
          <w:szCs w:val="20"/>
        </w:rPr>
        <w:footnoteReference w:id="100"/>
      </w:r>
      <w:r w:rsidRPr="000A6B3D">
        <w:rPr>
          <w:rFonts w:ascii="Arial" w:hAnsi="Arial" w:cs="Arial"/>
          <w:sz w:val="20"/>
          <w:szCs w:val="20"/>
        </w:rPr>
        <w:t xml:space="preserve">  Baseline energy usage can be calcu</w:t>
      </w:r>
      <w:r>
        <w:rPr>
          <w:rFonts w:ascii="Arial" w:hAnsi="Arial" w:cs="Arial"/>
          <w:sz w:val="20"/>
          <w:szCs w:val="20"/>
        </w:rPr>
        <w:t>l</w:t>
      </w:r>
      <w:r w:rsidRPr="000A6B3D">
        <w:rPr>
          <w:rFonts w:ascii="Arial" w:hAnsi="Arial" w:cs="Arial"/>
          <w:sz w:val="20"/>
          <w:szCs w:val="20"/>
        </w:rPr>
        <w:t>ated</w:t>
      </w:r>
      <w:r>
        <w:rPr>
          <w:rFonts w:ascii="Arial" w:hAnsi="Arial" w:cs="Arial"/>
          <w:sz w:val="20"/>
          <w:szCs w:val="20"/>
        </w:rPr>
        <w:t xml:space="preserve"> using </w:t>
      </w:r>
      <w:r w:rsidR="00835260">
        <w:fldChar w:fldCharType="begin"/>
      </w:r>
      <w:r w:rsidR="00835260">
        <w:instrText xml:space="preserve"> REF _Ref333821366 \h  \* MERGEFORMAT </w:instrText>
      </w:r>
      <w:r w:rsidR="00835260">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44</w:t>
      </w:r>
      <w:r w:rsidR="00835260">
        <w:fldChar w:fldCharType="end"/>
      </w:r>
      <w:r>
        <w:rPr>
          <w:rFonts w:ascii="Arial" w:hAnsi="Arial" w:cs="Arial"/>
          <w:sz w:val="20"/>
          <w:szCs w:val="20"/>
        </w:rPr>
        <w:t>.</w:t>
      </w:r>
    </w:p>
    <w:p w:rsidR="009F08DB" w:rsidRDefault="009F08DB" w:rsidP="009F08DB">
      <w:pPr>
        <w:rPr>
          <w:rFonts w:cs="Arial"/>
          <w:b/>
        </w:rPr>
      </w:pPr>
    </w:p>
    <w:p w:rsidR="009F08DB" w:rsidRPr="004758F4" w:rsidRDefault="009F08DB" w:rsidP="009F08DB">
      <w:pPr>
        <w:pStyle w:val="Caption"/>
        <w:rPr>
          <w:rFonts w:ascii="Arial" w:hAnsi="Arial" w:cs="Arial"/>
          <w:b w:val="0"/>
        </w:rPr>
      </w:pPr>
      <w:bookmarkStart w:id="416" w:name="_Ref332024516"/>
      <w:bookmarkStart w:id="417" w:name="_Toc33418091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46</w:t>
      </w:r>
      <w:r w:rsidR="00356C51">
        <w:rPr>
          <w:noProof/>
        </w:rPr>
        <w:fldChar w:fldCharType="end"/>
      </w:r>
      <w:bookmarkEnd w:id="416"/>
      <w:r>
        <w:rPr>
          <w:rFonts w:ascii="Arial" w:hAnsi="Arial" w:cs="Arial"/>
        </w:rPr>
        <w:t>: ENERGY STAR Most Efficient Annual Energy Usage if Configuration and Volume Known</w:t>
      </w:r>
      <w:bookmarkEnd w:id="417"/>
    </w:p>
    <w:tbl>
      <w:tblPr>
        <w:tblW w:w="7640" w:type="dxa"/>
        <w:jc w:val="center"/>
        <w:tblLook w:val="04A0" w:firstRow="1" w:lastRow="0" w:firstColumn="1" w:lastColumn="0" w:noHBand="0" w:noVBand="1"/>
      </w:tblPr>
      <w:tblGrid>
        <w:gridCol w:w="3820"/>
        <w:gridCol w:w="3820"/>
      </w:tblGrid>
      <w:tr w:rsidR="009F08DB" w:rsidRPr="000A6B3D" w:rsidTr="003C5CD0">
        <w:trPr>
          <w:trHeight w:val="600"/>
          <w:jc w:val="center"/>
        </w:trPr>
        <w:tc>
          <w:tcPr>
            <w:tcW w:w="3820"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9F08DB" w:rsidRPr="000A6B3D" w:rsidTr="003C5CD0">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rsidR="00835260">
        <w:fldChar w:fldCharType="begin"/>
      </w:r>
      <w:r w:rsidR="00835260">
        <w:instrText xml:space="preserve"> REF _Ref332024588 \h  \* MERGEFORMAT </w:instrText>
      </w:r>
      <w:r w:rsidR="00835260">
        <w:fldChar w:fldCharType="separate"/>
      </w:r>
      <w:r w:rsidR="001F59D8" w:rsidRPr="001F59D8">
        <w:rPr>
          <w:rFonts w:ascii="Arial" w:hAnsi="Arial" w:cs="Arial"/>
          <w:sz w:val="20"/>
          <w:szCs w:val="20"/>
        </w:rPr>
        <w:t xml:space="preserve">Table </w:t>
      </w:r>
      <w:r w:rsidR="001F59D8" w:rsidRPr="001F59D8">
        <w:rPr>
          <w:rFonts w:ascii="Arial" w:hAnsi="Arial" w:cs="Arial"/>
          <w:noProof/>
          <w:sz w:val="20"/>
          <w:szCs w:val="20"/>
        </w:rPr>
        <w:t>2</w:t>
      </w:r>
      <w:r w:rsidR="001F59D8" w:rsidRPr="001F59D8">
        <w:rPr>
          <w:rFonts w:ascii="Arial" w:hAnsi="Arial" w:cs="Arial"/>
          <w:noProof/>
          <w:sz w:val="20"/>
          <w:szCs w:val="20"/>
        </w:rPr>
        <w:noBreakHyphen/>
        <w:t>47</w:t>
      </w:r>
      <w:r w:rsidR="00835260">
        <w:fldChar w:fldCharType="end"/>
      </w:r>
      <w:r>
        <w:rPr>
          <w:rFonts w:ascii="Arial" w:hAnsi="Arial" w:cs="Arial"/>
          <w:sz w:val="20"/>
          <w:szCs w:val="20"/>
        </w:rPr>
        <w:t>.</w:t>
      </w:r>
    </w:p>
    <w:p w:rsidR="009F08DB" w:rsidRPr="008F1DA0" w:rsidRDefault="009F08DB" w:rsidP="009F08DB">
      <w:pPr>
        <w:pStyle w:val="Caption"/>
        <w:rPr>
          <w:rFonts w:ascii="Arial" w:hAnsi="Arial" w:cs="Arial"/>
          <w:b w:val="0"/>
        </w:rPr>
      </w:pPr>
      <w:bookmarkStart w:id="418" w:name="_Ref332024588"/>
      <w:bookmarkStart w:id="419" w:name="_Toc33418091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47</w:t>
      </w:r>
      <w:r w:rsidR="00356C51">
        <w:rPr>
          <w:noProof/>
        </w:rPr>
        <w:fldChar w:fldCharType="end"/>
      </w:r>
      <w:bookmarkEnd w:id="418"/>
      <w:r>
        <w:rPr>
          <w:rFonts w:ascii="Arial" w:hAnsi="Arial" w:cs="Arial"/>
        </w:rPr>
        <w:t>: Default Savings Values for ENERGY STAR Most Efficient Refrigerators</w:t>
      </w:r>
      <w:r>
        <w:rPr>
          <w:rStyle w:val="FootnoteReference"/>
          <w:rFonts w:ascii="Arial" w:hAnsi="Arial"/>
        </w:rPr>
        <w:footnoteReference w:id="101"/>
      </w:r>
      <w:bookmarkEnd w:id="419"/>
    </w:p>
    <w:tbl>
      <w:tblPr>
        <w:tblW w:w="8495" w:type="dxa"/>
        <w:jc w:val="center"/>
        <w:tblLook w:val="04A0" w:firstRow="1" w:lastRow="0" w:firstColumn="1" w:lastColumn="0" w:noHBand="0" w:noVBand="1"/>
      </w:tblPr>
      <w:tblGrid>
        <w:gridCol w:w="3359"/>
        <w:gridCol w:w="1357"/>
        <w:gridCol w:w="1474"/>
        <w:gridCol w:w="1169"/>
        <w:gridCol w:w="1136"/>
      </w:tblGrid>
      <w:tr w:rsidR="009F08DB" w:rsidRPr="005638AC" w:rsidTr="003C5CD0">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02"/>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03"/>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w:t>
            </w:r>
            <w:r>
              <w:rPr>
                <w:rFonts w:cs="Arial"/>
                <w:color w:val="000000"/>
                <w:sz w:val="18"/>
                <w:szCs w:val="18"/>
              </w:rPr>
              <w:t>28</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49</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170</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392</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24</w:t>
            </w:r>
            <w:r>
              <w:rPr>
                <w:rFonts w:cs="Arial"/>
                <w:color w:val="000000"/>
                <w:sz w:val="18"/>
                <w:szCs w:val="18"/>
              </w:rPr>
              <w:t>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81</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66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189</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457</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w:t>
            </w:r>
            <w:r>
              <w:rPr>
                <w:rFonts w:cs="Arial"/>
                <w:color w:val="000000"/>
                <w:sz w:val="18"/>
                <w:szCs w:val="18"/>
              </w:rPr>
              <w:t>56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92</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69</w:t>
            </w:r>
            <w:r>
              <w:rPr>
                <w:rFonts w:cs="Arial"/>
                <w:color w:val="000000"/>
                <w:sz w:val="18"/>
                <w:szCs w:val="18"/>
              </w:rPr>
              <w:t>1</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473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218</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0.024</w:t>
            </w:r>
            <w:r>
              <w:rPr>
                <w:rFonts w:cs="Arial"/>
                <w:color w:val="000000"/>
                <w:sz w:val="18"/>
                <w:szCs w:val="18"/>
              </w:rPr>
              <w:t>9</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Pr="006148B5" w:rsidRDefault="009F08DB" w:rsidP="009F08DB">
      <w:r>
        <w:t>ENERGY STAR and ENERGY STAR Most Efficient Refrigerators: Measure Life = 12 years.</w:t>
      </w:r>
      <w:r>
        <w:rPr>
          <w:rStyle w:val="FootnoteReference"/>
        </w:rPr>
        <w:footnoteReference w:id="104"/>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refrigerators and refrigerators-freezers will take effect.  The maximum allowable energy usage by refrigerator configuration is listed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1F59D8" w:rsidRPr="00B73A8B">
        <w:t xml:space="preserve">Table </w:t>
      </w:r>
      <w:r w:rsidR="001F59D8">
        <w:rPr>
          <w:noProof/>
        </w:rPr>
        <w:t>2</w:t>
      </w:r>
      <w:r w:rsidR="001F59D8">
        <w:noBreakHyphen/>
      </w:r>
      <w:r w:rsidR="001F59D8">
        <w:rPr>
          <w:noProof/>
        </w:rPr>
        <w:t>48</w:t>
      </w:r>
      <w:r w:rsidR="00356C51">
        <w:rPr>
          <w:rFonts w:cs="Arial"/>
        </w:rPr>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refrigerators are in development.  Updated ENERGY STAR standards will be included in this section of the 2014 TRM,</w:t>
      </w:r>
      <w:r w:rsidRPr="008158FA">
        <w:rPr>
          <w:rFonts w:cs="Arial"/>
        </w:rPr>
        <w:t xml:space="preserve"> </w:t>
      </w:r>
    </w:p>
    <w:p w:rsidR="009F08DB" w:rsidRPr="00B73A8B" w:rsidRDefault="009F08DB" w:rsidP="009F08DB">
      <w:pPr>
        <w:pStyle w:val="Caption"/>
        <w:rPr>
          <w:rFonts w:ascii="Arial" w:hAnsi="Arial" w:cs="Arial"/>
        </w:rPr>
      </w:pPr>
      <w:bookmarkStart w:id="420" w:name="_Ref332289026"/>
      <w:bookmarkStart w:id="421" w:name="_Toc334180917"/>
      <w:r w:rsidRPr="00B73A8B">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48</w:t>
      </w:r>
      <w:r w:rsidR="00356C51">
        <w:rPr>
          <w:noProof/>
        </w:rPr>
        <w:fldChar w:fldCharType="end"/>
      </w:r>
      <w:bookmarkEnd w:id="420"/>
      <w:r w:rsidRPr="00B73A8B">
        <w:t xml:space="preserve">: </w:t>
      </w:r>
      <w:r w:rsidRPr="00B73A8B">
        <w:rPr>
          <w:rFonts w:ascii="Arial" w:hAnsi="Arial" w:cs="Arial"/>
        </w:rPr>
        <w:t>Federal Freezer Standards Effective as of the 2015 TRM</w:t>
      </w:r>
      <w:r>
        <w:rPr>
          <w:rStyle w:val="FootnoteReference"/>
          <w:rFonts w:ascii="Arial" w:hAnsi="Arial"/>
        </w:rPr>
        <w:footnoteReference w:id="105"/>
      </w:r>
      <w:bookmarkEnd w:id="421"/>
    </w:p>
    <w:tbl>
      <w:tblPr>
        <w:tblW w:w="6858" w:type="dxa"/>
        <w:jc w:val="center"/>
        <w:tblLook w:val="04A0" w:firstRow="1" w:lastRow="0" w:firstColumn="1" w:lastColumn="0" w:noHBand="0" w:noVBand="1"/>
      </w:tblPr>
      <w:tblGrid>
        <w:gridCol w:w="4863"/>
        <w:gridCol w:w="1995"/>
      </w:tblGrid>
      <w:tr w:rsidR="009F08DB" w:rsidRPr="00CD6C4B"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CD6C4B" w:rsidTr="009F08DB">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7.99*AV + 225.0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Default="009F08DB" w:rsidP="003C5CD0">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6.79*AV + 193.6</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8.07*AV + 233.7</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8.51*AV + 297.8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8.85*AV + 317.0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8.40*AV + 385.4</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8.54*AV + 432.8</w:t>
            </w:r>
          </w:p>
        </w:tc>
      </w:tr>
      <w:tr w:rsidR="009F08DB" w:rsidRPr="00CD6C4B" w:rsidTr="009F08DB">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9.03*AV + 252.3</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7.84*AV + 219.1</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5.91*AV + 335.8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11.80*AV + 339.2</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6.82*AV + 456.9</w:t>
            </w:r>
          </w:p>
        </w:tc>
      </w:tr>
      <w:tr w:rsidR="009F08DB" w:rsidRPr="00CD6C4B"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11.80*AV + 423.2</w:t>
            </w:r>
          </w:p>
        </w:tc>
      </w:tr>
    </w:tbl>
    <w:p w:rsidR="009F08DB" w:rsidRPr="000A6B3D"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p>
    <w:p w:rsidR="009F08DB" w:rsidRPr="008279A7"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9F08DB" w:rsidRDefault="009F08DB" w:rsidP="00024A08">
      <w:pPr>
        <w:pStyle w:val="Heading2"/>
        <w:tabs>
          <w:tab w:val="clear" w:pos="630"/>
        </w:tabs>
        <w:ind w:left="900" w:hanging="900"/>
      </w:pPr>
      <w:bookmarkStart w:id="422" w:name="_Toc334180802"/>
      <w:r w:rsidRPr="00452C94">
        <w:t xml:space="preserve">ENERGY STAR </w:t>
      </w:r>
      <w:r>
        <w:t>Freezers</w:t>
      </w:r>
      <w:bookmarkEnd w:id="42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sidRPr="003938C4">
              <w:rPr>
                <w:b/>
                <w:bCs/>
              </w:rPr>
              <w:t>Freezers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Freezer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ind w:left="360"/>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more efficient than the minimum federal government standard.  </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federal minimum efficiency and ENERGY STAR qualified models’ annual energy consumption are determined using </w:t>
      </w:r>
      <w:r w:rsidR="00835260">
        <w:fldChar w:fldCharType="begin"/>
      </w:r>
      <w:r w:rsidR="00835260">
        <w:instrText xml:space="preserve"> REF _Ref332024747 \h  \* MERGEFORMAT </w:instrText>
      </w:r>
      <w:r w:rsidR="00835260">
        <w:fldChar w:fldCharType="separate"/>
      </w:r>
      <w:r w:rsidR="001F59D8" w:rsidRPr="001F59D8">
        <w:rPr>
          <w:rFonts w:ascii="Arial" w:hAnsi="Arial" w:cs="Arial"/>
          <w:sz w:val="20"/>
          <w:szCs w:val="20"/>
        </w:rPr>
        <w:t xml:space="preserve">Table </w:t>
      </w:r>
      <w:r w:rsidR="001F59D8" w:rsidRPr="001F59D8">
        <w:rPr>
          <w:rFonts w:ascii="Arial" w:hAnsi="Arial" w:cs="Arial"/>
          <w:noProof/>
          <w:sz w:val="20"/>
          <w:szCs w:val="20"/>
        </w:rPr>
        <w:t>2</w:t>
      </w:r>
      <w:r w:rsidR="001F59D8" w:rsidRPr="001F59D8">
        <w:rPr>
          <w:rFonts w:ascii="Arial" w:hAnsi="Arial" w:cs="Arial"/>
          <w:noProof/>
          <w:sz w:val="20"/>
          <w:szCs w:val="20"/>
        </w:rPr>
        <w:noBreakHyphen/>
        <w:t>49</w:t>
      </w:r>
      <w:r w:rsidR="00835260">
        <w:fldChar w:fldCharType="end"/>
      </w:r>
      <w:r w:rsidRPr="00A56EB6">
        <w:rPr>
          <w:rFonts w:ascii="Arial" w:hAnsi="Arial" w:cs="Arial"/>
          <w:sz w:val="20"/>
          <w:szCs w:val="20"/>
        </w:rPr>
        <w:t>.</w:t>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Default="009F08DB" w:rsidP="009F08DB">
      <w:pPr>
        <w:pStyle w:val="NoSpacing"/>
        <w:spacing w:line="360" w:lineRule="auto"/>
        <w:rPr>
          <w:rFonts w:ascii="Arial" w:hAnsi="Arial" w:cs="Arial"/>
          <w:b/>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Freezer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C6725B"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C6725B" w:rsidRDefault="00C6725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06"/>
      </w:r>
    </w:p>
    <w:p w:rsidR="009F08DB" w:rsidRDefault="009F08DB" w:rsidP="009F08DB">
      <w:pPr>
        <w:pStyle w:val="NoSpacing"/>
        <w:spacing w:line="360" w:lineRule="auto"/>
        <w:rPr>
          <w:rFonts w:ascii="Arial" w:hAnsi="Arial" w:cs="Arial"/>
          <w:sz w:val="20"/>
          <w:szCs w:val="20"/>
        </w:rPr>
      </w:pPr>
    </w:p>
    <w:p w:rsidR="009F08DB" w:rsidRPr="004568F5" w:rsidRDefault="009F08DB" w:rsidP="009F08DB">
      <w:pPr>
        <w:rPr>
          <w:rFonts w:cs="Arial"/>
        </w:rPr>
      </w:pPr>
      <w:r>
        <w:rPr>
          <w:rFonts w:cs="Arial"/>
        </w:rPr>
        <w:t xml:space="preserve">Freezer energy use is characterized by configuration (upright, chest or compact), volume and whether defrost is manual or automatic and whether.  If this information is known, annual energy usage of the ENERGY STAR model and federal minimum efficiency standard model can be calculated using </w:t>
      </w:r>
      <w:r w:rsidR="00356C51">
        <w:rPr>
          <w:rFonts w:cs="Arial"/>
        </w:rPr>
        <w:fldChar w:fldCharType="begin"/>
      </w:r>
      <w:r>
        <w:rPr>
          <w:rFonts w:cs="Arial"/>
        </w:rPr>
        <w:instrText xml:space="preserve"> REF _Ref332024747 \h </w:instrText>
      </w:r>
      <w:r w:rsidR="00356C51">
        <w:rPr>
          <w:rFonts w:cs="Arial"/>
        </w:rPr>
      </w:r>
      <w:r w:rsidR="00356C51">
        <w:rPr>
          <w:rFonts w:cs="Arial"/>
        </w:rPr>
        <w:fldChar w:fldCharType="separate"/>
      </w:r>
      <w:r w:rsidR="001F59D8">
        <w:t xml:space="preserve">Table </w:t>
      </w:r>
      <w:r w:rsidR="001F59D8">
        <w:rPr>
          <w:noProof/>
        </w:rPr>
        <w:t>2</w:t>
      </w:r>
      <w:r w:rsidR="001F59D8">
        <w:noBreakHyphen/>
      </w:r>
      <w:r w:rsidR="001F59D8">
        <w:rPr>
          <w:noProof/>
        </w:rPr>
        <w:t>49</w:t>
      </w:r>
      <w:r w:rsidR="00356C51">
        <w:rPr>
          <w:rFonts w:cs="Arial"/>
        </w:rPr>
        <w:fldChar w:fldCharType="end"/>
      </w:r>
      <w:r>
        <w:rPr>
          <w:rFonts w:cs="Arial"/>
        </w:rPr>
        <w:t xml:space="preserve">.  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sidR="00356C51">
        <w:rPr>
          <w:rFonts w:cs="Arial"/>
        </w:rPr>
        <w:fldChar w:fldCharType="begin"/>
      </w:r>
      <w:r>
        <w:rPr>
          <w:rFonts w:cs="Arial"/>
        </w:rPr>
        <w:instrText xml:space="preserve"> REF _Ref332288422 \h </w:instrText>
      </w:r>
      <w:r w:rsidR="00356C51">
        <w:rPr>
          <w:rFonts w:cs="Arial"/>
        </w:rPr>
      </w:r>
      <w:r w:rsidR="00356C51">
        <w:rPr>
          <w:rFonts w:cs="Arial"/>
        </w:rPr>
        <w:fldChar w:fldCharType="separate"/>
      </w:r>
      <w:r w:rsidR="001F59D8" w:rsidRPr="00B73A8B">
        <w:rPr>
          <w:rFonts w:cs="Arial"/>
        </w:rPr>
        <w:t xml:space="preserve">Table </w:t>
      </w:r>
      <w:r w:rsidR="001F59D8">
        <w:rPr>
          <w:rFonts w:cs="Arial"/>
          <w:noProof/>
        </w:rPr>
        <w:t>2</w:t>
      </w:r>
      <w:r w:rsidR="001F59D8">
        <w:rPr>
          <w:rFonts w:cs="Arial"/>
        </w:rPr>
        <w:noBreakHyphen/>
      </w:r>
      <w:r w:rsidR="001F59D8">
        <w:rPr>
          <w:rFonts w:cs="Arial"/>
          <w:noProof/>
        </w:rPr>
        <w:t>51</w:t>
      </w:r>
      <w:r w:rsidR="00356C51">
        <w:rPr>
          <w:rFonts w:cs="Arial"/>
        </w:rPr>
        <w:fldChar w:fldCharType="end"/>
      </w:r>
      <w:r>
        <w:rPr>
          <w:rFonts w:cs="Arial"/>
        </w:rPr>
        <w:t>.</w:t>
      </w:r>
    </w:p>
    <w:p w:rsidR="009F08DB" w:rsidRPr="00877BFD" w:rsidRDefault="009F08DB" w:rsidP="009F08DB">
      <w:pPr>
        <w:pStyle w:val="Caption"/>
        <w:rPr>
          <w:rFonts w:ascii="Arial" w:hAnsi="Arial" w:cs="Arial"/>
          <w:b w:val="0"/>
        </w:rPr>
      </w:pPr>
      <w:bookmarkStart w:id="423" w:name="_Ref332024747"/>
      <w:bookmarkStart w:id="424" w:name="_Toc33418091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49</w:t>
      </w:r>
      <w:r w:rsidR="00356C51">
        <w:rPr>
          <w:noProof/>
        </w:rPr>
        <w:fldChar w:fldCharType="end"/>
      </w:r>
      <w:bookmarkEnd w:id="423"/>
      <w:r>
        <w:rPr>
          <w:rFonts w:ascii="Arial" w:hAnsi="Arial" w:cs="Arial"/>
        </w:rPr>
        <w:t>: Federal</w:t>
      </w:r>
      <w:r w:rsidRPr="00877BFD">
        <w:rPr>
          <w:rFonts w:ascii="Arial" w:hAnsi="Arial" w:cs="Arial"/>
        </w:rPr>
        <w:t xml:space="preserve"> </w:t>
      </w:r>
      <w:r>
        <w:rPr>
          <w:rFonts w:ascii="Arial" w:hAnsi="Arial" w:cs="Arial"/>
        </w:rPr>
        <w:t>S</w:t>
      </w:r>
      <w:r w:rsidRPr="00877BFD">
        <w:rPr>
          <w:rFonts w:ascii="Arial" w:hAnsi="Arial" w:cs="Arial"/>
        </w:rPr>
        <w:t xml:space="preserve">tandard and ENERGY STAR </w:t>
      </w:r>
      <w:r>
        <w:rPr>
          <w:rFonts w:ascii="Arial" w:hAnsi="Arial" w:cs="Arial"/>
        </w:rPr>
        <w:t>Freezers Maximum</w:t>
      </w:r>
      <w:r w:rsidRPr="00877BFD">
        <w:rPr>
          <w:rFonts w:ascii="Arial" w:hAnsi="Arial" w:cs="Arial"/>
        </w:rPr>
        <w:t xml:space="preserve"> </w:t>
      </w:r>
      <w:r>
        <w:rPr>
          <w:rFonts w:ascii="Arial" w:hAnsi="Arial" w:cs="Arial"/>
        </w:rPr>
        <w:t>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ascii="Arial" w:hAnsi="Arial"/>
        </w:rPr>
        <w:footnoteReference w:id="107"/>
      </w:r>
      <w:bookmarkEnd w:id="424"/>
    </w:p>
    <w:tbl>
      <w:tblPr>
        <w:tblW w:w="7780" w:type="dxa"/>
        <w:jc w:val="center"/>
        <w:tblLook w:val="04A0" w:firstRow="1" w:lastRow="0" w:firstColumn="1" w:lastColumn="0" w:noHBand="0" w:noVBand="1"/>
      </w:tblPr>
      <w:tblGrid>
        <w:gridCol w:w="3420"/>
        <w:gridCol w:w="218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6.795*AV + 232.47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11.187*AV + 293.49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8.892*AV + 129.33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7.824*AV + 200.64</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9.120*AV + 312.8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8.360*AV + 121.6</w:t>
            </w:r>
          </w:p>
        </w:tc>
      </w:tr>
    </w:tbl>
    <w:p w:rsidR="009F08DB" w:rsidRDefault="009F08DB" w:rsidP="009F08DB">
      <w:pPr>
        <w:pStyle w:val="NoSpacing"/>
        <w:spacing w:line="360" w:lineRule="auto"/>
        <w:jc w:val="center"/>
        <w:rPr>
          <w:rFonts w:ascii="Arial" w:hAnsi="Arial" w:cs="Arial"/>
          <w:sz w:val="20"/>
          <w:szCs w:val="20"/>
        </w:rPr>
      </w:pPr>
    </w:p>
    <w:p w:rsidR="00C05CDE" w:rsidRDefault="009F08DB" w:rsidP="009F08DB">
      <w:pPr>
        <w:pStyle w:val="NoSpacing"/>
        <w:spacing w:line="360" w:lineRule="auto"/>
        <w:jc w:val="both"/>
        <w:rPr>
          <w:rFonts w:ascii="Arial" w:hAnsi="Arial" w:cs="Arial"/>
          <w:sz w:val="20"/>
          <w:szCs w:val="20"/>
        </w:rPr>
      </w:pPr>
      <w:r>
        <w:rPr>
          <w:rFonts w:ascii="Arial" w:hAnsi="Arial" w:cs="Arial"/>
          <w:sz w:val="20"/>
          <w:szCs w:val="20"/>
        </w:rPr>
        <w:t xml:space="preserve">The default values for each configuration are given </w:t>
      </w:r>
      <w:r w:rsidRPr="00A56EB6">
        <w:rPr>
          <w:rFonts w:ascii="Arial" w:hAnsi="Arial" w:cs="Arial"/>
          <w:sz w:val="20"/>
          <w:szCs w:val="20"/>
        </w:rPr>
        <w:t xml:space="preserve">in </w:t>
      </w:r>
      <w:r w:rsidR="00835260">
        <w:fldChar w:fldCharType="begin"/>
      </w:r>
      <w:r w:rsidR="00835260">
        <w:instrText xml:space="preserve"> REF _Ref332024807 \h  \* MERGEFORMAT </w:instrText>
      </w:r>
      <w:r w:rsidR="00835260">
        <w:fldChar w:fldCharType="separate"/>
      </w:r>
      <w:r w:rsidR="001F59D8" w:rsidRPr="001F59D8">
        <w:rPr>
          <w:rFonts w:ascii="Arial" w:hAnsi="Arial" w:cs="Arial"/>
          <w:sz w:val="20"/>
          <w:szCs w:val="20"/>
        </w:rPr>
        <w:t xml:space="preserve">Table </w:t>
      </w:r>
      <w:r w:rsidR="001F59D8" w:rsidRPr="001F59D8">
        <w:rPr>
          <w:rFonts w:ascii="Arial" w:hAnsi="Arial" w:cs="Arial"/>
          <w:noProof/>
          <w:sz w:val="20"/>
          <w:szCs w:val="20"/>
        </w:rPr>
        <w:t>2</w:t>
      </w:r>
      <w:r w:rsidR="001F59D8" w:rsidRPr="001F59D8">
        <w:rPr>
          <w:rFonts w:ascii="Arial" w:hAnsi="Arial" w:cs="Arial"/>
          <w:noProof/>
          <w:sz w:val="20"/>
          <w:szCs w:val="20"/>
        </w:rPr>
        <w:noBreakHyphen/>
        <w:t>50</w:t>
      </w:r>
      <w:r w:rsidR="00835260">
        <w:fldChar w:fldCharType="end"/>
      </w:r>
      <w:r>
        <w:rPr>
          <w:rFonts w:ascii="Arial" w:hAnsi="Arial" w:cs="Arial"/>
          <w:sz w:val="20"/>
          <w:szCs w:val="20"/>
        </w:rPr>
        <w:t>.</w:t>
      </w:r>
      <w:r w:rsidRPr="004568F5">
        <w:rPr>
          <w:rFonts w:ascii="Arial" w:hAnsi="Arial" w:cs="Arial"/>
          <w:sz w:val="20"/>
          <w:szCs w:val="20"/>
        </w:rPr>
        <w:t xml:space="preserve"> </w:t>
      </w:r>
      <w:r>
        <w:rPr>
          <w:rFonts w:ascii="Arial" w:hAnsi="Arial" w:cs="Arial"/>
          <w:sz w:val="20"/>
          <w:szCs w:val="20"/>
        </w:rPr>
        <w:t xml:space="preserve"> Note that a compact freezer is defined as a freezer that has a volume less than 7.75 cubic feet and is 36 inches or less in height.</w:t>
      </w: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9F08DB" w:rsidRDefault="009F08DB" w:rsidP="009F08DB">
      <w:pPr>
        <w:pStyle w:val="Caption"/>
        <w:rPr>
          <w:rFonts w:ascii="Arial" w:hAnsi="Arial" w:cs="Arial"/>
          <w:b w:val="0"/>
        </w:rPr>
      </w:pPr>
      <w:bookmarkStart w:id="425" w:name="_Ref332024807"/>
      <w:bookmarkStart w:id="426" w:name="_Toc33418091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50</w:t>
      </w:r>
      <w:r w:rsidR="00356C51">
        <w:rPr>
          <w:noProof/>
        </w:rPr>
        <w:fldChar w:fldCharType="end"/>
      </w:r>
      <w:bookmarkEnd w:id="425"/>
      <w:r>
        <w:rPr>
          <w:rFonts w:ascii="Arial" w:hAnsi="Arial" w:cs="Arial"/>
        </w:rPr>
        <w:t>: Default Savings Values for ENERGY STAR Freezers</w:t>
      </w:r>
      <w:bookmarkEnd w:id="426"/>
    </w:p>
    <w:tbl>
      <w:tblPr>
        <w:tblW w:w="8795" w:type="dxa"/>
        <w:jc w:val="center"/>
        <w:tblLook w:val="04A0" w:firstRow="1" w:lastRow="0" w:firstColumn="1" w:lastColumn="0" w:noHBand="0" w:noVBand="1"/>
      </w:tblPr>
      <w:tblGrid>
        <w:gridCol w:w="3127"/>
        <w:gridCol w:w="1417"/>
        <w:gridCol w:w="1417"/>
        <w:gridCol w:w="1417"/>
        <w:gridCol w:w="1417"/>
      </w:tblGrid>
      <w:tr w:rsidR="009F08DB" w:rsidRPr="004568F5" w:rsidTr="003C5CD0">
        <w:trPr>
          <w:trHeight w:val="715"/>
          <w:jc w:val="center"/>
        </w:trPr>
        <w:tc>
          <w:tcPr>
            <w:tcW w:w="3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08"/>
              <w:t>Conventional Unit Energy Usage in  kWh/yr</w:t>
            </w:r>
            <w:r>
              <w:rPr>
                <w:rStyle w:val="FootnoteReference"/>
                <w:b/>
                <w:bCs/>
                <w:color w:val="000000"/>
                <w:sz w:val="18"/>
                <w:szCs w:val="18"/>
              </w:rPr>
              <w:footnoteReference w:id="109"/>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10"/>
              <w:t>ENERGY STAR Energy Usage in kWh/yr</w:t>
            </w:r>
            <w:r>
              <w:rPr>
                <w:rStyle w:val="FootnoteReference"/>
                <w:b/>
                <w:bCs/>
                <w:color w:val="000000"/>
                <w:sz w:val="18"/>
                <w:szCs w:val="18"/>
              </w:rPr>
              <w:footnoteReference w:id="111"/>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425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692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611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81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92</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413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9</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234</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78</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495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355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140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w:t>
            </w:r>
            <w:r>
              <w:rPr>
                <w:rFonts w:cs="Arial"/>
                <w:color w:val="000000"/>
                <w:sz w:val="18"/>
                <w:szCs w:val="18"/>
              </w:rPr>
              <w:t>160</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260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bl>
    <w:p w:rsidR="009F08DB" w:rsidRPr="004568F5" w:rsidRDefault="009F08DB" w:rsidP="009F08DB">
      <w:pPr>
        <w:pStyle w:val="NoSpacing"/>
        <w:spacing w:line="360" w:lineRule="auto"/>
        <w:jc w:val="both"/>
        <w:rPr>
          <w:rFonts w:ascii="Arial" w:hAnsi="Arial" w:cs="Arial"/>
          <w:b/>
          <w:sz w:val="20"/>
          <w:szCs w:val="20"/>
        </w:rPr>
      </w:pPr>
    </w:p>
    <w:p w:rsidR="009F08DB" w:rsidRDefault="009F08DB" w:rsidP="00DE705B">
      <w:pPr>
        <w:pStyle w:val="Heading3"/>
      </w:pPr>
      <w:r>
        <w:t>Measure Life</w:t>
      </w:r>
    </w:p>
    <w:p w:rsidR="009F08DB" w:rsidRPr="00FF29F6" w:rsidRDefault="009F08DB" w:rsidP="009F08DB">
      <w:r>
        <w:t>ENERGY STAR Freezers: Measure Life = 12 years.</w:t>
      </w:r>
      <w:r>
        <w:rPr>
          <w:rStyle w:val="FootnoteReference"/>
        </w:rPr>
        <w:footnoteReference w:id="112"/>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freezers will take effect.  The maximum allowable energy usage by freezer configuration is listed in </w:t>
      </w:r>
      <w:r w:rsidR="00835260">
        <w:fldChar w:fldCharType="begin"/>
      </w:r>
      <w:r w:rsidR="00835260">
        <w:instrText xml:space="preserve"> REF _Ref332288422 \h  \* MERGEFORMAT </w:instrText>
      </w:r>
      <w:r w:rsidR="00835260">
        <w:fldChar w:fldCharType="separate"/>
      </w:r>
      <w:r w:rsidR="001F59D8" w:rsidRPr="00B73A8B">
        <w:rPr>
          <w:rFonts w:cs="Arial"/>
        </w:rPr>
        <w:t xml:space="preserve">Table </w:t>
      </w:r>
      <w:r w:rsidR="001F59D8">
        <w:rPr>
          <w:rFonts w:cs="Arial"/>
          <w:noProof/>
        </w:rPr>
        <w:t>2</w:t>
      </w:r>
      <w:r w:rsidR="001F59D8">
        <w:rPr>
          <w:rFonts w:cs="Arial"/>
          <w:noProof/>
        </w:rPr>
        <w:noBreakHyphen/>
        <w:t>51</w:t>
      </w:r>
      <w:r w:rsidR="00835260">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freezers are in development.  Updated ENERGY STAR standards will be included in this section of the 2014 TRM,</w:t>
      </w:r>
      <w:r w:rsidRPr="008158FA">
        <w:rPr>
          <w:rFonts w:cs="Arial"/>
        </w:rPr>
        <w:t xml:space="preserve"> </w:t>
      </w:r>
    </w:p>
    <w:p w:rsidR="009F08DB" w:rsidRPr="00B73A8B" w:rsidRDefault="009F08DB" w:rsidP="009F08DB">
      <w:pPr>
        <w:pStyle w:val="Caption"/>
        <w:rPr>
          <w:rFonts w:ascii="Arial" w:hAnsi="Arial" w:cs="Arial"/>
        </w:rPr>
      </w:pPr>
      <w:bookmarkStart w:id="427" w:name="_Ref332288422"/>
      <w:bookmarkStart w:id="428" w:name="_Toc334180920"/>
      <w:r w:rsidRPr="00B73A8B">
        <w:rPr>
          <w:rFonts w:ascii="Arial" w:hAnsi="Arial" w:cs="Arial"/>
        </w:rPr>
        <w:t xml:space="preserve">Table </w:t>
      </w:r>
      <w:r w:rsidR="00356C51">
        <w:rPr>
          <w:rFonts w:ascii="Arial" w:hAnsi="Arial" w:cs="Arial"/>
        </w:rPr>
        <w:fldChar w:fldCharType="begin"/>
      </w:r>
      <w:r>
        <w:rPr>
          <w:rFonts w:ascii="Arial" w:hAnsi="Arial" w:cs="Arial"/>
        </w:rPr>
        <w:instrText xml:space="preserve"> STYLEREF 1 \s </w:instrText>
      </w:r>
      <w:r w:rsidR="00356C51">
        <w:rPr>
          <w:rFonts w:ascii="Arial" w:hAnsi="Arial" w:cs="Arial"/>
        </w:rPr>
        <w:fldChar w:fldCharType="separate"/>
      </w:r>
      <w:r w:rsidR="001F59D8">
        <w:rPr>
          <w:rFonts w:ascii="Arial" w:hAnsi="Arial" w:cs="Arial"/>
          <w:noProof/>
        </w:rPr>
        <w:t>2</w:t>
      </w:r>
      <w:r w:rsidR="00356C51">
        <w:rPr>
          <w:rFonts w:ascii="Arial" w:hAnsi="Arial" w:cs="Arial"/>
        </w:rPr>
        <w:fldChar w:fldCharType="end"/>
      </w:r>
      <w:r>
        <w:rPr>
          <w:rFonts w:ascii="Arial" w:hAnsi="Arial" w:cs="Arial"/>
        </w:rPr>
        <w:noBreakHyphen/>
      </w:r>
      <w:r w:rsidR="00356C51">
        <w:rPr>
          <w:rFonts w:ascii="Arial" w:hAnsi="Arial" w:cs="Arial"/>
        </w:rPr>
        <w:fldChar w:fldCharType="begin"/>
      </w:r>
      <w:r>
        <w:rPr>
          <w:rFonts w:ascii="Arial" w:hAnsi="Arial" w:cs="Arial"/>
        </w:rPr>
        <w:instrText xml:space="preserve"> SEQ Table \* ARABIC \s 1 </w:instrText>
      </w:r>
      <w:r w:rsidR="00356C51">
        <w:rPr>
          <w:rFonts w:ascii="Arial" w:hAnsi="Arial" w:cs="Arial"/>
        </w:rPr>
        <w:fldChar w:fldCharType="separate"/>
      </w:r>
      <w:r w:rsidR="001F59D8">
        <w:rPr>
          <w:rFonts w:ascii="Arial" w:hAnsi="Arial" w:cs="Arial"/>
          <w:noProof/>
        </w:rPr>
        <w:t>51</w:t>
      </w:r>
      <w:r w:rsidR="00356C51">
        <w:rPr>
          <w:rFonts w:ascii="Arial" w:hAnsi="Arial" w:cs="Arial"/>
        </w:rPr>
        <w:fldChar w:fldCharType="end"/>
      </w:r>
      <w:bookmarkEnd w:id="427"/>
      <w:r w:rsidRPr="00B73A8B">
        <w:rPr>
          <w:rFonts w:ascii="Arial" w:hAnsi="Arial" w:cs="Arial"/>
        </w:rPr>
        <w:t>: Federal Freezer Standards Effective as of the 2015 TRM</w:t>
      </w:r>
      <w:r>
        <w:rPr>
          <w:rStyle w:val="FootnoteReference"/>
          <w:rFonts w:ascii="Arial" w:hAnsi="Arial"/>
        </w:rPr>
        <w:footnoteReference w:id="113"/>
      </w:r>
      <w:bookmarkEnd w:id="428"/>
      <w:r w:rsidRPr="00B73A8B">
        <w:rPr>
          <w:rFonts w:ascii="Arial" w:hAnsi="Arial" w:cs="Arial"/>
        </w:rPr>
        <w:t xml:space="preserve"> </w:t>
      </w:r>
    </w:p>
    <w:tbl>
      <w:tblPr>
        <w:tblW w:w="5600" w:type="dxa"/>
        <w:jc w:val="center"/>
        <w:tblLook w:val="04A0" w:firstRow="1" w:lastRow="0" w:firstColumn="1" w:lastColumn="0" w:noHBand="0" w:noVBand="1"/>
      </w:tblPr>
      <w:tblGrid>
        <w:gridCol w:w="342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9F08DB" w:rsidRPr="005B791E"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5.57*AV + 193.7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8.62*AV + 228.3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7.29*AV + 107.8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8.65*AV + 225.7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10.17*AV + 351.9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9.25*AV + 136.8</w:t>
            </w:r>
          </w:p>
        </w:tc>
      </w:tr>
    </w:tbl>
    <w:p w:rsidR="009F08DB" w:rsidRDefault="009F08DB" w:rsidP="009F08DB">
      <w:pPr>
        <w:rPr>
          <w:rFonts w:cs="Arial"/>
        </w:rPr>
      </w:pPr>
    </w:p>
    <w:p w:rsidR="009F08DB" w:rsidRPr="008158FA" w:rsidRDefault="009F08DB" w:rsidP="009F08DB">
      <w:r>
        <w:br w:type="page"/>
      </w:r>
    </w:p>
    <w:p w:rsidR="009F08DB" w:rsidRPr="00024A08" w:rsidRDefault="009F08DB" w:rsidP="00024A08">
      <w:pPr>
        <w:pStyle w:val="Heading2"/>
        <w:tabs>
          <w:tab w:val="clear" w:pos="630"/>
        </w:tabs>
        <w:ind w:left="900" w:hanging="900"/>
      </w:pPr>
      <w:bookmarkStart w:id="429" w:name="_Toc334180803"/>
      <w:r w:rsidRPr="00024A08">
        <w:t>ENERGY STAR Clothes Washers</w:t>
      </w:r>
      <w:bookmarkEnd w:id="42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Clothes 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Clothes 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0.0147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clothes washer meeting ENERGY STAR eligibility criteria.  ENERGY STAR clothes washers use less energy and hot water than non-qualified models.</w:t>
      </w:r>
    </w:p>
    <w:p w:rsidR="009F08DB" w:rsidRPr="007A44C2"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9F08DB" w:rsidRPr="001F73DF" w:rsidRDefault="009F08DB" w:rsidP="009F08DB">
      <w:pPr>
        <w:pStyle w:val="NoSpacing"/>
        <w:spacing w:line="360" w:lineRule="auto"/>
        <w:rPr>
          <w:rFonts w:ascii="Arial" w:hAnsi="Arial" w:cs="Arial"/>
          <w:sz w:val="20"/>
          <w:szCs w:val="20"/>
        </w:rPr>
      </w:pPr>
    </w:p>
    <w:p w:rsidR="009F08DB" w:rsidRPr="007E7C6A" w:rsidRDefault="009F08DB" w:rsidP="009F08DB">
      <w:pPr>
        <w:ind w:left="1440" w:hanging="1440"/>
        <w:rPr>
          <w:rFonts w:cs="Arial"/>
          <w:i/>
        </w:rPr>
      </w:pPr>
      <w:r>
        <w:rPr>
          <w:rFonts w:cs="Arial"/>
          <w:i/>
        </w:rPr>
        <w:t>ΔkWh</w:t>
      </w:r>
      <w:r>
        <w:rPr>
          <w:rFonts w:cs="Arial"/>
          <w:i/>
        </w:rPr>
        <w:tab/>
      </w:r>
      <w:r w:rsidRPr="007A44C2">
        <w:rPr>
          <w:rFonts w:cs="Arial"/>
          <w:i/>
        </w:rPr>
        <w:t xml:space="preserve">= </w:t>
      </w:r>
      <w:r>
        <w:rPr>
          <w:rFonts w:cs="Arial"/>
          <w:i/>
        </w:rPr>
        <w:t>(CAPY</w:t>
      </w:r>
      <w:r>
        <w:rPr>
          <w:rFonts w:cs="Arial"/>
          <w:i/>
          <w:vertAlign w:val="subscript"/>
        </w:rPr>
        <w:t>base</w:t>
      </w:r>
      <w:r>
        <w:rPr>
          <w:rFonts w:cs="Arial"/>
          <w:i/>
        </w:rPr>
        <w:t xml:space="preserve"> / MEF</w:t>
      </w:r>
      <w:r>
        <w:rPr>
          <w:rFonts w:cs="Arial"/>
          <w:i/>
          <w:vertAlign w:val="subscript"/>
        </w:rPr>
        <w:t>base</w:t>
      </w:r>
      <w:r>
        <w:rPr>
          <w:rFonts w:cs="Arial"/>
          <w:i/>
        </w:rPr>
        <w:t xml:space="preserve"> – CAPY</w:t>
      </w:r>
      <w:r>
        <w:rPr>
          <w:rFonts w:cs="Arial"/>
          <w:i/>
          <w:vertAlign w:val="subscript"/>
        </w:rPr>
        <w:t>EE</w:t>
      </w:r>
      <w:r w:rsidRPr="001E321E">
        <w:rPr>
          <w:rFonts w:cs="Arial"/>
          <w:i/>
        </w:rPr>
        <w:t xml:space="preserve"> </w:t>
      </w:r>
      <w:r>
        <w:rPr>
          <w:rFonts w:cs="Arial"/>
          <w:i/>
        </w:rPr>
        <w:t>/ MEF</w:t>
      </w:r>
      <w:r>
        <w:rPr>
          <w:rFonts w:cs="Arial"/>
          <w:i/>
          <w:vertAlign w:val="subscript"/>
        </w:rPr>
        <w:t>EE</w:t>
      </w:r>
      <w:r>
        <w:rPr>
          <w:rFonts w:cs="Arial"/>
          <w:i/>
        </w:rPr>
        <w:t>) X Cycles X [(%CW</w:t>
      </w:r>
      <w:r>
        <w:rPr>
          <w:rFonts w:cs="Arial"/>
          <w:i/>
          <w:vertAlign w:val="subscript"/>
        </w:rPr>
        <w:t>base</w:t>
      </w:r>
      <w:r>
        <w:rPr>
          <w:rFonts w:cs="Arial"/>
          <w:i/>
        </w:rPr>
        <w:t xml:space="preserve"> - %CW</w:t>
      </w:r>
      <w:r>
        <w:rPr>
          <w:rFonts w:cs="Arial"/>
          <w:i/>
          <w:vertAlign w:val="subscript"/>
        </w:rPr>
        <w:t>EE</w:t>
      </w:r>
      <w:r>
        <w:rPr>
          <w:rFonts w:cs="Arial"/>
          <w:i/>
        </w:rPr>
        <w:t>) + ((%DHW</w:t>
      </w:r>
      <w:r>
        <w:rPr>
          <w:rFonts w:cs="Arial"/>
          <w:i/>
          <w:vertAlign w:val="subscript"/>
        </w:rPr>
        <w:t xml:space="preserve">base </w:t>
      </w:r>
      <w:r>
        <w:rPr>
          <w:rFonts w:cs="Arial"/>
          <w:i/>
        </w:rPr>
        <w:t>- %DHW</w:t>
      </w:r>
      <w:r>
        <w:rPr>
          <w:rFonts w:cs="Arial"/>
          <w:i/>
          <w:vertAlign w:val="subscript"/>
        </w:rPr>
        <w:t xml:space="preserve">EE) </w:t>
      </w:r>
      <w:r>
        <w:rPr>
          <w:rFonts w:cs="Arial"/>
          <w:i/>
        </w:rPr>
        <w:t>X %Electric DHW) + ((%Dryer</w:t>
      </w:r>
      <w:r>
        <w:rPr>
          <w:rFonts w:cs="Arial"/>
          <w:i/>
          <w:vertAlign w:val="subscript"/>
        </w:rPr>
        <w:t>base</w:t>
      </w:r>
      <w:r>
        <w:rPr>
          <w:rFonts w:cs="Arial"/>
          <w:i/>
        </w:rPr>
        <w:t xml:space="preserve"> - %Dryer</w:t>
      </w:r>
      <w:r>
        <w:rPr>
          <w:rFonts w:cs="Arial"/>
          <w:i/>
          <w:vertAlign w:val="subscript"/>
        </w:rPr>
        <w:t>EE</w:t>
      </w:r>
      <w:r>
        <w:rPr>
          <w:rFonts w:cs="Arial"/>
          <w:i/>
        </w:rPr>
        <w:t>) X % Electric Dryer)]</w:t>
      </w:r>
    </w:p>
    <w:p w:rsidR="009F08DB" w:rsidRPr="009E3CC5" w:rsidRDefault="009F08DB" w:rsidP="009F08DB">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9F08DB" w:rsidRDefault="009F08DB" w:rsidP="009F08DB">
      <w:r>
        <w:t>Where MEFis the Modified Energy Factor, which is the energy performance meteric clothes washers.  MEF is defined as:</w:t>
      </w:r>
    </w:p>
    <w:p w:rsidR="009F08DB" w:rsidRDefault="009F08DB" w:rsidP="009F08DB">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i/>
        </w:rPr>
        <w:footnoteReference w:id="114"/>
      </w:r>
    </w:p>
    <w:p w:rsidR="009F08DB" w:rsidRDefault="009F08DB" w:rsidP="009F08DB">
      <w:r>
        <w:t>MEF = C / (M + E + D)</w:t>
      </w:r>
    </w:p>
    <w:p w:rsidR="009F08DB" w:rsidRDefault="009F08DB" w:rsidP="00DE705B">
      <w:pPr>
        <w:pStyle w:val="Heading3"/>
      </w:pPr>
      <w:r>
        <w:t>Definition of Terms</w:t>
      </w:r>
    </w:p>
    <w:p w:rsidR="009F08DB" w:rsidRDefault="009F08DB" w:rsidP="009F08DB">
      <w:pPr>
        <w:rPr>
          <w:i/>
        </w:rPr>
      </w:pPr>
      <w:r>
        <w:rPr>
          <w:i/>
        </w:rPr>
        <w:t>CAPY</w:t>
      </w:r>
      <w:r>
        <w:rPr>
          <w:i/>
          <w:vertAlign w:val="subscript"/>
        </w:rPr>
        <w:t>base</w:t>
      </w:r>
      <w:r>
        <w:rPr>
          <w:i/>
        </w:rPr>
        <w:tab/>
      </w:r>
      <w:r>
        <w:rPr>
          <w:i/>
        </w:rPr>
        <w:tab/>
        <w:t>= Capactiy of baseline clothes washer in cubic feet</w:t>
      </w:r>
    </w:p>
    <w:p w:rsidR="009F08DB" w:rsidRDefault="009F08DB" w:rsidP="009F08DB">
      <w:pPr>
        <w:rPr>
          <w:i/>
        </w:rPr>
      </w:pPr>
      <w:r>
        <w:rPr>
          <w:i/>
        </w:rPr>
        <w:t>CAPY</w:t>
      </w:r>
      <w:r>
        <w:rPr>
          <w:i/>
          <w:vertAlign w:val="subscript"/>
        </w:rPr>
        <w:t>EE</w:t>
      </w:r>
      <w:r>
        <w:rPr>
          <w:i/>
        </w:rPr>
        <w:tab/>
      </w:r>
      <w:r>
        <w:rPr>
          <w:i/>
        </w:rPr>
        <w:tab/>
      </w:r>
      <w:r>
        <w:rPr>
          <w:i/>
        </w:rPr>
        <w:tab/>
        <w:t>= Capacity of ENERGY STAR clothes washer in cubic feet</w:t>
      </w:r>
    </w:p>
    <w:p w:rsidR="009F08DB" w:rsidRDefault="009F08DB" w:rsidP="009F08DB">
      <w:pPr>
        <w:rPr>
          <w:i/>
        </w:rPr>
      </w:pPr>
      <w:r>
        <w:rPr>
          <w:i/>
        </w:rPr>
        <w:t>MEF</w:t>
      </w:r>
      <w:r>
        <w:rPr>
          <w:i/>
          <w:vertAlign w:val="subscript"/>
        </w:rPr>
        <w:t>base</w:t>
      </w:r>
      <w:r>
        <w:rPr>
          <w:i/>
        </w:rPr>
        <w:tab/>
      </w:r>
      <w:r>
        <w:rPr>
          <w:i/>
        </w:rPr>
        <w:tab/>
      </w:r>
      <w:r>
        <w:rPr>
          <w:i/>
        </w:rPr>
        <w:tab/>
        <w:t>= Modified Energy Factor of baseline clothes washer</w:t>
      </w:r>
    </w:p>
    <w:p w:rsidR="009F08DB" w:rsidRDefault="009F08DB" w:rsidP="009F08DB">
      <w:pPr>
        <w:rPr>
          <w:i/>
        </w:rPr>
      </w:pPr>
      <w:r>
        <w:rPr>
          <w:i/>
        </w:rPr>
        <w:t>MEF</w:t>
      </w:r>
      <w:r>
        <w:rPr>
          <w:i/>
          <w:vertAlign w:val="subscript"/>
        </w:rPr>
        <w:t>EE</w:t>
      </w:r>
      <w:r>
        <w:rPr>
          <w:i/>
        </w:rPr>
        <w:tab/>
      </w:r>
      <w:r>
        <w:rPr>
          <w:i/>
        </w:rPr>
        <w:tab/>
      </w:r>
      <w:r>
        <w:rPr>
          <w:i/>
        </w:rPr>
        <w:tab/>
        <w:t>= Modified Energy Factor of ENERGY STAR clothes washer</w:t>
      </w:r>
    </w:p>
    <w:p w:rsidR="009F08DB" w:rsidRDefault="009F08DB" w:rsidP="009F08DB">
      <w:pPr>
        <w:rPr>
          <w:i/>
        </w:rPr>
      </w:pPr>
      <w:r>
        <w:rPr>
          <w:i/>
        </w:rPr>
        <w:t>Cycles</w:t>
      </w:r>
      <w:r>
        <w:rPr>
          <w:i/>
        </w:rPr>
        <w:tab/>
      </w:r>
      <w:r>
        <w:rPr>
          <w:i/>
        </w:rPr>
        <w:tab/>
      </w:r>
      <w:r>
        <w:rPr>
          <w:i/>
        </w:rPr>
        <w:tab/>
        <w:t>= Number of clothes washer cycles per year</w:t>
      </w:r>
    </w:p>
    <w:p w:rsidR="009F08DB" w:rsidRDefault="009F08DB" w:rsidP="009F08DB">
      <w:pPr>
        <w:ind w:left="2160" w:hanging="2160"/>
        <w:rPr>
          <w:i/>
        </w:rPr>
      </w:pPr>
      <w:r>
        <w:rPr>
          <w:i/>
        </w:rPr>
        <w:t>%CW</w:t>
      </w:r>
      <w:r>
        <w:rPr>
          <w:i/>
          <w:vertAlign w:val="subscript"/>
        </w:rPr>
        <w:t>base</w:t>
      </w:r>
      <w:r>
        <w:rPr>
          <w:i/>
        </w:rPr>
        <w:tab/>
        <w:t>=Percentage of total energy consumption for baseline clothes washer operation</w:t>
      </w:r>
    </w:p>
    <w:p w:rsidR="009F08DB" w:rsidRDefault="009F08DB" w:rsidP="009F08DB">
      <w:pPr>
        <w:ind w:left="2160" w:hanging="2160"/>
        <w:rPr>
          <w:i/>
        </w:rPr>
      </w:pPr>
      <w:r>
        <w:rPr>
          <w:i/>
        </w:rPr>
        <w:t>%CW</w:t>
      </w:r>
      <w:r>
        <w:rPr>
          <w:i/>
          <w:vertAlign w:val="subscript"/>
        </w:rPr>
        <w:t>EE</w:t>
      </w:r>
      <w:r>
        <w:rPr>
          <w:i/>
        </w:rPr>
        <w:tab/>
        <w:t>=Percentage of total energy consumption for ENERGY STAR clothes washer operation</w:t>
      </w:r>
    </w:p>
    <w:p w:rsidR="009F08DB" w:rsidRDefault="009F08DB" w:rsidP="009F08DB">
      <w:pPr>
        <w:ind w:left="2160" w:hanging="2160"/>
        <w:rPr>
          <w:i/>
        </w:rPr>
      </w:pPr>
      <w:r>
        <w:rPr>
          <w:i/>
        </w:rPr>
        <w:t>%DHW</w:t>
      </w:r>
      <w:r>
        <w:rPr>
          <w:i/>
          <w:vertAlign w:val="subscript"/>
        </w:rPr>
        <w:t>base</w:t>
      </w:r>
      <w:r>
        <w:rPr>
          <w:i/>
        </w:rPr>
        <w:tab/>
        <w:t>= Percentage of total energy consumption for baseline clothes washer water heating</w:t>
      </w:r>
    </w:p>
    <w:p w:rsidR="009F08DB" w:rsidRDefault="009F08DB" w:rsidP="009F08DB">
      <w:pPr>
        <w:ind w:left="2160" w:hanging="2160"/>
        <w:rPr>
          <w:i/>
        </w:rPr>
      </w:pPr>
      <w:r>
        <w:rPr>
          <w:i/>
        </w:rPr>
        <w:t>%DHW</w:t>
      </w:r>
      <w:r>
        <w:rPr>
          <w:i/>
          <w:vertAlign w:val="subscript"/>
        </w:rPr>
        <w:t>EE</w:t>
      </w:r>
      <w:r>
        <w:rPr>
          <w:i/>
        </w:rPr>
        <w:tab/>
        <w:t>= Percentage of total energy consumption for ENERGY STAR clothes washer water heating</w:t>
      </w:r>
    </w:p>
    <w:p w:rsidR="009F08DB" w:rsidRDefault="009F08DB" w:rsidP="009F08DB">
      <w:pPr>
        <w:ind w:left="2160" w:hanging="2160"/>
        <w:rPr>
          <w:i/>
        </w:rPr>
      </w:pPr>
      <w:r>
        <w:rPr>
          <w:i/>
        </w:rPr>
        <w:t>%ElectricDWH</w:t>
      </w:r>
      <w:r>
        <w:rPr>
          <w:i/>
        </w:rPr>
        <w:tab/>
        <w:t xml:space="preserve">= </w:t>
      </w:r>
      <w:r w:rsidRPr="00B84EBA">
        <w:rPr>
          <w:i/>
        </w:rPr>
        <w:t>Percentage of clothes washers that utilize electrically heated hot water</w:t>
      </w:r>
    </w:p>
    <w:p w:rsidR="009F08DB" w:rsidRDefault="009F08DB" w:rsidP="009F08DB">
      <w:pPr>
        <w:ind w:left="2160" w:hanging="2160"/>
        <w:rPr>
          <w:i/>
        </w:rPr>
      </w:pPr>
      <w:r>
        <w:rPr>
          <w:i/>
        </w:rPr>
        <w:t>%Dyer</w:t>
      </w:r>
      <w:r>
        <w:rPr>
          <w:i/>
          <w:vertAlign w:val="subscript"/>
        </w:rPr>
        <w:t>base</w:t>
      </w:r>
      <w:r>
        <w:rPr>
          <w:i/>
        </w:rPr>
        <w:tab/>
        <w:t>= Percentage of total energy consumption for dryer operation with baseline clothes washer</w:t>
      </w:r>
    </w:p>
    <w:p w:rsidR="009F08DB" w:rsidRDefault="009F08DB" w:rsidP="009F08DB">
      <w:pPr>
        <w:ind w:left="2160" w:hanging="2160"/>
        <w:rPr>
          <w:i/>
        </w:rPr>
      </w:pPr>
      <w:r>
        <w:rPr>
          <w:i/>
        </w:rPr>
        <w:t>%Dyer</w:t>
      </w:r>
      <w:r>
        <w:rPr>
          <w:i/>
          <w:vertAlign w:val="subscript"/>
        </w:rPr>
        <w:t>EE</w:t>
      </w:r>
      <w:r>
        <w:rPr>
          <w:i/>
        </w:rPr>
        <w:tab/>
        <w:t>= Percentage of total energy consumption for dryer operation with ENERGY STAR clothes washer</w:t>
      </w:r>
    </w:p>
    <w:p w:rsidR="009F08DB" w:rsidRDefault="009F08DB" w:rsidP="009F08DB">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9F08DB" w:rsidRDefault="009F08DB" w:rsidP="009F08DB">
      <w:pPr>
        <w:ind w:left="2160" w:hanging="2160"/>
        <w:rPr>
          <w:i/>
        </w:rPr>
      </w:pPr>
      <w:r w:rsidRPr="009E3CC5">
        <w:rPr>
          <w:i/>
        </w:rPr>
        <w:t xml:space="preserve">DSavCW </w:t>
      </w:r>
      <w:r w:rsidRPr="009E3CC5">
        <w:rPr>
          <w:i/>
        </w:rPr>
        <w:tab/>
        <w:t>= Summer demand savings per purchased ENERGY STAR clothes washer.</w:t>
      </w:r>
      <w:r>
        <w:rPr>
          <w:rStyle w:val="FootnoteReference"/>
          <w:i/>
        </w:rPr>
        <w:footnoteReference w:id="115"/>
      </w:r>
    </w:p>
    <w:p w:rsidR="009F08DB" w:rsidRPr="00394DAB" w:rsidRDefault="009F08DB" w:rsidP="009F08DB">
      <w:pPr>
        <w:ind w:left="2160" w:hanging="2160"/>
        <w:rPr>
          <w:i/>
        </w:rPr>
      </w:pPr>
      <w:r>
        <w:rPr>
          <w:i/>
        </w:rPr>
        <w:t>CF</w:t>
      </w:r>
      <w:r>
        <w:rPr>
          <w:i/>
        </w:rPr>
        <w:tab/>
        <w:t>=Demand Coincidence Factor.  The coincidence of average clothes washer demand to summer system peak</w:t>
      </w:r>
    </w:p>
    <w:p w:rsidR="009F08DB" w:rsidRDefault="009F08DB" w:rsidP="009F08DB">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clothes washer, expressed in gallons per cubic feet. WF is the quotient of the total weighted per-cycle water consumption dividied by the capacity of the clothes washer.</w:t>
      </w:r>
      <w:r>
        <w:rPr>
          <w:rStyle w:val="FootnoteReference"/>
        </w:rPr>
        <w:footnoteReference w:id="116"/>
      </w:r>
    </w:p>
    <w:p w:rsidR="009F08DB" w:rsidRDefault="009F08DB" w:rsidP="009F08DB">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17"/>
      </w:r>
      <w:r>
        <w:t xml:space="preserve"> </w:t>
      </w:r>
    </w:p>
    <w:p w:rsidR="009F08DB" w:rsidRDefault="009F08DB" w:rsidP="009F08DB">
      <w:r>
        <w:t xml:space="preserve">The default values for the terms in the algorithms are listed in </w:t>
      </w:r>
      <w:r w:rsidR="00356C51">
        <w:fldChar w:fldCharType="begin"/>
      </w:r>
      <w:r>
        <w:instrText xml:space="preserve"> REF _Ref333485240 \h </w:instrText>
      </w:r>
      <w:r w:rsidR="00356C51">
        <w:fldChar w:fldCharType="separate"/>
      </w:r>
      <w:r w:rsidR="001F59D8">
        <w:t xml:space="preserve">Table </w:t>
      </w:r>
      <w:r w:rsidR="001F59D8">
        <w:rPr>
          <w:noProof/>
        </w:rPr>
        <w:t>2</w:t>
      </w:r>
      <w:r w:rsidR="001F59D8">
        <w:noBreakHyphen/>
      </w:r>
      <w:r w:rsidR="001F59D8">
        <w:rPr>
          <w:noProof/>
        </w:rPr>
        <w:t>52</w:t>
      </w:r>
      <w:r w:rsidR="00356C51">
        <w:fldChar w:fldCharType="end"/>
      </w:r>
      <w:r>
        <w:t>.  If unit information is known (such as capacity, MEF, fuel mix) then actual values should be used.</w:t>
      </w:r>
    </w:p>
    <w:p w:rsidR="009F08DB" w:rsidRDefault="009F08DB" w:rsidP="009F08DB">
      <w:pPr>
        <w:pStyle w:val="Caption"/>
      </w:pPr>
      <w:bookmarkStart w:id="430" w:name="_Ref333485240"/>
      <w:bookmarkStart w:id="431" w:name="_Toc33418092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52</w:t>
      </w:r>
      <w:r w:rsidR="00356C51">
        <w:rPr>
          <w:noProof/>
        </w:rPr>
        <w:fldChar w:fldCharType="end"/>
      </w:r>
      <w:bookmarkEnd w:id="430"/>
      <w:r>
        <w:t>: ENERGY STAR Clothes Washers - References</w:t>
      </w:r>
      <w:bookmarkEnd w:id="431"/>
    </w:p>
    <w:tbl>
      <w:tblPr>
        <w:tblStyle w:val="TableGrid"/>
        <w:tblW w:w="0" w:type="auto"/>
        <w:tblLook w:val="04A0" w:firstRow="1" w:lastRow="0" w:firstColumn="1" w:lastColumn="0" w:noHBand="0" w:noVBand="1"/>
      </w:tblPr>
      <w:tblGrid>
        <w:gridCol w:w="2214"/>
        <w:gridCol w:w="1674"/>
        <w:gridCol w:w="2070"/>
        <w:gridCol w:w="2898"/>
      </w:tblGrid>
      <w:tr w:rsidR="009F08DB" w:rsidTr="003C5CD0">
        <w:trPr>
          <w:trHeight w:hRule="exact" w:val="432"/>
        </w:trPr>
        <w:tc>
          <w:tcPr>
            <w:tcW w:w="221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Term</w:t>
            </w:r>
          </w:p>
        </w:tc>
        <w:tc>
          <w:tcPr>
            <w:tcW w:w="167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Type</w:t>
            </w:r>
          </w:p>
        </w:tc>
        <w:tc>
          <w:tcPr>
            <w:tcW w:w="2070"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Value</w:t>
            </w:r>
          </w:p>
        </w:tc>
        <w:tc>
          <w:tcPr>
            <w:tcW w:w="2898"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Source</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sidRPr="00B2280F">
              <w:rPr>
                <w:sz w:val="18"/>
                <w:szCs w:val="18"/>
              </w:rPr>
              <w:t>CAPY</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8F1104" w:rsidRDefault="009F08DB" w:rsidP="003C5CD0">
            <w:pPr>
              <w:spacing w:before="120"/>
              <w:rPr>
                <w:sz w:val="18"/>
                <w:szCs w:val="18"/>
                <w:vertAlign w:val="superscript"/>
              </w:rPr>
            </w:pPr>
            <w:r>
              <w:rPr>
                <w:sz w:val="18"/>
                <w:szCs w:val="18"/>
              </w:rPr>
              <w:t>3.19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AB3CA1" w:rsidRDefault="009F08DB" w:rsidP="003C5CD0">
            <w:pPr>
              <w:spacing w:before="120"/>
              <w:rPr>
                <w:sz w:val="18"/>
                <w:szCs w:val="18"/>
                <w:vertAlign w:val="subscript"/>
              </w:rPr>
            </w:pPr>
            <w:r>
              <w:rPr>
                <w:sz w:val="18"/>
                <w:szCs w:val="18"/>
              </w:rPr>
              <w:t>CAPY</w:t>
            </w:r>
            <w:r>
              <w:rPr>
                <w:sz w:val="18"/>
                <w:szCs w:val="18"/>
                <w:vertAlign w:val="subscript"/>
              </w:rPr>
              <w:t>EE</w:t>
            </w:r>
          </w:p>
        </w:tc>
        <w:tc>
          <w:tcPr>
            <w:tcW w:w="1674" w:type="dxa"/>
            <w:vMerge w:val="restart"/>
            <w:vAlign w:val="center"/>
          </w:tcPr>
          <w:p w:rsidR="009F08DB" w:rsidRPr="00AB3CA1"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8750E7" w:rsidRDefault="009F08DB" w:rsidP="003C5CD0">
            <w:pPr>
              <w:spacing w:before="120"/>
              <w:rPr>
                <w:sz w:val="18"/>
                <w:szCs w:val="18"/>
                <w:vertAlign w:val="superscript"/>
              </w:rPr>
            </w:pPr>
            <w:r>
              <w:rPr>
                <w:sz w:val="18"/>
                <w:szCs w:val="18"/>
              </w:rPr>
              <w:t>Default: 3.64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MEF</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1.43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vertAlign w:val="subscript"/>
              </w:rPr>
            </w:pPr>
            <w:r w:rsidRPr="00B2280F">
              <w:rPr>
                <w:sz w:val="18"/>
                <w:szCs w:val="18"/>
              </w:rPr>
              <w:t>MEF</w:t>
            </w:r>
            <w:r w:rsidRPr="00B2280F">
              <w:rPr>
                <w:sz w:val="18"/>
                <w:szCs w:val="18"/>
                <w:vertAlign w:val="subscript"/>
              </w:rPr>
              <w:t>EE</w:t>
            </w:r>
          </w:p>
        </w:tc>
        <w:tc>
          <w:tcPr>
            <w:tcW w:w="1674" w:type="dxa"/>
            <w:vMerge w:val="restart"/>
            <w:vAlign w:val="center"/>
          </w:tcPr>
          <w:p w:rsidR="009F08DB" w:rsidRPr="00B2280F"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B2280F" w:rsidRDefault="009F08DB" w:rsidP="003C5CD0">
            <w:pPr>
              <w:spacing w:before="120"/>
              <w:rPr>
                <w:sz w:val="18"/>
                <w:szCs w:val="18"/>
              </w:rPr>
            </w:pPr>
            <w:r>
              <w:rPr>
                <w:sz w:val="18"/>
                <w:szCs w:val="18"/>
              </w:rPr>
              <w:t>Default: 2.51</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Cycles</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276</w:t>
            </w:r>
          </w:p>
        </w:tc>
        <w:tc>
          <w:tcPr>
            <w:tcW w:w="2898" w:type="dxa"/>
            <w:vAlign w:val="center"/>
          </w:tcPr>
          <w:p w:rsidR="009F08DB" w:rsidRPr="00B2280F" w:rsidRDefault="009F08DB" w:rsidP="003C5CD0">
            <w:pPr>
              <w:spacing w:before="120"/>
              <w:rPr>
                <w:sz w:val="18"/>
                <w:szCs w:val="18"/>
              </w:rPr>
            </w:pPr>
            <w:r>
              <w:rPr>
                <w:sz w:val="18"/>
                <w:szCs w:val="18"/>
              </w:rPr>
              <w:t>3</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37%</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22%</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DHW</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spacing w:before="120" w:line="240" w:lineRule="auto"/>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17%</w:t>
            </w:r>
          </w:p>
        </w:tc>
        <w:tc>
          <w:tcPr>
            <w:tcW w:w="2898" w:type="dxa"/>
            <w:vAlign w:val="center"/>
          </w:tcPr>
          <w:p w:rsidR="009F08DB" w:rsidRDefault="009F08DB" w:rsidP="003C5CD0">
            <w:pPr>
              <w:spacing w:before="120"/>
              <w:rPr>
                <w:rFonts w:eastAsiaTheme="minorHAnsi"/>
              </w:rPr>
            </w:pPr>
            <w:r>
              <w:rPr>
                <w:rFonts w:eastAsiaTheme="minorHAnsi"/>
              </w:rPr>
              <w:t>5</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54%</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69%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Dryer</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64%</w:t>
            </w:r>
          </w:p>
        </w:tc>
        <w:tc>
          <w:tcPr>
            <w:tcW w:w="2898" w:type="dxa"/>
            <w:vAlign w:val="center"/>
          </w:tcPr>
          <w:p w:rsidR="009F08DB" w:rsidRDefault="009F08DB" w:rsidP="003C5CD0">
            <w:pPr>
              <w:jc w:val="both"/>
              <w:rPr>
                <w:rFonts w:eastAsiaTheme="minorHAnsi"/>
              </w:rPr>
            </w:pPr>
            <w:r>
              <w:rPr>
                <w:rFonts w:eastAsiaTheme="minorHAnsi"/>
              </w:rPr>
              <w:t>6</w:t>
            </w:r>
          </w:p>
        </w:tc>
      </w:tr>
      <w:tr w:rsidR="009F08DB" w:rsidTr="003C5CD0">
        <w:trPr>
          <w:trHeight w:val="72"/>
        </w:trPr>
        <w:tc>
          <w:tcPr>
            <w:tcW w:w="2214" w:type="dxa"/>
            <w:vAlign w:val="center"/>
          </w:tcPr>
          <w:p w:rsidR="009F08DB" w:rsidRPr="009E3CC5" w:rsidRDefault="009F08DB" w:rsidP="003C5CD0">
            <w:pPr>
              <w:spacing w:before="120"/>
              <w:rPr>
                <w:sz w:val="18"/>
                <w:szCs w:val="18"/>
              </w:rPr>
            </w:pPr>
            <w:r w:rsidRPr="009E3CC5">
              <w:rPr>
                <w:sz w:val="18"/>
                <w:szCs w:val="18"/>
              </w:rPr>
              <w:t>DSav</w:t>
            </w:r>
            <w:r w:rsidRPr="009E3CC5">
              <w:rPr>
                <w:sz w:val="18"/>
                <w:szCs w:val="18"/>
                <w:vertAlign w:val="subscript"/>
              </w:rPr>
              <w:t>CW</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0.0147</w:t>
            </w:r>
          </w:p>
        </w:tc>
        <w:tc>
          <w:tcPr>
            <w:tcW w:w="2898" w:type="dxa"/>
            <w:vAlign w:val="center"/>
          </w:tcPr>
          <w:p w:rsidR="009F08DB" w:rsidRDefault="009F08DB" w:rsidP="003C5CD0">
            <w:pPr>
              <w:jc w:val="both"/>
              <w:rPr>
                <w:rFonts w:eastAsiaTheme="minorHAnsi"/>
              </w:rPr>
            </w:pPr>
            <w:r>
              <w:rPr>
                <w:rFonts w:eastAsiaTheme="minorHAnsi"/>
              </w:rPr>
              <w:t>7</w:t>
            </w:r>
          </w:p>
        </w:tc>
      </w:tr>
      <w:tr w:rsidR="009F08DB" w:rsidTr="003C5CD0">
        <w:trPr>
          <w:trHeight w:val="72"/>
        </w:trPr>
        <w:tc>
          <w:tcPr>
            <w:tcW w:w="2214" w:type="dxa"/>
            <w:vAlign w:val="center"/>
          </w:tcPr>
          <w:p w:rsidR="009F08DB" w:rsidRDefault="009F08DB" w:rsidP="003C5CD0">
            <w:pPr>
              <w:spacing w:before="120"/>
              <w:rPr>
                <w:sz w:val="18"/>
                <w:szCs w:val="18"/>
              </w:rPr>
            </w:pPr>
            <w:r>
              <w:rPr>
                <w:sz w:val="18"/>
                <w:szCs w:val="18"/>
              </w:rPr>
              <w:t>CF</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1</w:t>
            </w:r>
          </w:p>
        </w:tc>
        <w:tc>
          <w:tcPr>
            <w:tcW w:w="2898" w:type="dxa"/>
            <w:vAlign w:val="center"/>
          </w:tcPr>
          <w:p w:rsidR="009F08DB" w:rsidRDefault="009F08DB" w:rsidP="003C5CD0">
            <w:pPr>
              <w:jc w:val="both"/>
              <w:rPr>
                <w:rFonts w:eastAsiaTheme="minorHAnsi"/>
              </w:rPr>
            </w:pPr>
            <w:r>
              <w:rPr>
                <w:rFonts w:eastAsiaTheme="minorHAnsi"/>
              </w:rPr>
              <w:t>8</w:t>
            </w:r>
          </w:p>
        </w:tc>
      </w:tr>
    </w:tbl>
    <w:p w:rsidR="009F08DB" w:rsidRDefault="009F08DB" w:rsidP="009F08DB"/>
    <w:p w:rsidR="009F08DB" w:rsidRPr="008F1104" w:rsidRDefault="009F08DB" w:rsidP="009F08DB">
      <w:pPr>
        <w:rPr>
          <w:b/>
        </w:rPr>
      </w:pPr>
      <w:r w:rsidRPr="008F1104">
        <w:rPr>
          <w:b/>
        </w:rPr>
        <w:t>Sources:</w:t>
      </w:r>
    </w:p>
    <w:p w:rsidR="009F08DB" w:rsidRDefault="009F08DB" w:rsidP="001C65B0">
      <w:pPr>
        <w:pStyle w:val="ListParagraph"/>
        <w:numPr>
          <w:ilvl w:val="0"/>
          <w:numId w:val="86"/>
        </w:numPr>
      </w:pPr>
      <w:r>
        <w:t>Average MEF and capacity of baseline units from the DOE database of clothes washers certified after July 2011. Calculated by taking average of all units that met federal standards but not ENERGY STAR standards. Accessed August 2012.</w:t>
      </w:r>
    </w:p>
    <w:p w:rsidR="009F08DB" w:rsidRDefault="009F08DB" w:rsidP="001C65B0">
      <w:pPr>
        <w:pStyle w:val="ListParagraph"/>
        <w:numPr>
          <w:ilvl w:val="0"/>
          <w:numId w:val="86"/>
        </w:numPr>
      </w:pPr>
      <w:r>
        <w:t xml:space="preserve">Average MEF and capacity of all ENERGY STAR qualified clothes washers, as of August 2012.  </w:t>
      </w:r>
    </w:p>
    <w:p w:rsidR="009F08DB" w:rsidRDefault="009F08DB" w:rsidP="001C65B0">
      <w:pPr>
        <w:pStyle w:val="ListParagraph"/>
        <w:numPr>
          <w:ilvl w:val="0"/>
          <w:numId w:val="86"/>
        </w:numPr>
      </w:pPr>
      <w:r>
        <w:t xml:space="preserve">Based on weighted average number of loads from EIA 2009 Residential Energy Consumption Survey (RECS) appliance data for the state of Pennsylvania. </w:t>
      </w:r>
      <w:hyperlink r:id="rId32" w:history="1">
        <w:r w:rsidRPr="00AB0C44">
          <w:rPr>
            <w:rStyle w:val="Hyperlink"/>
          </w:rPr>
          <w:t>http://www.eia.gov/consumption/residential/index.cfm</w:t>
        </w:r>
      </w:hyperlink>
    </w:p>
    <w:p w:rsidR="009F08DB" w:rsidRDefault="009F08DB" w:rsidP="001C65B0">
      <w:pPr>
        <w:pStyle w:val="ListParagraph"/>
        <w:numPr>
          <w:ilvl w:val="0"/>
          <w:numId w:val="86"/>
        </w:numPr>
      </w:pPr>
      <w:r>
        <w:t>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33" w:history="1">
        <w:r w:rsidRPr="00AB0C44">
          <w:rPr>
            <w:rStyle w:val="Hyperlink"/>
          </w:rPr>
          <w:t>http://www1.eere.energy.gov/buildings/appliance_standards/residential/clothes_washers_support_stakeholder_negotiations.html</w:t>
        </w:r>
      </w:hyperlink>
      <w:r>
        <w:t xml:space="preserve"> </w:t>
      </w:r>
    </w:p>
    <w:p w:rsidR="009F08DB" w:rsidRDefault="009F08DB" w:rsidP="001C65B0">
      <w:pPr>
        <w:pStyle w:val="ListParagraph"/>
        <w:numPr>
          <w:ilvl w:val="0"/>
          <w:numId w:val="86"/>
        </w:numPr>
      </w:pPr>
      <w:r>
        <w:t xml:space="preserve">EIA 2009 Residential Energy Consumption Survey (RECS) water heating data for the state of Pennsylvania. </w:t>
      </w:r>
      <w:hyperlink r:id="rId34" w:history="1">
        <w:r w:rsidRPr="00AB0C44">
          <w:rPr>
            <w:rStyle w:val="Hyperlink"/>
          </w:rPr>
          <w:t>http://www.eia.gov/consumption/residential/index.cfm</w:t>
        </w:r>
      </w:hyperlink>
    </w:p>
    <w:p w:rsidR="009F08DB" w:rsidRDefault="009F08DB" w:rsidP="001C65B0">
      <w:pPr>
        <w:pStyle w:val="ListParagraph"/>
        <w:numPr>
          <w:ilvl w:val="0"/>
          <w:numId w:val="86"/>
        </w:numPr>
      </w:pPr>
      <w:r>
        <w:t xml:space="preserve">EIA 2009 Residential Energy Consumption Survey (RECS) appliance data for the state of Pennsylvania. </w:t>
      </w:r>
      <w:hyperlink r:id="rId35" w:history="1">
        <w:r w:rsidRPr="00AB0C44">
          <w:rPr>
            <w:rStyle w:val="Hyperlink"/>
          </w:rPr>
          <w:t>http://www.eia.gov/consumption/residential/index.cfm</w:t>
        </w:r>
      </w:hyperlink>
    </w:p>
    <w:p w:rsidR="009F08DB" w:rsidRDefault="009F08DB" w:rsidP="001C65B0">
      <w:pPr>
        <w:pStyle w:val="source1"/>
        <w:numPr>
          <w:ilvl w:val="0"/>
          <w:numId w:val="86"/>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9F08DB" w:rsidRDefault="009F08DB" w:rsidP="001C65B0">
      <w:pPr>
        <w:pStyle w:val="ListParagraph"/>
        <w:numPr>
          <w:ilvl w:val="0"/>
          <w:numId w:val="86"/>
        </w:numPr>
      </w:pPr>
      <w:r>
        <w:t>Coincidence factor</w:t>
      </w:r>
      <w:r w:rsidRPr="00B84EBA">
        <w:t xml:space="preserve"> already embedded in summer</w:t>
      </w:r>
      <w:r>
        <w:t xml:space="preserve"> peak demand reduction estimate</w:t>
      </w:r>
    </w:p>
    <w:p w:rsidR="009F08DB" w:rsidRDefault="009F08DB" w:rsidP="009F08DB">
      <w:pPr>
        <w:pStyle w:val="ListParagraph"/>
      </w:pPr>
    </w:p>
    <w:p w:rsidR="009F08DB" w:rsidRDefault="009F08DB" w:rsidP="009F08DB">
      <w:r>
        <w:t xml:space="preserve">The default values for various fuel mixes are given in </w:t>
      </w:r>
      <w:r w:rsidR="00356C51">
        <w:fldChar w:fldCharType="begin"/>
      </w:r>
      <w:r>
        <w:instrText xml:space="preserve"> REF _Ref333503889 \h </w:instrText>
      </w:r>
      <w:r w:rsidR="00356C51">
        <w:fldChar w:fldCharType="separate"/>
      </w:r>
      <w:r w:rsidR="001F59D8">
        <w:t xml:space="preserve">Table </w:t>
      </w:r>
      <w:r w:rsidR="001F59D8">
        <w:rPr>
          <w:noProof/>
        </w:rPr>
        <w:t>2</w:t>
      </w:r>
      <w:r w:rsidR="001F59D8">
        <w:noBreakHyphen/>
      </w:r>
      <w:r w:rsidR="001F59D8">
        <w:rPr>
          <w:noProof/>
        </w:rPr>
        <w:t>53</w:t>
      </w:r>
      <w:r w:rsidR="00356C51">
        <w:fldChar w:fldCharType="end"/>
      </w:r>
      <w:r>
        <w:t>.</w:t>
      </w:r>
    </w:p>
    <w:p w:rsidR="00C05CDE" w:rsidRDefault="00C05CDE" w:rsidP="009F08DB"/>
    <w:p w:rsidR="00C05CDE" w:rsidRDefault="00C05CDE" w:rsidP="009F08DB"/>
    <w:p w:rsidR="009F08DB" w:rsidRDefault="009F08DB" w:rsidP="009F08DB">
      <w:pPr>
        <w:pStyle w:val="Caption"/>
      </w:pPr>
      <w:bookmarkStart w:id="432" w:name="_Ref333503889"/>
      <w:bookmarkStart w:id="433" w:name="_Toc334180922"/>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53</w:t>
      </w:r>
      <w:r w:rsidR="00356C51">
        <w:rPr>
          <w:noProof/>
        </w:rPr>
        <w:fldChar w:fldCharType="end"/>
      </w:r>
      <w:bookmarkEnd w:id="432"/>
      <w:r>
        <w:t>: Default Clothes Washer Savings</w:t>
      </w:r>
      <w:bookmarkEnd w:id="433"/>
    </w:p>
    <w:tbl>
      <w:tblPr>
        <w:tblStyle w:val="TableGrid"/>
        <w:tblW w:w="0" w:type="auto"/>
        <w:jc w:val="center"/>
        <w:tblLook w:val="04A0" w:firstRow="1" w:lastRow="0" w:firstColumn="1" w:lastColumn="0" w:noHBand="0" w:noVBand="1"/>
      </w:tblPr>
      <w:tblGrid>
        <w:gridCol w:w="2952"/>
        <w:gridCol w:w="2952"/>
      </w:tblGrid>
      <w:tr w:rsidR="009F08DB" w:rsidTr="003C5CD0">
        <w:trPr>
          <w:jc w:val="center"/>
        </w:trPr>
        <w:tc>
          <w:tcPr>
            <w:tcW w:w="2952" w:type="dxa"/>
            <w:shd w:val="clear" w:color="auto" w:fill="BFBFBF" w:themeFill="background1" w:themeFillShade="BF"/>
          </w:tcPr>
          <w:p w:rsidR="009F08DB" w:rsidRPr="00C53320" w:rsidRDefault="009F08DB" w:rsidP="003C5CD0">
            <w:pPr>
              <w:spacing w:before="120"/>
              <w:jc w:val="center"/>
              <w:rPr>
                <w:b/>
                <w:sz w:val="18"/>
                <w:szCs w:val="18"/>
              </w:rPr>
            </w:pPr>
            <w:r w:rsidRPr="00C53320">
              <w:rPr>
                <w:b/>
                <w:sz w:val="18"/>
                <w:szCs w:val="18"/>
              </w:rPr>
              <w:t>Fuel Mix</w:t>
            </w:r>
          </w:p>
        </w:tc>
        <w:tc>
          <w:tcPr>
            <w:tcW w:w="2952" w:type="dxa"/>
            <w:shd w:val="clear" w:color="auto" w:fill="BFBFBF" w:themeFill="background1" w:themeFillShade="BF"/>
          </w:tcPr>
          <w:p w:rsidR="009F08DB" w:rsidRPr="00C53320" w:rsidRDefault="009F08DB" w:rsidP="003C5CD0">
            <w:pPr>
              <w:spacing w:before="120"/>
              <w:jc w:val="center"/>
              <w:rPr>
                <w:b/>
                <w:sz w:val="18"/>
                <w:szCs w:val="18"/>
              </w:rPr>
            </w:pPr>
            <w:r>
              <w:rPr>
                <w:rFonts w:cs="Arial"/>
                <w:b/>
                <w:sz w:val="18"/>
                <w:szCs w:val="18"/>
              </w:rPr>
              <w:t>Δ</w:t>
            </w:r>
            <w:r>
              <w:rPr>
                <w:b/>
                <w:sz w:val="18"/>
                <w:szCs w:val="18"/>
              </w:rPr>
              <w:t>kWh</w:t>
            </w:r>
          </w:p>
        </w:tc>
      </w:tr>
      <w:tr w:rsidR="009F08DB" w:rsidTr="003C5CD0">
        <w:trPr>
          <w:trHeight w:hRule="exact" w:val="504"/>
          <w:jc w:val="center"/>
        </w:trPr>
        <w:tc>
          <w:tcPr>
            <w:tcW w:w="2952" w:type="dxa"/>
          </w:tcPr>
          <w:p w:rsidR="009F08DB" w:rsidRDefault="009F08DB" w:rsidP="003C5CD0">
            <w:pPr>
              <w:spacing w:before="120"/>
            </w:pPr>
            <w:r>
              <w:t>Electric DHW/Electric Dryer</w:t>
            </w:r>
          </w:p>
        </w:tc>
        <w:tc>
          <w:tcPr>
            <w:tcW w:w="2952" w:type="dxa"/>
          </w:tcPr>
          <w:p w:rsidR="009F08DB" w:rsidRDefault="009F08DB" w:rsidP="003C5CD0">
            <w:pPr>
              <w:spacing w:before="120"/>
              <w:jc w:val="center"/>
            </w:pPr>
            <w:r>
              <w:t>215</w:t>
            </w:r>
          </w:p>
        </w:tc>
      </w:tr>
      <w:tr w:rsidR="009F08DB" w:rsidTr="003C5CD0">
        <w:trPr>
          <w:trHeight w:hRule="exact" w:val="504"/>
          <w:jc w:val="center"/>
        </w:trPr>
        <w:tc>
          <w:tcPr>
            <w:tcW w:w="2952" w:type="dxa"/>
          </w:tcPr>
          <w:p w:rsidR="009F08DB" w:rsidRDefault="009F08DB" w:rsidP="003C5CD0">
            <w:pPr>
              <w:spacing w:before="120"/>
            </w:pPr>
            <w:r>
              <w:t>Electric DHW/Gas Dryer</w:t>
            </w:r>
          </w:p>
        </w:tc>
        <w:tc>
          <w:tcPr>
            <w:tcW w:w="2952" w:type="dxa"/>
          </w:tcPr>
          <w:p w:rsidR="009F08DB" w:rsidRDefault="009F08DB" w:rsidP="003C5CD0">
            <w:pPr>
              <w:spacing w:before="120"/>
              <w:jc w:val="center"/>
            </w:pPr>
            <w:r>
              <w:t>159</w:t>
            </w:r>
          </w:p>
        </w:tc>
      </w:tr>
      <w:tr w:rsidR="009F08DB" w:rsidTr="003C5CD0">
        <w:trPr>
          <w:trHeight w:hRule="exact" w:val="504"/>
          <w:jc w:val="center"/>
        </w:trPr>
        <w:tc>
          <w:tcPr>
            <w:tcW w:w="2952" w:type="dxa"/>
          </w:tcPr>
          <w:p w:rsidR="009F08DB" w:rsidRDefault="009F08DB" w:rsidP="003C5CD0">
            <w:pPr>
              <w:spacing w:before="120"/>
            </w:pPr>
            <w:r>
              <w:t>Gas DHW/Electric Dryer</w:t>
            </w:r>
          </w:p>
        </w:tc>
        <w:tc>
          <w:tcPr>
            <w:tcW w:w="2952" w:type="dxa"/>
          </w:tcPr>
          <w:p w:rsidR="009F08DB" w:rsidRDefault="009F08DB" w:rsidP="003C5CD0">
            <w:pPr>
              <w:spacing w:before="120"/>
              <w:jc w:val="center"/>
            </w:pPr>
            <w:r>
              <w:t>55</w:t>
            </w:r>
          </w:p>
        </w:tc>
      </w:tr>
      <w:tr w:rsidR="009F08DB" w:rsidTr="003C5CD0">
        <w:trPr>
          <w:trHeight w:hRule="exact" w:val="504"/>
          <w:jc w:val="center"/>
        </w:trPr>
        <w:tc>
          <w:tcPr>
            <w:tcW w:w="2952" w:type="dxa"/>
          </w:tcPr>
          <w:p w:rsidR="009F08DB" w:rsidRDefault="009F08DB" w:rsidP="003C5CD0">
            <w:pPr>
              <w:spacing w:before="120"/>
            </w:pPr>
            <w:r>
              <w:t>Gas DHW/Gas Dryer</w:t>
            </w:r>
          </w:p>
        </w:tc>
        <w:tc>
          <w:tcPr>
            <w:tcW w:w="2952" w:type="dxa"/>
          </w:tcPr>
          <w:p w:rsidR="009F08DB" w:rsidRDefault="009F08DB" w:rsidP="003C5CD0">
            <w:pPr>
              <w:spacing w:before="120"/>
              <w:jc w:val="center"/>
            </w:pPr>
            <w:r>
              <w:t>19</w:t>
            </w:r>
          </w:p>
        </w:tc>
      </w:tr>
      <w:tr w:rsidR="009F08DB" w:rsidTr="003C5CD0">
        <w:trPr>
          <w:trHeight w:hRule="exact" w:val="648"/>
          <w:jc w:val="center"/>
        </w:trPr>
        <w:tc>
          <w:tcPr>
            <w:tcW w:w="2952" w:type="dxa"/>
          </w:tcPr>
          <w:p w:rsidR="009F08DB" w:rsidRDefault="009F08DB" w:rsidP="003C5CD0">
            <w:pPr>
              <w:spacing w:before="120"/>
            </w:pPr>
            <w:r>
              <w:t>Default (17% Electric DHW 64% Electric Dryer)</w:t>
            </w:r>
          </w:p>
        </w:tc>
        <w:tc>
          <w:tcPr>
            <w:tcW w:w="2952" w:type="dxa"/>
          </w:tcPr>
          <w:p w:rsidR="009F08DB" w:rsidRDefault="009F08DB" w:rsidP="003C5CD0">
            <w:pPr>
              <w:spacing w:before="120"/>
              <w:jc w:val="center"/>
            </w:pPr>
            <w:r>
              <w:t>79</w:t>
            </w:r>
          </w:p>
        </w:tc>
      </w:tr>
    </w:tbl>
    <w:p w:rsidR="009F08DB" w:rsidRDefault="009F08DB" w:rsidP="009F08DB"/>
    <w:p w:rsidR="009F08DB" w:rsidRDefault="009F08DB" w:rsidP="00DE705B">
      <w:pPr>
        <w:pStyle w:val="Heading3"/>
      </w:pPr>
      <w:r>
        <w:t>Measure Life</w:t>
      </w:r>
    </w:p>
    <w:p w:rsidR="009F08DB" w:rsidRDefault="009F08DB" w:rsidP="009F08DB">
      <w:r>
        <w:t>ENERGY STAR Clothes Washer: Measure Life = 11 years.</w:t>
      </w:r>
      <w:r>
        <w:rPr>
          <w:rStyle w:val="FootnoteReference"/>
        </w:rPr>
        <w:footnoteReference w:id="118"/>
      </w:r>
    </w:p>
    <w:p w:rsidR="009F08DB" w:rsidRDefault="009F08DB" w:rsidP="00DE705B">
      <w:pPr>
        <w:pStyle w:val="Heading3"/>
      </w:pPr>
      <w:r>
        <w:t>Future Standards Changes</w:t>
      </w:r>
    </w:p>
    <w:p w:rsidR="009F08DB" w:rsidRDefault="009F08DB" w:rsidP="009F08DB">
      <w:pPr>
        <w:rPr>
          <w:rFonts w:cs="Arial"/>
        </w:rPr>
      </w:pPr>
      <w:r>
        <w:rPr>
          <w:rFonts w:cs="Arial"/>
        </w:rPr>
        <w:t xml:space="preserve">As of January 1, 2015 new federal minimum efficiency standards for clothes washers will take effect.  Further efficiency standards go into effect beginning January 1, 2018.  These efficiency standards and the effective TRM that these standards become the baseline are detailed in </w:t>
      </w:r>
      <w:r w:rsidR="00356C51">
        <w:rPr>
          <w:rFonts w:cs="Arial"/>
        </w:rPr>
        <w:fldChar w:fldCharType="begin"/>
      </w:r>
      <w:r>
        <w:rPr>
          <w:rFonts w:cs="Arial"/>
        </w:rPr>
        <w:instrText xml:space="preserve"> REF _Ref333838326 \h </w:instrText>
      </w:r>
      <w:r w:rsidR="00356C51">
        <w:rPr>
          <w:rFonts w:cs="Arial"/>
        </w:rPr>
      </w:r>
      <w:r w:rsidR="00356C51">
        <w:rPr>
          <w:rFonts w:cs="Arial"/>
        </w:rPr>
        <w:fldChar w:fldCharType="separate"/>
      </w:r>
      <w:r w:rsidR="001F59D8">
        <w:t xml:space="preserve">Table </w:t>
      </w:r>
      <w:r w:rsidR="001F59D8">
        <w:rPr>
          <w:noProof/>
        </w:rPr>
        <w:t>2</w:t>
      </w:r>
      <w:r w:rsidR="001F59D8">
        <w:noBreakHyphen/>
      </w:r>
      <w:r w:rsidR="001F59D8">
        <w:rPr>
          <w:noProof/>
        </w:rPr>
        <w:t>54</w:t>
      </w:r>
      <w:r w:rsidR="00356C51">
        <w:rPr>
          <w:rFonts w:cs="Arial"/>
        </w:rPr>
        <w:fldChar w:fldCharType="end"/>
      </w:r>
      <w:r>
        <w:rPr>
          <w:rFonts w:cs="Arial"/>
        </w:rPr>
        <w:t>.</w:t>
      </w:r>
    </w:p>
    <w:p w:rsidR="009F08DB" w:rsidRDefault="009F08DB" w:rsidP="009F08DB">
      <w:pPr>
        <w:pStyle w:val="Caption"/>
      </w:pPr>
      <w:bookmarkStart w:id="434" w:name="_Ref333838326"/>
      <w:bookmarkStart w:id="435" w:name="_Toc33418092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54</w:t>
      </w:r>
      <w:r w:rsidR="00356C51">
        <w:rPr>
          <w:noProof/>
        </w:rPr>
        <w:fldChar w:fldCharType="end"/>
      </w:r>
      <w:bookmarkEnd w:id="434"/>
      <w:r>
        <w:t>: Future Federal Standards for Clothes Washers</w:t>
      </w:r>
      <w:r>
        <w:rPr>
          <w:rStyle w:val="FootnoteReference"/>
        </w:rPr>
        <w:footnoteReference w:id="119"/>
      </w:r>
      <w:bookmarkEnd w:id="435"/>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9F08DB" w:rsidTr="003C5CD0">
        <w:trPr>
          <w:trHeight w:val="368"/>
        </w:trPr>
        <w:tc>
          <w:tcPr>
            <w:tcW w:w="2448" w:type="dxa"/>
            <w:vMerge w:val="restart"/>
            <w:shd w:val="clear" w:color="auto" w:fill="BFBFBF" w:themeFill="background1" w:themeFillShade="BF"/>
          </w:tcPr>
          <w:p w:rsidR="009F08DB" w:rsidRDefault="009F08DB" w:rsidP="003C5CD0">
            <w:pPr>
              <w:spacing w:after="0"/>
            </w:pP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2015 TRM</w:t>
            </w: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2018 TRM</w:t>
            </w:r>
          </w:p>
        </w:tc>
      </w:tr>
      <w:tr w:rsidR="009F08DB" w:rsidTr="003C5CD0">
        <w:trPr>
          <w:trHeight w:val="367"/>
        </w:trPr>
        <w:tc>
          <w:tcPr>
            <w:tcW w:w="2448" w:type="dxa"/>
            <w:vMerge/>
            <w:shd w:val="clear" w:color="auto" w:fill="BFBFBF" w:themeFill="background1" w:themeFillShade="BF"/>
          </w:tcPr>
          <w:p w:rsidR="009F08DB" w:rsidRDefault="009F08DB" w:rsidP="003C5CD0">
            <w:pPr>
              <w:spacing w:after="0"/>
            </w:pP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Minimum 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Maximum WF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Minimum 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Maximum WF</w:t>
            </w:r>
          </w:p>
        </w:tc>
      </w:tr>
      <w:tr w:rsidR="009F08DB" w:rsidTr="003C5CD0">
        <w:tc>
          <w:tcPr>
            <w:tcW w:w="2448" w:type="dxa"/>
          </w:tcPr>
          <w:p w:rsidR="009F08DB" w:rsidRDefault="009F08DB" w:rsidP="003C5CD0">
            <w:pPr>
              <w:spacing w:after="0"/>
              <w:rPr>
                <w:sz w:val="18"/>
                <w:szCs w:val="18"/>
              </w:rPr>
            </w:pPr>
            <w:r>
              <w:rPr>
                <w:sz w:val="18"/>
                <w:szCs w:val="18"/>
              </w:rPr>
              <w:t xml:space="preserve">Top-loading, Compact </w:t>
            </w:r>
          </w:p>
          <w:p w:rsidR="009F08DB" w:rsidRPr="0096152A" w:rsidRDefault="009F08DB" w:rsidP="003C5CD0">
            <w:pPr>
              <w:spacing w:after="0"/>
              <w:rPr>
                <w:sz w:val="18"/>
                <w:szCs w:val="18"/>
              </w:rPr>
            </w:pPr>
            <w:r>
              <w:rPr>
                <w:sz w:val="18"/>
                <w:szCs w:val="18"/>
              </w:rPr>
              <w:t>(less than 1.6 ft</w:t>
            </w:r>
            <w:r>
              <w:rPr>
                <w:sz w:val="18"/>
                <w:szCs w:val="18"/>
                <w:vertAlign w:val="superscript"/>
              </w:rPr>
              <w:t>3</w:t>
            </w:r>
            <w:r>
              <w:rPr>
                <w:sz w:val="18"/>
                <w:szCs w:val="18"/>
              </w:rPr>
              <w:t xml:space="preserve"> capacity)</w:t>
            </w:r>
          </w:p>
        </w:tc>
        <w:tc>
          <w:tcPr>
            <w:tcW w:w="1714" w:type="dxa"/>
            <w:vAlign w:val="center"/>
          </w:tcPr>
          <w:p w:rsidR="009F08DB" w:rsidRDefault="009F08DB" w:rsidP="003C5CD0">
            <w:pPr>
              <w:spacing w:after="0"/>
              <w:jc w:val="center"/>
            </w:pPr>
            <w:r>
              <w:t>1.26</w:t>
            </w:r>
          </w:p>
        </w:tc>
        <w:tc>
          <w:tcPr>
            <w:tcW w:w="1714" w:type="dxa"/>
            <w:vAlign w:val="center"/>
          </w:tcPr>
          <w:p w:rsidR="009F08DB" w:rsidRDefault="009F08DB" w:rsidP="003C5CD0">
            <w:pPr>
              <w:spacing w:after="0"/>
              <w:jc w:val="center"/>
            </w:pPr>
            <w:r>
              <w:t>14.0</w:t>
            </w:r>
          </w:p>
        </w:tc>
        <w:tc>
          <w:tcPr>
            <w:tcW w:w="1714" w:type="dxa"/>
            <w:vAlign w:val="center"/>
          </w:tcPr>
          <w:p w:rsidR="009F08DB" w:rsidRDefault="009F08DB" w:rsidP="003C5CD0">
            <w:pPr>
              <w:spacing w:after="0"/>
              <w:jc w:val="center"/>
            </w:pPr>
            <w:r>
              <w:t>1.81</w:t>
            </w:r>
          </w:p>
        </w:tc>
        <w:tc>
          <w:tcPr>
            <w:tcW w:w="1714" w:type="dxa"/>
            <w:vAlign w:val="center"/>
          </w:tcPr>
          <w:p w:rsidR="009F08DB" w:rsidRDefault="009F08DB" w:rsidP="003C5CD0">
            <w:pPr>
              <w:spacing w:after="0"/>
              <w:jc w:val="center"/>
            </w:pPr>
            <w:r>
              <w:t>11.6</w:t>
            </w:r>
          </w:p>
        </w:tc>
      </w:tr>
      <w:tr w:rsidR="009F08DB" w:rsidTr="003C5CD0">
        <w:tc>
          <w:tcPr>
            <w:tcW w:w="2448" w:type="dxa"/>
          </w:tcPr>
          <w:p w:rsidR="009F08DB" w:rsidRDefault="009F08DB" w:rsidP="003C5CD0">
            <w:pPr>
              <w:spacing w:after="0"/>
            </w:pPr>
            <w:r>
              <w:t>Top-loading, Standard</w:t>
            </w:r>
          </w:p>
        </w:tc>
        <w:tc>
          <w:tcPr>
            <w:tcW w:w="1714" w:type="dxa"/>
            <w:vAlign w:val="center"/>
          </w:tcPr>
          <w:p w:rsidR="009F08DB" w:rsidRDefault="009F08DB" w:rsidP="003C5CD0">
            <w:pPr>
              <w:spacing w:after="0"/>
              <w:jc w:val="center"/>
            </w:pPr>
            <w:r>
              <w:t>1.72</w:t>
            </w:r>
          </w:p>
        </w:tc>
        <w:tc>
          <w:tcPr>
            <w:tcW w:w="1714" w:type="dxa"/>
            <w:vAlign w:val="center"/>
          </w:tcPr>
          <w:p w:rsidR="009F08DB" w:rsidRDefault="009F08DB" w:rsidP="003C5CD0">
            <w:pPr>
              <w:spacing w:after="0"/>
              <w:jc w:val="center"/>
            </w:pPr>
            <w:r>
              <w:t>8.0</w:t>
            </w:r>
          </w:p>
        </w:tc>
        <w:tc>
          <w:tcPr>
            <w:tcW w:w="1714" w:type="dxa"/>
            <w:vAlign w:val="center"/>
          </w:tcPr>
          <w:p w:rsidR="009F08DB" w:rsidRDefault="009F08DB" w:rsidP="003C5CD0">
            <w:pPr>
              <w:spacing w:after="0"/>
              <w:jc w:val="center"/>
            </w:pPr>
            <w:r>
              <w:t>2.0</w:t>
            </w:r>
          </w:p>
        </w:tc>
        <w:tc>
          <w:tcPr>
            <w:tcW w:w="1714" w:type="dxa"/>
            <w:vAlign w:val="center"/>
          </w:tcPr>
          <w:p w:rsidR="009F08DB" w:rsidRDefault="009F08DB" w:rsidP="003C5CD0">
            <w:pPr>
              <w:spacing w:after="0"/>
              <w:jc w:val="center"/>
            </w:pPr>
            <w:r>
              <w:t>6.0</w:t>
            </w:r>
          </w:p>
        </w:tc>
      </w:tr>
      <w:tr w:rsidR="009F08DB" w:rsidTr="003C5CD0">
        <w:tc>
          <w:tcPr>
            <w:tcW w:w="2448" w:type="dxa"/>
          </w:tcPr>
          <w:p w:rsidR="009F08DB" w:rsidRDefault="009F08DB" w:rsidP="003C5CD0">
            <w:pPr>
              <w:spacing w:after="0"/>
            </w:pPr>
            <w:r>
              <w:t>Front-loading, Compact (</w:t>
            </w:r>
            <w:r>
              <w:rPr>
                <w:sz w:val="18"/>
                <w:szCs w:val="18"/>
              </w:rPr>
              <w:t>less than 1.6 ft</w:t>
            </w:r>
            <w:r>
              <w:rPr>
                <w:sz w:val="18"/>
                <w:szCs w:val="18"/>
                <w:vertAlign w:val="superscript"/>
              </w:rPr>
              <w:t>3</w:t>
            </w:r>
            <w:r>
              <w:rPr>
                <w:sz w:val="18"/>
                <w:szCs w:val="18"/>
              </w:rPr>
              <w:t xml:space="preserve"> capacity)</w:t>
            </w:r>
          </w:p>
        </w:tc>
        <w:tc>
          <w:tcPr>
            <w:tcW w:w="1714" w:type="dxa"/>
            <w:vAlign w:val="center"/>
          </w:tcPr>
          <w:p w:rsidR="009F08DB" w:rsidRDefault="009F08DB" w:rsidP="003C5CD0">
            <w:pPr>
              <w:spacing w:after="0"/>
              <w:jc w:val="center"/>
            </w:pPr>
            <w:r>
              <w:t>1.72</w:t>
            </w:r>
          </w:p>
        </w:tc>
        <w:tc>
          <w:tcPr>
            <w:tcW w:w="1714" w:type="dxa"/>
            <w:vAlign w:val="center"/>
          </w:tcPr>
          <w:p w:rsidR="009F08DB" w:rsidRDefault="009F08DB" w:rsidP="003C5CD0">
            <w:pPr>
              <w:spacing w:after="0"/>
              <w:jc w:val="center"/>
            </w:pPr>
            <w:r>
              <w:t>8.0</w:t>
            </w:r>
          </w:p>
        </w:tc>
        <w:tc>
          <w:tcPr>
            <w:tcW w:w="3428" w:type="dxa"/>
            <w:gridSpan w:val="2"/>
            <w:vAlign w:val="center"/>
          </w:tcPr>
          <w:p w:rsidR="009F08DB" w:rsidRDefault="009F08DB" w:rsidP="003C5CD0">
            <w:pPr>
              <w:spacing w:after="0"/>
              <w:jc w:val="center"/>
            </w:pPr>
            <w:r>
              <w:t>N/A</w:t>
            </w:r>
          </w:p>
        </w:tc>
      </w:tr>
      <w:tr w:rsidR="009F08DB" w:rsidTr="003C5CD0">
        <w:tc>
          <w:tcPr>
            <w:tcW w:w="2448" w:type="dxa"/>
          </w:tcPr>
          <w:p w:rsidR="009F08DB" w:rsidRDefault="009F08DB" w:rsidP="003C5CD0">
            <w:pPr>
              <w:spacing w:after="0"/>
            </w:pPr>
            <w:r>
              <w:t>Front-loading, Standard</w:t>
            </w:r>
          </w:p>
        </w:tc>
        <w:tc>
          <w:tcPr>
            <w:tcW w:w="1714" w:type="dxa"/>
            <w:vAlign w:val="center"/>
          </w:tcPr>
          <w:p w:rsidR="009F08DB" w:rsidRDefault="009F08DB" w:rsidP="003C5CD0">
            <w:pPr>
              <w:spacing w:after="0"/>
              <w:jc w:val="center"/>
            </w:pPr>
            <w:r>
              <w:t>2.0</w:t>
            </w:r>
          </w:p>
        </w:tc>
        <w:tc>
          <w:tcPr>
            <w:tcW w:w="1714" w:type="dxa"/>
            <w:vAlign w:val="center"/>
          </w:tcPr>
          <w:p w:rsidR="009F08DB" w:rsidRDefault="009F08DB" w:rsidP="003C5CD0">
            <w:pPr>
              <w:spacing w:after="0"/>
              <w:jc w:val="center"/>
            </w:pPr>
            <w:r>
              <w:t>4.5</w:t>
            </w:r>
          </w:p>
        </w:tc>
        <w:tc>
          <w:tcPr>
            <w:tcW w:w="3428" w:type="dxa"/>
            <w:gridSpan w:val="2"/>
            <w:vAlign w:val="center"/>
          </w:tcPr>
          <w:p w:rsidR="009F08DB" w:rsidRDefault="009F08DB" w:rsidP="003C5CD0">
            <w:pPr>
              <w:spacing w:after="0"/>
              <w:jc w:val="center"/>
            </w:pPr>
            <w:r>
              <w:t>N/A</w:t>
            </w:r>
          </w:p>
        </w:tc>
      </w:tr>
    </w:tbl>
    <w:p w:rsidR="009F08DB" w:rsidRPr="003557A9" w:rsidRDefault="009F08DB" w:rsidP="009F08DB"/>
    <w:p w:rsidR="009F08DB" w:rsidRDefault="009F08DB" w:rsidP="009F08DB">
      <w:pPr>
        <w:overflowPunct/>
        <w:autoSpaceDE/>
        <w:autoSpaceDN/>
        <w:adjustRightInd/>
        <w:spacing w:after="0" w:line="240" w:lineRule="auto"/>
        <w:textAlignment w:val="auto"/>
        <w:rPr>
          <w:b/>
          <w:bCs/>
          <w:iCs/>
          <w:sz w:val="24"/>
          <w:szCs w:val="28"/>
        </w:rPr>
      </w:pPr>
      <w:r>
        <w:rPr>
          <w:b/>
          <w:bCs/>
          <w:iCs/>
          <w:sz w:val="24"/>
          <w:szCs w:val="28"/>
        </w:rPr>
        <w:br w:type="page"/>
      </w:r>
    </w:p>
    <w:p w:rsidR="009F08DB" w:rsidRDefault="009F08DB" w:rsidP="00024A08">
      <w:pPr>
        <w:pStyle w:val="Heading2"/>
        <w:tabs>
          <w:tab w:val="clear" w:pos="630"/>
        </w:tabs>
        <w:ind w:left="900" w:hanging="900"/>
      </w:pPr>
      <w:bookmarkStart w:id="436" w:name="_Toc334180804"/>
      <w:r>
        <w:t>ENERGY STAR Dishwashers</w:t>
      </w:r>
      <w:bookmarkEnd w:id="43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Dishwashers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Dishwasher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Water Heating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0.0225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dishwasher meeting ENERGY STAR eligibility criteria.  ENERGY STAR dishwashers use less energy and hot water than non-qualified models.</w:t>
      </w:r>
    </w:p>
    <w:p w:rsidR="009F08DB" w:rsidRPr="003938C4"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9F08DB" w:rsidRDefault="009F08DB" w:rsidP="009F08DB">
      <w:pPr>
        <w:pStyle w:val="NoSpacing"/>
        <w:spacing w:line="360" w:lineRule="auto"/>
        <w:rPr>
          <w:rFonts w:ascii="Arial" w:hAnsi="Arial" w:cs="Arial"/>
          <w:sz w:val="20"/>
          <w:szCs w:val="20"/>
        </w:rPr>
      </w:pPr>
    </w:p>
    <w:p w:rsidR="009F08DB" w:rsidRPr="00714D18" w:rsidRDefault="009F08DB" w:rsidP="009F08DB">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9F08DB" w:rsidRPr="00D86B6B" w:rsidRDefault="009F08DB" w:rsidP="009F08DB">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9F08DB" w:rsidRDefault="009F08DB" w:rsidP="009F08DB">
      <w:pPr>
        <w:pStyle w:val="Heading3"/>
      </w:pPr>
      <w:r>
        <w:t>Definition of Terms</w:t>
      </w:r>
    </w:p>
    <w:p w:rsidR="009F08DB" w:rsidRPr="00AB72C4" w:rsidRDefault="009F08DB" w:rsidP="009F08DB">
      <w:pPr>
        <w:rPr>
          <w:i/>
        </w:rPr>
      </w:pPr>
      <w:r w:rsidRPr="00AB72C4">
        <w:rPr>
          <w:i/>
        </w:rPr>
        <w:t>kWh</w:t>
      </w:r>
      <w:r w:rsidRPr="00AB72C4">
        <w:rPr>
          <w:i/>
          <w:vertAlign w:val="subscript"/>
        </w:rPr>
        <w:t>base</w:t>
      </w:r>
      <w:r w:rsidRPr="00AB72C4">
        <w:rPr>
          <w:i/>
        </w:rPr>
        <w:tab/>
      </w:r>
      <w:r w:rsidRPr="00AB72C4">
        <w:rPr>
          <w:i/>
        </w:rPr>
        <w:tab/>
        <w:t>= Annual anergy consumption of baseline dishwasher</w:t>
      </w:r>
    </w:p>
    <w:p w:rsidR="009F08DB" w:rsidRPr="00AB72C4" w:rsidRDefault="009F08DB" w:rsidP="009F08DB">
      <w:pPr>
        <w:rPr>
          <w:i/>
        </w:rPr>
      </w:pPr>
      <w:r w:rsidRPr="00AB72C4">
        <w:rPr>
          <w:i/>
        </w:rPr>
        <w:t>kWh</w:t>
      </w:r>
      <w:r w:rsidRPr="00AB72C4">
        <w:rPr>
          <w:i/>
          <w:vertAlign w:val="subscript"/>
        </w:rPr>
        <w:t>EE</w:t>
      </w:r>
      <w:r w:rsidRPr="00AB72C4">
        <w:rPr>
          <w:i/>
        </w:rPr>
        <w:tab/>
      </w:r>
      <w:r w:rsidRPr="00AB72C4">
        <w:rPr>
          <w:i/>
        </w:rPr>
        <w:tab/>
        <w:t>= Annual energy consumption of ENERGY STAR qualified unit</w:t>
      </w:r>
    </w:p>
    <w:p w:rsidR="009F08DB" w:rsidRPr="00AB72C4" w:rsidRDefault="009F08DB" w:rsidP="009F08DB">
      <w:pPr>
        <w:rPr>
          <w:i/>
        </w:rPr>
      </w:pPr>
      <w:r w:rsidRPr="00AB72C4">
        <w:rPr>
          <w:i/>
        </w:rPr>
        <w:t>%kWh</w:t>
      </w:r>
      <w:r w:rsidRPr="00AB72C4">
        <w:rPr>
          <w:i/>
          <w:vertAlign w:val="subscript"/>
        </w:rPr>
        <w:t>op</w:t>
      </w:r>
      <w:r w:rsidRPr="00AB72C4">
        <w:rPr>
          <w:i/>
        </w:rPr>
        <w:tab/>
        <w:t>= Percentage of unit dishwasher energy consumption used for operation</w:t>
      </w:r>
    </w:p>
    <w:p w:rsidR="009F08DB" w:rsidRPr="00AB72C4" w:rsidRDefault="009F08DB" w:rsidP="009F08DB">
      <w:pPr>
        <w:rPr>
          <w:i/>
        </w:rPr>
      </w:pPr>
      <w:r w:rsidRPr="00AB72C4">
        <w:rPr>
          <w:i/>
        </w:rPr>
        <w:t>%kWh</w:t>
      </w:r>
      <w:r w:rsidRPr="00AB72C4">
        <w:rPr>
          <w:i/>
          <w:vertAlign w:val="subscript"/>
        </w:rPr>
        <w:t>heat</w:t>
      </w:r>
      <w:r w:rsidRPr="00AB72C4">
        <w:rPr>
          <w:i/>
        </w:rPr>
        <w:tab/>
        <w:t>= Percentage of dishwasher unit energy consumption used for water heating</w:t>
      </w:r>
    </w:p>
    <w:p w:rsidR="009F08DB" w:rsidRPr="00AB72C4" w:rsidRDefault="009F08DB" w:rsidP="009F08DB">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9F08DB" w:rsidRDefault="009F08DB" w:rsidP="009F08DB">
      <w:pPr>
        <w:ind w:left="1440" w:hanging="1440"/>
        <w:rPr>
          <w:i/>
        </w:rPr>
      </w:pPr>
      <w:r>
        <w:rPr>
          <w:i/>
        </w:rPr>
        <w:t>DSav</w:t>
      </w:r>
      <w:r>
        <w:rPr>
          <w:i/>
          <w:vertAlign w:val="subscript"/>
        </w:rPr>
        <w:t>DW</w:t>
      </w:r>
      <w:r>
        <w:rPr>
          <w:i/>
          <w:vertAlign w:val="subscript"/>
        </w:rPr>
        <w:tab/>
      </w:r>
      <w:r w:rsidRPr="00AB72C4">
        <w:rPr>
          <w:i/>
        </w:rPr>
        <w:t>=</w:t>
      </w:r>
      <w:r w:rsidRPr="00AB72C4">
        <w:t xml:space="preserve"> </w:t>
      </w:r>
      <w:r w:rsidRPr="00AB72C4">
        <w:rPr>
          <w:i/>
        </w:rPr>
        <w:t>Summer demand savings per purchased ENERGY STAR clothes washer.</w:t>
      </w:r>
    </w:p>
    <w:p w:rsidR="009F08DB" w:rsidRPr="00AB72C4" w:rsidRDefault="009F08DB" w:rsidP="009F08DB">
      <w:pPr>
        <w:ind w:left="1440" w:hanging="1440"/>
        <w:rPr>
          <w:i/>
          <w:vertAlign w:val="subscript"/>
        </w:rPr>
      </w:pPr>
      <w:r>
        <w:rPr>
          <w:i/>
        </w:rPr>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sidR="00356C51">
        <w:rPr>
          <w:rFonts w:cs="Arial"/>
          <w:szCs w:val="24"/>
        </w:rPr>
        <w:fldChar w:fldCharType="begin"/>
      </w:r>
      <w:r>
        <w:rPr>
          <w:rFonts w:cs="Arial"/>
          <w:szCs w:val="24"/>
        </w:rPr>
        <w:instrText xml:space="preserve"> REF _Ref332901367 \h </w:instrText>
      </w:r>
      <w:r w:rsidR="00356C51">
        <w:rPr>
          <w:rFonts w:cs="Arial"/>
          <w:szCs w:val="24"/>
        </w:rPr>
      </w:r>
      <w:r w:rsidR="00356C51">
        <w:rPr>
          <w:rFonts w:cs="Arial"/>
          <w:szCs w:val="24"/>
        </w:rPr>
        <w:fldChar w:fldCharType="separate"/>
      </w:r>
      <w:r w:rsidR="001F59D8">
        <w:t xml:space="preserve">Table </w:t>
      </w:r>
      <w:r w:rsidR="001F59D8">
        <w:rPr>
          <w:noProof/>
        </w:rPr>
        <w:t>2</w:t>
      </w:r>
      <w:r w:rsidR="001F59D8">
        <w:noBreakHyphen/>
      </w:r>
      <w:r w:rsidR="001F59D8">
        <w:rPr>
          <w:noProof/>
        </w:rPr>
        <w:t>55</w:t>
      </w:r>
      <w:r w:rsidR="00356C51">
        <w:rPr>
          <w:rFonts w:cs="Arial"/>
          <w:szCs w:val="24"/>
        </w:rPr>
        <w:fldChar w:fldCharType="end"/>
      </w:r>
      <w:r>
        <w:rPr>
          <w:rFonts w:cs="Arial"/>
          <w:szCs w:val="24"/>
        </w:rPr>
        <w:t>.  Note, as of May 31, 2013, ENERGY STAR compact dishwashers have the same maximum water and energy consumption requirements as the federal standard. A standard sized dishwasher is defined as any dishwasher that can hold 8 or more place settings and at least six serving pieces.</w:t>
      </w:r>
      <w:r>
        <w:rPr>
          <w:rStyle w:val="FootnoteReference"/>
          <w:szCs w:val="24"/>
        </w:rPr>
        <w:footnoteReference w:id="120"/>
      </w:r>
    </w:p>
    <w:p w:rsidR="009F08DB" w:rsidRDefault="009F08DB" w:rsidP="009F08DB">
      <w:pPr>
        <w:pStyle w:val="Caption"/>
        <w:rPr>
          <w:rFonts w:cs="Arial"/>
          <w:szCs w:val="24"/>
        </w:rPr>
      </w:pPr>
      <w:bookmarkStart w:id="437" w:name="_Ref332901367"/>
      <w:bookmarkStart w:id="438" w:name="_Toc33418092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55</w:t>
      </w:r>
      <w:r w:rsidR="00356C51">
        <w:rPr>
          <w:noProof/>
        </w:rPr>
        <w:fldChar w:fldCharType="end"/>
      </w:r>
      <w:bookmarkEnd w:id="437"/>
      <w:r>
        <w:t>: Federal Standard and ENERGY STAR v 5.0 Residential Dishwaster Stanard</w:t>
      </w:r>
      <w:bookmarkEnd w:id="438"/>
    </w:p>
    <w:tbl>
      <w:tblPr>
        <w:tblStyle w:val="TableGrid"/>
        <w:tblW w:w="0" w:type="auto"/>
        <w:tblLook w:val="04A0" w:firstRow="1" w:lastRow="0" w:firstColumn="1" w:lastColumn="0" w:noHBand="0" w:noVBand="1"/>
      </w:tblPr>
      <w:tblGrid>
        <w:gridCol w:w="2517"/>
        <w:gridCol w:w="1515"/>
        <w:gridCol w:w="1515"/>
        <w:gridCol w:w="1663"/>
        <w:gridCol w:w="1646"/>
      </w:tblGrid>
      <w:tr w:rsidR="009F08DB" w:rsidTr="003C5CD0">
        <w:trPr>
          <w:trHeight w:val="465"/>
        </w:trPr>
        <w:tc>
          <w:tcPr>
            <w:tcW w:w="2517" w:type="dxa"/>
            <w:vMerge w:val="restart"/>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21"/>
            </w:r>
          </w:p>
        </w:tc>
        <w:tc>
          <w:tcPr>
            <w:tcW w:w="3309"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22"/>
            </w:r>
          </w:p>
        </w:tc>
      </w:tr>
      <w:tr w:rsidR="009F08DB" w:rsidTr="003C5CD0">
        <w:trPr>
          <w:trHeight w:val="465"/>
        </w:trPr>
        <w:tc>
          <w:tcPr>
            <w:tcW w:w="2517" w:type="dxa"/>
            <w:vMerge/>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9F08DB" w:rsidTr="003C5CD0">
        <w:trPr>
          <w:trHeight w:hRule="exact" w:val="576"/>
        </w:trPr>
        <w:tc>
          <w:tcPr>
            <w:tcW w:w="2517"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5.0</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307</w:t>
            </w:r>
          </w:p>
        </w:tc>
        <w:tc>
          <w:tcPr>
            <w:tcW w:w="1663"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pStyle w:val="Caption"/>
      </w:pPr>
      <w:bookmarkStart w:id="439" w:name="_Toc334180925"/>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56</w:t>
      </w:r>
      <w:r w:rsidR="00356C51">
        <w:rPr>
          <w:noProof/>
        </w:rPr>
        <w:fldChar w:fldCharType="end"/>
      </w:r>
      <w:r>
        <w:t>: ENERGY STAR Dishwashers - References</w:t>
      </w:r>
      <w:bookmarkEnd w:id="439"/>
    </w:p>
    <w:tbl>
      <w:tblPr>
        <w:tblStyle w:val="TableGrid"/>
        <w:tblW w:w="0" w:type="auto"/>
        <w:jc w:val="center"/>
        <w:tblLook w:val="04A0" w:firstRow="1" w:lastRow="0" w:firstColumn="1" w:lastColumn="0" w:noHBand="0" w:noVBand="1"/>
      </w:tblPr>
      <w:tblGrid>
        <w:gridCol w:w="2214"/>
        <w:gridCol w:w="2214"/>
        <w:gridCol w:w="2214"/>
        <w:gridCol w:w="2214"/>
      </w:tblGrid>
      <w:tr w:rsidR="009F08DB" w:rsidRPr="00D72C57" w:rsidTr="003C5CD0">
        <w:trPr>
          <w:trHeight w:hRule="exact" w:val="360"/>
          <w:jc w:val="center"/>
        </w:trPr>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Component</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Type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Value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Source</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base</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244 kWh/yr</w:t>
            </w:r>
          </w:p>
        </w:tc>
        <w:tc>
          <w:tcPr>
            <w:tcW w:w="2214" w:type="dxa"/>
            <w:vAlign w:val="center"/>
          </w:tcPr>
          <w:p w:rsidR="009F08DB" w:rsidRDefault="009F08DB" w:rsidP="003C5CD0">
            <w:pPr>
              <w:spacing w:after="0"/>
              <w:jc w:val="center"/>
              <w:rPr>
                <w:rFonts w:eastAsiaTheme="minorHAnsi"/>
              </w:rPr>
            </w:pPr>
            <w:r>
              <w:rPr>
                <w:rFonts w:eastAsiaTheme="minorHAnsi"/>
              </w:rPr>
              <w:t>1</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EE</w:t>
            </w:r>
            <w:r>
              <w:tab/>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215 kWh/yr</w:t>
            </w:r>
          </w:p>
        </w:tc>
        <w:tc>
          <w:tcPr>
            <w:tcW w:w="2214" w:type="dxa"/>
            <w:vAlign w:val="center"/>
          </w:tcPr>
          <w:p w:rsidR="009F08DB" w:rsidRDefault="009F08DB" w:rsidP="003C5CD0">
            <w:pPr>
              <w:spacing w:after="0"/>
              <w:jc w:val="center"/>
              <w:rPr>
                <w:rFonts w:eastAsiaTheme="minorHAnsi"/>
              </w:rPr>
            </w:pPr>
            <w:r>
              <w:rPr>
                <w:rFonts w:eastAsiaTheme="minorHAnsi"/>
              </w:rPr>
              <w:t>2</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op</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44%</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heat</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56%</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%Electric</w:t>
            </w:r>
            <w:r>
              <w:rPr>
                <w:vertAlign w:val="subscript"/>
              </w:rPr>
              <w:t>DHW</w:t>
            </w:r>
          </w:p>
        </w:tc>
        <w:tc>
          <w:tcPr>
            <w:tcW w:w="2214" w:type="dxa"/>
            <w:vAlign w:val="center"/>
          </w:tcPr>
          <w:p w:rsidR="009F08DB" w:rsidRDefault="009F08DB" w:rsidP="003C5CD0">
            <w:pPr>
              <w:spacing w:after="0"/>
              <w:jc w:val="center"/>
              <w:rPr>
                <w:rFonts w:eastAsiaTheme="minorHAnsi"/>
              </w:rPr>
            </w:pPr>
            <w:r>
              <w:rPr>
                <w:rFonts w:eastAsiaTheme="minorHAnsi"/>
              </w:rPr>
              <w:t>Variable</w:t>
            </w:r>
          </w:p>
        </w:tc>
        <w:tc>
          <w:tcPr>
            <w:tcW w:w="2214" w:type="dxa"/>
            <w:vAlign w:val="center"/>
          </w:tcPr>
          <w:p w:rsidR="009F08DB" w:rsidRDefault="009F08DB" w:rsidP="003C5CD0">
            <w:pPr>
              <w:spacing w:after="0"/>
              <w:jc w:val="center"/>
              <w:rPr>
                <w:rFonts w:eastAsiaTheme="minorHAnsi"/>
              </w:rPr>
            </w:pPr>
            <w:r>
              <w:rPr>
                <w:rFonts w:eastAsiaTheme="minorHAnsi"/>
              </w:rPr>
              <w:t>EDC Data Gathering</w:t>
            </w:r>
          </w:p>
        </w:tc>
        <w:tc>
          <w:tcPr>
            <w:tcW w:w="2214" w:type="dxa"/>
            <w:vAlign w:val="center"/>
          </w:tcPr>
          <w:p w:rsidR="009F08DB" w:rsidRDefault="009F08DB" w:rsidP="003C5CD0">
            <w:pPr>
              <w:spacing w:after="0"/>
              <w:jc w:val="center"/>
              <w:rPr>
                <w:rFonts w:eastAsiaTheme="minorHAnsi"/>
              </w:rPr>
            </w:pPr>
            <w:r>
              <w:rPr>
                <w:rFonts w:eastAsiaTheme="minorHAnsi"/>
              </w:rPr>
              <w:t>Appliance Saturation Studies</w:t>
            </w:r>
          </w:p>
          <w:p w:rsidR="009F08DB" w:rsidRDefault="009F08DB" w:rsidP="003C5CD0">
            <w:pPr>
              <w:spacing w:after="0"/>
              <w:jc w:val="center"/>
              <w:rPr>
                <w:rFonts w:eastAsiaTheme="minorHAnsi"/>
              </w:rPr>
            </w:pPr>
          </w:p>
        </w:tc>
      </w:tr>
      <w:tr w:rsidR="009F08DB" w:rsidTr="003C5CD0">
        <w:trPr>
          <w:trHeight w:hRule="exact" w:val="504"/>
          <w:jc w:val="center"/>
        </w:trPr>
        <w:tc>
          <w:tcPr>
            <w:tcW w:w="2214" w:type="dxa"/>
            <w:vAlign w:val="center"/>
          </w:tcPr>
          <w:p w:rsidR="009F08DB" w:rsidRPr="00AB72C4" w:rsidRDefault="009F08DB" w:rsidP="003C5CD0">
            <w:pPr>
              <w:spacing w:after="0"/>
              <w:jc w:val="center"/>
              <w:rPr>
                <w:vertAlign w:val="subscript"/>
              </w:rPr>
            </w:pPr>
            <w:r>
              <w:t>DSav</w:t>
            </w:r>
            <w:r>
              <w:rPr>
                <w:vertAlign w:val="subscript"/>
              </w:rPr>
              <w:t>DW</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0.0225</w:t>
            </w:r>
            <w:r>
              <w:rPr>
                <w:rStyle w:val="FootnoteReference"/>
                <w:rFonts w:eastAsiaTheme="minorHAnsi"/>
              </w:rPr>
              <w:footnoteReference w:id="123"/>
            </w:r>
          </w:p>
        </w:tc>
        <w:tc>
          <w:tcPr>
            <w:tcW w:w="2214" w:type="dxa"/>
            <w:vAlign w:val="center"/>
          </w:tcPr>
          <w:p w:rsidR="009F08DB" w:rsidRDefault="009F08DB" w:rsidP="003C5CD0">
            <w:pPr>
              <w:spacing w:after="0"/>
              <w:jc w:val="center"/>
              <w:rPr>
                <w:rFonts w:eastAsiaTheme="minorHAnsi"/>
              </w:rPr>
            </w:pPr>
            <w:r>
              <w:rPr>
                <w:rFonts w:eastAsiaTheme="minorHAnsi"/>
              </w:rPr>
              <w:t>4</w:t>
            </w:r>
          </w:p>
        </w:tc>
      </w:tr>
      <w:tr w:rsidR="009F08DB" w:rsidTr="003C5CD0">
        <w:trPr>
          <w:trHeight w:hRule="exact" w:val="504"/>
          <w:jc w:val="center"/>
        </w:trPr>
        <w:tc>
          <w:tcPr>
            <w:tcW w:w="2214" w:type="dxa"/>
            <w:vAlign w:val="center"/>
          </w:tcPr>
          <w:p w:rsidR="009F08DB" w:rsidRDefault="009F08DB" w:rsidP="003C5CD0">
            <w:pPr>
              <w:spacing w:after="0"/>
              <w:jc w:val="center"/>
            </w:pPr>
            <w:r>
              <w:t>CF</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1</w:t>
            </w:r>
          </w:p>
        </w:tc>
        <w:tc>
          <w:tcPr>
            <w:tcW w:w="2214" w:type="dxa"/>
            <w:vAlign w:val="center"/>
          </w:tcPr>
          <w:p w:rsidR="009F08DB" w:rsidRDefault="009F08DB" w:rsidP="003C5CD0">
            <w:pPr>
              <w:spacing w:after="0"/>
              <w:jc w:val="center"/>
              <w:rPr>
                <w:rFonts w:eastAsiaTheme="minorHAnsi"/>
              </w:rPr>
            </w:pPr>
            <w:r>
              <w:rPr>
                <w:rFonts w:eastAsiaTheme="minorHAnsi"/>
              </w:rPr>
              <w:t>5</w:t>
            </w:r>
          </w:p>
        </w:tc>
      </w:tr>
    </w:tbl>
    <w:p w:rsidR="00D86B6B" w:rsidRDefault="00D86B6B" w:rsidP="009F08DB">
      <w:pPr>
        <w:rPr>
          <w:rFonts w:eastAsiaTheme="minorHAnsi"/>
          <w:b/>
        </w:rPr>
      </w:pPr>
    </w:p>
    <w:p w:rsidR="00D86B6B" w:rsidRDefault="00D86B6B" w:rsidP="009F08DB">
      <w:pPr>
        <w:rPr>
          <w:rFonts w:eastAsiaTheme="minorHAnsi"/>
          <w:b/>
        </w:rPr>
      </w:pPr>
    </w:p>
    <w:p w:rsidR="009F08DB" w:rsidRPr="00AB72C4" w:rsidRDefault="009F08DB" w:rsidP="009F08DB">
      <w:pPr>
        <w:rPr>
          <w:rFonts w:eastAsiaTheme="minorHAnsi"/>
          <w:b/>
        </w:rPr>
      </w:pPr>
      <w:r w:rsidRPr="00AB72C4">
        <w:rPr>
          <w:rFonts w:eastAsiaTheme="minorHAnsi"/>
          <w:b/>
        </w:rPr>
        <w:t>Sources:</w:t>
      </w:r>
    </w:p>
    <w:p w:rsidR="009F08DB" w:rsidRDefault="009F08DB" w:rsidP="001C65B0">
      <w:pPr>
        <w:pStyle w:val="ListParagraph"/>
        <w:numPr>
          <w:ilvl w:val="0"/>
          <w:numId w:val="85"/>
        </w:numPr>
        <w:rPr>
          <w:rFonts w:eastAsiaTheme="minorHAnsi"/>
        </w:rPr>
      </w:pPr>
      <w:r>
        <w:rPr>
          <w:rFonts w:eastAsiaTheme="minorHAnsi"/>
        </w:rPr>
        <w:t>Federal baseline assumption adjusted based on 2009 Residential Energy Consumption (RECS) data on average dishwasher cycles per year for Pennsylvania.  DOE assumes 215 cycles per year and Pennsylvania average cycles per year is 171.</w:t>
      </w:r>
    </w:p>
    <w:p w:rsidR="009F08DB" w:rsidRDefault="009F08DB" w:rsidP="001C65B0">
      <w:pPr>
        <w:pStyle w:val="ListParagraph"/>
        <w:numPr>
          <w:ilvl w:val="0"/>
          <w:numId w:val="85"/>
        </w:numPr>
        <w:rPr>
          <w:rFonts w:eastAsiaTheme="minorHAnsi"/>
        </w:rPr>
      </w:pPr>
      <w:r>
        <w:rPr>
          <w:rFonts w:eastAsiaTheme="minorHAnsi"/>
        </w:rPr>
        <w:t xml:space="preserve">ENERGY STAR Dishwashers Qualified Products List. August 16, 2012.  Average consumption of all qualified units adjusted based on Pennsylvania cycles per year.    </w:t>
      </w:r>
    </w:p>
    <w:p w:rsidR="009F08DB" w:rsidRDefault="009F08DB" w:rsidP="001C65B0">
      <w:pPr>
        <w:pStyle w:val="ListParagraph"/>
        <w:numPr>
          <w:ilvl w:val="0"/>
          <w:numId w:val="85"/>
        </w:numPr>
        <w:rPr>
          <w:rFonts w:eastAsiaTheme="minorHAnsi"/>
        </w:rPr>
      </w:pPr>
      <w:r>
        <w:rPr>
          <w:rFonts w:eastAsiaTheme="minorHAnsi"/>
        </w:rPr>
        <w:t>ENERGY STAR Appliances Calculator.  Accessed August 2012.</w:t>
      </w:r>
    </w:p>
    <w:p w:rsidR="009F08DB" w:rsidRDefault="009F08DB" w:rsidP="001C65B0">
      <w:pPr>
        <w:pStyle w:val="ListParagraph"/>
        <w:numPr>
          <w:ilvl w:val="0"/>
          <w:numId w:val="85"/>
        </w:numPr>
        <w:rPr>
          <w:rFonts w:eastAsiaTheme="minorHAnsi"/>
        </w:rPr>
      </w:pPr>
      <w:r w:rsidRPr="00C53D5A">
        <w:rPr>
          <w:rFonts w:eastAsiaTheme="minorHAnsi"/>
        </w:rPr>
        <w:t>Demand savings derived using dishwasher load shape.</w:t>
      </w:r>
    </w:p>
    <w:p w:rsidR="009F08DB" w:rsidRDefault="009F08DB" w:rsidP="001C65B0">
      <w:pPr>
        <w:pStyle w:val="ListParagraph"/>
        <w:numPr>
          <w:ilvl w:val="0"/>
          <w:numId w:val="85"/>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9F08DB" w:rsidRPr="00404F67" w:rsidRDefault="009F08DB" w:rsidP="009F08DB">
      <w:pPr>
        <w:pStyle w:val="ListParagraph"/>
        <w:rPr>
          <w:rFonts w:eastAsiaTheme="minorHAnsi"/>
        </w:rPr>
      </w:pPr>
    </w:p>
    <w:p w:rsidR="009F08DB" w:rsidRDefault="009F08DB" w:rsidP="009F08DB">
      <w:pPr>
        <w:overflowPunct/>
        <w:autoSpaceDE/>
        <w:autoSpaceDN/>
        <w:adjustRightInd/>
        <w:spacing w:after="0" w:line="360" w:lineRule="auto"/>
        <w:textAlignment w:val="auto"/>
        <w:rPr>
          <w:rFonts w:cs="Arial"/>
          <w:szCs w:val="24"/>
        </w:rPr>
      </w:pPr>
      <w:r w:rsidRPr="00EE6375">
        <w:rPr>
          <w:rFonts w:eastAsiaTheme="minorHAnsi" w:cs="Arial"/>
        </w:rPr>
        <w:t>For EDCs where water heating fuel mix is unknown</w:t>
      </w:r>
      <w:r>
        <w:rPr>
          <w:rFonts w:eastAsiaTheme="minorHAnsi" w:cs="Arial"/>
        </w:rPr>
        <w:t xml:space="preserve"> (%Electric</w:t>
      </w:r>
      <w:r>
        <w:rPr>
          <w:rFonts w:eastAsiaTheme="minorHAnsi" w:cs="Arial"/>
          <w:vertAlign w:val="subscript"/>
        </w:rPr>
        <w:t>DHW</w:t>
      </w:r>
      <w:r>
        <w:rPr>
          <w:rFonts w:eastAsiaTheme="minorHAnsi" w:cs="Arial"/>
        </w:rPr>
        <w:t>),</w:t>
      </w:r>
      <w:r w:rsidRPr="00EE6375">
        <w:rPr>
          <w:rFonts w:eastAsiaTheme="minorHAnsi" w:cs="Arial"/>
        </w:rPr>
        <w:t xml:space="preserve"> use data from EDC-specific </w:t>
      </w:r>
      <w:r>
        <w:rPr>
          <w:rFonts w:eastAsiaTheme="minorHAnsi" w:cs="Arial"/>
        </w:rPr>
        <w:t xml:space="preserve">values from residential appliance </w:t>
      </w:r>
      <w:r>
        <w:rPr>
          <w:rFonts w:cs="Arial"/>
          <w:szCs w:val="24"/>
        </w:rPr>
        <w:t xml:space="preserve"> saturation studies (or similar studies).  If such studies are unavailable use the default fuel mix given in </w:t>
      </w:r>
      <w:r w:rsidR="00356C51">
        <w:rPr>
          <w:rFonts w:cs="Arial"/>
          <w:szCs w:val="24"/>
        </w:rPr>
        <w:fldChar w:fldCharType="begin"/>
      </w:r>
      <w:r>
        <w:rPr>
          <w:rFonts w:cs="Arial"/>
          <w:szCs w:val="24"/>
        </w:rPr>
        <w:instrText xml:space="preserve"> REF _Ref332901596 \h </w:instrText>
      </w:r>
      <w:r w:rsidR="00356C51">
        <w:rPr>
          <w:rFonts w:cs="Arial"/>
          <w:szCs w:val="24"/>
        </w:rPr>
      </w:r>
      <w:r w:rsidR="00356C51">
        <w:rPr>
          <w:rFonts w:cs="Arial"/>
          <w:szCs w:val="24"/>
        </w:rPr>
        <w:fldChar w:fldCharType="separate"/>
      </w:r>
      <w:r w:rsidR="001F59D8">
        <w:t xml:space="preserve">Table </w:t>
      </w:r>
      <w:r w:rsidR="001F59D8">
        <w:rPr>
          <w:noProof/>
        </w:rPr>
        <w:t>2</w:t>
      </w:r>
      <w:r w:rsidR="001F59D8">
        <w:noBreakHyphen/>
      </w:r>
      <w:r w:rsidR="001F59D8">
        <w:rPr>
          <w:noProof/>
        </w:rPr>
        <w:t>57</w:t>
      </w:r>
      <w:r w:rsidR="00356C51">
        <w:rPr>
          <w:rFonts w:cs="Arial"/>
          <w:szCs w:val="24"/>
        </w:rPr>
        <w:fldChar w:fldCharType="end"/>
      </w:r>
      <w:r>
        <w:rPr>
          <w:rFonts w:cs="Arial"/>
          <w:szCs w:val="24"/>
        </w:rPr>
        <w:t>.</w:t>
      </w:r>
    </w:p>
    <w:p w:rsidR="009F08DB" w:rsidRPr="009E2706" w:rsidRDefault="009F08DB" w:rsidP="009F08DB">
      <w:pPr>
        <w:pStyle w:val="Caption"/>
        <w:rPr>
          <w:rFonts w:cs="Arial"/>
          <w:b w:val="0"/>
          <w:szCs w:val="24"/>
        </w:rPr>
      </w:pPr>
      <w:bookmarkStart w:id="440" w:name="_Ref332901596"/>
      <w:bookmarkStart w:id="441" w:name="_Ref332701892"/>
      <w:bookmarkStart w:id="442" w:name="_Toc33418092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57</w:t>
      </w:r>
      <w:r w:rsidR="00356C51">
        <w:rPr>
          <w:noProof/>
        </w:rPr>
        <w:fldChar w:fldCharType="end"/>
      </w:r>
      <w:bookmarkEnd w:id="440"/>
      <w:r>
        <w:t>: Default Dishwasher Hot Water Fuel Mix</w:t>
      </w:r>
      <w:bookmarkEnd w:id="441"/>
      <w:r>
        <w:rPr>
          <w:rStyle w:val="FootnoteReference"/>
        </w:rPr>
        <w:footnoteReference w:id="124"/>
      </w:r>
      <w:bookmarkEnd w:id="442"/>
    </w:p>
    <w:tbl>
      <w:tblPr>
        <w:tblStyle w:val="TableGrid"/>
        <w:tblW w:w="0" w:type="auto"/>
        <w:jc w:val="center"/>
        <w:tblLook w:val="04A0" w:firstRow="1" w:lastRow="0" w:firstColumn="1" w:lastColumn="0" w:noHBand="0" w:noVBand="1"/>
      </w:tblPr>
      <w:tblGrid>
        <w:gridCol w:w="3083"/>
        <w:gridCol w:w="3083"/>
      </w:tblGrid>
      <w:tr w:rsidR="009F08DB" w:rsidTr="003C5CD0">
        <w:trPr>
          <w:trHeight w:val="369"/>
          <w:jc w:val="center"/>
        </w:trPr>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w:t>
            </w:r>
          </w:p>
        </w:tc>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 Mix</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Electric</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17%</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Other</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83%</w:t>
            </w:r>
          </w:p>
        </w:tc>
      </w:tr>
    </w:tbl>
    <w:p w:rsidR="009F08DB" w:rsidRDefault="009F08DB" w:rsidP="009F08DB">
      <w:pPr>
        <w:overflowPunct/>
        <w:autoSpaceDE/>
        <w:autoSpaceDN/>
        <w:adjustRightInd/>
        <w:spacing w:after="0" w:line="360" w:lineRule="auto"/>
        <w:textAlignment w:val="auto"/>
        <w:rPr>
          <w:rFonts w:cs="Arial"/>
          <w:szCs w:val="24"/>
        </w:rPr>
      </w:pPr>
    </w:p>
    <w:p w:rsidR="009F08DB" w:rsidRPr="00FF29F6" w:rsidRDefault="009F08DB" w:rsidP="009F08DB">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rsidR="00835260">
        <w:fldChar w:fldCharType="begin"/>
      </w:r>
      <w:r w:rsidR="00835260">
        <w:instrText xml:space="preserve"> REF _Ref332901596 \h  \* MERGEFORMAT </w:instrText>
      </w:r>
      <w:r w:rsidR="00835260">
        <w:fldChar w:fldCharType="separate"/>
      </w:r>
      <w:r w:rsidR="001F59D8" w:rsidRPr="001F59D8">
        <w:rPr>
          <w:rFonts w:eastAsiaTheme="minorHAnsi" w:cs="Arial"/>
        </w:rPr>
        <w:t>Table 2</w:t>
      </w:r>
      <w:r w:rsidR="001F59D8" w:rsidRPr="001F59D8">
        <w:rPr>
          <w:rFonts w:eastAsiaTheme="minorHAnsi" w:cs="Arial"/>
        </w:rPr>
        <w:noBreakHyphen/>
        <w:t>57</w:t>
      </w:r>
      <w:r w:rsidR="00835260">
        <w:fldChar w:fldCharType="end"/>
      </w:r>
      <w:r w:rsidRPr="00FF29F6">
        <w:rPr>
          <w:rFonts w:eastAsiaTheme="minorHAnsi" w:cs="Arial"/>
        </w:rPr>
        <w:t xml:space="preserve"> is given in </w:t>
      </w:r>
      <w:r w:rsidR="00835260">
        <w:fldChar w:fldCharType="begin"/>
      </w:r>
      <w:r w:rsidR="00835260">
        <w:instrText xml:space="preserve"> REF _Ref332917075 \h  \* MERGEFORMAT </w:instrText>
      </w:r>
      <w:r w:rsidR="00835260">
        <w:fldChar w:fldCharType="separate"/>
      </w:r>
      <w:r w:rsidR="001F59D8" w:rsidRPr="001F59D8">
        <w:rPr>
          <w:rFonts w:eastAsiaTheme="minorHAnsi" w:cs="Arial"/>
        </w:rPr>
        <w:t>Table 2</w:t>
      </w:r>
      <w:r w:rsidR="001F59D8" w:rsidRPr="001F59D8">
        <w:rPr>
          <w:rFonts w:eastAsiaTheme="minorHAnsi" w:cs="Arial"/>
        </w:rPr>
        <w:noBreakHyphen/>
        <w:t>58</w:t>
      </w:r>
      <w:r w:rsidR="00835260">
        <w:fldChar w:fldCharType="end"/>
      </w:r>
      <w:r w:rsidRPr="00FF29F6">
        <w:rPr>
          <w:rFonts w:eastAsiaTheme="minorHAnsi" w:cs="Arial"/>
        </w:rPr>
        <w:t>.</w:t>
      </w:r>
    </w:p>
    <w:p w:rsidR="009F08DB" w:rsidRPr="00FF29F6" w:rsidRDefault="009F08DB" w:rsidP="009F08DB">
      <w:pPr>
        <w:overflowPunct/>
        <w:autoSpaceDE/>
        <w:autoSpaceDN/>
        <w:adjustRightInd/>
        <w:spacing w:after="0" w:line="240" w:lineRule="auto"/>
        <w:textAlignment w:val="auto"/>
        <w:rPr>
          <w:rFonts w:eastAsiaTheme="minorHAnsi" w:cs="Arial"/>
        </w:rPr>
      </w:pPr>
    </w:p>
    <w:p w:rsidR="009F08DB" w:rsidRDefault="009F08DB" w:rsidP="009F08DB">
      <w:pPr>
        <w:pStyle w:val="Caption"/>
        <w:rPr>
          <w:rFonts w:cs="Arial"/>
          <w:szCs w:val="24"/>
        </w:rPr>
      </w:pPr>
      <w:bookmarkStart w:id="443" w:name="_Ref332917075"/>
      <w:bookmarkStart w:id="444" w:name="_Toc33418092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58</w:t>
      </w:r>
      <w:r w:rsidR="00356C51">
        <w:rPr>
          <w:noProof/>
        </w:rPr>
        <w:fldChar w:fldCharType="end"/>
      </w:r>
      <w:bookmarkEnd w:id="443"/>
      <w:r>
        <w:t>: Default Dishwasher Energy and Demand Savings</w:t>
      </w:r>
      <w:bookmarkEnd w:id="444"/>
    </w:p>
    <w:tbl>
      <w:tblPr>
        <w:tblStyle w:val="TableGrid"/>
        <w:tblW w:w="0" w:type="auto"/>
        <w:jc w:val="center"/>
        <w:tblLook w:val="04A0" w:firstRow="1" w:lastRow="0" w:firstColumn="1" w:lastColumn="0" w:noHBand="0" w:noVBand="1"/>
      </w:tblPr>
      <w:tblGrid>
        <w:gridCol w:w="3618"/>
        <w:gridCol w:w="2286"/>
      </w:tblGrid>
      <w:tr w:rsidR="009F08DB" w:rsidTr="003C5CD0">
        <w:trPr>
          <w:jc w:val="center"/>
        </w:trPr>
        <w:tc>
          <w:tcPr>
            <w:tcW w:w="3618"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Pr>
                <w:rFonts w:cs="Arial"/>
                <w:b/>
                <w:szCs w:val="24"/>
              </w:rPr>
              <w:t>ΔkWh/yr</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29</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13</w:t>
            </w:r>
          </w:p>
        </w:tc>
      </w:tr>
      <w:tr w:rsidR="009F08DB" w:rsidTr="003C5CD0">
        <w:trPr>
          <w:jc w:val="center"/>
        </w:trPr>
        <w:tc>
          <w:tcPr>
            <w:tcW w:w="3618" w:type="dxa"/>
          </w:tcPr>
          <w:p w:rsidR="009F08DB" w:rsidRPr="00012188" w:rsidRDefault="009F08DB" w:rsidP="003C5CD0">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42%)</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16</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DE705B">
      <w:pPr>
        <w:pStyle w:val="Heading3"/>
      </w:pPr>
      <w:r>
        <w:t>Measure Life</w:t>
      </w:r>
    </w:p>
    <w:p w:rsidR="009F08DB" w:rsidRDefault="009F08DB" w:rsidP="009F08DB">
      <w:pPr>
        <w:overflowPunct/>
        <w:autoSpaceDE/>
        <w:autoSpaceDN/>
        <w:adjustRightInd/>
        <w:spacing w:after="0" w:line="240" w:lineRule="auto"/>
        <w:textAlignment w:val="auto"/>
        <w:rPr>
          <w:rFonts w:cs="Arial"/>
          <w:szCs w:val="24"/>
        </w:rPr>
      </w:pPr>
      <w:r>
        <w:rPr>
          <w:rFonts w:cs="Arial"/>
          <w:szCs w:val="24"/>
        </w:rPr>
        <w:t>ENERGY STAR Dishwashers: Measure Life = 11 years</w:t>
      </w:r>
      <w:r>
        <w:rPr>
          <w:rStyle w:val="FootnoteReference"/>
          <w:szCs w:val="24"/>
        </w:rPr>
        <w:footnoteReference w:id="125"/>
      </w:r>
    </w:p>
    <w:p w:rsidR="009F08DB" w:rsidRDefault="009F08DB" w:rsidP="009F08DB">
      <w:pPr>
        <w:overflowPunct/>
        <w:autoSpaceDE/>
        <w:autoSpaceDN/>
        <w:adjustRightInd/>
        <w:spacing w:after="0" w:line="360" w:lineRule="auto"/>
        <w:textAlignment w:val="auto"/>
        <w:rPr>
          <w:rFonts w:cs="Arial"/>
          <w:szCs w:val="24"/>
        </w:rPr>
      </w:pPr>
    </w:p>
    <w:p w:rsidR="009F08DB" w:rsidRDefault="009F08DB" w:rsidP="009F08DB">
      <w:pPr>
        <w:overflowPunct/>
        <w:autoSpaceDE/>
        <w:autoSpaceDN/>
        <w:adjustRightInd/>
        <w:spacing w:after="0" w:line="240" w:lineRule="auto"/>
        <w:textAlignment w:val="auto"/>
        <w:rPr>
          <w:rFonts w:cs="Arial"/>
          <w:b/>
          <w:bCs/>
          <w:iCs/>
          <w:sz w:val="24"/>
          <w:szCs w:val="24"/>
        </w:rPr>
      </w:pPr>
      <w:r>
        <w:rPr>
          <w:rFonts w:cs="Arial"/>
          <w:szCs w:val="24"/>
        </w:rPr>
        <w:br w:type="page"/>
      </w:r>
    </w:p>
    <w:p w:rsidR="009F08DB" w:rsidRPr="00024A08" w:rsidRDefault="009F08DB" w:rsidP="00024A08">
      <w:pPr>
        <w:pStyle w:val="Heading2"/>
        <w:tabs>
          <w:tab w:val="clear" w:pos="630"/>
        </w:tabs>
        <w:ind w:left="900" w:hanging="900"/>
      </w:pPr>
      <w:bookmarkStart w:id="445" w:name="_Toc334180805"/>
      <w:r w:rsidRPr="00024A08">
        <w:t>ENERGY STAR Dehumidifiers</w:t>
      </w:r>
      <w:bookmarkEnd w:id="445"/>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Dehumidifiers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Dehumidifier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based on capacity</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0.0098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9F08DB" w:rsidRPr="003938C4" w:rsidRDefault="009F08DB" w:rsidP="00DE705B">
      <w:pPr>
        <w:pStyle w:val="Heading3"/>
      </w:pPr>
      <w:r w:rsidRPr="00C5138F">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9F08DB" w:rsidRDefault="009F08DB" w:rsidP="009F08DB">
      <w:pPr>
        <w:pStyle w:val="NoSpacing"/>
        <w:spacing w:line="360" w:lineRule="auto"/>
        <w:rPr>
          <w:rFonts w:ascii="Arial" w:hAnsi="Arial" w:cs="Arial"/>
          <w:sz w:val="20"/>
          <w:szCs w:val="20"/>
        </w:rPr>
      </w:pPr>
    </w:p>
    <w:p w:rsidR="00885F1A"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9F08DB" w:rsidRPr="00C71552" w:rsidRDefault="009F08DB" w:rsidP="009F08DB">
      <w:pPr>
        <w:pStyle w:val="Heading3"/>
      </w:pPr>
      <w:r w:rsidRPr="00C5138F">
        <w:t>Definition of Terms</w:t>
      </w:r>
    </w:p>
    <w:p w:rsidR="009F08DB" w:rsidRPr="00452C94" w:rsidRDefault="009F08DB" w:rsidP="009F08DB">
      <w:pPr>
        <w:pStyle w:val="NoSpacing"/>
        <w:ind w:left="720"/>
        <w:rPr>
          <w:rFonts w:ascii="Arial" w:hAnsi="Arial" w:cs="Arial"/>
          <w:sz w:val="20"/>
          <w:szCs w:val="20"/>
        </w:rPr>
      </w:pPr>
    </w:p>
    <w:p w:rsidR="009F08DB" w:rsidRDefault="009F08DB" w:rsidP="009F08DB">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=1620</w:t>
      </w:r>
      <w:r>
        <w:rPr>
          <w:rStyle w:val="FootnoteReference"/>
          <w:rFonts w:cs="Arial"/>
          <w:i/>
          <w:sz w:val="20"/>
          <w:szCs w:val="20"/>
        </w:rPr>
        <w:footnoteReference w:id="126"/>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r w:rsidRPr="00C53D5A">
        <w:rPr>
          <w:rFonts w:ascii="Arial" w:hAnsi="Arial" w:cs="Arial"/>
          <w:i/>
          <w:sz w:val="20"/>
          <w:szCs w:val="20"/>
        </w:rPr>
        <w:t>Summer demand savings per purchased ENERGY STAR dehumidifier</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27"/>
      </w:r>
      <w:r>
        <w:rPr>
          <w:rFonts w:ascii="Arial" w:hAnsi="Arial" w:cs="Arial"/>
          <w:i/>
          <w:sz w:val="20"/>
          <w:szCs w:val="20"/>
        </w:rPr>
        <w:t xml:space="preserve"> </w:t>
      </w:r>
      <w:r>
        <w:rPr>
          <w:rStyle w:val="FootnoteReference"/>
          <w:rFonts w:ascii="Arial" w:hAnsi="Arial"/>
          <w:i/>
          <w:sz w:val="20"/>
          <w:szCs w:val="20"/>
        </w:rPr>
        <w:footnoteReference w:id="128"/>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9F08DB" w:rsidRPr="00C53D5A"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29"/>
      </w:r>
    </w:p>
    <w:p w:rsidR="009F08DB" w:rsidRDefault="009F08DB" w:rsidP="009F08DB">
      <w:pPr>
        <w:pStyle w:val="NoSpacing"/>
        <w:tabs>
          <w:tab w:val="left" w:pos="2265"/>
        </w:tabs>
        <w:spacing w:line="360" w:lineRule="auto"/>
        <w:rPr>
          <w:rFonts w:ascii="Arial" w:hAnsi="Arial" w:cs="Arial"/>
          <w:i/>
          <w:sz w:val="20"/>
          <w:szCs w:val="20"/>
        </w:rPr>
      </w:pPr>
    </w:p>
    <w:p w:rsidR="009F08DB" w:rsidRDefault="00835260" w:rsidP="009F08DB">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59</w:t>
      </w:r>
      <w:r>
        <w:fldChar w:fldCharType="end"/>
      </w:r>
      <w:r w:rsidR="009F08DB">
        <w:rPr>
          <w:rFonts w:ascii="Arial" w:hAnsi="Arial" w:cs="Arial"/>
          <w:sz w:val="20"/>
          <w:szCs w:val="20"/>
        </w:rPr>
        <w:t xml:space="preserve"> </w:t>
      </w:r>
      <w:r w:rsidR="009F08DB" w:rsidRPr="00C72AAB">
        <w:rPr>
          <w:rFonts w:ascii="Arial" w:hAnsi="Arial" w:cs="Arial"/>
          <w:sz w:val="20"/>
          <w:szCs w:val="20"/>
        </w:rPr>
        <w:t>s</w:t>
      </w:r>
      <w:r w:rsidR="009F08DB">
        <w:rPr>
          <w:rFonts w:ascii="Arial" w:hAnsi="Arial" w:cs="Arial"/>
          <w:sz w:val="20"/>
          <w:szCs w:val="20"/>
        </w:rPr>
        <w:t>hows the federal standard minimum efficiency and ENERGY STAR standards, effective October 1, 2012.</w:t>
      </w:r>
    </w:p>
    <w:p w:rsidR="009F08DB" w:rsidRDefault="009F08DB" w:rsidP="009F08DB">
      <w:pPr>
        <w:pStyle w:val="Caption"/>
        <w:rPr>
          <w:rFonts w:ascii="Arial" w:hAnsi="Arial" w:cs="Arial"/>
        </w:rPr>
      </w:pPr>
      <w:bookmarkStart w:id="446" w:name="_Ref332277298"/>
      <w:bookmarkStart w:id="447" w:name="_Toc33418092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59</w:t>
      </w:r>
      <w:r w:rsidR="00356C51">
        <w:rPr>
          <w:noProof/>
        </w:rPr>
        <w:fldChar w:fldCharType="end"/>
      </w:r>
      <w:bookmarkEnd w:id="446"/>
      <w:r>
        <w:t xml:space="preserve">: </w:t>
      </w:r>
      <w:r>
        <w:rPr>
          <w:rFonts w:ascii="Arial" w:hAnsi="Arial" w:cs="Arial"/>
        </w:rPr>
        <w:t>Dehumidifier Minimum Federal Efficiency and ENERGY STAR Standards</w:t>
      </w:r>
      <w:bookmarkEnd w:id="447"/>
    </w:p>
    <w:tbl>
      <w:tblPr>
        <w:tblW w:w="6540" w:type="dxa"/>
        <w:jc w:val="center"/>
        <w:tblLook w:val="04A0" w:firstRow="1" w:lastRow="0" w:firstColumn="1" w:lastColumn="0" w:noHBand="0" w:noVBand="1"/>
      </w:tblPr>
      <w:tblGrid>
        <w:gridCol w:w="2180"/>
        <w:gridCol w:w="2180"/>
        <w:gridCol w:w="2180"/>
      </w:tblGrid>
      <w:tr w:rsidR="009F08DB" w:rsidRPr="004673F4" w:rsidTr="003C5CD0">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30"/>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31"/>
            </w:r>
            <w:r w:rsidRPr="004673F4">
              <w:rPr>
                <w:rFonts w:cs="Arial"/>
                <w:b/>
                <w:bCs/>
                <w:color w:val="000000"/>
                <w:sz w:val="18"/>
                <w:szCs w:val="18"/>
              </w:rPr>
              <w:br/>
              <w:t>(L/kWh)</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1.85</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BB7B20"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2.80</w:t>
            </w:r>
          </w:p>
        </w:tc>
      </w:tr>
    </w:tbl>
    <w:p w:rsidR="009F08DB" w:rsidRDefault="009F08DB" w:rsidP="009F08DB">
      <w:pPr>
        <w:pStyle w:val="NoSpacing"/>
        <w:spacing w:line="360" w:lineRule="auto"/>
        <w:rPr>
          <w:rFonts w:ascii="Arial" w:hAnsi="Arial" w:cs="Arial"/>
          <w:sz w:val="20"/>
          <w:szCs w:val="20"/>
        </w:rPr>
      </w:pPr>
    </w:p>
    <w:p w:rsidR="00C05CDE" w:rsidRPr="00D86B6B" w:rsidRDefault="009F08DB" w:rsidP="00D86B6B">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00835260">
        <w:fldChar w:fldCharType="begin"/>
      </w:r>
      <w:r w:rsidR="00835260">
        <w:instrText xml:space="preserve"> REF _Ref332277398 \h  \* MERGEFORMAT </w:instrText>
      </w:r>
      <w:r w:rsidR="00835260">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60</w:t>
      </w:r>
      <w:r w:rsidR="00835260">
        <w:fldChar w:fldCharType="end"/>
      </w:r>
      <w:r>
        <w:rPr>
          <w:rFonts w:ascii="Arial" w:hAnsi="Arial" w:cs="Arial"/>
          <w:sz w:val="20"/>
          <w:szCs w:val="20"/>
        </w:rPr>
        <w:t xml:space="preserve"> for each capacity range.  </w:t>
      </w:r>
      <w:bookmarkStart w:id="448" w:name="_Ref332277398"/>
    </w:p>
    <w:p w:rsidR="009F08DB" w:rsidRDefault="009F08DB" w:rsidP="009F08DB">
      <w:pPr>
        <w:pStyle w:val="Caption"/>
        <w:rPr>
          <w:rFonts w:ascii="Arial" w:hAnsi="Arial" w:cs="Arial"/>
        </w:rPr>
      </w:pPr>
      <w:bookmarkStart w:id="449" w:name="_Toc33418092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60</w:t>
      </w:r>
      <w:r w:rsidR="00356C51">
        <w:rPr>
          <w:noProof/>
        </w:rPr>
        <w:fldChar w:fldCharType="end"/>
      </w:r>
      <w:bookmarkEnd w:id="448"/>
      <w:r>
        <w:t xml:space="preserve">: </w:t>
      </w:r>
      <w:r>
        <w:rPr>
          <w:rFonts w:ascii="Arial" w:hAnsi="Arial" w:cs="Arial"/>
        </w:rPr>
        <w:t>Dehumidifier Default Energy Savings</w:t>
      </w:r>
      <w:bookmarkEnd w:id="449"/>
    </w:p>
    <w:tbl>
      <w:tblPr>
        <w:tblW w:w="8605" w:type="dxa"/>
        <w:jc w:val="center"/>
        <w:tblLook w:val="04A0" w:firstRow="1" w:lastRow="0" w:firstColumn="1" w:lastColumn="0" w:noHBand="0" w:noVBand="1"/>
      </w:tblPr>
      <w:tblGrid>
        <w:gridCol w:w="1721"/>
        <w:gridCol w:w="1721"/>
        <w:gridCol w:w="1721"/>
        <w:gridCol w:w="1721"/>
        <w:gridCol w:w="1721"/>
      </w:tblGrid>
      <w:tr w:rsidR="009F08DB" w:rsidRPr="004673F4" w:rsidTr="003C5CD0">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Pr>
                <w:rFonts w:cs="Arial"/>
                <w:b/>
                <w:bCs/>
                <w:color w:val="000000"/>
                <w:sz w:val="18"/>
                <w:szCs w:val="18"/>
              </w:rPr>
              <w:t>Default Capacity</w:t>
            </w:r>
            <w:r w:rsidRPr="004673F4">
              <w:rPr>
                <w:rFonts w:cs="Arial"/>
                <w:b/>
                <w:bCs/>
                <w:color w:val="000000"/>
                <w:sz w:val="18"/>
                <w:szCs w:val="18"/>
              </w:rPr>
              <w:br/>
              <w:t>(pints/day)</w:t>
            </w:r>
            <w:r>
              <w:rPr>
                <w:rStyle w:val="FootnoteReference"/>
                <w:b/>
                <w:bCs/>
                <w:color w:val="000000"/>
                <w:sz w:val="18"/>
                <w:szCs w:val="18"/>
              </w:rPr>
              <w:footnoteReference w:id="132"/>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9F08DB" w:rsidRPr="004673F4" w:rsidRDefault="009F08DB" w:rsidP="003C5CD0">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686</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500</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186</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905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733</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172</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988</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854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134</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1,211</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1,113</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1,660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1,482</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178</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Pr="00452C94" w:rsidRDefault="009F08DB" w:rsidP="009F08DB">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33"/>
      </w:r>
    </w:p>
    <w:p w:rsidR="009F08DB" w:rsidRDefault="009F08DB" w:rsidP="00024A08">
      <w:pPr>
        <w:pStyle w:val="Heading2"/>
        <w:tabs>
          <w:tab w:val="clear" w:pos="630"/>
        </w:tabs>
        <w:ind w:left="900" w:hanging="900"/>
      </w:pPr>
      <w:bookmarkStart w:id="450" w:name="_Toc334180806"/>
      <w:r w:rsidRPr="00452C94">
        <w:t xml:space="preserve">ENERGY STAR </w:t>
      </w:r>
      <w:r>
        <w:t>Room Air Conditioners</w:t>
      </w:r>
      <w:bookmarkEnd w:id="450"/>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Room Air Conditioners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Room Air Conditioner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0.059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9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This measure relates to the purchase and installation of a room air conditioner meeting ENERGY STAR criterion.  ENERGY STAR room air conditioners must be at least 10 percent more efficient than the minimum federal government efficiency standards.</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Pr="00122686" w:rsidRDefault="009F08DB" w:rsidP="009F08DB">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9F08DB" w:rsidRPr="00122686"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9F08DB" w:rsidRPr="00452C94" w:rsidRDefault="009F08DB" w:rsidP="009F08DB">
      <w:pPr>
        <w:pStyle w:val="NoSpacing"/>
        <w:rPr>
          <w:rFonts w:ascii="Arial" w:hAnsi="Arial" w:cs="Arial"/>
          <w:sz w:val="20"/>
          <w:szCs w:val="20"/>
        </w:rPr>
      </w:pPr>
    </w:p>
    <w:p w:rsidR="009F08DB" w:rsidRDefault="009F08DB" w:rsidP="00C6725B">
      <w:pPr>
        <w:pStyle w:val="Heading3"/>
      </w:pPr>
      <w:r w:rsidRPr="00452C94">
        <w:t>Definition of Terms</w:t>
      </w:r>
    </w:p>
    <w:p w:rsidR="009F08DB" w:rsidRDefault="009F08DB" w:rsidP="009F08DB">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 xml:space="preserve">=The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r w:rsidRPr="000752ED">
        <w:rPr>
          <w:rFonts w:ascii="Arial" w:hAnsi="Arial" w:cs="Arial"/>
          <w:i/>
          <w:sz w:val="20"/>
          <w:szCs w:val="20"/>
        </w:rPr>
        <w:t>Summer demand savings pe</w:t>
      </w:r>
      <w:r>
        <w:rPr>
          <w:rFonts w:ascii="Arial" w:hAnsi="Arial" w:cs="Arial"/>
          <w:i/>
          <w:sz w:val="20"/>
          <w:szCs w:val="20"/>
        </w:rPr>
        <w:t>r purchased ENERGY STAR room AC</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34"/>
      </w:r>
      <w:r>
        <w:rPr>
          <w:rFonts w:ascii="Arial" w:hAnsi="Arial" w:cs="Arial"/>
          <w:i/>
          <w:sz w:val="20"/>
          <w:szCs w:val="20"/>
        </w:rPr>
        <w:t xml:space="preserve"> </w:t>
      </w:r>
      <w:r>
        <w:rPr>
          <w:rStyle w:val="FootnoteReference"/>
          <w:rFonts w:ascii="Arial" w:hAnsi="Arial"/>
          <w:i/>
          <w:sz w:val="20"/>
          <w:szCs w:val="20"/>
        </w:rPr>
        <w:footnoteReference w:id="135"/>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0752ED"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=0.58</w:t>
      </w:r>
      <w:r>
        <w:rPr>
          <w:rStyle w:val="FootnoteReference"/>
          <w:rFonts w:cs="Arial"/>
          <w:i/>
          <w:sz w:val="20"/>
          <w:szCs w:val="20"/>
        </w:rPr>
        <w:footnoteReference w:id="136"/>
      </w:r>
    </w:p>
    <w:p w:rsidR="009F08DB" w:rsidRDefault="00835260" w:rsidP="009F08DB">
      <w:pPr>
        <w:pStyle w:val="NoSpacing"/>
        <w:tabs>
          <w:tab w:val="left" w:pos="2265"/>
        </w:tabs>
        <w:spacing w:line="360" w:lineRule="auto"/>
        <w:rPr>
          <w:rFonts w:cs="Arial"/>
        </w:rPr>
      </w:pPr>
      <w:r>
        <w:fldChar w:fldCharType="begin"/>
      </w:r>
      <w:r>
        <w:instrText xml:space="preserve"> REF _Ref332024896 \h  \* MERGEFORMAT </w:instrText>
      </w:r>
      <w:r>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61</w:t>
      </w:r>
      <w:r>
        <w:fldChar w:fldCharType="end"/>
      </w:r>
      <w:r w:rsidR="009F08DB">
        <w:rPr>
          <w:rFonts w:ascii="Arial" w:hAnsi="Arial" w:cs="Arial"/>
          <w:sz w:val="20"/>
          <w:szCs w:val="20"/>
        </w:rPr>
        <w:t xml:space="preserve"> lists the minimum federal efficiency standards and minimum ENERGY STAR efficiency standards for RAC units of various capacity ranges and with and without louvered sides.  Units without louvered sides are also referred to as “through the wall” units or “built-in” units.  </w:t>
      </w:r>
    </w:p>
    <w:p w:rsidR="009F08DB" w:rsidRPr="009726C0" w:rsidRDefault="009F08DB" w:rsidP="009F08DB">
      <w:pPr>
        <w:pStyle w:val="Caption"/>
        <w:rPr>
          <w:rFonts w:ascii="Arial" w:hAnsi="Arial" w:cs="Arial"/>
        </w:rPr>
      </w:pPr>
      <w:bookmarkStart w:id="451" w:name="_Ref332024896"/>
      <w:bookmarkStart w:id="452" w:name="_Toc33418093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61</w:t>
      </w:r>
      <w:r w:rsidR="00356C51">
        <w:rPr>
          <w:noProof/>
        </w:rPr>
        <w:fldChar w:fldCharType="end"/>
      </w:r>
      <w:bookmarkEnd w:id="451"/>
      <w:r>
        <w:rPr>
          <w:rFonts w:ascii="Arial" w:hAnsi="Arial" w:cs="Arial"/>
          <w:b w:val="0"/>
        </w:rPr>
        <w:t xml:space="preserve">: </w:t>
      </w:r>
      <w:r w:rsidRPr="009726C0">
        <w:rPr>
          <w:rFonts w:ascii="Arial" w:hAnsi="Arial" w:cs="Arial"/>
        </w:rPr>
        <w:t xml:space="preserve">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37"/>
      </w:r>
      <w:bookmarkEnd w:id="452"/>
    </w:p>
    <w:tbl>
      <w:tblPr>
        <w:tblW w:w="8851" w:type="dxa"/>
        <w:jc w:val="center"/>
        <w:tblLook w:val="04A0" w:firstRow="1" w:lastRow="0" w:firstColumn="1" w:lastColumn="0" w:noHBand="0" w:noVBand="1"/>
      </w:tblPr>
      <w:tblGrid>
        <w:gridCol w:w="1547"/>
        <w:gridCol w:w="1826"/>
        <w:gridCol w:w="1826"/>
        <w:gridCol w:w="1826"/>
        <w:gridCol w:w="1826"/>
      </w:tblGrid>
      <w:tr w:rsidR="009F08DB" w:rsidRPr="00C1432E" w:rsidTr="003C5CD0">
        <w:trPr>
          <w:trHeight w:val="698"/>
          <w:jc w:val="center"/>
        </w:trPr>
        <w:tc>
          <w:tcPr>
            <w:tcW w:w="15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without louvered sides</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&lt; 6,000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9.9</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8,000 to 13,999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9.8</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10.8</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14,000 to 19,999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20,000</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_Ref332024945 \h  \* MERGEFORMAT </w:instrText>
      </w:r>
      <w:r>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62</w:t>
      </w:r>
      <w:r>
        <w:fldChar w:fldCharType="end"/>
      </w:r>
      <w:r w:rsidR="009F08DB">
        <w:rPr>
          <w:rFonts w:ascii="Arial" w:hAnsi="Arial" w:cs="Arial"/>
          <w:sz w:val="20"/>
          <w:szCs w:val="20"/>
        </w:rPr>
        <w:t xml:space="preserve"> lists the minimum federal efficiency standards and minimum ENERGY STAR efficiency standards for casement-only and casement-slider RAC units.  Casement-only refers</w:t>
      </w:r>
      <w:r w:rsidR="009F08DB" w:rsidRPr="004F3C1B">
        <w:rPr>
          <w:rFonts w:ascii="Arial" w:hAnsi="Arial" w:cs="Arial"/>
          <w:sz w:val="20"/>
          <w:szCs w:val="20"/>
        </w:rPr>
        <w:t xml:space="preserve"> to a RAC designed for mounting in a casement window with an encased assembly with a width of 14.8 inches or less and a height of 11.2 inches or less.</w:t>
      </w:r>
      <w:r w:rsidR="009F08DB">
        <w:rPr>
          <w:rFonts w:ascii="Arial" w:hAnsi="Arial" w:cs="Arial"/>
          <w:sz w:val="20"/>
          <w:szCs w:val="20"/>
        </w:rPr>
        <w:t xml:space="preserve">  Casement-slider refers to a</w:t>
      </w:r>
      <w:r w:rsidR="009F08DB" w:rsidRPr="004F3C1B">
        <w:rPr>
          <w:rFonts w:ascii="Arial" w:hAnsi="Arial" w:cs="Arial"/>
          <w:sz w:val="20"/>
          <w:szCs w:val="20"/>
        </w:rPr>
        <w:t xml:space="preserve"> RAC with an encased assembly designed for mounting in a sliding or casement window with a width of 15.5 inches or less.</w:t>
      </w:r>
    </w:p>
    <w:p w:rsidR="009F08DB" w:rsidRPr="009726C0" w:rsidRDefault="009F08DB" w:rsidP="009F08DB">
      <w:pPr>
        <w:pStyle w:val="Caption"/>
        <w:rPr>
          <w:rFonts w:ascii="Arial" w:hAnsi="Arial" w:cs="Arial"/>
        </w:rPr>
      </w:pPr>
      <w:bookmarkStart w:id="453" w:name="_Ref332024945"/>
      <w:bookmarkStart w:id="454" w:name="_Toc33418093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62</w:t>
      </w:r>
      <w:r w:rsidR="00356C51">
        <w:rPr>
          <w:noProof/>
        </w:rPr>
        <w:fldChar w:fldCharType="end"/>
      </w:r>
      <w:bookmarkEnd w:id="453"/>
      <w:r>
        <w:rPr>
          <w:rFonts w:ascii="Arial" w:hAnsi="Arial" w:cs="Arial"/>
          <w:b w:val="0"/>
        </w:rPr>
        <w:t xml:space="preserve">:  </w:t>
      </w:r>
      <w:r w:rsidRPr="009726C0">
        <w:rPr>
          <w:rFonts w:ascii="Arial" w:hAnsi="Arial" w:cs="Arial"/>
        </w:rPr>
        <w:t xml:space="preserve">Casement-only and </w:t>
      </w:r>
      <w:r>
        <w:rPr>
          <w:rFonts w:ascii="Arial" w:hAnsi="Arial" w:cs="Arial"/>
        </w:rPr>
        <w:t>C</w:t>
      </w:r>
      <w:r w:rsidRPr="009726C0">
        <w:rPr>
          <w:rFonts w:ascii="Arial" w:hAnsi="Arial" w:cs="Arial"/>
        </w:rPr>
        <w:t>asement-</w:t>
      </w:r>
      <w:r>
        <w:rPr>
          <w:rFonts w:ascii="Arial" w:hAnsi="Arial" w:cs="Arial"/>
        </w:rPr>
        <w:t>S</w:t>
      </w:r>
      <w:r w:rsidRPr="009726C0">
        <w:rPr>
          <w:rFonts w:ascii="Arial" w:hAnsi="Arial" w:cs="Arial"/>
        </w:rPr>
        <w:t xml:space="preserve">lider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38"/>
      </w:r>
      <w:bookmarkEnd w:id="454"/>
      <w:r w:rsidRPr="009726C0">
        <w:rPr>
          <w:rFonts w:ascii="Arial" w:hAnsi="Arial" w:cs="Arial"/>
        </w:rPr>
        <w:t xml:space="preserve"> </w:t>
      </w:r>
    </w:p>
    <w:tbl>
      <w:tblPr>
        <w:tblW w:w="5580" w:type="dxa"/>
        <w:jc w:val="center"/>
        <w:tblLook w:val="04A0" w:firstRow="1" w:lastRow="0" w:firstColumn="1" w:lastColumn="0" w:noHBand="0" w:noVBand="1"/>
      </w:tblPr>
      <w:tblGrid>
        <w:gridCol w:w="1660"/>
        <w:gridCol w:w="1960"/>
        <w:gridCol w:w="1960"/>
      </w:tblGrid>
      <w:tr w:rsidR="009F08DB" w:rsidRPr="00C63DA9"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8.7</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9.6</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10.5</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_Ref332024997 \h  \* MERGEFORMAT </w:instrText>
      </w:r>
      <w:r>
        <w:fldChar w:fldCharType="separate"/>
      </w:r>
      <w:r w:rsidR="001F59D8" w:rsidRPr="001F59D8">
        <w:rPr>
          <w:rFonts w:ascii="Arial" w:hAnsi="Arial" w:cs="Arial"/>
          <w:sz w:val="20"/>
          <w:szCs w:val="20"/>
        </w:rPr>
        <w:t>Table 2</w:t>
      </w:r>
      <w:r w:rsidR="001F59D8" w:rsidRPr="001F59D8">
        <w:rPr>
          <w:rFonts w:ascii="Arial" w:hAnsi="Arial" w:cs="Arial"/>
          <w:sz w:val="20"/>
          <w:szCs w:val="20"/>
        </w:rPr>
        <w:noBreakHyphen/>
        <w:t>63</w:t>
      </w:r>
      <w:r>
        <w:fldChar w:fldCharType="end"/>
      </w:r>
      <w:r w:rsidR="009F08DB">
        <w:rPr>
          <w:rFonts w:ascii="Arial" w:hAnsi="Arial" w:cs="Arial"/>
          <w:sz w:val="20"/>
          <w:szCs w:val="20"/>
        </w:rPr>
        <w:t xml:space="preserve"> </w:t>
      </w:r>
      <w:r w:rsidR="009F08DB" w:rsidRPr="00A56EB6">
        <w:rPr>
          <w:rFonts w:ascii="Arial" w:hAnsi="Arial" w:cs="Arial"/>
          <w:sz w:val="20"/>
          <w:szCs w:val="20"/>
        </w:rPr>
        <w:t>lis</w:t>
      </w:r>
      <w:r w:rsidR="009F08DB">
        <w:rPr>
          <w:rFonts w:ascii="Arial" w:hAnsi="Arial" w:cs="Arial"/>
          <w:sz w:val="20"/>
          <w:szCs w:val="20"/>
        </w:rPr>
        <w:t>ts the minimum federal efficiency standards and minimum ENERGY STAR efficiency standards for reverse-cycle RAC units.</w:t>
      </w:r>
    </w:p>
    <w:p w:rsidR="009F08DB" w:rsidRPr="009726C0" w:rsidRDefault="009F08DB" w:rsidP="009F08DB">
      <w:pPr>
        <w:pStyle w:val="Caption"/>
        <w:rPr>
          <w:rFonts w:ascii="Arial" w:hAnsi="Arial" w:cs="Arial"/>
        </w:rPr>
      </w:pPr>
      <w:bookmarkStart w:id="455" w:name="_Ref332024997"/>
      <w:bookmarkStart w:id="456" w:name="_Toc334180932"/>
      <w:r w:rsidRPr="009726C0">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63</w:t>
      </w:r>
      <w:r w:rsidR="00356C51">
        <w:rPr>
          <w:noProof/>
        </w:rPr>
        <w:fldChar w:fldCharType="end"/>
      </w:r>
      <w:bookmarkEnd w:id="455"/>
      <w:r w:rsidRPr="009726C0">
        <w:rPr>
          <w:rFonts w:ascii="Arial" w:hAnsi="Arial" w:cs="Arial"/>
        </w:rPr>
        <w:t>: Reverse-</w:t>
      </w:r>
      <w:r>
        <w:rPr>
          <w:rFonts w:ascii="Arial" w:hAnsi="Arial" w:cs="Arial"/>
        </w:rPr>
        <w:t>C</w:t>
      </w:r>
      <w:r w:rsidRPr="009726C0">
        <w:rPr>
          <w:rFonts w:ascii="Arial" w:hAnsi="Arial" w:cs="Arial"/>
        </w:rPr>
        <w:t xml:space="preserve">ycle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w:t>
      </w:r>
      <w:r>
        <w:rPr>
          <w:rFonts w:ascii="Arial" w:hAnsi="Arial" w:cs="Arial"/>
        </w:rPr>
        <w:t>S</w:t>
      </w:r>
      <w:r w:rsidRPr="009726C0">
        <w:rPr>
          <w:rFonts w:ascii="Arial" w:hAnsi="Arial" w:cs="Arial"/>
        </w:rPr>
        <w:t>tandards</w:t>
      </w:r>
      <w:r w:rsidRPr="009726C0">
        <w:rPr>
          <w:rStyle w:val="FootnoteReference"/>
          <w:rFonts w:cs="Arial"/>
        </w:rPr>
        <w:footnoteReference w:id="139"/>
      </w:r>
      <w:bookmarkEnd w:id="456"/>
      <w:r w:rsidRPr="009726C0">
        <w:rPr>
          <w:rFonts w:ascii="Arial" w:hAnsi="Arial" w:cs="Arial"/>
        </w:rPr>
        <w:t xml:space="preserve"> </w:t>
      </w:r>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9F08DB" w:rsidRPr="00C63DA9" w:rsidRDefault="009F08D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8.8</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9.0</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9.9</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r>
    </w:tbl>
    <w:p w:rsidR="001F59D8" w:rsidRPr="001F59D8" w:rsidRDefault="00356C51" w:rsidP="009F08DB">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009F08DB"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9F08DB" w:rsidRDefault="001F59D8" w:rsidP="009F08DB">
      <w:pPr>
        <w:pStyle w:val="NoSpacing"/>
        <w:tabs>
          <w:tab w:val="left" w:pos="2265"/>
        </w:tabs>
        <w:spacing w:line="360" w:lineRule="auto"/>
        <w:rPr>
          <w:rFonts w:cs="Arial"/>
          <w:b/>
        </w:rPr>
      </w:pPr>
      <w:r w:rsidRPr="001F59D8">
        <w:rPr>
          <w:rFonts w:ascii="Arial" w:hAnsi="Arial" w:cs="Arial"/>
          <w:sz w:val="20"/>
          <w:szCs w:val="20"/>
        </w:rPr>
        <w:t>Table 2</w:t>
      </w:r>
      <w:r w:rsidRPr="001F59D8">
        <w:rPr>
          <w:rFonts w:ascii="Arial" w:hAnsi="Arial" w:cs="Arial"/>
          <w:sz w:val="20"/>
          <w:szCs w:val="20"/>
        </w:rPr>
        <w:noBreakHyphen/>
        <w:t>64</w:t>
      </w:r>
      <w:r w:rsidR="00356C51" w:rsidRPr="00B4633B">
        <w:rPr>
          <w:rFonts w:ascii="Arial" w:hAnsi="Arial" w:cs="Arial"/>
          <w:sz w:val="20"/>
          <w:szCs w:val="20"/>
        </w:rPr>
        <w:fldChar w:fldCharType="end"/>
      </w:r>
      <w:r w:rsidR="009F08DB" w:rsidRPr="00B4633B">
        <w:rPr>
          <w:rFonts w:ascii="Arial" w:hAnsi="Arial" w:cs="Arial"/>
          <w:sz w:val="20"/>
          <w:szCs w:val="20"/>
        </w:rPr>
        <w:t xml:space="preserve"> provi</w:t>
      </w:r>
      <w:r w:rsidR="009F08DB" w:rsidRPr="007A44C2">
        <w:rPr>
          <w:rFonts w:ascii="Arial" w:hAnsi="Arial" w:cs="Arial"/>
          <w:sz w:val="20"/>
          <w:szCs w:val="20"/>
        </w:rPr>
        <w:t>des d</w:t>
      </w:r>
      <w:r w:rsidR="009F08DB">
        <w:rPr>
          <w:rFonts w:ascii="Arial" w:hAnsi="Arial" w:cs="Arial"/>
          <w:sz w:val="20"/>
          <w:szCs w:val="20"/>
        </w:rPr>
        <w:t>eemed EFLH by city and default energy savings values if efficiency and capacity information is unknown.</w:t>
      </w:r>
      <w:bookmarkStart w:id="457" w:name="_Ref332025055"/>
    </w:p>
    <w:p w:rsidR="009F08DB" w:rsidRPr="009726C0" w:rsidRDefault="009F08DB" w:rsidP="009F08DB">
      <w:pPr>
        <w:pStyle w:val="NoSpacing"/>
        <w:tabs>
          <w:tab w:val="left" w:pos="2265"/>
        </w:tabs>
        <w:spacing w:line="360" w:lineRule="auto"/>
        <w:jc w:val="center"/>
        <w:rPr>
          <w:rFonts w:ascii="Arial" w:hAnsi="Arial" w:cs="Arial"/>
          <w:b/>
          <w:sz w:val="20"/>
          <w:szCs w:val="20"/>
        </w:rPr>
      </w:pPr>
      <w:bookmarkStart w:id="458" w:name="_Ref333411907"/>
      <w:bookmarkStart w:id="459" w:name="_Toc334180933"/>
      <w:r w:rsidRPr="009726C0">
        <w:rPr>
          <w:rFonts w:ascii="Arial" w:hAnsi="Arial" w:cs="Arial"/>
          <w:b/>
          <w:sz w:val="20"/>
          <w:szCs w:val="20"/>
        </w:rPr>
        <w:t xml:space="preserve">Table </w:t>
      </w:r>
      <w:r w:rsidR="00356C51">
        <w:rPr>
          <w:rFonts w:ascii="Arial" w:hAnsi="Arial" w:cs="Arial"/>
          <w:b/>
          <w:sz w:val="20"/>
          <w:szCs w:val="20"/>
        </w:rPr>
        <w:fldChar w:fldCharType="begin"/>
      </w:r>
      <w:r>
        <w:rPr>
          <w:rFonts w:ascii="Arial" w:hAnsi="Arial" w:cs="Arial"/>
          <w:b/>
          <w:sz w:val="20"/>
          <w:szCs w:val="20"/>
        </w:rPr>
        <w:instrText xml:space="preserve"> STYLEREF 1 \s </w:instrText>
      </w:r>
      <w:r w:rsidR="00356C51">
        <w:rPr>
          <w:rFonts w:ascii="Arial" w:hAnsi="Arial" w:cs="Arial"/>
          <w:b/>
          <w:sz w:val="20"/>
          <w:szCs w:val="20"/>
        </w:rPr>
        <w:fldChar w:fldCharType="separate"/>
      </w:r>
      <w:r w:rsidR="001F59D8">
        <w:rPr>
          <w:rFonts w:ascii="Arial" w:hAnsi="Arial" w:cs="Arial"/>
          <w:b/>
          <w:noProof/>
          <w:sz w:val="20"/>
          <w:szCs w:val="20"/>
        </w:rPr>
        <w:t>2</w:t>
      </w:r>
      <w:r w:rsidR="00356C51">
        <w:rPr>
          <w:rFonts w:ascii="Arial" w:hAnsi="Arial" w:cs="Arial"/>
          <w:b/>
          <w:sz w:val="20"/>
          <w:szCs w:val="20"/>
        </w:rPr>
        <w:fldChar w:fldCharType="end"/>
      </w:r>
      <w:r>
        <w:rPr>
          <w:rFonts w:ascii="Arial" w:hAnsi="Arial" w:cs="Arial"/>
          <w:b/>
          <w:sz w:val="20"/>
          <w:szCs w:val="20"/>
        </w:rPr>
        <w:noBreakHyphen/>
      </w:r>
      <w:r w:rsidR="00356C51">
        <w:rPr>
          <w:rFonts w:ascii="Arial" w:hAnsi="Arial" w:cs="Arial"/>
          <w:b/>
          <w:sz w:val="20"/>
          <w:szCs w:val="20"/>
        </w:rPr>
        <w:fldChar w:fldCharType="begin"/>
      </w:r>
      <w:r>
        <w:rPr>
          <w:rFonts w:ascii="Arial" w:hAnsi="Arial" w:cs="Arial"/>
          <w:b/>
          <w:sz w:val="20"/>
          <w:szCs w:val="20"/>
        </w:rPr>
        <w:instrText xml:space="preserve"> SEQ Table \* ARABIC \s 1 </w:instrText>
      </w:r>
      <w:r w:rsidR="00356C51">
        <w:rPr>
          <w:rFonts w:ascii="Arial" w:hAnsi="Arial" w:cs="Arial"/>
          <w:b/>
          <w:sz w:val="20"/>
          <w:szCs w:val="20"/>
        </w:rPr>
        <w:fldChar w:fldCharType="separate"/>
      </w:r>
      <w:r w:rsidR="001F59D8">
        <w:rPr>
          <w:rFonts w:ascii="Arial" w:hAnsi="Arial" w:cs="Arial"/>
          <w:b/>
          <w:noProof/>
          <w:sz w:val="20"/>
          <w:szCs w:val="20"/>
        </w:rPr>
        <w:t>64</w:t>
      </w:r>
      <w:r w:rsidR="00356C51">
        <w:rPr>
          <w:rFonts w:ascii="Arial" w:hAnsi="Arial" w:cs="Arial"/>
          <w:b/>
          <w:sz w:val="20"/>
          <w:szCs w:val="20"/>
        </w:rPr>
        <w:fldChar w:fldCharType="end"/>
      </w:r>
      <w:bookmarkEnd w:id="457"/>
      <w:bookmarkEnd w:id="458"/>
      <w:r w:rsidRPr="009726C0">
        <w:rPr>
          <w:rFonts w:ascii="Arial" w:hAnsi="Arial" w:cs="Arial"/>
          <w:b/>
          <w:sz w:val="20"/>
          <w:szCs w:val="20"/>
        </w:rPr>
        <w:t xml:space="preserve">: Deemed EFLH and </w:t>
      </w:r>
      <w:r>
        <w:rPr>
          <w:rFonts w:ascii="Arial" w:hAnsi="Arial" w:cs="Arial"/>
          <w:b/>
          <w:sz w:val="20"/>
          <w:szCs w:val="20"/>
        </w:rPr>
        <w:t>D</w:t>
      </w:r>
      <w:r w:rsidRPr="009726C0">
        <w:rPr>
          <w:rFonts w:ascii="Arial" w:hAnsi="Arial" w:cs="Arial"/>
          <w:b/>
          <w:sz w:val="20"/>
          <w:szCs w:val="20"/>
        </w:rPr>
        <w:t xml:space="preserve">efault </w:t>
      </w:r>
      <w:r>
        <w:rPr>
          <w:rFonts w:ascii="Arial" w:hAnsi="Arial" w:cs="Arial"/>
          <w:b/>
          <w:sz w:val="20"/>
          <w:szCs w:val="20"/>
        </w:rPr>
        <w:t>E</w:t>
      </w:r>
      <w:r w:rsidRPr="009726C0">
        <w:rPr>
          <w:rFonts w:ascii="Arial" w:hAnsi="Arial" w:cs="Arial"/>
          <w:b/>
          <w:sz w:val="20"/>
          <w:szCs w:val="20"/>
        </w:rPr>
        <w:t xml:space="preserve">nergy </w:t>
      </w:r>
      <w:r>
        <w:rPr>
          <w:rFonts w:ascii="Arial" w:hAnsi="Arial" w:cs="Arial"/>
          <w:b/>
          <w:sz w:val="20"/>
          <w:szCs w:val="20"/>
        </w:rPr>
        <w:t>S</w:t>
      </w:r>
      <w:r w:rsidRPr="009726C0">
        <w:rPr>
          <w:rFonts w:ascii="Arial" w:hAnsi="Arial" w:cs="Arial"/>
          <w:b/>
          <w:sz w:val="20"/>
          <w:szCs w:val="20"/>
        </w:rPr>
        <w:t>avings</w:t>
      </w:r>
      <w:r w:rsidRPr="009726C0">
        <w:rPr>
          <w:rStyle w:val="FootnoteReference"/>
          <w:rFonts w:ascii="Arial" w:hAnsi="Arial" w:cs="Arial"/>
          <w:b/>
          <w:sz w:val="20"/>
          <w:szCs w:val="20"/>
        </w:rPr>
        <w:footnoteReference w:id="140"/>
      </w:r>
      <w:r>
        <w:rPr>
          <w:rStyle w:val="FootnoteReference"/>
          <w:rFonts w:ascii="Arial" w:hAnsi="Arial"/>
          <w:b/>
          <w:sz w:val="20"/>
          <w:szCs w:val="20"/>
        </w:rPr>
        <w:footnoteReference w:id="141"/>
      </w:r>
      <w:bookmarkEnd w:id="459"/>
    </w:p>
    <w:tbl>
      <w:tblPr>
        <w:tblW w:w="4980" w:type="dxa"/>
        <w:jc w:val="center"/>
        <w:tblLook w:val="04A0" w:firstRow="1" w:lastRow="0" w:firstColumn="1" w:lastColumn="0" w:noHBand="0" w:noVBand="1"/>
      </w:tblPr>
      <w:tblGrid>
        <w:gridCol w:w="1660"/>
        <w:gridCol w:w="1660"/>
        <w:gridCol w:w="1660"/>
      </w:tblGrid>
      <w:tr w:rsidR="009F08DB" w:rsidRPr="00DE3A3B" w:rsidTr="003C5CD0">
        <w:trPr>
          <w:trHeight w:val="720"/>
          <w:jc w:val="center"/>
        </w:trPr>
        <w:tc>
          <w:tcPr>
            <w:tcW w:w="1660" w:type="dxa"/>
            <w:tcBorders>
              <w:top w:val="single" w:sz="4" w:space="0" w:color="auto"/>
              <w:left w:val="single" w:sz="4" w:space="0" w:color="auto"/>
              <w:bottom w:val="nil"/>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9F08DB" w:rsidRPr="00DE3A3B"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Allentown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243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23</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Erie</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149</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Harrisburg</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288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27</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Philadelphia</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320</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30</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Pittsburgh</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Scranton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18</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Williamsport</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204</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9F08DB" w:rsidP="00DE705B">
      <w:pPr>
        <w:pStyle w:val="Heading3"/>
      </w:pPr>
      <w:r>
        <w:t>Measure Life</w:t>
      </w:r>
    </w:p>
    <w:p w:rsidR="009F08DB" w:rsidRPr="00F32EC6" w:rsidRDefault="009F08DB" w:rsidP="009F08DB">
      <w:r>
        <w:t>ENERGY STAR Room Air Conditioners: Measure Life = 9 years</w:t>
      </w:r>
      <w:r>
        <w:rPr>
          <w:rStyle w:val="FootnoteReference"/>
        </w:rPr>
        <w:footnoteReference w:id="142"/>
      </w:r>
    </w:p>
    <w:p w:rsidR="009F08DB" w:rsidRDefault="009F08DB" w:rsidP="00DE705B">
      <w:pPr>
        <w:pStyle w:val="Heading3"/>
      </w:pPr>
      <w:r>
        <w:t>Future Standards Changes</w:t>
      </w:r>
    </w:p>
    <w:p w:rsidR="009F08DB" w:rsidRDefault="009F08DB" w:rsidP="009F08DB">
      <w:r>
        <w:t xml:space="preserve">As of June 1, 2014 new room air conditioners must meet the federal standards given in </w:t>
      </w:r>
      <w:r w:rsidR="00356C51">
        <w:fldChar w:fldCharType="begin"/>
      </w:r>
      <w:r>
        <w:instrText xml:space="preserve"> REF _Ref332049824 \h </w:instrText>
      </w:r>
      <w:r w:rsidR="00356C51">
        <w:fldChar w:fldCharType="separate"/>
      </w:r>
      <w:r w:rsidR="001F59D8" w:rsidRPr="008A4DF1">
        <w:t xml:space="preserve">Table </w:t>
      </w:r>
      <w:r w:rsidR="001F59D8">
        <w:rPr>
          <w:noProof/>
        </w:rPr>
        <w:t>2</w:t>
      </w:r>
      <w:r w:rsidR="001F59D8">
        <w:noBreakHyphen/>
      </w:r>
      <w:r w:rsidR="001F59D8">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1F59D8" w:rsidRPr="008A4DF1">
        <w:t xml:space="preserve">Table </w:t>
      </w:r>
      <w:r w:rsidR="001F59D8">
        <w:rPr>
          <w:noProof/>
        </w:rPr>
        <w:t>2</w:t>
      </w:r>
      <w:r w:rsidR="001F59D8">
        <w:noBreakHyphen/>
      </w:r>
      <w:r w:rsidR="001F59D8">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1F59D8">
        <w:t xml:space="preserve">Table </w:t>
      </w:r>
      <w:r w:rsidR="001F59D8">
        <w:rPr>
          <w:noProof/>
        </w:rPr>
        <w:t>2</w:t>
      </w:r>
      <w:r w:rsidR="001F59D8">
        <w:noBreakHyphen/>
      </w:r>
      <w:r w:rsidR="001F59D8">
        <w:rPr>
          <w:noProof/>
        </w:rPr>
        <w:t>67</w:t>
      </w:r>
      <w:r w:rsidR="00356C51">
        <w:fldChar w:fldCharType="end"/>
      </w:r>
      <w:r>
        <w:t xml:space="preserve">.  Therefore the following baseline efficiencies will be effective as of the 2014 TRM.  </w:t>
      </w:r>
    </w:p>
    <w:p w:rsidR="009F08DB" w:rsidRDefault="009F08DB" w:rsidP="009F08DB">
      <w:r>
        <w:t xml:space="preserve">Also, as of October 1, 2013 ENERGY STAR Room Air Conditioner Version 3.0 will take effect.  The new eligibility criteria are given in </w:t>
      </w:r>
      <w:r w:rsidR="00356C51">
        <w:fldChar w:fldCharType="begin"/>
      </w:r>
      <w:r>
        <w:instrText xml:space="preserve"> REF _Ref332049824 \h </w:instrText>
      </w:r>
      <w:r w:rsidR="00356C51">
        <w:fldChar w:fldCharType="separate"/>
      </w:r>
      <w:r w:rsidR="001F59D8" w:rsidRPr="008A4DF1">
        <w:t xml:space="preserve">Table </w:t>
      </w:r>
      <w:r w:rsidR="001F59D8">
        <w:rPr>
          <w:noProof/>
        </w:rPr>
        <w:t>2</w:t>
      </w:r>
      <w:r w:rsidR="001F59D8">
        <w:noBreakHyphen/>
      </w:r>
      <w:r w:rsidR="001F59D8">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1F59D8" w:rsidRPr="008A4DF1">
        <w:t xml:space="preserve">Table </w:t>
      </w:r>
      <w:r w:rsidR="001F59D8">
        <w:rPr>
          <w:noProof/>
        </w:rPr>
        <w:t>2</w:t>
      </w:r>
      <w:r w:rsidR="001F59D8">
        <w:noBreakHyphen/>
      </w:r>
      <w:r w:rsidR="001F59D8">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1F59D8">
        <w:t xml:space="preserve">Table </w:t>
      </w:r>
      <w:r w:rsidR="001F59D8">
        <w:rPr>
          <w:noProof/>
        </w:rPr>
        <w:t>2</w:t>
      </w:r>
      <w:r w:rsidR="001F59D8">
        <w:noBreakHyphen/>
      </w:r>
      <w:r w:rsidR="001F59D8">
        <w:rPr>
          <w:noProof/>
        </w:rPr>
        <w:t>67</w:t>
      </w:r>
      <w:r w:rsidR="00356C51">
        <w:fldChar w:fldCharType="end"/>
      </w:r>
      <w:r>
        <w:t>.  The new ENERGY STAR standards will be effective as of the 2014 TRM.</w:t>
      </w:r>
    </w:p>
    <w:p w:rsidR="009F08DB" w:rsidRPr="008A4DF1" w:rsidRDefault="009F08DB" w:rsidP="009F08DB">
      <w:pPr>
        <w:pStyle w:val="Caption"/>
      </w:pPr>
      <w:bookmarkStart w:id="460" w:name="_Ref332049824"/>
      <w:bookmarkStart w:id="461" w:name="_Toc334180934"/>
      <w:r w:rsidRPr="008A4DF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65</w:t>
      </w:r>
      <w:r w:rsidR="00356C51">
        <w:rPr>
          <w:noProof/>
        </w:rPr>
        <w:fldChar w:fldCharType="end"/>
      </w:r>
      <w:bookmarkEnd w:id="460"/>
      <w:r w:rsidRPr="008A4DF1">
        <w:t xml:space="preserve">: </w:t>
      </w:r>
      <w:r w:rsidRPr="008A4DF1">
        <w:rPr>
          <w:rFonts w:ascii="Arial" w:hAnsi="Arial" w:cs="Arial"/>
        </w:rPr>
        <w:t xml:space="preserve">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r>
        <w:rPr>
          <w:rStyle w:val="FootnoteReference"/>
          <w:rFonts w:ascii="Arial" w:hAnsi="Arial"/>
        </w:rPr>
        <w:footnoteReference w:id="143"/>
      </w:r>
      <w:bookmarkEnd w:id="461"/>
    </w:p>
    <w:tbl>
      <w:tblPr>
        <w:tblW w:w="8851" w:type="dxa"/>
        <w:jc w:val="center"/>
        <w:tblLook w:val="04A0" w:firstRow="1" w:lastRow="0" w:firstColumn="1" w:lastColumn="0" w:noHBand="0" w:noVBand="1"/>
      </w:tblPr>
      <w:tblGrid>
        <w:gridCol w:w="1636"/>
        <w:gridCol w:w="1737"/>
        <w:gridCol w:w="1826"/>
        <w:gridCol w:w="1826"/>
        <w:gridCol w:w="1826"/>
      </w:tblGrid>
      <w:tr w:rsidR="009F08DB" w:rsidRPr="00C1432E" w:rsidTr="003C5CD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without louvered sides</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10.4</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rPr>
      </w:pPr>
      <w:bookmarkStart w:id="462" w:name="_Ref332049832"/>
      <w:bookmarkStart w:id="463" w:name="_Toc334180935"/>
      <w:r w:rsidRPr="008A4DF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66</w:t>
      </w:r>
      <w:r w:rsidR="00356C51">
        <w:rPr>
          <w:noProof/>
        </w:rPr>
        <w:fldChar w:fldCharType="end"/>
      </w:r>
      <w:bookmarkEnd w:id="462"/>
      <w:r w:rsidRPr="008A4DF1">
        <w:t xml:space="preserve">: </w:t>
      </w:r>
      <w:r w:rsidRPr="008A4DF1">
        <w:rPr>
          <w:rFonts w:ascii="Arial" w:hAnsi="Arial" w:cs="Arial"/>
        </w:rPr>
        <w:t>Casement-</w:t>
      </w:r>
      <w:r>
        <w:rPr>
          <w:rFonts w:ascii="Arial" w:hAnsi="Arial" w:cs="Arial"/>
        </w:rPr>
        <w:t>O</w:t>
      </w:r>
      <w:r w:rsidRPr="008A4DF1">
        <w:rPr>
          <w:rFonts w:ascii="Arial" w:hAnsi="Arial" w:cs="Arial"/>
        </w:rPr>
        <w:t xml:space="preserve">nly and </w:t>
      </w:r>
      <w:r>
        <w:rPr>
          <w:rFonts w:ascii="Arial" w:hAnsi="Arial" w:cs="Arial"/>
        </w:rPr>
        <w:t>C</w:t>
      </w:r>
      <w:r w:rsidRPr="008A4DF1">
        <w:rPr>
          <w:rFonts w:ascii="Arial" w:hAnsi="Arial" w:cs="Arial"/>
        </w:rPr>
        <w:t>asement-</w:t>
      </w:r>
      <w:r>
        <w:rPr>
          <w:rFonts w:ascii="Arial" w:hAnsi="Arial" w:cs="Arial"/>
        </w:rPr>
        <w:t>S</w:t>
      </w:r>
      <w:r w:rsidRPr="008A4DF1">
        <w:rPr>
          <w:rFonts w:ascii="Arial" w:hAnsi="Arial" w:cs="Arial"/>
        </w:rPr>
        <w:t xml:space="preserve">lider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bookmarkEnd w:id="463"/>
    </w:p>
    <w:tbl>
      <w:tblPr>
        <w:tblW w:w="5580" w:type="dxa"/>
        <w:jc w:val="center"/>
        <w:tblLook w:val="04A0" w:firstRow="1" w:lastRow="0" w:firstColumn="1" w:lastColumn="0" w:noHBand="0" w:noVBand="1"/>
      </w:tblPr>
      <w:tblGrid>
        <w:gridCol w:w="1660"/>
        <w:gridCol w:w="1960"/>
        <w:gridCol w:w="1960"/>
      </w:tblGrid>
      <w:tr w:rsidR="009F08DB" w:rsidRPr="00C1432E"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b w:val="0"/>
        </w:rPr>
      </w:pPr>
      <w:bookmarkStart w:id="464" w:name="_Ref332049858"/>
      <w:bookmarkStart w:id="465" w:name="_Toc334180936"/>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67</w:t>
      </w:r>
      <w:r w:rsidR="00356C51">
        <w:rPr>
          <w:noProof/>
        </w:rPr>
        <w:fldChar w:fldCharType="end"/>
      </w:r>
      <w:bookmarkEnd w:id="464"/>
      <w:r w:rsidRPr="008A4DF1">
        <w:t xml:space="preserve">: </w:t>
      </w:r>
      <w:r w:rsidRPr="008A4DF1">
        <w:rPr>
          <w:rFonts w:ascii="Arial" w:hAnsi="Arial" w:cs="Arial"/>
        </w:rPr>
        <w:t>Reverse-</w:t>
      </w:r>
      <w:r>
        <w:rPr>
          <w:rFonts w:ascii="Arial" w:hAnsi="Arial" w:cs="Arial"/>
        </w:rPr>
        <w:t>C</w:t>
      </w:r>
      <w:r w:rsidRPr="008A4DF1">
        <w:rPr>
          <w:rFonts w:ascii="Arial" w:hAnsi="Arial" w:cs="Arial"/>
        </w:rPr>
        <w:t xml:space="preserve">ycle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w:t>
      </w:r>
      <w:r>
        <w:rPr>
          <w:rFonts w:ascii="Arial" w:hAnsi="Arial" w:cs="Arial"/>
        </w:rPr>
        <w:t>S</w:t>
      </w:r>
      <w:r w:rsidRPr="008A4DF1">
        <w:rPr>
          <w:rFonts w:ascii="Arial" w:hAnsi="Arial" w:cs="Arial"/>
        </w:rPr>
        <w:t>tandards</w:t>
      </w:r>
      <w:r>
        <w:rPr>
          <w:rFonts w:ascii="Arial" w:hAnsi="Arial" w:cs="Arial"/>
        </w:rPr>
        <w:t xml:space="preserve"> and ENERGY STAR Version 3.0 Standards (effective 2014 TRM)</w:t>
      </w:r>
      <w:bookmarkEnd w:id="465"/>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Pr>
                <w:rFonts w:cs="Arial"/>
                <w:color w:val="000000"/>
                <w:sz w:val="18"/>
                <w:szCs w:val="18"/>
              </w:rPr>
              <w:t>≥ 9.8</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9F08DB" w:rsidRPr="00C63DA9" w:rsidRDefault="009F08D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Pr>
                <w:rFonts w:cs="Arial"/>
                <w:color w:val="000000"/>
                <w:sz w:val="18"/>
                <w:szCs w:val="18"/>
              </w:rPr>
              <w:t>≥ 9.2</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9.0</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9.9</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ind w:left="2160" w:hanging="2160"/>
        <w:rPr>
          <w:rFonts w:ascii="Arial" w:hAnsi="Arial" w:cs="Arial"/>
          <w:sz w:val="20"/>
          <w:szCs w:val="20"/>
        </w:rPr>
      </w:pPr>
    </w:p>
    <w:p w:rsidR="009F08DB"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CB79AB" w:rsidRPr="008F1617" w:rsidRDefault="00CB79AB" w:rsidP="00024A08">
      <w:pPr>
        <w:pStyle w:val="Heading2"/>
        <w:tabs>
          <w:tab w:val="clear" w:pos="630"/>
        </w:tabs>
        <w:ind w:left="900" w:hanging="900"/>
      </w:pPr>
      <w:bookmarkStart w:id="466" w:name="_Ref303086637"/>
      <w:bookmarkStart w:id="467" w:name="_Toc334180807"/>
      <w:r w:rsidRPr="008F1617">
        <w:t>ENERGY STAR Lighting</w:t>
      </w:r>
      <w:bookmarkEnd w:id="466"/>
      <w:bookmarkEnd w:id="467"/>
    </w:p>
    <w:p w:rsidR="00CB79AB" w:rsidRPr="008F1617" w:rsidRDefault="00CB79AB" w:rsidP="00DE705B">
      <w:pPr>
        <w:pStyle w:val="Heading3"/>
      </w:pPr>
      <w:r w:rsidRPr="008F1617">
        <w:t>Algorithms</w:t>
      </w:r>
    </w:p>
    <w:p w:rsidR="00CB79AB" w:rsidRDefault="00CB79AB" w:rsidP="00CB79AB">
      <w:r>
        <w:t>Savings from installation of screw-in ENERGY STAR CFLs, ENERGY STAR fluorescent torchieres, ENERGY STAR indoor fixtures and ENERGY STAR outdoor fixtures are based on a straightforward algorithm that calculates the difference between existing and new wattage and the average daily hours of usage for the lighting unit being replaced.  An “in-service” rate is used to reflect the fact that not all lighting products purchased are actually installed.</w:t>
      </w:r>
    </w:p>
    <w:p w:rsidR="00256846" w:rsidRDefault="00256846" w:rsidP="00256846">
      <w:r>
        <w:t xml:space="preserve">An adjustment to the baseline is also made to account for the Energy Independence and Security Act of 2007 (EISA 2007), which requires that all general service lamps between 40 W and 100 W meet minimum efficiency standards in terms of amount of light delivered per unit of energy consumed.  The standard is phased in over two years, between January 1, 2012 and January 1, 2014.  This adjustment affects ENERGY STAR CFLs, ENERGY STAR Torchieres, ENERGY STAR Indoor Fixtures, ENERGY STAR Outdoor Fixtures and ENERGY STAR Ceiling Fans where the baseline condition is assumed to be a standard incandescent light bulb. </w:t>
      </w:r>
    </w:p>
    <w:p w:rsidR="00CB79AB" w:rsidRDefault="00CB79AB" w:rsidP="00CB79AB">
      <w:r>
        <w:t>The general form of the equation for the ENERGY STAR or other high-efficiency lighting energy savings algorithm is:</w:t>
      </w:r>
    </w:p>
    <w:p w:rsidR="00CB79AB" w:rsidRPr="00885F1A" w:rsidRDefault="00CB79AB" w:rsidP="00885F1A">
      <w:pPr>
        <w:pStyle w:val="Equation"/>
        <w:rPr>
          <w:rFonts w:cs="Arial"/>
          <w:szCs w:val="20"/>
        </w:rPr>
      </w:pPr>
      <w:r w:rsidRPr="00165C8E">
        <w:rPr>
          <w:rFonts w:cs="Arial"/>
          <w:szCs w:val="20"/>
        </w:rPr>
        <w:t xml:space="preserve">Total Savings </w:t>
      </w:r>
      <w:r w:rsidRPr="00165C8E">
        <w:rPr>
          <w:rFonts w:cs="Arial"/>
          <w:szCs w:val="20"/>
        </w:rPr>
        <w:tab/>
        <w:t>= Number of Units X Savings per Unit</w:t>
      </w:r>
    </w:p>
    <w:p w:rsidR="00CB79AB" w:rsidRPr="000E610E" w:rsidRDefault="00CB79AB" w:rsidP="00257C48">
      <w:pPr>
        <w:pStyle w:val="Heading4"/>
      </w:pPr>
      <w:r w:rsidRPr="00D53EFE">
        <w:t>ENERGY STAR CFL Bulbs</w:t>
      </w:r>
      <w:r>
        <w:t xml:space="preserve"> (screw-in)</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F6651" w:rsidRPr="00165C8E">
        <w:rPr>
          <w:rFonts w:cs="Arial"/>
          <w:szCs w:val="20"/>
        </w:rPr>
        <w:t xml:space="preserve"> </w:t>
      </w:r>
      <w:r w:rsidR="00CB79AB" w:rsidRPr="00165C8E">
        <w:rPr>
          <w:rFonts w:cs="Arial"/>
          <w:szCs w:val="20"/>
        </w:rPr>
        <w:t>X CFL</w:t>
      </w:r>
      <w:r w:rsidR="00CB79AB" w:rsidRPr="00165C8E">
        <w:rPr>
          <w:rFonts w:cs="Arial"/>
          <w:szCs w:val="20"/>
          <w:vertAlign w:val="subscript"/>
        </w:rPr>
        <w:t>hours</w:t>
      </w:r>
      <w:r w:rsidR="00CB79AB" w:rsidRPr="00165C8E">
        <w:rPr>
          <w:rFonts w:cs="Arial"/>
          <w:szCs w:val="20"/>
        </w:rPr>
        <w:t xml:space="preserve"> X 365</w:t>
      </w:r>
      <w:r w:rsidR="005F6651">
        <w:rPr>
          <w:rFonts w:cs="Arial"/>
          <w:szCs w:val="20"/>
        </w:rPr>
        <w:t xml:space="preserve"> </w:t>
      </w:r>
      <w:r w:rsidR="00CB79AB" w:rsidRPr="00165C8E">
        <w:rPr>
          <w:rFonts w:cs="Arial"/>
          <w:szCs w:val="20"/>
        </w:rPr>
        <w:t>/</w:t>
      </w:r>
      <w:r w:rsidR="005F6651">
        <w:rPr>
          <w:rFonts w:cs="Arial"/>
          <w:szCs w:val="20"/>
        </w:rPr>
        <w:t xml:space="preserve"> </w:t>
      </w:r>
      <w:r w:rsidR="00CB79AB" w:rsidRPr="00165C8E">
        <w:rPr>
          <w:rFonts w:cs="Arial"/>
          <w:szCs w:val="20"/>
        </w:rPr>
        <w:t>1000 X  ISR</w:t>
      </w:r>
      <w:r w:rsidR="00CB79AB" w:rsidRPr="00165C8E">
        <w:rPr>
          <w:rFonts w:cs="Arial"/>
          <w:szCs w:val="20"/>
          <w:vertAlign w:val="subscript"/>
        </w:rPr>
        <w:t>CFL</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CFL</w:t>
      </w:r>
    </w:p>
    <w:p w:rsidR="00CB79AB" w:rsidRPr="000E610E" w:rsidRDefault="00CB79AB" w:rsidP="00257C48">
      <w:pPr>
        <w:pStyle w:val="Heading4"/>
      </w:pPr>
      <w:r w:rsidRPr="00D53EFE">
        <w:t>ENERGY STAR Torchieres</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X Torch</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Torch</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Torch</w:t>
      </w:r>
    </w:p>
    <w:p w:rsidR="00CB79AB" w:rsidRPr="000E610E" w:rsidRDefault="00CB79AB" w:rsidP="00257C48">
      <w:pPr>
        <w:pStyle w:val="Heading4"/>
      </w:pPr>
      <w:r w:rsidRPr="00D53EFE">
        <w:t>ENERGY STAR Indoor Fixture</w:t>
      </w:r>
      <w:r>
        <w:t xml:space="preserve"> (hard-wired,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X IF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IF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IF</w:t>
      </w:r>
    </w:p>
    <w:p w:rsidR="00CB79AB" w:rsidRPr="000E610E" w:rsidRDefault="00CB79AB" w:rsidP="00257C48">
      <w:pPr>
        <w:pStyle w:val="Heading4"/>
      </w:pPr>
      <w:r w:rsidRPr="00D53EFE">
        <w:t>ENERGY STAR Outdoor Fixture</w:t>
      </w:r>
      <w:r>
        <w:t xml:space="preserve"> (hard 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X OF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OF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OF</w:t>
      </w:r>
    </w:p>
    <w:p w:rsidR="00CB79AB" w:rsidRPr="000E610E" w:rsidRDefault="00CB79AB" w:rsidP="00257C48">
      <w:pPr>
        <w:pStyle w:val="Heading4"/>
      </w:pPr>
      <w:r w:rsidRPr="00D53EFE">
        <w:t>Ceiling Fan with ENERGY STAR Light Fixture</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vertAlign w:val="subscript"/>
        </w:rPr>
        <w:tab/>
      </w:r>
      <w:r w:rsidR="00CB79AB" w:rsidRPr="00165C8E">
        <w:rPr>
          <w:rFonts w:cs="Arial"/>
          <w:szCs w:val="20"/>
        </w:rPr>
        <w:t>=</w:t>
      </w:r>
      <w:r w:rsidR="00256846" w:rsidRPr="00165C8E">
        <w:rPr>
          <w:rFonts w:cs="Arial"/>
          <w:szCs w:val="20"/>
        </w:rPr>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X Fan</w:t>
      </w:r>
      <w:r w:rsidR="00256846">
        <w:rPr>
          <w:rFonts w:cs="Arial"/>
          <w:szCs w:val="20"/>
          <w:vertAlign w:val="subscript"/>
        </w:rPr>
        <w:t>hours</w:t>
      </w:r>
      <w:r w:rsidR="00256846">
        <w:rPr>
          <w:rFonts w:cs="Arial"/>
          <w:szCs w:val="20"/>
        </w:rPr>
        <w:t xml:space="preserve"> X 365/1000 X ISR</w:t>
      </w:r>
      <w:r w:rsidR="00256846">
        <w:rPr>
          <w:rFonts w:cs="Arial"/>
          <w:szCs w:val="20"/>
          <w:vertAlign w:val="subscript"/>
        </w:rPr>
        <w:t>Fan</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vertAlign w:val="subscript"/>
        </w:rPr>
        <w:tab/>
      </w:r>
      <w:r w:rsidR="00CB79AB" w:rsidRPr="00165C8E">
        <w:rPr>
          <w:rFonts w:cs="Arial"/>
          <w:szCs w:val="20"/>
        </w:rPr>
        <w:t xml:space="preserve">= </w:t>
      </w:r>
      <w:r w:rsidR="00256846">
        <w:rPr>
          <w:rFonts w:cs="Arial"/>
          <w:szCs w:val="20"/>
        </w:rPr>
        <w:t xml:space="preserve"> (Watts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 1000 X CF X ISR</w:t>
      </w:r>
      <w:r w:rsidR="00256846">
        <w:rPr>
          <w:rFonts w:cs="Arial"/>
          <w:szCs w:val="20"/>
          <w:vertAlign w:val="subscript"/>
        </w:rPr>
        <w:t>Fan</w:t>
      </w:r>
    </w:p>
    <w:p w:rsidR="00CB79AB" w:rsidRDefault="00CB79AB" w:rsidP="00DE705B">
      <w:pPr>
        <w:pStyle w:val="Heading3"/>
      </w:pPr>
      <w:r w:rsidRPr="00526FC4">
        <w:t>Definition of Terms</w:t>
      </w:r>
    </w:p>
    <w:p w:rsidR="00CB79AB" w:rsidRDefault="00CB79AB" w:rsidP="00A77672">
      <w:pPr>
        <w:pStyle w:val="Equation"/>
        <w:keepNext/>
        <w:rPr>
          <w:rFonts w:cs="Arial"/>
          <w:szCs w:val="20"/>
        </w:rPr>
      </w:pPr>
      <w:r w:rsidRPr="00165C8E">
        <w:rPr>
          <w:rFonts w:cs="Arial"/>
          <w:szCs w:val="20"/>
        </w:rPr>
        <w:tab/>
      </w:r>
      <w:r w:rsidR="005F6651">
        <w:rPr>
          <w:rFonts w:cs="Arial"/>
          <w:szCs w:val="20"/>
        </w:rPr>
        <w:t>Watts</w:t>
      </w:r>
      <w:r w:rsidR="005F6651">
        <w:rPr>
          <w:rFonts w:cs="Arial"/>
          <w:szCs w:val="20"/>
          <w:vertAlign w:val="subscript"/>
        </w:rPr>
        <w:t>base</w:t>
      </w:r>
      <w:r w:rsidRPr="00165C8E">
        <w:rPr>
          <w:rFonts w:cs="Arial"/>
          <w:szCs w:val="20"/>
        </w:rPr>
        <w:tab/>
        <w:t xml:space="preserve">= </w:t>
      </w:r>
      <w:r w:rsidR="005F6651">
        <w:rPr>
          <w:rFonts w:cs="Arial"/>
          <w:szCs w:val="20"/>
        </w:rPr>
        <w:t xml:space="preserve">Wattage of baseline case </w:t>
      </w:r>
      <w:r w:rsidR="00256846">
        <w:rPr>
          <w:rFonts w:cs="Arial"/>
          <w:szCs w:val="20"/>
        </w:rPr>
        <w:t>lamp/fixture</w:t>
      </w:r>
      <w:r w:rsidR="00D55DE0">
        <w:rPr>
          <w:rFonts w:cs="Arial"/>
          <w:szCs w:val="20"/>
        </w:rPr>
        <w:t xml:space="preserve">. For general service lamps prior to EISA 2007 standards, use equivalent incandescent bulb wattage. For general service lamps past EISA 2007 standards, use new standards to determine wattage. See </w:t>
      </w:r>
      <w:r w:rsidR="00356C51">
        <w:fldChar w:fldCharType="begin"/>
      </w:r>
      <w:r w:rsidR="00D55DE0">
        <w:instrText xml:space="preserve"> REF _Ref285799707 \h </w:instrText>
      </w:r>
      <w:r w:rsidR="00356C51">
        <w:fldChar w:fldCharType="separate"/>
      </w:r>
      <w:r w:rsidR="001F59D8" w:rsidRPr="0042295A">
        <w:t xml:space="preserve">Table </w:t>
      </w:r>
      <w:r w:rsidR="001F59D8">
        <w:rPr>
          <w:noProof/>
        </w:rPr>
        <w:t>2</w:t>
      </w:r>
      <w:r w:rsidR="001F59D8">
        <w:noBreakHyphen/>
      </w:r>
      <w:r w:rsidR="001F59D8">
        <w:rPr>
          <w:noProof/>
        </w:rPr>
        <w:t>69</w:t>
      </w:r>
      <w:r w:rsidR="00356C51">
        <w:fldChar w:fldCharType="end"/>
      </w:r>
      <w:r w:rsidR="00D55DE0">
        <w:t>.</w:t>
      </w:r>
    </w:p>
    <w:p w:rsidR="005F6651" w:rsidRPr="005F6651" w:rsidRDefault="005F6651" w:rsidP="005F6651">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CB79AB" w:rsidRPr="00165C8E" w:rsidRDefault="00CB79AB" w:rsidP="00CB79AB">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CB79AB" w:rsidRPr="00FF69CD" w:rsidRDefault="00CB79AB" w:rsidP="00CB79AB">
      <w:pPr>
        <w:pStyle w:val="Equation"/>
        <w:rPr>
          <w:rFonts w:cs="Arial"/>
          <w:szCs w:val="20"/>
        </w:rPr>
      </w:pPr>
      <w:r w:rsidRPr="00165C8E">
        <w:rPr>
          <w:rFonts w:cs="Arial"/>
          <w:szCs w:val="20"/>
        </w:rPr>
        <w:tab/>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sidR="00FF69CD">
        <w:rPr>
          <w:rFonts w:cs="Arial"/>
          <w:szCs w:val="20"/>
        </w:rPr>
        <w:t xml:space="preserve">. </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Torch</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torchiere</w:t>
      </w:r>
    </w:p>
    <w:p w:rsidR="00CB79AB" w:rsidRPr="00165C8E" w:rsidRDefault="00CB79AB" w:rsidP="00CB79AB">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CB79AB" w:rsidRPr="00F11594" w:rsidRDefault="00CB79AB" w:rsidP="00CB79AB">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sidR="00F11594">
        <w:rPr>
          <w:rFonts w:cs="Arial"/>
          <w:szCs w:val="20"/>
        </w:rPr>
        <w:t>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IF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Indoor Fixture</w:t>
      </w:r>
    </w:p>
    <w:p w:rsidR="00CB79AB" w:rsidRPr="00165C8E" w:rsidRDefault="00CB79AB" w:rsidP="00CB79AB">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CB79AB" w:rsidRPr="00165C8E" w:rsidRDefault="00CB79AB" w:rsidP="00CB79AB">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OF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Outdoor Fixture</w:t>
      </w:r>
    </w:p>
    <w:p w:rsidR="00CB79AB" w:rsidRPr="00165C8E" w:rsidRDefault="00CB79AB" w:rsidP="00CB79AB">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CB79AB" w:rsidRPr="00165C8E" w:rsidRDefault="00F47DC4" w:rsidP="00CB79AB">
      <w:pPr>
        <w:pStyle w:val="Equation"/>
        <w:rPr>
          <w:rFonts w:cs="Arial"/>
          <w:szCs w:val="20"/>
        </w:rPr>
      </w:pPr>
      <w:r w:rsidRPr="00165C8E">
        <w:rPr>
          <w:rFonts w:cs="Arial"/>
          <w:szCs w:val="20"/>
        </w:rPr>
        <w:tab/>
      </w:r>
      <w:r w:rsidR="00CB79AB" w:rsidRPr="00165C8E">
        <w:rPr>
          <w:rFonts w:cs="Arial"/>
          <w:szCs w:val="20"/>
        </w:rPr>
        <w:t>ISR</w:t>
      </w:r>
      <w:r w:rsidR="00CB79AB" w:rsidRPr="00165C8E">
        <w:rPr>
          <w:rFonts w:cs="Arial"/>
          <w:szCs w:val="20"/>
          <w:vertAlign w:val="subscript"/>
        </w:rPr>
        <w:t>OF</w:t>
      </w:r>
      <w:r w:rsidR="00CB79AB" w:rsidRPr="00165C8E">
        <w:rPr>
          <w:rFonts w:cs="Arial"/>
          <w:szCs w:val="20"/>
        </w:rPr>
        <w:t xml:space="preserve"> </w:t>
      </w:r>
      <w:r w:rsidRPr="00165C8E">
        <w:rPr>
          <w:rFonts w:cs="Arial"/>
          <w:szCs w:val="20"/>
        </w:rPr>
        <w:tab/>
      </w:r>
      <w:r w:rsidR="00CB79AB" w:rsidRPr="00165C8E">
        <w:rPr>
          <w:rFonts w:cs="Arial"/>
          <w:szCs w:val="20"/>
        </w:rPr>
        <w:t>= In-service rate per Outdoor Fixture</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Fan</w:t>
      </w:r>
      <w:r w:rsidRPr="00165C8E">
        <w:rPr>
          <w:rFonts w:cs="Arial"/>
          <w:szCs w:val="20"/>
          <w:vertAlign w:val="subscript"/>
        </w:rPr>
        <w:tab/>
      </w:r>
      <w:r w:rsidRPr="00165C8E">
        <w:rPr>
          <w:rFonts w:cs="Arial"/>
          <w:szCs w:val="20"/>
        </w:rPr>
        <w:t xml:space="preserve">= </w:t>
      </w:r>
      <w:r w:rsidR="00256846">
        <w:rPr>
          <w:rFonts w:cs="Arial"/>
          <w:szCs w:val="20"/>
        </w:rPr>
        <w:t>Wattage of ENERGY STAR Ceiling Fan light fixture</w:t>
      </w:r>
    </w:p>
    <w:p w:rsidR="00CB79AB" w:rsidRDefault="00CB79AB" w:rsidP="00CB79AB">
      <w:pPr>
        <w:pStyle w:val="Equation"/>
        <w:rPr>
          <w:rFonts w:cs="Arial"/>
          <w:szCs w:val="20"/>
        </w:rPr>
      </w:pPr>
      <w:r w:rsidRPr="00165C8E">
        <w:rPr>
          <w:rFonts w:cs="Arial"/>
          <w:szCs w:val="20"/>
        </w:rPr>
        <w:tab/>
      </w:r>
      <w:r w:rsidR="00256846">
        <w:rPr>
          <w:rFonts w:cs="Arial"/>
          <w:szCs w:val="20"/>
        </w:rPr>
        <w:t>Fan</w:t>
      </w:r>
      <w:r w:rsidR="00256846">
        <w:rPr>
          <w:rFonts w:cs="Arial"/>
          <w:szCs w:val="20"/>
          <w:vertAlign w:val="subscript"/>
        </w:rPr>
        <w:t>hours</w:t>
      </w:r>
      <w:r w:rsidRPr="00165C8E">
        <w:rPr>
          <w:rFonts w:cs="Arial"/>
          <w:szCs w:val="20"/>
          <w:vertAlign w:val="subscript"/>
        </w:rPr>
        <w:tab/>
      </w:r>
      <w:r w:rsidRPr="00165C8E">
        <w:rPr>
          <w:rFonts w:cs="Arial"/>
          <w:szCs w:val="20"/>
        </w:rPr>
        <w:t xml:space="preserve">= </w:t>
      </w:r>
      <w:r w:rsidR="00256846">
        <w:rPr>
          <w:rFonts w:cs="Arial"/>
          <w:szCs w:val="20"/>
        </w:rPr>
        <w:t>Average hours of use per day per Ceiling Fan</w:t>
      </w:r>
      <w:r w:rsidR="00256846" w:rsidRPr="00165C8E" w:rsidDel="00822CC3">
        <w:rPr>
          <w:rFonts w:cs="Arial"/>
          <w:szCs w:val="20"/>
        </w:rPr>
        <w:t xml:space="preserve"> </w:t>
      </w:r>
      <w:r w:rsidR="00256846">
        <w:rPr>
          <w:rFonts w:cs="Arial"/>
          <w:szCs w:val="20"/>
        </w:rPr>
        <w:t>light fixture</w:t>
      </w:r>
    </w:p>
    <w:p w:rsidR="003C5CD0" w:rsidRPr="00111094" w:rsidRDefault="003C5CD0" w:rsidP="003C5CD0">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3C5CD0" w:rsidRPr="00165C8E" w:rsidRDefault="003C5CD0" w:rsidP="00CB79AB">
      <w:pPr>
        <w:pStyle w:val="Equation"/>
        <w:rPr>
          <w:rFonts w:cs="Arial"/>
          <w:szCs w:val="20"/>
        </w:rPr>
      </w:pPr>
    </w:p>
    <w:p w:rsidR="00CB79AB" w:rsidRDefault="00CB79AB" w:rsidP="00100EDF">
      <w:pPr>
        <w:pStyle w:val="Caption"/>
      </w:pPr>
      <w:bookmarkStart w:id="468" w:name="_Toc33418093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68</w:t>
      </w:r>
      <w:r w:rsidR="00356C51">
        <w:rPr>
          <w:noProof/>
        </w:rPr>
        <w:fldChar w:fldCharType="end"/>
      </w:r>
      <w:r>
        <w:t>: ENERGY STAR Lighting - References</w:t>
      </w:r>
      <w:bookmarkEnd w:id="4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160"/>
        <w:gridCol w:w="1530"/>
        <w:gridCol w:w="2790"/>
        <w:gridCol w:w="2160"/>
      </w:tblGrid>
      <w:tr w:rsidR="00D43CE5" w:rsidRPr="006E01C9" w:rsidTr="005F6651">
        <w:trPr>
          <w:trHeight w:val="317"/>
          <w:jc w:val="center"/>
        </w:trPr>
        <w:tc>
          <w:tcPr>
            <w:tcW w:w="2160" w:type="dxa"/>
            <w:shd w:val="clear" w:color="auto" w:fill="BFBFBF"/>
          </w:tcPr>
          <w:p w:rsidR="00CB79AB" w:rsidRPr="001D6512" w:rsidRDefault="00CB79AB" w:rsidP="00C3606E">
            <w:pPr>
              <w:pStyle w:val="TableCell"/>
              <w:spacing w:before="60" w:after="60"/>
              <w:rPr>
                <w:b/>
              </w:rPr>
            </w:pPr>
            <w:r w:rsidRPr="001D6512">
              <w:rPr>
                <w:b/>
              </w:rPr>
              <w:t>Component</w:t>
            </w:r>
          </w:p>
        </w:tc>
        <w:tc>
          <w:tcPr>
            <w:tcW w:w="1530" w:type="dxa"/>
            <w:shd w:val="clear" w:color="auto" w:fill="BFBFBF"/>
          </w:tcPr>
          <w:p w:rsidR="00CB79AB" w:rsidRPr="001D6512" w:rsidRDefault="00CB79AB" w:rsidP="00C3606E">
            <w:pPr>
              <w:pStyle w:val="TableCell"/>
              <w:spacing w:before="60" w:after="60"/>
              <w:rPr>
                <w:b/>
              </w:rPr>
            </w:pPr>
            <w:r w:rsidRPr="001D6512">
              <w:rPr>
                <w:b/>
              </w:rPr>
              <w:t>Type</w:t>
            </w:r>
          </w:p>
        </w:tc>
        <w:tc>
          <w:tcPr>
            <w:tcW w:w="2790" w:type="dxa"/>
            <w:shd w:val="clear" w:color="auto" w:fill="BFBFBF"/>
          </w:tcPr>
          <w:p w:rsidR="00CB79AB" w:rsidRPr="001D6512" w:rsidRDefault="00CB79AB" w:rsidP="00C3606E">
            <w:pPr>
              <w:pStyle w:val="TableCell"/>
              <w:spacing w:before="60" w:after="60"/>
              <w:rPr>
                <w:b/>
              </w:rPr>
            </w:pPr>
            <w:r w:rsidRPr="001D6512">
              <w:rPr>
                <w:b/>
              </w:rPr>
              <w:t>Value</w:t>
            </w:r>
          </w:p>
        </w:tc>
        <w:tc>
          <w:tcPr>
            <w:tcW w:w="2160" w:type="dxa"/>
            <w:shd w:val="clear" w:color="auto" w:fill="BFBFBF"/>
          </w:tcPr>
          <w:p w:rsidR="00CB79AB" w:rsidRPr="001D6512" w:rsidRDefault="00CB79AB" w:rsidP="00C3606E">
            <w:pPr>
              <w:pStyle w:val="TableCell"/>
              <w:spacing w:before="60" w:after="60"/>
              <w:rPr>
                <w:b/>
              </w:rPr>
            </w:pPr>
            <w:r w:rsidRPr="001D6512">
              <w:rPr>
                <w:b/>
              </w:rPr>
              <w:t>Sources</w:t>
            </w:r>
          </w:p>
        </w:tc>
      </w:tr>
      <w:tr w:rsidR="00D43CE5" w:rsidRPr="00B36FB8" w:rsidTr="005F6651">
        <w:trPr>
          <w:trHeight w:val="317"/>
          <w:jc w:val="center"/>
        </w:trPr>
        <w:tc>
          <w:tcPr>
            <w:tcW w:w="2160" w:type="dxa"/>
            <w:shd w:val="clear" w:color="auto" w:fill="auto"/>
          </w:tcPr>
          <w:p w:rsidR="00CB79AB" w:rsidRPr="001D6512" w:rsidRDefault="005F6651" w:rsidP="00C3606E">
            <w:pPr>
              <w:pStyle w:val="TableCell"/>
              <w:spacing w:before="60" w:after="60"/>
              <w:rPr>
                <w:vertAlign w:val="subscript"/>
              </w:rPr>
            </w:pPr>
            <w:r w:rsidRPr="001D6512">
              <w:t>Watts</w:t>
            </w:r>
            <w:r w:rsidRPr="001D6512">
              <w:rPr>
                <w:vertAlign w:val="subscript"/>
              </w:rPr>
              <w:t>base</w:t>
            </w:r>
          </w:p>
        </w:tc>
        <w:tc>
          <w:tcPr>
            <w:tcW w:w="1530" w:type="dxa"/>
            <w:shd w:val="clear" w:color="auto" w:fill="auto"/>
          </w:tcPr>
          <w:p w:rsidR="00CB79AB" w:rsidRPr="001D6512" w:rsidRDefault="005F6651" w:rsidP="00C3606E">
            <w:pPr>
              <w:pStyle w:val="TableCell"/>
              <w:spacing w:before="60" w:after="60"/>
            </w:pPr>
            <w:r w:rsidRPr="001D6512">
              <w:t>Variable</w:t>
            </w:r>
          </w:p>
        </w:tc>
        <w:tc>
          <w:tcPr>
            <w:tcW w:w="2790" w:type="dxa"/>
            <w:shd w:val="clear" w:color="auto" w:fill="auto"/>
          </w:tcPr>
          <w:p w:rsidR="00CB79AB" w:rsidRPr="001D6512" w:rsidRDefault="005F6651" w:rsidP="001A3BEB">
            <w:pPr>
              <w:pStyle w:val="TableCell"/>
              <w:spacing w:before="60" w:after="60"/>
            </w:pPr>
            <w:r w:rsidRPr="001D6512">
              <w:t xml:space="preserve">See </w:t>
            </w:r>
            <w:r w:rsidR="00356C51" w:rsidRPr="001D6512">
              <w:fldChar w:fldCharType="begin"/>
            </w:r>
            <w:r w:rsidRPr="001D6512">
              <w:instrText xml:space="preserve"> REF _Ref285799707 \h </w:instrText>
            </w:r>
            <w:r w:rsidR="00356C51" w:rsidRPr="001D6512">
              <w:fldChar w:fldCharType="separate"/>
            </w:r>
            <w:r w:rsidR="001F59D8" w:rsidRPr="0042295A">
              <w:t xml:space="preserve">Table </w:t>
            </w:r>
            <w:r w:rsidR="001F59D8">
              <w:rPr>
                <w:noProof/>
              </w:rPr>
              <w:t>2</w:t>
            </w:r>
            <w:r w:rsidR="001F59D8">
              <w:noBreakHyphen/>
            </w:r>
            <w:r w:rsidR="001F59D8">
              <w:rPr>
                <w:noProof/>
              </w:rPr>
              <w:t>69</w:t>
            </w:r>
            <w:r w:rsidR="00356C51" w:rsidRPr="001D6512">
              <w:fldChar w:fldCharType="end"/>
            </w:r>
          </w:p>
        </w:tc>
        <w:tc>
          <w:tcPr>
            <w:tcW w:w="2160" w:type="dxa"/>
            <w:shd w:val="clear" w:color="auto" w:fill="auto"/>
          </w:tcPr>
          <w:p w:rsidR="00CB79AB" w:rsidRPr="001D6512" w:rsidRDefault="00356C51" w:rsidP="001A3BEB">
            <w:pPr>
              <w:pStyle w:val="TableCell"/>
              <w:spacing w:before="60" w:after="60"/>
            </w:pPr>
            <w:r w:rsidRPr="001D6512">
              <w:fldChar w:fldCharType="begin"/>
            </w:r>
            <w:r w:rsidR="005F6651" w:rsidRPr="001D6512">
              <w:instrText xml:space="preserve"> REF _Ref285799707 \h </w:instrText>
            </w:r>
            <w:r w:rsidRPr="001D6512">
              <w:fldChar w:fldCharType="separate"/>
            </w:r>
            <w:r w:rsidR="001F59D8" w:rsidRPr="0042295A">
              <w:t xml:space="preserve">Table </w:t>
            </w:r>
            <w:r w:rsidR="001F59D8">
              <w:rPr>
                <w:noProof/>
              </w:rPr>
              <w:t>2</w:t>
            </w:r>
            <w:r w:rsidR="001F59D8">
              <w:noBreakHyphen/>
            </w:r>
            <w:r w:rsidR="001F59D8">
              <w:rPr>
                <w:noProof/>
              </w:rPr>
              <w:t>69</w:t>
            </w:r>
            <w:r w:rsidRPr="001D6512">
              <w:fldChar w:fldCharType="end"/>
            </w:r>
          </w:p>
        </w:tc>
      </w:tr>
      <w:tr w:rsidR="005F6651" w:rsidRPr="00B36FB8" w:rsidTr="005F6651">
        <w:trPr>
          <w:trHeight w:val="317"/>
          <w:jc w:val="center"/>
        </w:trPr>
        <w:tc>
          <w:tcPr>
            <w:tcW w:w="2160" w:type="dxa"/>
            <w:shd w:val="clear" w:color="auto" w:fill="auto"/>
          </w:tcPr>
          <w:p w:rsidR="005F6651" w:rsidRPr="001D6512" w:rsidDel="005F6651" w:rsidRDefault="005F6651" w:rsidP="00C3606E">
            <w:pPr>
              <w:pStyle w:val="TableCell"/>
              <w:spacing w:before="60" w:after="60"/>
              <w:rPr>
                <w:vertAlign w:val="subscript"/>
              </w:rPr>
            </w:pPr>
            <w:r w:rsidRPr="001D6512">
              <w:t>Watts</w:t>
            </w:r>
            <w:r w:rsidRPr="001D6512">
              <w:rPr>
                <w:vertAlign w:val="subscript"/>
              </w:rPr>
              <w:t>CFL</w:t>
            </w:r>
          </w:p>
        </w:tc>
        <w:tc>
          <w:tcPr>
            <w:tcW w:w="1530" w:type="dxa"/>
            <w:shd w:val="clear" w:color="auto" w:fill="auto"/>
          </w:tcPr>
          <w:p w:rsidR="005F6651" w:rsidRPr="001D6512" w:rsidDel="005F6651" w:rsidRDefault="005F6651" w:rsidP="00C3606E">
            <w:pPr>
              <w:pStyle w:val="TableCell"/>
              <w:spacing w:before="60" w:after="60"/>
            </w:pPr>
            <w:r w:rsidRPr="001D6512">
              <w:t>Variable</w:t>
            </w:r>
          </w:p>
        </w:tc>
        <w:tc>
          <w:tcPr>
            <w:tcW w:w="2790" w:type="dxa"/>
            <w:shd w:val="clear" w:color="auto" w:fill="auto"/>
          </w:tcPr>
          <w:p w:rsidR="005F6651" w:rsidRPr="001D6512" w:rsidRDefault="005F6651" w:rsidP="00C3606E">
            <w:pPr>
              <w:pStyle w:val="TableCell"/>
              <w:spacing w:before="60" w:after="60"/>
            </w:pPr>
            <w:r w:rsidRPr="001D6512">
              <w:t>Data Gathering</w:t>
            </w:r>
          </w:p>
        </w:tc>
        <w:tc>
          <w:tcPr>
            <w:tcW w:w="2160" w:type="dxa"/>
            <w:shd w:val="clear" w:color="auto" w:fill="auto"/>
          </w:tcPr>
          <w:p w:rsidR="005F6651" w:rsidRPr="001D6512" w:rsidRDefault="005F6651" w:rsidP="00C3606E">
            <w:pPr>
              <w:pStyle w:val="TableCell"/>
              <w:spacing w:before="60" w:after="60"/>
            </w:pPr>
            <w:r w:rsidRPr="001D6512">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CFL</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2.8</w:t>
            </w:r>
          </w:p>
        </w:tc>
        <w:tc>
          <w:tcPr>
            <w:tcW w:w="2160" w:type="dxa"/>
            <w:shd w:val="clear" w:color="auto" w:fill="auto"/>
          </w:tcPr>
          <w:p w:rsidR="003C5CD0" w:rsidRPr="001D6512" w:rsidRDefault="003C5CD0" w:rsidP="00C3606E">
            <w:pPr>
              <w:pStyle w:val="TableCell"/>
              <w:spacing w:before="60" w:after="60"/>
            </w:pPr>
            <w:r>
              <w:t>5</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CFL</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FF69CD" w:rsidRPr="001D6512" w:rsidRDefault="005F6651" w:rsidP="00C3606E">
            <w:pPr>
              <w:pStyle w:val="TableCell"/>
              <w:spacing w:before="60" w:after="60"/>
            </w:pPr>
            <w:r w:rsidRPr="001D6512">
              <w:t>84%</w:t>
            </w:r>
            <w:r w:rsidR="00FF69CD" w:rsidRPr="001D6512">
              <w:rPr>
                <w:rStyle w:val="FootnoteReference"/>
              </w:rPr>
              <w:footnoteReference w:id="144"/>
            </w:r>
          </w:p>
        </w:tc>
        <w:tc>
          <w:tcPr>
            <w:tcW w:w="2160" w:type="dxa"/>
            <w:shd w:val="clear" w:color="auto" w:fill="auto"/>
          </w:tcPr>
          <w:p w:rsidR="005F6651"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Torch</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Torch</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3.0</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Torch</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83%</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IF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2.6</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IF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95%</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OF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OF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4.5</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OF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87%</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5%</w:t>
            </w:r>
          </w:p>
        </w:tc>
        <w:tc>
          <w:tcPr>
            <w:tcW w:w="2160" w:type="dxa"/>
            <w:shd w:val="clear" w:color="auto" w:fill="auto"/>
          </w:tcPr>
          <w:p w:rsidR="003C5CD0" w:rsidRPr="001D6512" w:rsidRDefault="003C5CD0" w:rsidP="00C3606E">
            <w:pPr>
              <w:pStyle w:val="TableCell"/>
              <w:spacing w:before="60" w:after="60"/>
            </w:pPr>
            <w:r>
              <w:t>3</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Fan</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Default="003C5CD0" w:rsidP="00C3606E">
            <w:pPr>
              <w:pStyle w:val="TableCell"/>
              <w:spacing w:before="60" w:after="60"/>
              <w:rPr>
                <w:rFonts w:cs="Arial"/>
              </w:rPr>
            </w:pPr>
            <w:r>
              <w:t>Fan</w:t>
            </w:r>
            <w:r>
              <w:rPr>
                <w:vertAlign w:val="subscript"/>
              </w:rPr>
              <w:t>hours</w:t>
            </w:r>
          </w:p>
        </w:tc>
        <w:tc>
          <w:tcPr>
            <w:tcW w:w="1530" w:type="dxa"/>
            <w:shd w:val="clear" w:color="auto" w:fill="auto"/>
          </w:tcPr>
          <w:p w:rsidR="003C5CD0" w:rsidRDefault="003C5CD0" w:rsidP="00C3606E">
            <w:pPr>
              <w:pStyle w:val="TableCell"/>
              <w:spacing w:before="60" w:after="60"/>
            </w:pPr>
            <w:r>
              <w:t>Fixed</w:t>
            </w:r>
          </w:p>
        </w:tc>
        <w:tc>
          <w:tcPr>
            <w:tcW w:w="2790" w:type="dxa"/>
            <w:shd w:val="clear" w:color="auto" w:fill="auto"/>
          </w:tcPr>
          <w:p w:rsidR="003C5CD0" w:rsidRDefault="003C5CD0" w:rsidP="00C3606E">
            <w:pPr>
              <w:pStyle w:val="TableCell"/>
              <w:spacing w:before="60" w:after="60"/>
            </w:pPr>
            <w:r>
              <w:t>3.5</w:t>
            </w:r>
          </w:p>
        </w:tc>
        <w:tc>
          <w:tcPr>
            <w:tcW w:w="2160" w:type="dxa"/>
            <w:shd w:val="clear" w:color="auto" w:fill="auto"/>
          </w:tcPr>
          <w:p w:rsidR="003C5CD0" w:rsidRDefault="003C5CD0" w:rsidP="00C3606E">
            <w:pPr>
              <w:pStyle w:val="TableCell"/>
              <w:spacing w:before="60" w:after="60"/>
            </w:pPr>
            <w:r>
              <w:t>4</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t>ISR</w:t>
            </w:r>
            <w:r>
              <w:rPr>
                <w:vertAlign w:val="subscript"/>
              </w:rPr>
              <w:t>Fan</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95%</w:t>
            </w:r>
          </w:p>
        </w:tc>
        <w:tc>
          <w:tcPr>
            <w:tcW w:w="2160" w:type="dxa"/>
            <w:shd w:val="clear" w:color="auto" w:fill="auto"/>
          </w:tcPr>
          <w:p w:rsidR="003C5CD0" w:rsidRPr="001D6512" w:rsidRDefault="003C5CD0" w:rsidP="00C3606E">
            <w:pPr>
              <w:pStyle w:val="TableCell"/>
              <w:spacing w:before="60" w:after="60"/>
            </w:pPr>
            <w:r>
              <w:t>4</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3C5CD0" w:rsidP="003C5CD0">
      <w:pPr>
        <w:numPr>
          <w:ilvl w:val="0"/>
          <w:numId w:val="1"/>
        </w:numPr>
      </w:pPr>
      <w:r>
        <w:t>Nexus Market Research, “Impact Evaluation of the Massachusetts, Rhode Island and Vermont 2003 Residential Lighting Programs”, Final Report, October 1, 2004,</w:t>
      </w:r>
      <w:r w:rsidR="00F11594">
        <w:t>.</w:t>
      </w:r>
      <w:r w:rsidR="00CB79AB">
        <w:t xml:space="preserve"> p. 104 (Table 9-7).  This table adjusts for differences between logged sample and the much larger telephone survey sample and should, therefore, have less bias.</w:t>
      </w:r>
    </w:p>
    <w:p w:rsidR="00CB79AB" w:rsidRDefault="00F11594" w:rsidP="003C5CD0">
      <w:pPr>
        <w:numPr>
          <w:ilvl w:val="0"/>
          <w:numId w:val="1"/>
        </w:numPr>
      </w:pPr>
      <w:r>
        <w:t>Ibid.</w:t>
      </w:r>
      <w:r w:rsidR="00CB79AB">
        <w:t xml:space="preserve">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CB79AB" w:rsidRDefault="00CB79AB" w:rsidP="003C5CD0">
      <w:pPr>
        <w:numPr>
          <w:ilvl w:val="0"/>
          <w:numId w:val="1"/>
        </w:numPr>
      </w:pPr>
      <w:r>
        <w:t>RLW Analytics, “Development of Common Demand Impacts for Energy Efficiency Measures/Programs for the ISO Forward Capacity Market (FCM)”, prepared for the New England State Program Working Group (SPWG), March 25, 2007, p. IV.</w:t>
      </w:r>
    </w:p>
    <w:p w:rsidR="003C5CD0" w:rsidRDefault="003C5CD0" w:rsidP="003C5CD0">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3C5CD0" w:rsidRDefault="003C5CD0" w:rsidP="003C5CD0">
      <w:pPr>
        <w:numPr>
          <w:ilvl w:val="0"/>
          <w:numId w:val="1"/>
        </w:numPr>
      </w:pPr>
      <w:r w:rsidRPr="00997D8A">
        <w:t>Nexus Market Research, "Residential Lighting Markdown Impact Evaluation", Final Report, January 20, 2009. Table 6-1.</w:t>
      </w:r>
    </w:p>
    <w:p w:rsidR="003C5CD0" w:rsidRDefault="003C5CD0" w:rsidP="003C5CD0">
      <w:pPr>
        <w:ind w:left="720"/>
      </w:pPr>
      <w:r>
        <w:t>Additionally, the following studies were reviewed and analyzed to support the “Residential Lighting Markdown Inpact Evaluation”:</w:t>
      </w:r>
    </w:p>
    <w:p w:rsidR="003C5CD0" w:rsidRDefault="003C5CD0" w:rsidP="001C65B0">
      <w:pPr>
        <w:numPr>
          <w:ilvl w:val="0"/>
          <w:numId w:val="87"/>
        </w:numPr>
      </w:pPr>
      <w:r>
        <w:t>Nexus Market Research, “Impact Evaluation of the Massachusetts, Rhode Island and Vermont 2003 Residential Lighting Programs”, Final Report, October 1, 2004. Table 9-7.</w:t>
      </w:r>
      <w:r>
        <w:tab/>
      </w:r>
      <w:r>
        <w:tab/>
      </w:r>
      <w:r>
        <w:tab/>
      </w:r>
      <w:r>
        <w:tab/>
      </w:r>
      <w:r>
        <w:tab/>
      </w:r>
      <w:r>
        <w:tab/>
      </w:r>
    </w:p>
    <w:p w:rsidR="003C5CD0" w:rsidRDefault="003C5CD0" w:rsidP="001C65B0">
      <w:pPr>
        <w:numPr>
          <w:ilvl w:val="0"/>
          <w:numId w:val="87"/>
        </w:numPr>
      </w:pPr>
      <w:r>
        <w:t>CFL Metering Study, Final Report. Prepared for PG&amp;E, SDG&amp;E, and SCE by KEMA, Inc. February 25, 2005. Table 4-1.</w:t>
      </w:r>
      <w:r>
        <w:tab/>
      </w:r>
      <w:r>
        <w:tab/>
      </w:r>
      <w:r>
        <w:tab/>
      </w:r>
      <w:r>
        <w:tab/>
      </w:r>
      <w:r>
        <w:tab/>
      </w:r>
      <w:r>
        <w:tab/>
      </w:r>
    </w:p>
    <w:p w:rsidR="003C5CD0" w:rsidRDefault="003C5CD0" w:rsidP="001C65B0">
      <w:pPr>
        <w:numPr>
          <w:ilvl w:val="0"/>
          <w:numId w:val="87"/>
        </w:numPr>
      </w:pPr>
      <w:r>
        <w:t>Nexus Market Research, ""Process and Impact Evaluation of the Efficiency Maine Lighting Program"", April 2007. Table 1-7."</w:t>
      </w:r>
      <w:r>
        <w:tab/>
      </w:r>
      <w:r>
        <w:tab/>
      </w:r>
      <w:r>
        <w:tab/>
      </w:r>
      <w:r>
        <w:tab/>
      </w:r>
      <w:r>
        <w:tab/>
      </w:r>
      <w:r>
        <w:tab/>
      </w:r>
    </w:p>
    <w:p w:rsidR="003C5CD0" w:rsidRDefault="003C5CD0" w:rsidP="001C65B0">
      <w:pPr>
        <w:numPr>
          <w:ilvl w:val="0"/>
          <w:numId w:val="87"/>
        </w:numPr>
      </w:pPr>
      <w:r>
        <w:t>Nexus Market Research, "Residential Lighting Markdown Impact Evaluation", Final Report, January 20, 2009. Table 6-1.</w:t>
      </w:r>
      <w:r>
        <w:tab/>
      </w:r>
      <w:r>
        <w:tab/>
      </w:r>
      <w:r>
        <w:tab/>
      </w:r>
      <w:r>
        <w:tab/>
      </w:r>
      <w:r>
        <w:tab/>
      </w:r>
      <w:r>
        <w:tab/>
      </w:r>
    </w:p>
    <w:p w:rsidR="003C5CD0" w:rsidRDefault="003C5CD0" w:rsidP="001C65B0">
      <w:pPr>
        <w:numPr>
          <w:ilvl w:val="0"/>
          <w:numId w:val="87"/>
        </w:numPr>
      </w:pPr>
      <w:r>
        <w:t>KEMA, Inc., "Final Evaluation Report: Upstream Lighting Program." Prepared from the California Public Utilities Commission</w:t>
      </w:r>
      <w:r w:rsidR="00885F1A">
        <w:t>, Febuary 8, 2010. Table 18.</w:t>
      </w:r>
      <w:r>
        <w:tab/>
      </w:r>
      <w:r>
        <w:tab/>
      </w:r>
    </w:p>
    <w:p w:rsidR="003C5CD0" w:rsidRDefault="003C5CD0" w:rsidP="001C65B0">
      <w:pPr>
        <w:numPr>
          <w:ilvl w:val="0"/>
          <w:numId w:val="87"/>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3C5CD0" w:rsidRDefault="003C5CD0" w:rsidP="001C65B0">
      <w:pPr>
        <w:numPr>
          <w:ilvl w:val="0"/>
          <w:numId w:val="87"/>
        </w:numPr>
      </w:pPr>
      <w:r>
        <w:t>TecMarket Works, "Duke Energy Residential Smart Saver CFL Program in North Carolina and South Carolina", February 2011. Table 29.</w:t>
      </w:r>
    </w:p>
    <w:p w:rsidR="003C5CD0" w:rsidRDefault="003C5CD0" w:rsidP="001C65B0">
      <w:pPr>
        <w:numPr>
          <w:ilvl w:val="0"/>
          <w:numId w:val="87"/>
        </w:numPr>
      </w:pPr>
      <w:r w:rsidRPr="00E37BAA">
        <w:t>Glacier Consulting Group, LLC. “Adjustments to CFL Operating Hours-Residential.” Memo to Oscar Bloch, Wisconsin DOA. June 27, 2005.</w:t>
      </w:r>
    </w:p>
    <w:p w:rsidR="003C5CD0" w:rsidRDefault="003C5CD0" w:rsidP="001C65B0">
      <w:pPr>
        <w:numPr>
          <w:ilvl w:val="0"/>
          <w:numId w:val="87"/>
        </w:numPr>
      </w:pPr>
      <w:r w:rsidRPr="003C5CD0">
        <w:t>New Jersey’s Clean Energy Program Residential CFL Impact Evaluation and Protocol Review</w:t>
      </w:r>
      <w:r w:rsidRPr="00E37BAA">
        <w:t>. KEMA, Inc. September 28, 2008. pg. 21.</w:t>
      </w:r>
      <w:r>
        <w:tab/>
      </w:r>
      <w:r>
        <w:tab/>
      </w:r>
    </w:p>
    <w:p w:rsidR="005F6651" w:rsidRDefault="005F6651" w:rsidP="005F6651"/>
    <w:p w:rsidR="005F6651" w:rsidRDefault="005F6651" w:rsidP="005F6651">
      <w:pPr>
        <w:pStyle w:val="Caption"/>
      </w:pPr>
      <w:bookmarkStart w:id="469" w:name="_Ref285799707"/>
      <w:bookmarkStart w:id="470" w:name="_Toc334180938"/>
      <w:bookmarkStart w:id="471" w:name="_Ref285722229"/>
      <w:r w:rsidRPr="0042295A">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69</w:t>
      </w:r>
      <w:r w:rsidR="00356C51">
        <w:rPr>
          <w:noProof/>
        </w:rPr>
        <w:fldChar w:fldCharType="end"/>
      </w:r>
      <w:bookmarkEnd w:id="469"/>
      <w:r w:rsidRPr="0042295A">
        <w:t xml:space="preserve">. </w:t>
      </w:r>
      <w:r w:rsidR="00D55DE0">
        <w:t>Baseline Wattage by Lumen Output</w:t>
      </w:r>
      <w:r w:rsidR="0019409B">
        <w:rPr>
          <w:rStyle w:val="FootnoteReference"/>
        </w:rPr>
        <w:footnoteReference w:id="145"/>
      </w:r>
      <w:bookmarkEnd w:id="470"/>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F6651" w:rsidRPr="00BB6778" w:rsidTr="00C81DAB">
        <w:trPr>
          <w:trHeight w:val="20"/>
          <w:jc w:val="center"/>
        </w:trPr>
        <w:tc>
          <w:tcPr>
            <w:tcW w:w="1674" w:type="dxa"/>
            <w:shd w:val="clear" w:color="auto" w:fill="D9D9D9"/>
            <w:noWrap/>
            <w:vAlign w:val="bottom"/>
          </w:tcPr>
          <w:bookmarkEnd w:id="471"/>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Minimum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Maximum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Incandescent Equivalent</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5F6651" w:rsidRPr="00C05CDE" w:rsidRDefault="005F6651" w:rsidP="00C81DAB">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Post-EISA 2007 Effective Date</w:t>
            </w:r>
          </w:p>
          <w:p w:rsidR="005F6651" w:rsidRPr="00C05CDE" w:rsidRDefault="005F6651" w:rsidP="00C81DAB">
            <w:pPr>
              <w:keepNext/>
              <w:spacing w:before="60" w:after="60"/>
              <w:jc w:val="center"/>
              <w:rPr>
                <w:rFonts w:cs="Arial"/>
                <w:sz w:val="18"/>
                <w:szCs w:val="18"/>
              </w:rPr>
            </w:pPr>
            <w:r w:rsidRPr="00C05CDE">
              <w:rPr>
                <w:rFonts w:cs="Arial"/>
                <w:b/>
                <w:sz w:val="18"/>
                <w:szCs w:val="18"/>
              </w:rPr>
              <w:t>(e)</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1490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2600</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100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72</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2012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1489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75</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53</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2013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60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43</w:t>
            </w:r>
          </w:p>
        </w:tc>
        <w:tc>
          <w:tcPr>
            <w:tcW w:w="1836" w:type="dxa"/>
          </w:tcPr>
          <w:p w:rsidR="005F6651" w:rsidRPr="00C05CDE" w:rsidRDefault="005F6651" w:rsidP="00A77672">
            <w:pPr>
              <w:spacing w:before="60" w:after="60"/>
              <w:jc w:val="center"/>
              <w:rPr>
                <w:rFonts w:cs="Arial"/>
                <w:sz w:val="18"/>
                <w:szCs w:val="18"/>
              </w:rPr>
            </w:pPr>
            <w:r w:rsidRPr="00C05CDE">
              <w:rPr>
                <w:rFonts w:cs="Arial"/>
                <w:sz w:val="18"/>
                <w:szCs w:val="18"/>
              </w:rPr>
              <w:t>201</w:t>
            </w:r>
            <w:r w:rsidR="00A77672" w:rsidRPr="00C05CDE">
              <w:rPr>
                <w:rFonts w:cs="Arial"/>
                <w:sz w:val="18"/>
                <w:szCs w:val="18"/>
              </w:rPr>
              <w:t>4</w:t>
            </w:r>
            <w:r w:rsidRPr="00C05CDE">
              <w:rPr>
                <w:rFonts w:cs="Arial"/>
                <w:sz w:val="18"/>
                <w:szCs w:val="18"/>
              </w:rPr>
              <w:t xml:space="preserve">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310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40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29</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2014 TRM</w:t>
            </w:r>
          </w:p>
        </w:tc>
      </w:tr>
    </w:tbl>
    <w:p w:rsidR="005F6651" w:rsidRDefault="005F6651" w:rsidP="005F6651"/>
    <w:p w:rsidR="005F6651" w:rsidRDefault="00D55DE0" w:rsidP="005F6651">
      <w:r>
        <w:t>To determine the Watts</w:t>
      </w:r>
      <w:r>
        <w:rPr>
          <w:vertAlign w:val="subscript"/>
        </w:rPr>
        <w:t xml:space="preserve">Base </w:t>
      </w:r>
      <w:r>
        <w:t>for a</w:t>
      </w:r>
      <w:r w:rsidR="002751ED">
        <w:t xml:space="preserve"> non-specialty</w:t>
      </w:r>
      <w:r>
        <w:t xml:space="preserve"> </w:t>
      </w:r>
      <w:r w:rsidR="006205B6">
        <w:t>lamp</w:t>
      </w:r>
      <w:r>
        <w:t>,</w:t>
      </w:r>
      <w:r w:rsidR="00EB1B26">
        <w:rPr>
          <w:rStyle w:val="FootnoteReference"/>
        </w:rPr>
        <w:footnoteReference w:id="146"/>
      </w:r>
      <w:r>
        <w:t>,, follow these steps:</w:t>
      </w:r>
    </w:p>
    <w:p w:rsidR="00D55DE0" w:rsidRDefault="00D55DE0" w:rsidP="001C65B0">
      <w:pPr>
        <w:numPr>
          <w:ilvl w:val="0"/>
          <w:numId w:val="51"/>
        </w:numPr>
        <w:spacing w:after="0"/>
      </w:pPr>
      <w:r>
        <w:t xml:space="preserve">Identify the </w:t>
      </w:r>
      <w:r w:rsidR="006205B6">
        <w:t>ENERGY STAR CFL, Torchiere, Indoor Fixture or Outdoor Fixture’s</w:t>
      </w:r>
      <w:r>
        <w:t xml:space="preserve"> rated lumen output</w:t>
      </w:r>
    </w:p>
    <w:p w:rsidR="00D55DE0" w:rsidRDefault="00D55DE0" w:rsidP="001C65B0">
      <w:pPr>
        <w:numPr>
          <w:ilvl w:val="0"/>
          <w:numId w:val="51"/>
        </w:numPr>
        <w:spacing w:after="0"/>
      </w:pPr>
      <w:r>
        <w:t xml:space="preserve">In </w:t>
      </w:r>
      <w:r w:rsidR="00356C51">
        <w:fldChar w:fldCharType="begin"/>
      </w:r>
      <w:r>
        <w:instrText xml:space="preserve"> REF _Ref285799707 \h </w:instrText>
      </w:r>
      <w:r w:rsidR="00356C51">
        <w:fldChar w:fldCharType="separate"/>
      </w:r>
      <w:r w:rsidR="001F59D8" w:rsidRPr="0042295A">
        <w:t xml:space="preserve">Table </w:t>
      </w:r>
      <w:r w:rsidR="001F59D8">
        <w:rPr>
          <w:noProof/>
        </w:rPr>
        <w:t>2</w:t>
      </w:r>
      <w:r w:rsidR="001F59D8">
        <w:noBreakHyphen/>
      </w:r>
      <w:r w:rsidR="001F59D8">
        <w:rPr>
          <w:noProof/>
        </w:rPr>
        <w:t>69</w:t>
      </w:r>
      <w:r w:rsidR="00356C51">
        <w:fldChar w:fldCharType="end"/>
      </w:r>
      <w:r>
        <w:t xml:space="preserve">, find the lumen range into which the </w:t>
      </w:r>
      <w:r w:rsidR="006205B6">
        <w:t xml:space="preserve">lamp </w:t>
      </w:r>
      <w:r>
        <w:t>falls (see columns (a) and (b).</w:t>
      </w:r>
    </w:p>
    <w:p w:rsidR="00D55DE0" w:rsidRPr="00D55DE0" w:rsidRDefault="00D55DE0" w:rsidP="001C65B0">
      <w:pPr>
        <w:numPr>
          <w:ilvl w:val="0"/>
          <w:numId w:val="51"/>
        </w:numPr>
        <w:spacing w:after="0"/>
      </w:pP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p>
    <w:p w:rsidR="00C5406E" w:rsidRDefault="00C5406E" w:rsidP="00C5406E"/>
    <w:p w:rsidR="006205B6" w:rsidRPr="0041565A" w:rsidRDefault="006205B6" w:rsidP="006205B6">
      <w:r>
        <w:t xml:space="preserve">In the absence of EDC data gathering, the default savings for ENERGY STAR Torchieres, Indoor Fixtures and Outdoor Fixtures are listed in the </w:t>
      </w:r>
      <w:r w:rsidR="00356C51">
        <w:fldChar w:fldCharType="begin"/>
      </w:r>
      <w:r w:rsidR="00C05CDE">
        <w:instrText xml:space="preserve"> REF _Ref334111498 \h </w:instrText>
      </w:r>
      <w:r w:rsidR="00356C51">
        <w:fldChar w:fldCharType="separate"/>
      </w:r>
      <w:r w:rsidR="00C05CDE">
        <w:t xml:space="preserve">Table </w:t>
      </w:r>
      <w:r w:rsidR="00C05CDE">
        <w:rPr>
          <w:noProof/>
        </w:rPr>
        <w:t>2</w:t>
      </w:r>
      <w:r w:rsidR="00C05CDE">
        <w:noBreakHyphen/>
      </w:r>
      <w:r w:rsidR="00C05CDE">
        <w:rPr>
          <w:noProof/>
        </w:rPr>
        <w:t>70</w:t>
      </w:r>
      <w:r w:rsidR="00356C51">
        <w:fldChar w:fldCharType="end"/>
      </w:r>
      <w:r>
        <w:t>.</w:t>
      </w:r>
    </w:p>
    <w:p w:rsidR="006205B6" w:rsidRDefault="006205B6" w:rsidP="006205B6">
      <w:pPr>
        <w:pStyle w:val="Caption"/>
      </w:pPr>
      <w:bookmarkStart w:id="472" w:name="_Ref334111498"/>
      <w:bookmarkStart w:id="473" w:name="_Toc33418093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70</w:t>
      </w:r>
      <w:r w:rsidR="00356C51">
        <w:rPr>
          <w:noProof/>
        </w:rPr>
        <w:fldChar w:fldCharType="end"/>
      </w:r>
      <w:r>
        <w:t>:</w:t>
      </w:r>
      <w:r w:rsidRPr="008B23C7">
        <w:t xml:space="preserve"> </w:t>
      </w:r>
      <w:r>
        <w:t>Default</w:t>
      </w:r>
      <w:r w:rsidRPr="00822CC3">
        <w:t xml:space="preserve"> </w:t>
      </w:r>
      <w:r>
        <w:t>Saving</w:t>
      </w:r>
      <w:r w:rsidRPr="00822CC3">
        <w:t>s for ENERGY STAR Indoor Fixtures</w:t>
      </w:r>
      <w:r>
        <w:t>,</w:t>
      </w:r>
      <w:r w:rsidRPr="00822CC3">
        <w:t xml:space="preserve"> ENERGY STAR Outdoor Fixtures</w:t>
      </w:r>
      <w:r>
        <w:t xml:space="preserve"> and ENERGY STAR Torchieres</w:t>
      </w:r>
      <w:r w:rsidRPr="00822CC3">
        <w:t xml:space="preserve"> (per fixture)</w:t>
      </w:r>
      <w:r>
        <w:rPr>
          <w:rStyle w:val="FootnoteReference"/>
        </w:rPr>
        <w:footnoteReference w:id="147"/>
      </w:r>
      <w:bookmarkEnd w:id="472"/>
      <w:bookmarkEnd w:id="473"/>
    </w:p>
    <w:tbl>
      <w:tblPr>
        <w:tblStyle w:val="TableGrid1"/>
        <w:tblW w:w="0" w:type="auto"/>
        <w:jc w:val="center"/>
        <w:tblLook w:val="04A0" w:firstRow="1" w:lastRow="0" w:firstColumn="1" w:lastColumn="0" w:noHBand="0" w:noVBand="1"/>
      </w:tblPr>
      <w:tblGrid>
        <w:gridCol w:w="1519"/>
        <w:gridCol w:w="1811"/>
        <w:gridCol w:w="1861"/>
        <w:gridCol w:w="1763"/>
      </w:tblGrid>
      <w:tr w:rsidR="006205B6" w:rsidRPr="00822CC3" w:rsidTr="006E3000">
        <w:trPr>
          <w:jc w:val="center"/>
        </w:trPr>
        <w:tc>
          <w:tcPr>
            <w:tcW w:w="1519" w:type="dxa"/>
            <w:shd w:val="clear" w:color="auto" w:fill="BFBFBF" w:themeFill="background1" w:themeFillShade="BF"/>
          </w:tcPr>
          <w:p w:rsidR="006205B6" w:rsidRPr="00D625E8" w:rsidRDefault="006205B6" w:rsidP="006E3000">
            <w:pPr>
              <w:spacing w:after="0"/>
              <w:jc w:val="center"/>
              <w:rPr>
                <w:b/>
                <w:sz w:val="18"/>
                <w:szCs w:val="18"/>
              </w:rPr>
            </w:pPr>
          </w:p>
        </w:tc>
        <w:tc>
          <w:tcPr>
            <w:tcW w:w="1811" w:type="dxa"/>
            <w:shd w:val="clear" w:color="auto" w:fill="BFBFBF" w:themeFill="background1" w:themeFillShade="BF"/>
          </w:tcPr>
          <w:p w:rsidR="006205B6" w:rsidRPr="00D625E8" w:rsidRDefault="006205B6" w:rsidP="006E3000">
            <w:pPr>
              <w:spacing w:after="0"/>
              <w:jc w:val="center"/>
              <w:rPr>
                <w:b/>
                <w:sz w:val="18"/>
                <w:szCs w:val="18"/>
                <w:vertAlign w:val="subscript"/>
              </w:rPr>
            </w:pPr>
            <w:r w:rsidRPr="00D625E8">
              <w:rPr>
                <w:b/>
                <w:sz w:val="18"/>
                <w:szCs w:val="18"/>
              </w:rPr>
              <w:t>Torchiere</w:t>
            </w:r>
          </w:p>
        </w:tc>
        <w:tc>
          <w:tcPr>
            <w:tcW w:w="1861" w:type="dxa"/>
            <w:shd w:val="clear" w:color="auto" w:fill="BFBFBF" w:themeFill="background1" w:themeFillShade="BF"/>
          </w:tcPr>
          <w:p w:rsidR="006205B6" w:rsidRPr="00D625E8" w:rsidRDefault="006205B6" w:rsidP="006E3000">
            <w:pPr>
              <w:spacing w:after="0"/>
              <w:jc w:val="center"/>
              <w:rPr>
                <w:b/>
                <w:sz w:val="18"/>
                <w:szCs w:val="18"/>
              </w:rPr>
            </w:pPr>
            <w:r w:rsidRPr="00D625E8">
              <w:rPr>
                <w:b/>
                <w:sz w:val="18"/>
                <w:szCs w:val="18"/>
              </w:rPr>
              <w:t>Indoor Fixture</w:t>
            </w:r>
          </w:p>
        </w:tc>
        <w:tc>
          <w:tcPr>
            <w:tcW w:w="1763"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b/>
                <w:sz w:val="18"/>
                <w:szCs w:val="18"/>
              </w:rPr>
              <w:t>Outdoor Fixture</w:t>
            </w:r>
          </w:p>
        </w:tc>
      </w:tr>
      <w:tr w:rsidR="006205B6" w:rsidRPr="00822CC3" w:rsidTr="006E3000">
        <w:trPr>
          <w:jc w:val="center"/>
        </w:trPr>
        <w:tc>
          <w:tcPr>
            <w:tcW w:w="1519" w:type="dxa"/>
          </w:tcPr>
          <w:p w:rsidR="006205B6" w:rsidRPr="00D625E8" w:rsidRDefault="006205B6" w:rsidP="006E3000">
            <w:pPr>
              <w:spacing w:after="0"/>
              <w:jc w:val="center"/>
              <w:rPr>
                <w:sz w:val="18"/>
                <w:szCs w:val="18"/>
              </w:rPr>
            </w:pPr>
            <w:r w:rsidRPr="00D625E8">
              <w:rPr>
                <w:rFonts w:cs="Arial"/>
                <w:sz w:val="18"/>
                <w:szCs w:val="18"/>
              </w:rPr>
              <w:sym w:font="Symbol" w:char="F044"/>
            </w:r>
            <w:r w:rsidRPr="00D625E8">
              <w:rPr>
                <w:rFonts w:cs="Arial"/>
                <w:sz w:val="18"/>
                <w:szCs w:val="18"/>
              </w:rPr>
              <w:t>kWh</w:t>
            </w:r>
          </w:p>
        </w:tc>
        <w:tc>
          <w:tcPr>
            <w:tcW w:w="1811" w:type="dxa"/>
          </w:tcPr>
          <w:p w:rsidR="006205B6" w:rsidRPr="00D625E8" w:rsidRDefault="006205B6" w:rsidP="006E3000">
            <w:pPr>
              <w:spacing w:after="0"/>
              <w:jc w:val="center"/>
              <w:rPr>
                <w:sz w:val="18"/>
                <w:szCs w:val="18"/>
              </w:rPr>
            </w:pPr>
            <w:r w:rsidRPr="00D625E8">
              <w:rPr>
                <w:sz w:val="18"/>
                <w:szCs w:val="18"/>
              </w:rPr>
              <w:t>65.0</w:t>
            </w:r>
          </w:p>
        </w:tc>
        <w:tc>
          <w:tcPr>
            <w:tcW w:w="1861" w:type="dxa"/>
          </w:tcPr>
          <w:p w:rsidR="006205B6" w:rsidRPr="00D625E8" w:rsidRDefault="006205B6" w:rsidP="006E3000">
            <w:pPr>
              <w:spacing w:after="0"/>
              <w:jc w:val="center"/>
              <w:rPr>
                <w:sz w:val="18"/>
                <w:szCs w:val="18"/>
              </w:rPr>
            </w:pPr>
            <w:r w:rsidRPr="00D625E8">
              <w:rPr>
                <w:sz w:val="18"/>
                <w:szCs w:val="18"/>
              </w:rPr>
              <w:t>27.1</w:t>
            </w:r>
          </w:p>
        </w:tc>
        <w:tc>
          <w:tcPr>
            <w:tcW w:w="1763" w:type="dxa"/>
          </w:tcPr>
          <w:p w:rsidR="006205B6" w:rsidRPr="00D625E8" w:rsidRDefault="006205B6" w:rsidP="006E3000">
            <w:pPr>
              <w:spacing w:after="0"/>
              <w:jc w:val="center"/>
              <w:rPr>
                <w:sz w:val="18"/>
                <w:szCs w:val="18"/>
              </w:rPr>
            </w:pPr>
            <w:r w:rsidRPr="00D625E8">
              <w:rPr>
                <w:sz w:val="18"/>
                <w:szCs w:val="18"/>
              </w:rPr>
              <w:t>83.6</w:t>
            </w:r>
          </w:p>
        </w:tc>
      </w:tr>
      <w:tr w:rsidR="006205B6" w:rsidRPr="00822CC3" w:rsidTr="006E3000">
        <w:trPr>
          <w:jc w:val="center"/>
        </w:trPr>
        <w:tc>
          <w:tcPr>
            <w:tcW w:w="1519" w:type="dxa"/>
          </w:tcPr>
          <w:p w:rsidR="006205B6" w:rsidRPr="00D625E8" w:rsidRDefault="006205B6" w:rsidP="006E3000">
            <w:pPr>
              <w:spacing w:after="0"/>
              <w:jc w:val="center"/>
              <w:rPr>
                <w:sz w:val="18"/>
                <w:szCs w:val="18"/>
                <w:vertAlign w:val="subscript"/>
              </w:rPr>
            </w:pPr>
            <w:r w:rsidRPr="00D625E8">
              <w:rPr>
                <w:rFonts w:cs="Arial"/>
                <w:sz w:val="18"/>
                <w:szCs w:val="18"/>
              </w:rPr>
              <w:sym w:font="Symbol" w:char="F044"/>
            </w:r>
            <w:r w:rsidRPr="00D625E8">
              <w:rPr>
                <w:rFonts w:cs="Arial"/>
                <w:sz w:val="18"/>
                <w:szCs w:val="18"/>
              </w:rPr>
              <w:t>kWh</w:t>
            </w:r>
            <w:r w:rsidRPr="00D625E8">
              <w:rPr>
                <w:rFonts w:cs="Arial"/>
                <w:sz w:val="18"/>
                <w:szCs w:val="18"/>
                <w:vertAlign w:val="subscript"/>
              </w:rPr>
              <w:t>peak</w:t>
            </w:r>
          </w:p>
        </w:tc>
        <w:tc>
          <w:tcPr>
            <w:tcW w:w="1811" w:type="dxa"/>
          </w:tcPr>
          <w:p w:rsidR="006205B6" w:rsidRPr="00D625E8" w:rsidRDefault="006205B6" w:rsidP="006E3000">
            <w:pPr>
              <w:spacing w:after="0"/>
              <w:jc w:val="center"/>
              <w:rPr>
                <w:sz w:val="18"/>
                <w:szCs w:val="18"/>
              </w:rPr>
            </w:pPr>
            <w:r w:rsidRPr="00D625E8">
              <w:rPr>
                <w:sz w:val="18"/>
                <w:szCs w:val="18"/>
              </w:rPr>
              <w:t>0.0030</w:t>
            </w:r>
          </w:p>
        </w:tc>
        <w:tc>
          <w:tcPr>
            <w:tcW w:w="1861" w:type="dxa"/>
          </w:tcPr>
          <w:p w:rsidR="006205B6" w:rsidRPr="00D625E8" w:rsidRDefault="006205B6" w:rsidP="006E3000">
            <w:pPr>
              <w:spacing w:after="0"/>
              <w:jc w:val="center"/>
              <w:rPr>
                <w:sz w:val="18"/>
                <w:szCs w:val="18"/>
              </w:rPr>
            </w:pPr>
            <w:r w:rsidRPr="00D625E8">
              <w:rPr>
                <w:sz w:val="18"/>
                <w:szCs w:val="18"/>
              </w:rPr>
              <w:t>0.0014</w:t>
            </w:r>
          </w:p>
        </w:tc>
        <w:tc>
          <w:tcPr>
            <w:tcW w:w="1763" w:type="dxa"/>
          </w:tcPr>
          <w:p w:rsidR="006205B6" w:rsidRPr="00D625E8" w:rsidRDefault="006205B6" w:rsidP="006E3000">
            <w:pPr>
              <w:spacing w:after="0"/>
              <w:jc w:val="center"/>
              <w:rPr>
                <w:sz w:val="18"/>
                <w:szCs w:val="18"/>
              </w:rPr>
            </w:pPr>
            <w:r w:rsidRPr="00D625E8">
              <w:rPr>
                <w:sz w:val="18"/>
                <w:szCs w:val="18"/>
              </w:rPr>
              <w:t>0.0025</w:t>
            </w:r>
          </w:p>
        </w:tc>
      </w:tr>
    </w:tbl>
    <w:p w:rsidR="006205B6" w:rsidRDefault="006205B6" w:rsidP="006205B6"/>
    <w:p w:rsidR="006205B6" w:rsidRPr="00822CC3" w:rsidRDefault="006205B6" w:rsidP="006205B6">
      <w:r>
        <w:t xml:space="preserve">In the absence of EDC data gathering, the deemed savings for ENERGY STAR Ceiling Fans are listed in </w:t>
      </w:r>
      <w:r w:rsidR="00356C51">
        <w:fldChar w:fldCharType="begin"/>
      </w:r>
      <w:r>
        <w:instrText xml:space="preserve"> REF _Ref327864663 \h </w:instrText>
      </w:r>
      <w:r w:rsidR="00356C51">
        <w:fldChar w:fldCharType="separate"/>
      </w:r>
      <w:r w:rsidR="001F59D8">
        <w:t xml:space="preserve">Table </w:t>
      </w:r>
      <w:r w:rsidR="001F59D8">
        <w:rPr>
          <w:noProof/>
        </w:rPr>
        <w:t>2</w:t>
      </w:r>
      <w:r w:rsidR="001F59D8">
        <w:noBreakHyphen/>
      </w:r>
      <w:r w:rsidR="001F59D8">
        <w:rPr>
          <w:noProof/>
        </w:rPr>
        <w:t>71</w:t>
      </w:r>
      <w:r w:rsidR="00356C51">
        <w:fldChar w:fldCharType="end"/>
      </w:r>
      <w:r>
        <w:t>.</w:t>
      </w:r>
      <w:r w:rsidRPr="001B4E3B">
        <w:rPr>
          <w:rFonts w:cs="Arial"/>
          <w:b/>
          <w:bCs/>
          <w:vertAlign w:val="superscript"/>
        </w:rPr>
        <w:t xml:space="preserve"> </w:t>
      </w:r>
      <w:r w:rsidRPr="00412422">
        <w:rPr>
          <w:rFonts w:cs="Arial"/>
          <w:b/>
          <w:bCs/>
          <w:vertAlign w:val="superscript"/>
        </w:rPr>
        <w:footnoteReference w:id="148"/>
      </w:r>
    </w:p>
    <w:p w:rsidR="006205B6" w:rsidRDefault="006205B6" w:rsidP="006205B6">
      <w:pPr>
        <w:pStyle w:val="Caption"/>
      </w:pPr>
      <w:bookmarkStart w:id="474" w:name="_Ref327864663"/>
      <w:bookmarkStart w:id="475" w:name="_Toc334180940"/>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71</w:t>
      </w:r>
      <w:r w:rsidR="00356C51">
        <w:rPr>
          <w:noProof/>
        </w:rPr>
        <w:fldChar w:fldCharType="end"/>
      </w:r>
      <w:bookmarkEnd w:id="474"/>
      <w:r w:rsidRPr="00822CC3">
        <w:t>:</w:t>
      </w:r>
      <w:r>
        <w:t xml:space="preserve">Default Savings for </w:t>
      </w:r>
      <w:r w:rsidRPr="00822CC3">
        <w:t>ENERGY STAR Ceiling Fans Light Fixtures (per fixture)</w:t>
      </w:r>
      <w:bookmarkEnd w:id="475"/>
    </w:p>
    <w:tbl>
      <w:tblPr>
        <w:tblStyle w:val="TableGrid1"/>
        <w:tblW w:w="0" w:type="auto"/>
        <w:jc w:val="center"/>
        <w:tblLook w:val="04A0" w:firstRow="1" w:lastRow="0" w:firstColumn="1" w:lastColumn="0" w:noHBand="0" w:noVBand="1"/>
      </w:tblPr>
      <w:tblGrid>
        <w:gridCol w:w="2250"/>
        <w:gridCol w:w="2169"/>
        <w:gridCol w:w="2267"/>
      </w:tblGrid>
      <w:tr w:rsidR="006205B6" w:rsidRPr="00822CC3" w:rsidTr="006E3000">
        <w:trPr>
          <w:trHeight w:val="278"/>
          <w:jc w:val="center"/>
        </w:trPr>
        <w:tc>
          <w:tcPr>
            <w:tcW w:w="2250" w:type="dxa"/>
            <w:shd w:val="clear" w:color="auto" w:fill="BFBFBF" w:themeFill="background1" w:themeFillShade="BF"/>
          </w:tcPr>
          <w:p w:rsidR="006205B6" w:rsidRPr="00D625E8" w:rsidRDefault="006205B6" w:rsidP="006E3000">
            <w:pPr>
              <w:spacing w:after="0"/>
              <w:jc w:val="center"/>
              <w:rPr>
                <w:rFonts w:cs="Arial"/>
                <w:b/>
                <w:sz w:val="18"/>
                <w:szCs w:val="18"/>
                <w:vertAlign w:val="subscript"/>
              </w:rPr>
            </w:pPr>
            <w:r w:rsidRPr="00D625E8">
              <w:rPr>
                <w:rFonts w:cs="Arial"/>
                <w:b/>
                <w:sz w:val="18"/>
                <w:szCs w:val="18"/>
              </w:rPr>
              <w:sym w:font="Symbol" w:char="F044"/>
            </w:r>
            <w:r w:rsidRPr="00D625E8">
              <w:rPr>
                <w:rFonts w:cs="Arial"/>
                <w:b/>
                <w:sz w:val="18"/>
                <w:szCs w:val="18"/>
              </w:rPr>
              <w:t>kWh</w:t>
            </w:r>
          </w:p>
        </w:tc>
        <w:tc>
          <w:tcPr>
            <w:tcW w:w="2169"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sym w:font="Symbol" w:char="F044"/>
            </w:r>
            <w:r w:rsidRPr="00D625E8">
              <w:rPr>
                <w:rFonts w:cs="Arial"/>
                <w:b/>
                <w:sz w:val="18"/>
                <w:szCs w:val="18"/>
              </w:rPr>
              <w:t>kWh</w:t>
            </w:r>
            <w:r w:rsidRPr="00D625E8">
              <w:rPr>
                <w:rFonts w:cs="Arial"/>
                <w:b/>
                <w:sz w:val="18"/>
                <w:szCs w:val="18"/>
                <w:vertAlign w:val="subscript"/>
              </w:rPr>
              <w:t>peak</w:t>
            </w:r>
          </w:p>
        </w:tc>
        <w:tc>
          <w:tcPr>
            <w:tcW w:w="2267"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t>Effective Date</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146</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0.0057</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2013 TRM</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84</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0.0033</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2014 TRM</w:t>
            </w:r>
          </w:p>
        </w:tc>
      </w:tr>
    </w:tbl>
    <w:p w:rsidR="00CB79AB" w:rsidRPr="00D53EFE" w:rsidRDefault="001E6208" w:rsidP="005165BA">
      <w:pPr>
        <w:pStyle w:val="Heading2"/>
        <w:tabs>
          <w:tab w:val="clear" w:pos="630"/>
        </w:tabs>
        <w:ind w:left="900" w:hanging="900"/>
      </w:pPr>
      <w:r>
        <w:br w:type="page"/>
      </w:r>
      <w:bookmarkStart w:id="476" w:name="_Toc334180808"/>
      <w:r w:rsidR="00CB79AB" w:rsidRPr="00D53EFE">
        <w:t>ENERGY STAR Windows</w:t>
      </w:r>
      <w:bookmarkEnd w:id="476"/>
      <w:r w:rsidR="006205B6">
        <w:t xml:space="preserve"> </w:t>
      </w:r>
    </w:p>
    <w:p w:rsidR="00CB79AB" w:rsidRDefault="00CB79AB" w:rsidP="00DE705B">
      <w:pPr>
        <w:pStyle w:val="Heading3"/>
      </w:pPr>
      <w:r>
        <w:t>Algorithms</w:t>
      </w:r>
    </w:p>
    <w:p w:rsidR="00CB79AB" w:rsidRDefault="00CB79AB" w:rsidP="00CB79AB">
      <w:r>
        <w:t>The general form of the equation for the ENERGY STAR or other high-efficiency windows energy savings’ algorithms is:</w:t>
      </w:r>
    </w:p>
    <w:p w:rsidR="00CB79AB" w:rsidRPr="00165C8E" w:rsidRDefault="00CB79AB" w:rsidP="00CB79AB">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CB79AB" w:rsidRDefault="00F11594" w:rsidP="00CB79AB">
      <w:r>
        <w:t xml:space="preserve">To determine resource savings, the per-square-foot estimates in the algorithms will be multiplied by the number of square feet of window area.  </w:t>
      </w:r>
      <w:r w:rsidR="00CB79AB">
        <w:t xml:space="preserve">The number of square feet of window area will be determined using market assessments and market tracking.  Some of these market tracking mechanisms are under development.  </w:t>
      </w:r>
      <w:r>
        <w:t>The per-unit energy and demand savings estimates are based on prior building simulations of windows.</w:t>
      </w:r>
    </w:p>
    <w:p w:rsidR="00CB79AB" w:rsidRDefault="00CB79AB" w:rsidP="00CB79AB">
      <w:r>
        <w:t xml:space="preserve">Savings’ estimates for </w:t>
      </w:r>
      <w:r w:rsidR="00325EF4">
        <w:rPr>
          <w:smallCaps/>
        </w:rPr>
        <w:t>ENERGY STAR</w:t>
      </w:r>
      <w:r>
        <w:t xml:space="preserve"> Windows are based on modeling a typical 2,500 square foot home using REM Rate, the home energy rating tool.</w:t>
      </w:r>
      <w:r>
        <w:rPr>
          <w:rStyle w:val="FootnoteReference"/>
        </w:rPr>
        <w:footnoteReference w:id="149"/>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CB79AB" w:rsidRPr="000E610E" w:rsidRDefault="00CB79AB" w:rsidP="00257C48">
      <w:pPr>
        <w:pStyle w:val="Heading4"/>
      </w:pPr>
      <w:r w:rsidRPr="00D53EFE">
        <w:t>Heat Pump HVAC System</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HP</w:t>
      </w:r>
      <w:r w:rsidR="00CB79AB" w:rsidRPr="00165C8E">
        <w:rPr>
          <w:rFonts w:cs="Arial"/>
          <w:szCs w:val="20"/>
        </w:rPr>
        <w:t xml:space="preserve"> </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DSav</w:t>
      </w:r>
      <w:r w:rsidR="00CB79AB" w:rsidRPr="00165C8E">
        <w:rPr>
          <w:rFonts w:cs="Arial"/>
          <w:szCs w:val="20"/>
          <w:vertAlign w:val="subscript"/>
        </w:rPr>
        <w:t xml:space="preserve">HP </w:t>
      </w:r>
      <w:r w:rsidR="00CB79AB" w:rsidRPr="00165C8E">
        <w:rPr>
          <w:rFonts w:cs="Arial"/>
          <w:szCs w:val="20"/>
        </w:rPr>
        <w:t>X CF</w:t>
      </w:r>
    </w:p>
    <w:p w:rsidR="00CB79AB" w:rsidRPr="000E610E" w:rsidRDefault="00CB79AB" w:rsidP="00257C48">
      <w:pPr>
        <w:pStyle w:val="Heading4"/>
      </w:pPr>
      <w:r w:rsidRPr="00D53EFE">
        <w:t>Electric Heat/Central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CAC </w:t>
      </w:r>
      <w:r w:rsidR="00CB79AB" w:rsidRPr="00165C8E">
        <w:rPr>
          <w:rFonts w:cs="Arial"/>
          <w:szCs w:val="20"/>
        </w:rPr>
        <w:t>X CF</w:t>
      </w:r>
    </w:p>
    <w:p w:rsidR="00CB79AB" w:rsidRPr="000E610E" w:rsidRDefault="00CB79AB" w:rsidP="00257C48">
      <w:pPr>
        <w:pStyle w:val="Heading4"/>
      </w:pPr>
      <w:r w:rsidRPr="00D53EFE">
        <w:t>Electric Heat/No 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RES/NOCAC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NOCAC </w:t>
      </w:r>
      <w:r w:rsidR="00CB79AB" w:rsidRPr="00165C8E">
        <w:rPr>
          <w:rFonts w:cs="Arial"/>
          <w:szCs w:val="20"/>
        </w:rPr>
        <w:t>X CF</w:t>
      </w:r>
    </w:p>
    <w:p w:rsidR="00CB79AB" w:rsidRPr="00D53EFE" w:rsidRDefault="00CB79AB" w:rsidP="00DE705B">
      <w:pPr>
        <w:pStyle w:val="Heading3"/>
      </w:pPr>
      <w:r w:rsidRPr="00D53EFE">
        <w:t>Definition of Terms</w:t>
      </w:r>
    </w:p>
    <w:p w:rsidR="00CB79AB" w:rsidRPr="00165C8E" w:rsidRDefault="00CB79AB" w:rsidP="00CB79AB">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Summer demand savings with heat pump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Summer demand savings with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Summer demand savings with no central AC installed.</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Default="00CB79AB" w:rsidP="00100EDF">
      <w:pPr>
        <w:pStyle w:val="Caption"/>
      </w:pPr>
      <w:bookmarkStart w:id="477" w:name="_Toc33418094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72</w:t>
      </w:r>
      <w:r w:rsidR="00356C51">
        <w:rPr>
          <w:noProof/>
        </w:rPr>
        <w:fldChar w:fldCharType="end"/>
      </w:r>
      <w:r>
        <w:t>: ENERGY STAR Windows - References</w:t>
      </w:r>
      <w:bookmarkEnd w:id="4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CB79AB" w:rsidRPr="00700AE2" w:rsidTr="00A1079C">
        <w:trPr>
          <w:cantSplit/>
          <w:trHeight w:val="317"/>
          <w:tblHeader/>
          <w:jc w:val="center"/>
        </w:trPr>
        <w:tc>
          <w:tcPr>
            <w:tcW w:w="3690" w:type="dxa"/>
            <w:shd w:val="clear" w:color="auto" w:fill="BFBFBF"/>
            <w:vAlign w:val="center"/>
          </w:tcPr>
          <w:p w:rsidR="00CB79AB" w:rsidRPr="001D6512" w:rsidRDefault="00CB79AB" w:rsidP="00C3606E">
            <w:pPr>
              <w:pStyle w:val="TableCell"/>
              <w:spacing w:before="60" w:after="60"/>
              <w:rPr>
                <w:b/>
              </w:rPr>
            </w:pPr>
            <w:r w:rsidRPr="001D6512">
              <w:rPr>
                <w:b/>
              </w:rPr>
              <w:t>Component</w:t>
            </w:r>
          </w:p>
        </w:tc>
        <w:tc>
          <w:tcPr>
            <w:tcW w:w="921" w:type="dxa"/>
            <w:shd w:val="clear" w:color="auto" w:fill="BFBFBF"/>
            <w:vAlign w:val="center"/>
          </w:tcPr>
          <w:p w:rsidR="00CB79AB" w:rsidRPr="001D6512" w:rsidRDefault="00CB79AB" w:rsidP="00C3606E">
            <w:pPr>
              <w:pStyle w:val="TableCell"/>
              <w:spacing w:before="60" w:after="60"/>
              <w:rPr>
                <w:b/>
              </w:rPr>
            </w:pPr>
            <w:r w:rsidRPr="001D6512">
              <w:rPr>
                <w:b/>
              </w:rPr>
              <w:t>Type</w:t>
            </w:r>
          </w:p>
        </w:tc>
        <w:tc>
          <w:tcPr>
            <w:tcW w:w="2497" w:type="dxa"/>
            <w:shd w:val="clear" w:color="auto" w:fill="BFBFBF"/>
            <w:vAlign w:val="center"/>
          </w:tcPr>
          <w:p w:rsidR="00CB79AB" w:rsidRPr="001D6512" w:rsidRDefault="00CB79AB" w:rsidP="00C3606E">
            <w:pPr>
              <w:pStyle w:val="TableCell"/>
              <w:spacing w:before="60" w:after="60"/>
              <w:rPr>
                <w:b/>
              </w:rPr>
            </w:pPr>
            <w:r w:rsidRPr="001D6512">
              <w:rPr>
                <w:b/>
              </w:rPr>
              <w:t>Value</w:t>
            </w:r>
          </w:p>
        </w:tc>
        <w:tc>
          <w:tcPr>
            <w:tcW w:w="1055" w:type="dxa"/>
            <w:shd w:val="clear" w:color="auto" w:fill="BFBFBF"/>
            <w:vAlign w:val="center"/>
          </w:tcPr>
          <w:p w:rsidR="00CB79AB" w:rsidRPr="001D6512" w:rsidRDefault="00CB79AB" w:rsidP="00C3606E">
            <w:pPr>
              <w:pStyle w:val="TableCell"/>
              <w:spacing w:before="60" w:after="60"/>
              <w:rPr>
                <w:b/>
              </w:rPr>
            </w:pPr>
            <w:r w:rsidRPr="001D6512">
              <w:rPr>
                <w:b/>
              </w:rPr>
              <w:t>Sources</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2.2395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HP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4.0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3.97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Res/No 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3%</w:t>
            </w:r>
          </w:p>
          <w:p w:rsidR="00CB79AB" w:rsidRPr="001D6512" w:rsidRDefault="00CB79AB" w:rsidP="00C3606E">
            <w:pPr>
              <w:pStyle w:val="TableCell"/>
              <w:spacing w:before="60" w:after="60"/>
            </w:pPr>
            <w:r w:rsidRPr="001D6512">
              <w:t>Summer/Off-Peak 3%</w:t>
            </w:r>
          </w:p>
          <w:p w:rsidR="00CB79AB" w:rsidRPr="001D6512" w:rsidRDefault="00CB79AB" w:rsidP="00C3606E">
            <w:pPr>
              <w:pStyle w:val="TableCell"/>
              <w:spacing w:before="60" w:after="60"/>
            </w:pPr>
            <w:r w:rsidRPr="001D6512">
              <w:t>Winter/On-Peak 45%</w:t>
            </w:r>
          </w:p>
          <w:p w:rsidR="00CB79AB" w:rsidRPr="001D6512" w:rsidRDefault="00CB79AB" w:rsidP="00C3606E">
            <w:pPr>
              <w:pStyle w:val="TableCell"/>
              <w:spacing w:before="60" w:after="60"/>
            </w:pPr>
            <w:r w:rsidRPr="001D6512">
              <w:t>Winter/Off-Peak 49%</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CF</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0.75</w:t>
            </w:r>
          </w:p>
        </w:tc>
        <w:tc>
          <w:tcPr>
            <w:tcW w:w="1055" w:type="dxa"/>
            <w:vAlign w:val="center"/>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CB79AB" w:rsidP="001C65B0">
      <w:pPr>
        <w:pStyle w:val="ListParagraph"/>
        <w:numPr>
          <w:ilvl w:val="0"/>
          <w:numId w:val="88"/>
        </w:numPr>
      </w:pPr>
      <w:r>
        <w:t xml:space="preserve">From REMRATE Modeling of a typical 2,500 sq. ft. NJ home.  </w:t>
      </w:r>
      <w:r w:rsidR="00F11594">
        <w:t xml:space="preserve">Savings expressed on a per-square-foot of window area basis.  </w:t>
      </w:r>
      <w:r>
        <w:t xml:space="preserve">New Brunswick climate data.  </w:t>
      </w:r>
    </w:p>
    <w:p w:rsidR="00CB79AB" w:rsidRDefault="00CB79AB" w:rsidP="001C65B0">
      <w:pPr>
        <w:pStyle w:val="ListParagraph"/>
        <w:numPr>
          <w:ilvl w:val="0"/>
          <w:numId w:val="88"/>
        </w:numPr>
      </w:pPr>
      <w:r>
        <w:t>Time period allocation factors used in cost-effectiveness analysis.</w:t>
      </w:r>
    </w:p>
    <w:p w:rsidR="00CB79AB" w:rsidRDefault="00CB79AB" w:rsidP="001C65B0">
      <w:pPr>
        <w:pStyle w:val="ListParagraph"/>
        <w:numPr>
          <w:ilvl w:val="0"/>
          <w:numId w:val="88"/>
        </w:numPr>
      </w:pPr>
      <w:r>
        <w:t>Based on reduction in peak cooling load.</w:t>
      </w:r>
    </w:p>
    <w:p w:rsidR="00CB79AB" w:rsidRDefault="00CB79AB" w:rsidP="001C65B0">
      <w:pPr>
        <w:pStyle w:val="ListParagraph"/>
        <w:numPr>
          <w:ilvl w:val="0"/>
          <w:numId w:val="88"/>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791069" w:rsidRDefault="00791069" w:rsidP="00C3606E">
      <w:pPr>
        <w:overflowPunct/>
        <w:autoSpaceDE/>
        <w:autoSpaceDN/>
        <w:adjustRightInd/>
        <w:spacing w:after="0" w:line="240" w:lineRule="auto"/>
        <w:textAlignment w:val="auto"/>
        <w:rPr>
          <w:rFonts w:cs="Arial"/>
          <w:b/>
          <w:bCs/>
          <w:iCs/>
          <w:sz w:val="24"/>
          <w:szCs w:val="28"/>
        </w:rPr>
      </w:pPr>
    </w:p>
    <w:p w:rsidR="00CB79AB" w:rsidRDefault="001E6208" w:rsidP="005165BA">
      <w:pPr>
        <w:pStyle w:val="Heading2"/>
        <w:tabs>
          <w:tab w:val="clear" w:pos="630"/>
        </w:tabs>
        <w:ind w:left="900" w:hanging="900"/>
      </w:pPr>
      <w:r>
        <w:br w:type="page"/>
      </w:r>
      <w:bookmarkStart w:id="478" w:name="_Toc334180809"/>
      <w:r w:rsidR="00CB79AB">
        <w:t>ENERGY STAR Audit</w:t>
      </w:r>
      <w:bookmarkEnd w:id="478"/>
    </w:p>
    <w:p w:rsidR="00CB79AB" w:rsidRDefault="00CB79AB" w:rsidP="00DE705B">
      <w:pPr>
        <w:pStyle w:val="Heading3"/>
      </w:pPr>
      <w:r>
        <w:t>Algorithms</w:t>
      </w:r>
    </w:p>
    <w:p w:rsidR="00E42D24" w:rsidRDefault="00CB79AB" w:rsidP="00CB79AB">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E42D24" w:rsidRDefault="00E42D24">
      <w:pPr>
        <w:overflowPunct/>
        <w:autoSpaceDE/>
        <w:autoSpaceDN/>
        <w:adjustRightInd/>
        <w:spacing w:after="0" w:line="240" w:lineRule="auto"/>
        <w:textAlignment w:val="auto"/>
      </w:pPr>
    </w:p>
    <w:p w:rsidR="00CB79AB" w:rsidRDefault="00CB79AB" w:rsidP="00CB79AB"/>
    <w:p w:rsidR="00CB79AB" w:rsidRDefault="00165C8E" w:rsidP="005165BA">
      <w:pPr>
        <w:pStyle w:val="Heading2"/>
        <w:tabs>
          <w:tab w:val="clear" w:pos="630"/>
        </w:tabs>
        <w:ind w:left="900" w:hanging="900"/>
      </w:pPr>
      <w:r>
        <w:br w:type="page"/>
      </w:r>
      <w:bookmarkStart w:id="479" w:name="_Toc334180810"/>
      <w:r w:rsidR="00CB79AB" w:rsidRPr="00D53EFE">
        <w:t>Home Performance with ENERGY STAR</w:t>
      </w:r>
      <w:bookmarkEnd w:id="479"/>
      <w:r w:rsidR="00CB79AB" w:rsidRPr="00D53EFE">
        <w:t xml:space="preserve"> </w:t>
      </w:r>
    </w:p>
    <w:p w:rsidR="00CB79AB" w:rsidRDefault="00CB79AB" w:rsidP="00CB79AB">
      <w:pPr>
        <w:pStyle w:val="BodyText"/>
      </w:pPr>
      <w:r>
        <w:t xml:space="preserve">In order to implement Home Performance with </w:t>
      </w:r>
      <w:r w:rsidR="00325EF4">
        <w:t>ENERGY STAR</w:t>
      </w:r>
      <w:r>
        <w:t>, there are various standards a program implementer must adhere to in order to deliver the program.  The program implementer must use software that meets a national standard for savings calculations from whole-house approaches such as home performance.  The software program implementer  must adhere to at least one of the following standards:</w:t>
      </w:r>
    </w:p>
    <w:p w:rsidR="00CB79AB" w:rsidRDefault="00CB79AB" w:rsidP="00A939D9">
      <w:pPr>
        <w:pStyle w:val="source1"/>
        <w:numPr>
          <w:ilvl w:val="0"/>
          <w:numId w:val="27"/>
        </w:numPr>
      </w:pPr>
      <w:r>
        <w:t>A software tool whose performance has passed testing according to the National Renewable Energy Laboratory’s HERS BESTEST software energy simulation testing protocol.</w:t>
      </w:r>
      <w:r>
        <w:rPr>
          <w:rStyle w:val="FootnoteReference"/>
        </w:rPr>
        <w:footnoteReference w:id="150"/>
      </w:r>
    </w:p>
    <w:p w:rsidR="00CB79AB" w:rsidRDefault="00CB79AB" w:rsidP="00CB79AB">
      <w:pPr>
        <w:pStyle w:val="source1"/>
      </w:pPr>
      <w:r>
        <w:t>Software approved by the US Department of Energy’s Weatherization Assistance Program.</w:t>
      </w:r>
      <w:r>
        <w:rPr>
          <w:rStyle w:val="FootnoteReference"/>
        </w:rPr>
        <w:footnoteReference w:id="151"/>
      </w:r>
    </w:p>
    <w:p w:rsidR="00CB79AB" w:rsidRDefault="00CB79AB" w:rsidP="00CB79AB">
      <w:pPr>
        <w:pStyle w:val="source1"/>
        <w:spacing w:after="200"/>
      </w:pPr>
      <w:r>
        <w:t>RESNET approved rating software.</w:t>
      </w:r>
      <w:r>
        <w:rPr>
          <w:rStyle w:val="FootnoteReference"/>
        </w:rPr>
        <w:footnoteReference w:id="152"/>
      </w:r>
    </w:p>
    <w:p w:rsidR="00CB79AB" w:rsidRDefault="00CB79AB" w:rsidP="00CB79AB">
      <w:pPr>
        <w:pStyle w:val="BodyText"/>
      </w:pPr>
      <w:r>
        <w:t xml:space="preserve">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w:t>
      </w:r>
      <w:r w:rsidR="00325EF4">
        <w:t>ENERGY STAR</w:t>
      </w:r>
      <w:r>
        <w:t>.</w:t>
      </w:r>
    </w:p>
    <w:p w:rsidR="00CB79AB" w:rsidRDefault="00CB79AB" w:rsidP="00DE705B">
      <w:pPr>
        <w:pStyle w:val="Heading3"/>
      </w:pPr>
      <w:r w:rsidRPr="00D53EFE">
        <w:t>HomeCheck Software Example</w:t>
      </w:r>
    </w:p>
    <w:p w:rsidR="00CB79AB" w:rsidRDefault="00CB79AB" w:rsidP="00CB79AB">
      <w:pPr>
        <w:pStyle w:val="BodyText"/>
      </w:pPr>
      <w:r>
        <w:t xml:space="preserve">Conservation Services Group (CSG) implements Home Performance with </w:t>
      </w:r>
      <w:r w:rsidR="00325EF4">
        <w:t>ENERGY STAR</w:t>
      </w:r>
      <w:r>
        <w:t xml:space="preserve">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CB79AB" w:rsidRDefault="00CB79AB" w:rsidP="00CB79AB">
      <w:r>
        <w:t xml:space="preserve">CSG has provided a description of the methods and inputs utilized in the HomeCheck software to estimate energy savings.  CSG has also provided a copy of an evaluation report prepared by Nexant which assessed the energy savings from participants in the Home Performance with </w:t>
      </w:r>
      <w:r w:rsidR="00325EF4">
        <w:t>ENERGY STAR</w:t>
      </w:r>
      <w:r>
        <w:t xml:space="preserve"> Program managed by the New York State Energy Research and Development Authority (NYSERDA)</w:t>
      </w:r>
      <w:r>
        <w:rPr>
          <w:rStyle w:val="FootnoteReference"/>
        </w:rPr>
        <w:footnoteReference w:id="153"/>
      </w:r>
      <w:r>
        <w:t>.  The report concluded that the savings estimated by HomeCheck and reported to NYSERDA were in general agreement with the savings estimates that resulted from the evaluation.</w:t>
      </w:r>
    </w:p>
    <w:p w:rsidR="00CB79AB" w:rsidRPr="007F5F72" w:rsidRDefault="00CB79AB" w:rsidP="00CB79AB">
      <w:r>
        <w:t xml:space="preserve">These algorithms incorporate the HomeCheck software by reference which will be utilized for estimating energy savings for Home Performance with </w:t>
      </w:r>
      <w:r w:rsidR="00325EF4">
        <w:t>ENERGY STAR</w:t>
      </w:r>
      <w:r>
        <w:t xml:space="preserve">.  The following is a summary of the HomeCheck software which was provided by CSG:  </w:t>
      </w:r>
      <w:r w:rsidRPr="007F5F72">
        <w:t xml:space="preserve">CSG’s HomeCheck software 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CB79AB" w:rsidRPr="007F5F72" w:rsidRDefault="00CB79AB" w:rsidP="00CB79AB">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CB79AB" w:rsidRPr="007F5F72" w:rsidRDefault="00CB79AB" w:rsidP="00CB79AB">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site.</w:t>
      </w:r>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CB79AB" w:rsidRDefault="00CB79AB" w:rsidP="00CB79AB">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CB79AB" w:rsidRPr="007F5F72" w:rsidRDefault="00CB79AB" w:rsidP="00DE705B">
      <w:pPr>
        <w:pStyle w:val="Heading3"/>
      </w:pPr>
      <w:r w:rsidRPr="007F5F72">
        <w:t xml:space="preserve">Site-Level Parameters and Calculations </w:t>
      </w:r>
    </w:p>
    <w:p w:rsidR="00CB79AB" w:rsidRPr="007F5F72" w:rsidRDefault="00CB79AB" w:rsidP="00CB79AB">
      <w:r w:rsidRPr="007F5F72">
        <w:t xml:space="preserve">There are a number of calculations and methodologies that apply across measures and form the basis for calculating savings potentials at a site. </w:t>
      </w:r>
    </w:p>
    <w:p w:rsidR="00CB79AB" w:rsidRDefault="00CB79AB" w:rsidP="00DE705B">
      <w:pPr>
        <w:pStyle w:val="Heading3"/>
      </w:pPr>
      <w:r w:rsidRPr="007F5F72">
        <w:t xml:space="preserve">Heating Degree Days and Cooling Degree Hours </w:t>
      </w:r>
    </w:p>
    <w:p w:rsidR="00CB79AB" w:rsidRPr="007F5F72" w:rsidRDefault="00CB79AB" w:rsidP="00CB79AB">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rsidR="00F26013">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CB79AB" w:rsidRDefault="00CB79AB" w:rsidP="00DE705B">
      <w:pPr>
        <w:pStyle w:val="Heading3"/>
      </w:pPr>
      <w:r w:rsidRPr="00736AB8">
        <w:t xml:space="preserve">Building Loads, Other Parameters, and the Building Model </w:t>
      </w:r>
    </w:p>
    <w:p w:rsidR="00CB79AB" w:rsidRPr="00736AB8" w:rsidRDefault="00CB79AB" w:rsidP="00CB79AB">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CB79AB" w:rsidRPr="00736AB8" w:rsidRDefault="00CB79AB" w:rsidP="00CB79AB">
      <w:pPr>
        <w:pStyle w:val="BodyText"/>
      </w:pPr>
      <w:r w:rsidRPr="00736AB8">
        <w:t xml:space="preserve">In summary, the model uses: </w:t>
      </w:r>
    </w:p>
    <w:p w:rsidR="00CB79AB" w:rsidRPr="00736AB8" w:rsidRDefault="00CB79AB" w:rsidP="001C65B0">
      <w:pPr>
        <w:pStyle w:val="source1"/>
        <w:numPr>
          <w:ilvl w:val="0"/>
          <w:numId w:val="106"/>
        </w:numPr>
      </w:pPr>
      <w:r w:rsidRPr="00736AB8">
        <w:t xml:space="preserve">Lookup tables for various parameters that contain the following values for each of the 239 TMY2 weather stations: </w:t>
      </w:r>
    </w:p>
    <w:p w:rsidR="00CB79AB" w:rsidRPr="00736AB8" w:rsidRDefault="00CB79AB" w:rsidP="001C65B0">
      <w:pPr>
        <w:pStyle w:val="source2"/>
        <w:numPr>
          <w:ilvl w:val="1"/>
          <w:numId w:val="106"/>
        </w:numPr>
      </w:pPr>
      <w:r w:rsidRPr="00736AB8">
        <w:t>Various heating and cooling infiltration factors</w:t>
      </w:r>
      <w:r>
        <w:t>.</w:t>
      </w:r>
      <w:r w:rsidRPr="00736AB8">
        <w:t xml:space="preserve"> </w:t>
      </w:r>
      <w:r w:rsidRPr="00736AB8">
        <w:tab/>
      </w:r>
    </w:p>
    <w:p w:rsidR="00CB79AB" w:rsidRPr="00736AB8" w:rsidRDefault="00CB79AB" w:rsidP="001C65B0">
      <w:pPr>
        <w:pStyle w:val="source2"/>
        <w:numPr>
          <w:ilvl w:val="1"/>
          <w:numId w:val="106"/>
        </w:numPr>
      </w:pPr>
      <w:r w:rsidRPr="00736AB8">
        <w:t>Heating degree days and heating hours for a temperature range of 40 to 72°F</w:t>
      </w:r>
      <w:r>
        <w:t>.</w:t>
      </w:r>
      <w:r w:rsidRPr="00736AB8">
        <w:t xml:space="preserve"> </w:t>
      </w:r>
    </w:p>
    <w:p w:rsidR="00CB79AB" w:rsidRPr="00736AB8" w:rsidRDefault="00CB79AB" w:rsidP="001C65B0">
      <w:pPr>
        <w:pStyle w:val="source2"/>
        <w:numPr>
          <w:ilvl w:val="1"/>
          <w:numId w:val="106"/>
        </w:numPr>
      </w:pPr>
      <w:r w:rsidRPr="00736AB8">
        <w:t>Cooling degree hours and cooling hours for a temperature range of 68 to 84°F</w:t>
      </w:r>
      <w:r>
        <w:t>.</w:t>
      </w:r>
      <w:r w:rsidRPr="00736AB8">
        <w:t xml:space="preserve"> </w:t>
      </w:r>
    </w:p>
    <w:p w:rsidR="00CB79AB" w:rsidRPr="00736AB8" w:rsidRDefault="00CB79AB" w:rsidP="001C65B0">
      <w:pPr>
        <w:pStyle w:val="source2"/>
        <w:numPr>
          <w:ilvl w:val="1"/>
          <w:numId w:val="106"/>
        </w:numPr>
        <w:spacing w:after="200"/>
      </w:pPr>
      <w:r w:rsidRPr="00736AB8">
        <w:t>Heating and cooling season solar gain factors</w:t>
      </w:r>
      <w:r>
        <w:t>.</w:t>
      </w:r>
      <w:r w:rsidRPr="00736AB8">
        <w:t xml:space="preserve"> </w:t>
      </w:r>
    </w:p>
    <w:p w:rsidR="00CB79AB" w:rsidRPr="00736AB8" w:rsidRDefault="00CB79AB" w:rsidP="001C65B0">
      <w:pPr>
        <w:pStyle w:val="source1"/>
        <w:numPr>
          <w:ilvl w:val="0"/>
          <w:numId w:val="106"/>
        </w:numPr>
      </w:pPr>
      <w:r w:rsidRPr="00736AB8">
        <w:t xml:space="preserve">Simple engineering algorithms based on accepted thermodynamic principles, adjusted to reflect known errors, the latest research and measured results </w:t>
      </w:r>
    </w:p>
    <w:p w:rsidR="00CB79AB" w:rsidRPr="009136A8" w:rsidRDefault="00CB79AB" w:rsidP="001C65B0">
      <w:pPr>
        <w:pStyle w:val="source1"/>
        <w:numPr>
          <w:ilvl w:val="0"/>
          <w:numId w:val="106"/>
        </w:numPr>
      </w:pPr>
      <w:r w:rsidRPr="009136A8">
        <w:t>Heating season iterative calculations to account for the feedback loop between conditioned hours, degree days, average “system on” indoor and outdoor temperatures and the building</w:t>
      </w:r>
    </w:p>
    <w:p w:rsidR="00CB79AB" w:rsidRPr="009136A8" w:rsidRDefault="00CB79AB" w:rsidP="001C65B0">
      <w:pPr>
        <w:pStyle w:val="source1"/>
        <w:numPr>
          <w:ilvl w:val="0"/>
          <w:numId w:val="106"/>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CB79AB" w:rsidRDefault="00CB79AB" w:rsidP="00DE705B">
      <w:pPr>
        <w:pStyle w:val="Heading3"/>
      </w:pPr>
      <w:r w:rsidRPr="009136A8">
        <w:t xml:space="preserve">Usage Analysis </w:t>
      </w:r>
    </w:p>
    <w:p w:rsidR="00CB79AB" w:rsidRPr="007F5F72" w:rsidRDefault="00CB79AB" w:rsidP="00CB79AB">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CB79AB" w:rsidRDefault="00CB79AB" w:rsidP="00DE705B">
      <w:pPr>
        <w:pStyle w:val="Heading3"/>
      </w:pPr>
      <w:r w:rsidRPr="003D2C45">
        <w:t xml:space="preserve">Multiple HVAC Systems </w:t>
      </w:r>
    </w:p>
    <w:p w:rsidR="00CB79AB" w:rsidRPr="007F5F72" w:rsidRDefault="00CB79AB" w:rsidP="00CB79AB">
      <w:r>
        <w:t>HVAC syst</w:t>
      </w:r>
      <w:r w:rsidR="00F26013">
        <w: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CB79AB" w:rsidRDefault="00CB79AB" w:rsidP="00DE705B">
      <w:pPr>
        <w:pStyle w:val="Heading3"/>
      </w:pPr>
      <w:r w:rsidRPr="003D2C45">
        <w:t xml:space="preserve">Multiple Heating Fuels </w:t>
      </w:r>
    </w:p>
    <w:p w:rsidR="00CB79AB" w:rsidRPr="007F5F72" w:rsidRDefault="00CB79AB" w:rsidP="00CB79AB">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CB79AB" w:rsidRDefault="00CB79AB" w:rsidP="00DE705B">
      <w:pPr>
        <w:pStyle w:val="Heading3"/>
      </w:pPr>
      <w:r w:rsidRPr="003D2C45">
        <w:t>Interactivity</w:t>
      </w:r>
    </w:p>
    <w:p w:rsidR="00CB79AB" w:rsidRPr="007F5F72" w:rsidRDefault="00CB79AB" w:rsidP="00CB79AB">
      <w:r w:rsidRPr="007F5F72">
        <w:t xml:space="preserve">To account for interactivity between architectural and mechanical measures, CSG’s HomeCheck employs the following methodology, in order: </w:t>
      </w:r>
    </w:p>
    <w:p w:rsidR="00CB79AB" w:rsidRPr="007F5F72" w:rsidRDefault="00CB79AB" w:rsidP="001C65B0">
      <w:pPr>
        <w:pStyle w:val="source1"/>
        <w:numPr>
          <w:ilvl w:val="0"/>
          <w:numId w:val="107"/>
        </w:numPr>
      </w:pPr>
      <w:r w:rsidRPr="007F5F72">
        <w:t xml:space="preserve"> </w:t>
      </w:r>
      <w:r w:rsidR="00F11594" w:rsidRPr="007F5F72">
        <w:t>Non</w:t>
      </w:r>
      <w:r w:rsidR="00F11594">
        <w:t>-</w:t>
      </w:r>
      <w:r w:rsidR="00F11594" w:rsidRPr="007F5F72">
        <w:t>interacted</w:t>
      </w:r>
      <w:r w:rsidRPr="007F5F72">
        <w:t xml:space="preserve"> first year savings are calculated for each individual measure</w:t>
      </w:r>
      <w:r>
        <w:t>.</w:t>
      </w:r>
    </w:p>
    <w:p w:rsidR="00CB79AB" w:rsidRPr="007F5F72" w:rsidRDefault="00CB79AB" w:rsidP="001C65B0">
      <w:pPr>
        <w:pStyle w:val="source1"/>
        <w:numPr>
          <w:ilvl w:val="0"/>
          <w:numId w:val="107"/>
        </w:numPr>
      </w:pPr>
      <w:r w:rsidRPr="007F5F72">
        <w:t>Non-interacted SIR (RawSIR) is calculated for each measure</w:t>
      </w:r>
      <w:r>
        <w:t>.</w:t>
      </w:r>
    </w:p>
    <w:p w:rsidR="00CB79AB" w:rsidRPr="007F5F72" w:rsidRDefault="00CB79AB" w:rsidP="001C65B0">
      <w:pPr>
        <w:pStyle w:val="source1"/>
        <w:numPr>
          <w:ilvl w:val="0"/>
          <w:numId w:val="107"/>
        </w:numPr>
      </w:pPr>
      <w:r w:rsidRPr="007F5F72">
        <w:t>Measures are ranked in descending order of RawSIR</w:t>
      </w:r>
      <w:r>
        <w:t>,</w:t>
      </w:r>
    </w:p>
    <w:p w:rsidR="00CB79AB" w:rsidRPr="007F5F72" w:rsidRDefault="00CB79AB" w:rsidP="001C65B0">
      <w:pPr>
        <w:pStyle w:val="source1"/>
        <w:numPr>
          <w:ilvl w:val="0"/>
          <w:numId w:val="107"/>
        </w:numPr>
      </w:pPr>
      <w:r w:rsidRPr="007F5F72">
        <w:t xml:space="preserve">Starting with the most cost-effective measure (as defined by RawSIR), first year savings are adjusted for each measure as follows: </w:t>
      </w:r>
    </w:p>
    <w:p w:rsidR="00CB79AB" w:rsidRPr="007F5F72" w:rsidRDefault="00CB79AB" w:rsidP="001C65B0">
      <w:pPr>
        <w:pStyle w:val="source2"/>
        <w:numPr>
          <w:ilvl w:val="1"/>
          <w:numId w:val="107"/>
        </w:numPr>
      </w:pPr>
      <w:r w:rsidRPr="007F5F72">
        <w:t>Mechanical measures (such as thermostats, HVAC system upgrades or distribution system upgrades) are adjusted to account for the load reduction from measures with a higher RawSIR</w:t>
      </w:r>
      <w:r>
        <w:t>.</w:t>
      </w:r>
    </w:p>
    <w:p w:rsidR="00CB79AB" w:rsidRPr="007F5F72" w:rsidRDefault="00CB79AB" w:rsidP="001C65B0">
      <w:pPr>
        <w:pStyle w:val="source2"/>
        <w:numPr>
          <w:ilvl w:val="1"/>
          <w:numId w:val="107"/>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CB79AB" w:rsidRPr="007F5F72" w:rsidRDefault="00CB79AB" w:rsidP="001C65B0">
      <w:pPr>
        <w:pStyle w:val="source1"/>
        <w:numPr>
          <w:ilvl w:val="0"/>
          <w:numId w:val="107"/>
        </w:numPr>
      </w:pPr>
      <w:r w:rsidRPr="007F5F72">
        <w:t xml:space="preserve">Interacted SIR is then calculated for each measure, along with cumulative SIR for the entire job. </w:t>
      </w:r>
    </w:p>
    <w:p w:rsidR="00CB79AB" w:rsidRPr="007F5F72" w:rsidRDefault="00CB79AB" w:rsidP="001C65B0">
      <w:pPr>
        <w:pStyle w:val="source1"/>
        <w:numPr>
          <w:ilvl w:val="0"/>
          <w:numId w:val="107"/>
        </w:numPr>
      </w:pPr>
      <w:r w:rsidRPr="007F5F72">
        <w:t>All measures are then re-ranked in descending order of SIR</w:t>
      </w:r>
      <w:r>
        <w:t>.</w:t>
      </w:r>
      <w:r w:rsidRPr="007F5F72">
        <w:t xml:space="preserve"> </w:t>
      </w:r>
    </w:p>
    <w:p w:rsidR="00CD05FA" w:rsidRDefault="00CB79AB" w:rsidP="001C65B0">
      <w:pPr>
        <w:pStyle w:val="source1"/>
        <w:numPr>
          <w:ilvl w:val="0"/>
          <w:numId w:val="107"/>
        </w:numPr>
      </w:pPr>
      <w:r w:rsidRPr="007F5F72">
        <w:t>The process is repeated, replacing RawSIR with SIR until the order of measures does not change</w:t>
      </w:r>
      <w:r>
        <w:t>.</w:t>
      </w:r>
      <w:r w:rsidRPr="007F5F72">
        <w:t xml:space="preserve"> </w:t>
      </w:r>
    </w:p>
    <w:p w:rsidR="00CB79AB" w:rsidRDefault="00CB79AB" w:rsidP="00DE705B">
      <w:pPr>
        <w:pStyle w:val="Heading3"/>
      </w:pPr>
      <w:r>
        <w:t>Lighting</w:t>
      </w:r>
    </w:p>
    <w:p w:rsidR="00A1079C" w:rsidRDefault="00CB79AB" w:rsidP="00865117">
      <w:r>
        <w:t xml:space="preserve">Quantification of additional savings due to the addition of high efficiency lighting will be based on the applicable algorithms presented for these appliances in the </w:t>
      </w:r>
      <w:r w:rsidR="00325EF4">
        <w:t>ENERGY STAR</w:t>
      </w:r>
      <w:r>
        <w:t xml:space="preserve"> Lighting Algorithms section found in </w:t>
      </w:r>
      <w:r w:rsidR="00325EF4">
        <w:t>ENERGY STAR</w:t>
      </w:r>
      <w:r>
        <w:t xml:space="preserve"> Products.</w:t>
      </w:r>
    </w:p>
    <w:p w:rsidR="00CD05FA" w:rsidRDefault="001E6208" w:rsidP="005165BA">
      <w:pPr>
        <w:pStyle w:val="Heading2"/>
        <w:tabs>
          <w:tab w:val="clear" w:pos="630"/>
        </w:tabs>
        <w:ind w:left="900" w:hanging="900"/>
      </w:pPr>
      <w:r>
        <w:br w:type="page"/>
      </w:r>
      <w:bookmarkStart w:id="480" w:name="_Toc334180811"/>
      <w:r w:rsidR="00A1079C">
        <w:t>ENERGY STAR Televisions</w:t>
      </w:r>
      <w:bookmarkEnd w:id="480"/>
      <w:r w:rsidR="00A1079C">
        <w:t xml:space="preserve"> </w:t>
      </w:r>
    </w:p>
    <w:p w:rsidR="00CD05FA" w:rsidRDefault="00A1079C">
      <w:pPr>
        <w:pStyle w:val="BodyText"/>
      </w:pPr>
      <w:r>
        <w:t xml:space="preserve">This measure applies to the purchase of an ENERGY STAR TV meeting Version </w:t>
      </w:r>
      <w:r w:rsidR="00741B2D">
        <w:t xml:space="preserve">5.3 </w:t>
      </w:r>
      <w:r>
        <w:t>standards.  Version 5.</w:t>
      </w:r>
      <w:r w:rsidR="00741B2D">
        <w:t xml:space="preserve">3 </w:t>
      </w:r>
      <w:r>
        <w:t xml:space="preserve">standards are effective as of </w:t>
      </w:r>
      <w:r w:rsidR="00741B2D">
        <w:t>September 30, 2011.  Additionally, in 2012 ENERGY STAR introduced the ENERGY STAR Most Efficient designation, which recognizes the most efficient of the ENERGY STAR qualified televisions.</w:t>
      </w:r>
    </w:p>
    <w:p w:rsidR="00CD05FA" w:rsidRDefault="00A1079C">
      <w:pPr>
        <w:pStyle w:val="BodyText"/>
      </w:pPr>
      <w:r>
        <w:t>The baseline equipment is a TV meeting ENERGY STAR Version 3.0 requirements</w:t>
      </w:r>
      <w:r>
        <w:rPr>
          <w:rStyle w:val="FootnoteReference"/>
        </w:rPr>
        <w:footnoteReference w:id="154"/>
      </w:r>
      <w:r>
        <w:t>.</w:t>
      </w:r>
    </w:p>
    <w:p w:rsidR="00CD05FA" w:rsidRDefault="00A1079C" w:rsidP="00DE705B">
      <w:pPr>
        <w:pStyle w:val="Heading3"/>
      </w:pPr>
      <w:r>
        <w:t>Algorithms</w:t>
      </w:r>
    </w:p>
    <w:p w:rsidR="00A1079C" w:rsidRDefault="00A1079C" w:rsidP="00A1079C">
      <w:r>
        <w:t>Energy Savings (per TV):</w:t>
      </w:r>
    </w:p>
    <w:p w:rsidR="00CD05FA" w:rsidRPr="003C7C58" w:rsidRDefault="003C7C58">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A1079C" w:rsidRDefault="00A1079C" w:rsidP="00A1079C">
      <w:r>
        <w:t>Coincident Demand Savings (per TV):</w:t>
      </w:r>
    </w:p>
    <w:p w:rsidR="00CD05FA" w:rsidRPr="003C7C58" w:rsidRDefault="003C7C58" w:rsidP="00165C8E">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A1079C" w:rsidRDefault="00A1079C" w:rsidP="00A1079C">
      <w:r>
        <w:t xml:space="preserve">Savings calculations are based on power consumption while the TV is in active mode only, as requirements for standby power are the same for both baseline and new units. </w:t>
      </w:r>
    </w:p>
    <w:p w:rsidR="00CD05FA" w:rsidRDefault="00A1079C" w:rsidP="00DE705B">
      <w:pPr>
        <w:pStyle w:val="Heading3"/>
      </w:pPr>
      <w:r>
        <w:t>Definition of Terms</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base,active</w:t>
      </w:r>
      <w:r w:rsidRPr="00165C8E">
        <w:rPr>
          <w:rFonts w:cs="Arial"/>
          <w:szCs w:val="20"/>
        </w:rPr>
        <w:t xml:space="preserve"> </w:t>
      </w:r>
      <w:r w:rsidRPr="00165C8E">
        <w:rPr>
          <w:rFonts w:cs="Arial"/>
          <w:szCs w:val="20"/>
        </w:rPr>
        <w:tab/>
        <w:t>= power use (in Watts) of baseline TV while in active mode (i.e. turned on and operating).</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ES,active</w:t>
      </w:r>
      <w:r w:rsidRPr="00165C8E">
        <w:rPr>
          <w:rFonts w:cs="Arial"/>
          <w:szCs w:val="20"/>
        </w:rPr>
        <w:t xml:space="preserve"> </w:t>
      </w:r>
      <w:r w:rsidRPr="00165C8E">
        <w:rPr>
          <w:rFonts w:cs="Arial"/>
          <w:szCs w:val="20"/>
        </w:rPr>
        <w:tab/>
        <w:t xml:space="preserve">= power use (in Watts) of ENERGY STAR Version </w:t>
      </w:r>
      <w:r w:rsidR="00741B2D">
        <w:rPr>
          <w:rFonts w:cs="Arial"/>
          <w:szCs w:val="20"/>
        </w:rPr>
        <w:t>5.3</w:t>
      </w:r>
      <w:r w:rsidR="00741B2D" w:rsidRPr="00165C8E">
        <w:rPr>
          <w:rFonts w:cs="Arial"/>
          <w:szCs w:val="20"/>
        </w:rPr>
        <w:t xml:space="preserve"> </w:t>
      </w:r>
      <w:r w:rsidR="00741B2D">
        <w:rPr>
          <w:rFonts w:cs="Arial"/>
          <w:szCs w:val="20"/>
        </w:rPr>
        <w:t xml:space="preserve"> or ENERGY STAR Most Efficient</w:t>
      </w:r>
      <w:r w:rsidR="00741B2D" w:rsidRPr="00165C8E">
        <w:rPr>
          <w:rFonts w:cs="Arial"/>
          <w:szCs w:val="20"/>
        </w:rPr>
        <w:t xml:space="preserve"> </w:t>
      </w:r>
      <w:r w:rsidRPr="00165C8E">
        <w:rPr>
          <w:rFonts w:cs="Arial"/>
          <w:szCs w:val="20"/>
        </w:rPr>
        <w:t>TV while in active mode (i.e. turned on and operating).</w:t>
      </w:r>
    </w:p>
    <w:p w:rsidR="00CD05FA" w:rsidRPr="00165C8E" w:rsidRDefault="00A1079C" w:rsidP="00C3606E">
      <w:pPr>
        <w:pStyle w:val="Equation"/>
        <w:rPr>
          <w:rFonts w:cs="Arial"/>
          <w:szCs w:val="20"/>
        </w:rPr>
      </w:pPr>
      <w:r w:rsidRPr="00165C8E">
        <w:rPr>
          <w:rFonts w:cs="Arial"/>
          <w:szCs w:val="20"/>
        </w:rPr>
        <w:tab/>
        <w:t>HOURS</w:t>
      </w:r>
      <w:r w:rsidRPr="00165C8E">
        <w:rPr>
          <w:rFonts w:cs="Arial"/>
          <w:szCs w:val="20"/>
          <w:vertAlign w:val="subscript"/>
        </w:rPr>
        <w:t>active</w:t>
      </w:r>
      <w:r w:rsidRPr="00165C8E">
        <w:rPr>
          <w:rFonts w:cs="Arial"/>
          <w:szCs w:val="20"/>
        </w:rPr>
        <w:t xml:space="preserve"> </w:t>
      </w:r>
      <w:r w:rsidRPr="00165C8E">
        <w:rPr>
          <w:rFonts w:cs="Arial"/>
          <w:szCs w:val="20"/>
        </w:rPr>
        <w:tab/>
        <w:t>= number of hours per day that a typical TV is active (turned on and in use).</w:t>
      </w:r>
    </w:p>
    <w:p w:rsidR="00CD05FA" w:rsidRPr="00165C8E" w:rsidRDefault="00A1079C" w:rsidP="00C3606E">
      <w:pPr>
        <w:pStyle w:val="Equation"/>
        <w:rPr>
          <w:rFonts w:cs="Arial"/>
          <w:szCs w:val="20"/>
        </w:rPr>
      </w:pPr>
      <w:r w:rsidRPr="00165C8E">
        <w:rPr>
          <w:rFonts w:cs="Arial"/>
          <w:szCs w:val="20"/>
        </w:rPr>
        <w:tab/>
        <w:t>CF</w:t>
      </w:r>
      <w:r w:rsidRPr="00165C8E">
        <w:rPr>
          <w:rFonts w:cs="Arial"/>
          <w:szCs w:val="20"/>
        </w:rPr>
        <w:tab/>
        <w:t xml:space="preserve">= </w:t>
      </w:r>
      <w:r w:rsidR="005478EE" w:rsidRPr="00165C8E">
        <w:rPr>
          <w:rFonts w:cs="Arial"/>
          <w:szCs w:val="20"/>
        </w:rPr>
        <w:t>Demand Coincidence Factor (See Section 1.4)</w:t>
      </w:r>
    </w:p>
    <w:p w:rsidR="00CD05FA" w:rsidRPr="00165C8E" w:rsidRDefault="00A1079C" w:rsidP="00C3606E">
      <w:pPr>
        <w:pStyle w:val="Equation"/>
        <w:rPr>
          <w:rFonts w:cs="Arial"/>
          <w:szCs w:val="20"/>
        </w:rPr>
      </w:pPr>
      <w:r w:rsidRPr="00165C8E">
        <w:rPr>
          <w:rFonts w:cs="Arial"/>
          <w:szCs w:val="20"/>
        </w:rPr>
        <w:tab/>
        <w:t xml:space="preserve">365 </w:t>
      </w:r>
      <w:r w:rsidRPr="00165C8E">
        <w:rPr>
          <w:rFonts w:cs="Arial"/>
          <w:szCs w:val="20"/>
        </w:rPr>
        <w:tab/>
        <w:t>= days per year.</w:t>
      </w:r>
    </w:p>
    <w:p w:rsidR="00B85BDF" w:rsidRDefault="00A1079C" w:rsidP="00100EDF">
      <w:pPr>
        <w:pStyle w:val="Caption"/>
      </w:pPr>
      <w:bookmarkStart w:id="481" w:name="_Toc334180942"/>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73</w:t>
      </w:r>
      <w:r w:rsidR="00356C51">
        <w:rPr>
          <w:noProof/>
        </w:rPr>
        <w:fldChar w:fldCharType="end"/>
      </w:r>
      <w:r>
        <w:t xml:space="preserve">: </w:t>
      </w:r>
      <w:r w:rsidRPr="004A2609">
        <w:t>ENERGY STAR TVs - References</w:t>
      </w:r>
      <w:bookmarkEnd w:id="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D43CE5" w:rsidTr="00F84A22">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Source</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CF</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0.28</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HOURS</w:t>
            </w:r>
            <w:r w:rsidRPr="001D6512">
              <w:rPr>
                <w:vertAlign w:val="subscript"/>
              </w:rPr>
              <w:t>active</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w:t>
            </w:r>
          </w:p>
        </w:tc>
      </w:tr>
    </w:tbl>
    <w:p w:rsidR="00A1079C" w:rsidRDefault="00A1079C" w:rsidP="00C3606E">
      <w:pPr>
        <w:spacing w:after="0"/>
      </w:pPr>
    </w:p>
    <w:p w:rsidR="00A1079C" w:rsidRDefault="00C67DA4" w:rsidP="00C3606E">
      <w:pPr>
        <w:keepNext/>
        <w:spacing w:after="0"/>
      </w:pPr>
      <w:r w:rsidRPr="00C46FD5">
        <w:rPr>
          <w:b/>
        </w:rPr>
        <w:t>Sources</w:t>
      </w:r>
      <w:r w:rsidR="00A1079C">
        <w:t>:</w:t>
      </w:r>
    </w:p>
    <w:p w:rsidR="00CD05FA" w:rsidRDefault="00A1079C" w:rsidP="001C65B0">
      <w:pPr>
        <w:pStyle w:val="source1"/>
        <w:numPr>
          <w:ilvl w:val="0"/>
          <w:numId w:val="108"/>
        </w:numPr>
      </w:pPr>
      <w:r>
        <w:t xml:space="preserve">Deemed Savings Technical Assumptions, Program: ENERGY STAR Retailer Incentive Pilot Program, accessed October 2010, </w:t>
      </w:r>
      <w:hyperlink r:id="rId36" w:history="1">
        <w:r w:rsidRPr="00D6128D">
          <w:rPr>
            <w:rStyle w:val="Hyperlink"/>
          </w:rPr>
          <w:t>http://www.xcelenergy.com/SiteCollectionDocuments/docs/ES-Retailer-Incentive-60-day-Tech-Assumptions.pdf</w:t>
        </w:r>
      </w:hyperlink>
    </w:p>
    <w:p w:rsidR="00CD05FA" w:rsidRDefault="00A1079C" w:rsidP="001C65B0">
      <w:pPr>
        <w:pStyle w:val="source1"/>
        <w:numPr>
          <w:ilvl w:val="0"/>
          <w:numId w:val="108"/>
        </w:numPr>
      </w:pPr>
      <w:r>
        <w:t xml:space="preserve">Calculations assume TV is in active mode (or turned on) for 5 hours per day and standby mode for 19 hours per day. Based on assumptions from ENERGY STAR Calculator, </w:t>
      </w:r>
      <w:r w:rsidRPr="002D2DE8">
        <w:rPr>
          <w:i/>
        </w:rPr>
        <w:t>Life Cycle Cost Estimate for 100 ENERGY STAR Qualified Television(s)</w:t>
      </w:r>
      <w:r>
        <w:t xml:space="preserve">, accessed October 2010, </w:t>
      </w:r>
      <w:hyperlink r:id="rId37" w:history="1">
        <w:r w:rsidRPr="0079256F">
          <w:rPr>
            <w:rStyle w:val="Hyperlink"/>
          </w:rPr>
          <w:t>http://www.energystar.gov/ia/business/bulk_purchasing/bpsavings_calc/Calc_Televisions_Bulk.xls</w:t>
        </w:r>
      </w:hyperlink>
    </w:p>
    <w:p w:rsidR="00A1079C" w:rsidRDefault="00A1079C" w:rsidP="00C3606E"/>
    <w:p w:rsidR="00B85BDF" w:rsidRDefault="00A1079C" w:rsidP="00100EDF">
      <w:pPr>
        <w:pStyle w:val="Caption"/>
      </w:pPr>
      <w:bookmarkStart w:id="482" w:name="_Ref275257317"/>
      <w:bookmarkStart w:id="483" w:name="_Toc334180943"/>
      <w:r w:rsidRPr="005102DC">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74</w:t>
      </w:r>
      <w:r w:rsidR="00356C51">
        <w:rPr>
          <w:noProof/>
        </w:rPr>
        <w:fldChar w:fldCharType="end"/>
      </w:r>
      <w:bookmarkEnd w:id="482"/>
      <w:r w:rsidRPr="005102DC">
        <w:t xml:space="preserve">: ENERGY STAR TVs Version </w:t>
      </w:r>
      <w:r w:rsidR="00741B2D" w:rsidRPr="005102DC">
        <w:t>5.</w:t>
      </w:r>
      <w:r w:rsidR="00741B2D">
        <w:t>3</w:t>
      </w:r>
      <w:r w:rsidR="00741B2D" w:rsidRPr="005102DC">
        <w:t xml:space="preserve"> </w:t>
      </w:r>
      <w:r>
        <w:t>m</w:t>
      </w:r>
      <w:r w:rsidRPr="005102DC">
        <w:t>aximum power consumption</w:t>
      </w:r>
      <w:bookmarkEnd w:id="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59"/>
      </w:tblGrid>
      <w:tr w:rsidR="00741B2D" w:rsidTr="00741B2D">
        <w:trPr>
          <w:jc w:val="center"/>
        </w:trPr>
        <w:tc>
          <w:tcPr>
            <w:tcW w:w="293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Screen Area</w:t>
            </w:r>
            <w:r w:rsidRPr="001D6512">
              <w:rPr>
                <w:rStyle w:val="FootnoteReference"/>
                <w:b/>
              </w:rPr>
              <w:footnoteReference w:id="155"/>
            </w:r>
            <w:r w:rsidRPr="001D6512">
              <w:rPr>
                <w:b/>
              </w:rPr>
              <w:t xml:space="preserve"> (square inches)</w:t>
            </w:r>
          </w:p>
        </w:tc>
        <w:tc>
          <w:tcPr>
            <w:tcW w:w="2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Maximum Active Power (W</w:t>
            </w:r>
            <w:r w:rsidRPr="001D6512">
              <w:rPr>
                <w:b/>
                <w:vertAlign w:val="subscript"/>
              </w:rPr>
              <w:t>ES,active</w:t>
            </w:r>
            <w:r w:rsidRPr="001D6512">
              <w:rPr>
                <w:b/>
              </w:rPr>
              <w:t>)</w:t>
            </w:r>
          </w:p>
          <w:p w:rsidR="00741B2D" w:rsidRPr="001D6512" w:rsidRDefault="00741B2D" w:rsidP="00741B2D">
            <w:pPr>
              <w:pStyle w:val="TableCell"/>
              <w:spacing w:before="60" w:after="60"/>
              <w:rPr>
                <w:b/>
                <w:sz w:val="20"/>
              </w:rPr>
            </w:pPr>
            <w:r w:rsidRPr="001D6512">
              <w:rPr>
                <w:b/>
              </w:rPr>
              <w:t>Version 5.</w:t>
            </w:r>
            <w:r>
              <w:rPr>
                <w:b/>
              </w:rPr>
              <w:t>3</w:t>
            </w:r>
            <w:r w:rsidRPr="001D6512">
              <w:rPr>
                <w:rStyle w:val="FootnoteReference"/>
                <w:b/>
              </w:rPr>
              <w:footnoteReference w:id="156"/>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A &lt; 275</w:t>
            </w:r>
          </w:p>
        </w:tc>
        <w:tc>
          <w:tcPr>
            <w:tcW w:w="295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0.130 * A +5</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275 ≤ A ≤ 1068</w:t>
            </w:r>
          </w:p>
        </w:tc>
        <w:tc>
          <w:tcPr>
            <w:tcW w:w="295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0.084 * A +18</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 xml:space="preserve">A &gt; 1068 </w:t>
            </w:r>
          </w:p>
        </w:tc>
        <w:tc>
          <w:tcPr>
            <w:tcW w:w="295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P</w:t>
            </w:r>
            <w:r w:rsidRPr="001D6512">
              <w:rPr>
                <w:vertAlign w:val="subscript"/>
              </w:rPr>
              <w:t>max</w:t>
            </w:r>
            <w:r w:rsidRPr="001D6512">
              <w:t xml:space="preserve"> = 108</w:t>
            </w:r>
          </w:p>
        </w:tc>
      </w:tr>
    </w:tbl>
    <w:p w:rsidR="00A1079C" w:rsidRDefault="00A1079C" w:rsidP="00C3606E"/>
    <w:p w:rsidR="00741B2D" w:rsidRDefault="00741B2D" w:rsidP="00741B2D">
      <w:r>
        <w:t>ENERGY STAR Most Efficient Televisions must meet all of the program requirments of ENERGY STAR Version 5.3 as well as the following additional requirement:</w:t>
      </w:r>
      <w:r>
        <w:rPr>
          <w:rStyle w:val="FootnoteReference"/>
        </w:rPr>
        <w:footnoteReference w:id="157"/>
      </w:r>
    </w:p>
    <w:p w:rsidR="00741B2D" w:rsidRDefault="00741B2D" w:rsidP="00741B2D">
      <w:r>
        <w:t>P</w:t>
      </w:r>
      <w:r>
        <w:rPr>
          <w:vertAlign w:val="subscript"/>
        </w:rPr>
        <w:t>max</w:t>
      </w:r>
      <w:r>
        <w:t xml:space="preserve"> = 82 * TANH(0.00084(A-150)+0.05)+12.75</w:t>
      </w:r>
    </w:p>
    <w:p w:rsidR="00741B2D" w:rsidRPr="006A4D40" w:rsidRDefault="00741B2D" w:rsidP="00741B2D">
      <w:r>
        <w:t>Where TANH is the hyperbolic tangent function.</w:t>
      </w:r>
    </w:p>
    <w:p w:rsidR="00741B2D" w:rsidRDefault="00741B2D" w:rsidP="00C3606E"/>
    <w:p w:rsidR="00B85BDF" w:rsidRDefault="00A1079C" w:rsidP="00100EDF">
      <w:pPr>
        <w:pStyle w:val="Caption"/>
      </w:pPr>
      <w:bookmarkStart w:id="484" w:name="_Ref275256585"/>
      <w:bookmarkStart w:id="485" w:name="_Toc334180944"/>
      <w:r w:rsidRPr="009107CB">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75</w:t>
      </w:r>
      <w:r w:rsidR="00356C51">
        <w:rPr>
          <w:noProof/>
        </w:rPr>
        <w:fldChar w:fldCharType="end"/>
      </w:r>
      <w:bookmarkEnd w:id="484"/>
      <w:r w:rsidRPr="009107CB">
        <w:t xml:space="preserve">: </w:t>
      </w:r>
      <w:r>
        <w:t xml:space="preserve">TV </w:t>
      </w:r>
      <w:r w:rsidRPr="009107CB">
        <w:t>power consumption</w:t>
      </w:r>
      <w:bookmarkEnd w:id="4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741B2D" w:rsidTr="006E3000">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Diagonal Screen Size (inches)</w:t>
            </w:r>
            <w:r w:rsidRPr="001D6512">
              <w:rPr>
                <w:rStyle w:val="FootnoteReference"/>
                <w:b/>
              </w:rPr>
              <w:footnoteReference w:id="158"/>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59"/>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ENERGY STAR V. 5.1 Active Power Consumption [W</w:t>
            </w:r>
            <w:r w:rsidRPr="001D6512">
              <w:rPr>
                <w:b/>
                <w:vertAlign w:val="subscript"/>
              </w:rPr>
              <w:t>ES,active</w:t>
            </w:r>
            <w:r w:rsidRPr="001D6512">
              <w:rPr>
                <w:b/>
              </w:rPr>
              <w:t>]</w:t>
            </w:r>
            <w:r w:rsidRPr="001D6512">
              <w:rPr>
                <w:rStyle w:val="FootnoteReference"/>
                <w:b/>
              </w:rPr>
              <w:footnoteReference w:id="160"/>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&lt; 20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51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17</w:t>
            </w:r>
          </w:p>
        </w:tc>
        <w:tc>
          <w:tcPr>
            <w:tcW w:w="2376" w:type="dxa"/>
          </w:tcPr>
          <w:p w:rsidR="00741B2D" w:rsidRPr="001D6512" w:rsidRDefault="00741B2D" w:rsidP="00C3606E">
            <w:pPr>
              <w:pStyle w:val="TableCell"/>
              <w:spacing w:before="60" w:after="60"/>
            </w:pPr>
            <w:r>
              <w:t>13</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20 &lt; 30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85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40</w:t>
            </w:r>
          </w:p>
        </w:tc>
        <w:tc>
          <w:tcPr>
            <w:tcW w:w="2376" w:type="dxa"/>
          </w:tcPr>
          <w:p w:rsidR="00741B2D" w:rsidRPr="001D6512" w:rsidRDefault="00741B2D" w:rsidP="00C3606E">
            <w:pPr>
              <w:pStyle w:val="TableCell"/>
              <w:spacing w:before="60" w:after="60"/>
            </w:pPr>
            <w:r>
              <w:t>25</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30 &lt; 40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137</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62</w:t>
            </w:r>
          </w:p>
        </w:tc>
        <w:tc>
          <w:tcPr>
            <w:tcW w:w="2376" w:type="dxa"/>
          </w:tcPr>
          <w:p w:rsidR="00741B2D" w:rsidRPr="001D6512" w:rsidRDefault="00741B2D" w:rsidP="00C3606E">
            <w:pPr>
              <w:pStyle w:val="TableCell"/>
              <w:spacing w:before="60" w:after="60"/>
            </w:pPr>
            <w:r>
              <w:t>41</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40 &lt; 50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235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91</w:t>
            </w:r>
          </w:p>
        </w:tc>
        <w:tc>
          <w:tcPr>
            <w:tcW w:w="2376" w:type="dxa"/>
          </w:tcPr>
          <w:p w:rsidR="00741B2D" w:rsidRPr="001D6512" w:rsidRDefault="00741B2D" w:rsidP="00C3606E">
            <w:pPr>
              <w:pStyle w:val="TableCell"/>
              <w:spacing w:before="60" w:after="60"/>
            </w:pPr>
            <w:r>
              <w:t>60</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xml:space="preserve">50 &lt; 60 </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353</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76</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60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391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86</w:t>
            </w:r>
          </w:p>
        </w:tc>
      </w:tr>
    </w:tbl>
    <w:p w:rsidR="00A1079C" w:rsidRDefault="00A1079C" w:rsidP="00C3606E">
      <w:r>
        <w:t>* P</w:t>
      </w:r>
      <w:r w:rsidRPr="002F6206">
        <w:rPr>
          <w:vertAlign w:val="subscript"/>
        </w:rPr>
        <w:t>max</w:t>
      </w:r>
      <w:r>
        <w:t xml:space="preserve"> = 108W</w:t>
      </w:r>
    </w:p>
    <w:p w:rsidR="00CD05FA" w:rsidRDefault="00A1079C" w:rsidP="00DE705B">
      <w:pPr>
        <w:pStyle w:val="Heading3"/>
      </w:pPr>
      <w:r>
        <w:t>Deemed Savings</w:t>
      </w:r>
    </w:p>
    <w:p w:rsidR="00A1079C" w:rsidRDefault="00A1079C" w:rsidP="00C3606E">
      <w:r>
        <w:t>Deemed annual energy savings for ENERGY STAR 5.</w:t>
      </w:r>
      <w:r w:rsidR="00741B2D">
        <w:t xml:space="preserve">3 and ENERGY STAR Most Efficient </w:t>
      </w:r>
      <w:r>
        <w:t xml:space="preserve">TVs are given in </w:t>
      </w:r>
      <w:r w:rsidR="00356C51">
        <w:fldChar w:fldCharType="begin"/>
      </w:r>
      <w:r>
        <w:instrText xml:space="preserve"> REF _Ref275251571 \h </w:instrText>
      </w:r>
      <w:r w:rsidR="00356C51">
        <w:fldChar w:fldCharType="separate"/>
      </w:r>
      <w:r w:rsidR="001F59D8" w:rsidRPr="009107CB">
        <w:t xml:space="preserve">Table </w:t>
      </w:r>
      <w:r w:rsidR="001F59D8">
        <w:rPr>
          <w:noProof/>
        </w:rPr>
        <w:t>2</w:t>
      </w:r>
      <w:r w:rsidR="001F59D8">
        <w:noBreakHyphen/>
      </w:r>
      <w:r w:rsidR="001F59D8">
        <w:rPr>
          <w:noProof/>
        </w:rPr>
        <w:t>76</w:t>
      </w:r>
      <w:r w:rsidR="00356C51">
        <w:fldChar w:fldCharType="end"/>
      </w:r>
      <w:r>
        <w:t xml:space="preserve">. </w:t>
      </w:r>
    </w:p>
    <w:p w:rsidR="00A1079C" w:rsidRPr="009107CB" w:rsidRDefault="00A1079C" w:rsidP="00100EDF">
      <w:pPr>
        <w:pStyle w:val="Caption"/>
      </w:pPr>
      <w:bookmarkStart w:id="486" w:name="_Ref275251571"/>
      <w:bookmarkStart w:id="487" w:name="_Toc334180945"/>
      <w:r w:rsidRPr="009107CB">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76</w:t>
      </w:r>
      <w:r w:rsidR="00356C51">
        <w:rPr>
          <w:noProof/>
        </w:rPr>
        <w:fldChar w:fldCharType="end"/>
      </w:r>
      <w:bookmarkEnd w:id="486"/>
      <w:r w:rsidRPr="009107CB">
        <w:t xml:space="preserve">: </w:t>
      </w:r>
      <w:r>
        <w:t xml:space="preserve">Deemed </w:t>
      </w:r>
      <w:r w:rsidRPr="009107CB">
        <w:t>energy savings for ENERGY STAR Version 5.</w:t>
      </w:r>
      <w:r w:rsidR="00741B2D">
        <w:t>3</w:t>
      </w:r>
      <w:r w:rsidR="00741B2D" w:rsidRPr="009107CB">
        <w:t xml:space="preserve"> </w:t>
      </w:r>
      <w:r w:rsidR="00741B2D">
        <w:t>and ENERGY STAR Most Efficient</w:t>
      </w:r>
      <w:r w:rsidR="00741B2D" w:rsidRPr="009107CB">
        <w:t xml:space="preserve"> </w:t>
      </w:r>
      <w:r w:rsidRPr="009107CB">
        <w:t>TV</w:t>
      </w:r>
      <w:r>
        <w:t>s</w:t>
      </w:r>
      <w:r w:rsidRPr="009107CB">
        <w:t>.</w:t>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741B2D" w:rsidTr="006E3000">
        <w:tc>
          <w:tcPr>
            <w:tcW w:w="2648" w:type="dxa"/>
            <w:shd w:val="clear" w:color="auto" w:fill="BFBFBF"/>
          </w:tcPr>
          <w:p w:rsidR="00741B2D" w:rsidRPr="001D6512" w:rsidRDefault="00741B2D" w:rsidP="00C3606E">
            <w:pPr>
              <w:pStyle w:val="TableCell"/>
              <w:spacing w:before="60" w:after="60"/>
              <w:rPr>
                <w:b/>
              </w:rPr>
            </w:pPr>
            <w:r w:rsidRPr="001D6512">
              <w:rPr>
                <w:b/>
              </w:rPr>
              <w:t>Diagonal Screen Size (inches)</w:t>
            </w:r>
            <w:r w:rsidRPr="001D6512">
              <w:rPr>
                <w:rStyle w:val="FootnoteReference"/>
                <w:b/>
              </w:rPr>
              <w:footnoteReference w:id="161"/>
            </w:r>
          </w:p>
        </w:tc>
        <w:tc>
          <w:tcPr>
            <w:tcW w:w="3061" w:type="dxa"/>
            <w:shd w:val="clear" w:color="auto" w:fill="BFBFBF"/>
          </w:tcPr>
          <w:p w:rsidR="00741B2D" w:rsidRPr="001D6512" w:rsidRDefault="00741B2D" w:rsidP="00C3606E">
            <w:pPr>
              <w:pStyle w:val="TableCell"/>
              <w:spacing w:before="60" w:after="60"/>
              <w:rPr>
                <w:b/>
              </w:rPr>
            </w:pPr>
            <w:r w:rsidRPr="001D6512">
              <w:rPr>
                <w:b/>
              </w:rPr>
              <w:t>Energy Savings</w:t>
            </w:r>
          </w:p>
          <w:p w:rsidR="00741B2D" w:rsidRPr="001D6512" w:rsidRDefault="00741B2D" w:rsidP="00C3606E">
            <w:pPr>
              <w:pStyle w:val="TableCell"/>
              <w:spacing w:before="60" w:after="60"/>
              <w:rPr>
                <w:b/>
              </w:rPr>
            </w:pPr>
            <w:r w:rsidRPr="001D6512">
              <w:rPr>
                <w:b/>
              </w:rPr>
              <w:t>ENERGY STAR V. 5.1 TVs (kWh/year)</w:t>
            </w:r>
          </w:p>
        </w:tc>
        <w:tc>
          <w:tcPr>
            <w:tcW w:w="3061" w:type="dxa"/>
            <w:shd w:val="clear" w:color="auto" w:fill="BFBFBF"/>
          </w:tcPr>
          <w:p w:rsidR="00741B2D" w:rsidRPr="001D6512" w:rsidRDefault="00741B2D" w:rsidP="00C3606E">
            <w:pPr>
              <w:pStyle w:val="TableCell"/>
              <w:spacing w:before="60" w:after="60"/>
              <w:rPr>
                <w:b/>
              </w:rPr>
            </w:pPr>
            <w:r>
              <w:rPr>
                <w:b/>
              </w:rPr>
              <w:t xml:space="preserve">Energy Savings ENERGY STAR Most Efficient TVs                         (kWh/yr)    </w:t>
            </w:r>
          </w:p>
        </w:tc>
      </w:tr>
      <w:tr w:rsidR="00741B2D" w:rsidTr="006E3000">
        <w:tc>
          <w:tcPr>
            <w:tcW w:w="2648" w:type="dxa"/>
            <w:shd w:val="clear" w:color="auto" w:fill="auto"/>
          </w:tcPr>
          <w:p w:rsidR="00741B2D" w:rsidRPr="001D6512" w:rsidRDefault="00741B2D" w:rsidP="00C3606E">
            <w:pPr>
              <w:pStyle w:val="TableCell"/>
              <w:spacing w:before="60" w:after="60"/>
            </w:pPr>
            <w:r w:rsidRPr="001D6512">
              <w:t>&lt; 20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62</w:t>
            </w:r>
          </w:p>
        </w:tc>
        <w:tc>
          <w:tcPr>
            <w:tcW w:w="3061" w:type="dxa"/>
          </w:tcPr>
          <w:p w:rsidR="00741B2D" w:rsidRPr="001D6512" w:rsidRDefault="00741B2D" w:rsidP="00C3606E">
            <w:pPr>
              <w:pStyle w:val="TableCell"/>
              <w:spacing w:before="60" w:after="60"/>
              <w:rPr>
                <w:color w:val="000000"/>
              </w:rPr>
            </w:pPr>
            <w:r>
              <w:rPr>
                <w:color w:val="000000"/>
              </w:rPr>
              <w:t>70</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83</w:t>
            </w:r>
          </w:p>
        </w:tc>
        <w:tc>
          <w:tcPr>
            <w:tcW w:w="3061" w:type="dxa"/>
          </w:tcPr>
          <w:p w:rsidR="00741B2D" w:rsidRPr="001D6512" w:rsidRDefault="00741B2D" w:rsidP="00C3606E">
            <w:pPr>
              <w:pStyle w:val="TableCell"/>
              <w:spacing w:before="60" w:after="60"/>
              <w:rPr>
                <w:color w:val="000000"/>
              </w:rPr>
            </w:pPr>
            <w:r>
              <w:rPr>
                <w:color w:val="000000"/>
              </w:rPr>
              <w:t>111</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136</w:t>
            </w:r>
          </w:p>
        </w:tc>
        <w:tc>
          <w:tcPr>
            <w:tcW w:w="3061" w:type="dxa"/>
          </w:tcPr>
          <w:p w:rsidR="00741B2D" w:rsidRPr="001D6512" w:rsidRDefault="00741B2D" w:rsidP="00C3606E">
            <w:pPr>
              <w:pStyle w:val="TableCell"/>
              <w:spacing w:before="60" w:after="60"/>
              <w:rPr>
                <w:color w:val="000000"/>
              </w:rPr>
            </w:pPr>
            <w:r>
              <w:rPr>
                <w:color w:val="000000"/>
              </w:rPr>
              <w:t>174</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263</w:t>
            </w:r>
          </w:p>
        </w:tc>
        <w:tc>
          <w:tcPr>
            <w:tcW w:w="3061" w:type="dxa"/>
          </w:tcPr>
          <w:p w:rsidR="00741B2D" w:rsidRPr="001D6512" w:rsidRDefault="00741B2D" w:rsidP="00C3606E">
            <w:pPr>
              <w:pStyle w:val="TableCell"/>
              <w:spacing w:before="60" w:after="60"/>
              <w:rPr>
                <w:color w:val="000000"/>
              </w:rPr>
            </w:pPr>
            <w:r>
              <w:rPr>
                <w:color w:val="000000"/>
              </w:rPr>
              <w:t>319</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446</w:t>
            </w:r>
          </w:p>
        </w:tc>
        <w:tc>
          <w:tcPr>
            <w:tcW w:w="3061" w:type="dxa"/>
          </w:tcPr>
          <w:p w:rsidR="00741B2D" w:rsidRPr="001D6512" w:rsidRDefault="00741B2D" w:rsidP="00C3606E">
            <w:pPr>
              <w:pStyle w:val="TableCell"/>
              <w:spacing w:before="60" w:after="60"/>
              <w:rPr>
                <w:color w:val="000000"/>
              </w:rPr>
            </w:pPr>
            <w:r>
              <w:rPr>
                <w:color w:val="000000"/>
              </w:rPr>
              <w:t>506</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60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516</w:t>
            </w:r>
          </w:p>
        </w:tc>
        <w:tc>
          <w:tcPr>
            <w:tcW w:w="3061" w:type="dxa"/>
          </w:tcPr>
          <w:p w:rsidR="00741B2D" w:rsidRPr="001D6512" w:rsidRDefault="00741B2D" w:rsidP="00C3606E">
            <w:pPr>
              <w:pStyle w:val="TableCell"/>
              <w:spacing w:before="60" w:after="60"/>
              <w:rPr>
                <w:color w:val="000000"/>
              </w:rPr>
            </w:pPr>
            <w:r>
              <w:rPr>
                <w:color w:val="000000"/>
              </w:rPr>
              <w:t>565</w:t>
            </w:r>
          </w:p>
        </w:tc>
      </w:tr>
    </w:tbl>
    <w:p w:rsidR="00A1079C" w:rsidRDefault="00A1079C" w:rsidP="00C3606E">
      <w:pPr>
        <w:spacing w:after="0"/>
      </w:pPr>
    </w:p>
    <w:p w:rsidR="00D37F79" w:rsidRDefault="00D37F79" w:rsidP="00C3606E">
      <w:pPr>
        <w:spacing w:after="0"/>
      </w:pPr>
      <w:r>
        <w:t>Coincident demand savings are given in</w:t>
      </w:r>
      <w:r w:rsidR="00C05CDE">
        <w:t xml:space="preserve"> </w:t>
      </w:r>
      <w:r>
        <w:t xml:space="preserve">the </w:t>
      </w:r>
      <w:r w:rsidR="00356C51">
        <w:fldChar w:fldCharType="begin"/>
      </w:r>
      <w:r w:rsidR="00C05CDE">
        <w:instrText xml:space="preserve"> REF _Ref334111582 \h </w:instrText>
      </w:r>
      <w:r w:rsidR="00356C51">
        <w:fldChar w:fldCharType="separate"/>
      </w:r>
      <w:r w:rsidR="00C05CDE" w:rsidRPr="002E4645">
        <w:t xml:space="preserve">Table </w:t>
      </w:r>
      <w:r w:rsidR="00C05CDE">
        <w:rPr>
          <w:noProof/>
        </w:rPr>
        <w:t>2</w:t>
      </w:r>
      <w:r w:rsidR="00C05CDE">
        <w:noBreakHyphen/>
      </w:r>
      <w:r w:rsidR="00C05CDE">
        <w:rPr>
          <w:noProof/>
        </w:rPr>
        <w:t>77</w:t>
      </w:r>
      <w:r w:rsidR="00356C51">
        <w:fldChar w:fldCharType="end"/>
      </w:r>
      <w:r>
        <w:t>.</w:t>
      </w:r>
    </w:p>
    <w:p w:rsidR="00A1079C" w:rsidRPr="002E4645" w:rsidRDefault="00A1079C" w:rsidP="00100EDF">
      <w:pPr>
        <w:pStyle w:val="Caption"/>
      </w:pPr>
      <w:bookmarkStart w:id="488" w:name="_Ref275259972"/>
      <w:bookmarkStart w:id="489" w:name="_Ref334111582"/>
      <w:bookmarkStart w:id="490" w:name="_Toc334180946"/>
      <w:r w:rsidRPr="002E4645">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77</w:t>
      </w:r>
      <w:r w:rsidR="00356C51">
        <w:rPr>
          <w:noProof/>
        </w:rPr>
        <w:fldChar w:fldCharType="end"/>
      </w:r>
      <w:bookmarkEnd w:id="488"/>
      <w:r w:rsidRPr="002E4645">
        <w:t xml:space="preserve">: </w:t>
      </w:r>
      <w:r>
        <w:t xml:space="preserve">Deemed </w:t>
      </w:r>
      <w:r w:rsidRPr="002E4645">
        <w:t>coincident demand savings for ENERGY STAR Version 5.</w:t>
      </w:r>
      <w:r w:rsidR="00D37F79">
        <w:t>3</w:t>
      </w:r>
      <w:r w:rsidR="00D37F79" w:rsidRPr="002E4645">
        <w:t xml:space="preserve"> </w:t>
      </w:r>
      <w:r w:rsidR="00D37F79">
        <w:t>and ENERGY STAR Most Efficient</w:t>
      </w:r>
      <w:r w:rsidR="00D37F79" w:rsidRPr="002E4645">
        <w:t xml:space="preserve"> </w:t>
      </w:r>
      <w:r w:rsidRPr="002E4645">
        <w:t>TVs.</w:t>
      </w:r>
      <w:bookmarkEnd w:id="489"/>
      <w:bookmarkEnd w:id="4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D37F79" w:rsidTr="006E3000">
        <w:tc>
          <w:tcPr>
            <w:tcW w:w="2578" w:type="dxa"/>
            <w:shd w:val="clear" w:color="auto" w:fill="BFBFBF"/>
          </w:tcPr>
          <w:p w:rsidR="00D37F79" w:rsidRPr="001D6512" w:rsidRDefault="00D37F79" w:rsidP="00C3606E">
            <w:pPr>
              <w:pStyle w:val="TableCell"/>
              <w:spacing w:before="60" w:after="60"/>
              <w:rPr>
                <w:b/>
              </w:rPr>
            </w:pPr>
            <w:r w:rsidRPr="001D6512">
              <w:rPr>
                <w:b/>
              </w:rPr>
              <w:t>Diagonal Screen Size (inches)</w:t>
            </w:r>
            <w:r w:rsidRPr="001D6512">
              <w:rPr>
                <w:rStyle w:val="FootnoteReference"/>
                <w:b/>
              </w:rPr>
              <w:footnoteReference w:id="162"/>
            </w:r>
          </w:p>
        </w:tc>
        <w:tc>
          <w:tcPr>
            <w:tcW w:w="3139" w:type="dxa"/>
            <w:shd w:val="clear" w:color="auto" w:fill="BFBFBF"/>
          </w:tcPr>
          <w:p w:rsidR="00D37F79" w:rsidRPr="001D6512" w:rsidRDefault="00D37F79" w:rsidP="00C3606E">
            <w:pPr>
              <w:pStyle w:val="TableCell"/>
              <w:spacing w:before="60" w:after="60"/>
              <w:rPr>
                <w:b/>
              </w:rPr>
            </w:pPr>
            <w:r w:rsidRPr="001D6512">
              <w:rPr>
                <w:b/>
              </w:rPr>
              <w:t>Coincident Demand Savings ENERGY STAR V. 5.1 (kW)</w:t>
            </w:r>
          </w:p>
        </w:tc>
        <w:tc>
          <w:tcPr>
            <w:tcW w:w="3139" w:type="dxa"/>
            <w:shd w:val="clear" w:color="auto" w:fill="BFBFBF"/>
          </w:tcPr>
          <w:p w:rsidR="00D37F79" w:rsidRPr="001D6512" w:rsidRDefault="00D37F79" w:rsidP="00C3606E">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D37F79" w:rsidTr="006E3000">
        <w:tc>
          <w:tcPr>
            <w:tcW w:w="2578" w:type="dxa"/>
            <w:shd w:val="clear" w:color="auto" w:fill="auto"/>
          </w:tcPr>
          <w:p w:rsidR="00D37F79" w:rsidRPr="001D6512" w:rsidRDefault="00D37F79" w:rsidP="00C3606E">
            <w:pPr>
              <w:pStyle w:val="TableCell"/>
              <w:spacing w:before="60" w:after="60"/>
            </w:pPr>
            <w:r w:rsidRPr="001D6512">
              <w:t>&lt; 20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0.009</w:t>
            </w:r>
          </w:p>
        </w:tc>
        <w:tc>
          <w:tcPr>
            <w:tcW w:w="3139" w:type="dxa"/>
          </w:tcPr>
          <w:p w:rsidR="00D37F79" w:rsidRPr="001D6512" w:rsidRDefault="00D37F79" w:rsidP="00C3606E">
            <w:pPr>
              <w:pStyle w:val="TableCell"/>
              <w:spacing w:before="60" w:after="60"/>
              <w:rPr>
                <w:color w:val="000000"/>
              </w:rPr>
            </w:pPr>
            <w:r>
              <w:rPr>
                <w:color w:val="000000"/>
              </w:rPr>
              <w:t>0.011</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0.013</w:t>
            </w:r>
          </w:p>
        </w:tc>
        <w:tc>
          <w:tcPr>
            <w:tcW w:w="3139" w:type="dxa"/>
          </w:tcPr>
          <w:p w:rsidR="00D37F79" w:rsidRPr="001D6512" w:rsidRDefault="00D37F79" w:rsidP="00C3606E">
            <w:pPr>
              <w:pStyle w:val="TableCell"/>
              <w:spacing w:before="60" w:after="60"/>
              <w:rPr>
                <w:color w:val="000000"/>
              </w:rPr>
            </w:pPr>
            <w:r>
              <w:rPr>
                <w:color w:val="000000"/>
              </w:rPr>
              <w:t>0.017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0.021</w:t>
            </w:r>
          </w:p>
        </w:tc>
        <w:tc>
          <w:tcPr>
            <w:tcW w:w="3139" w:type="dxa"/>
          </w:tcPr>
          <w:p w:rsidR="00D37F79" w:rsidRPr="001D6512" w:rsidRDefault="00D37F79" w:rsidP="00C3606E">
            <w:pPr>
              <w:pStyle w:val="TableCell"/>
              <w:spacing w:before="60" w:after="60"/>
              <w:rPr>
                <w:color w:val="000000"/>
              </w:rPr>
            </w:pPr>
            <w:r>
              <w:rPr>
                <w:color w:val="000000"/>
              </w:rPr>
              <w:t>0.027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0.040</w:t>
            </w:r>
          </w:p>
        </w:tc>
        <w:tc>
          <w:tcPr>
            <w:tcW w:w="3139" w:type="dxa"/>
          </w:tcPr>
          <w:p w:rsidR="00D37F79" w:rsidRPr="001D6512" w:rsidRDefault="00D37F79" w:rsidP="00C3606E">
            <w:pPr>
              <w:pStyle w:val="TableCell"/>
              <w:spacing w:before="60" w:after="60"/>
              <w:rPr>
                <w:color w:val="000000"/>
              </w:rPr>
            </w:pPr>
            <w:r>
              <w:rPr>
                <w:color w:val="000000"/>
              </w:rPr>
              <w:t>0.049</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0.068</w:t>
            </w:r>
          </w:p>
        </w:tc>
        <w:tc>
          <w:tcPr>
            <w:tcW w:w="3139" w:type="dxa"/>
          </w:tcPr>
          <w:p w:rsidR="00D37F79" w:rsidRPr="001D6512" w:rsidRDefault="00D37F79" w:rsidP="00C3606E">
            <w:pPr>
              <w:pStyle w:val="TableCell"/>
              <w:spacing w:before="60" w:after="60"/>
              <w:rPr>
                <w:color w:val="000000"/>
              </w:rPr>
            </w:pPr>
            <w:r>
              <w:rPr>
                <w:color w:val="000000"/>
              </w:rPr>
              <w:t>0.078</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60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0.079</w:t>
            </w:r>
          </w:p>
        </w:tc>
        <w:tc>
          <w:tcPr>
            <w:tcW w:w="3139" w:type="dxa"/>
          </w:tcPr>
          <w:p w:rsidR="00D37F79" w:rsidRPr="001D6512" w:rsidRDefault="00D37F79" w:rsidP="00C3606E">
            <w:pPr>
              <w:pStyle w:val="TableCell"/>
              <w:spacing w:before="60" w:after="60"/>
              <w:rPr>
                <w:color w:val="000000"/>
              </w:rPr>
            </w:pPr>
            <w:r>
              <w:rPr>
                <w:color w:val="000000"/>
              </w:rPr>
              <w:t>0.087</w:t>
            </w:r>
          </w:p>
        </w:tc>
      </w:tr>
    </w:tbl>
    <w:p w:rsidR="00A1079C" w:rsidRDefault="00A1079C">
      <w:pPr>
        <w:overflowPunct/>
        <w:autoSpaceDE/>
        <w:autoSpaceDN/>
        <w:adjustRightInd/>
        <w:spacing w:after="0" w:line="240" w:lineRule="auto"/>
        <w:textAlignment w:val="auto"/>
        <w:rPr>
          <w:rFonts w:cs="Arial"/>
          <w:b/>
          <w:bCs/>
          <w:szCs w:val="26"/>
        </w:rPr>
      </w:pPr>
    </w:p>
    <w:p w:rsidR="00CD05FA" w:rsidRDefault="00A1079C" w:rsidP="00DE705B">
      <w:pPr>
        <w:pStyle w:val="Heading3"/>
      </w:pPr>
      <w:r>
        <w:t>Measure Life</w:t>
      </w:r>
    </w:p>
    <w:p w:rsidR="003B22BC" w:rsidRDefault="00A1079C" w:rsidP="005D7F62">
      <w:r>
        <w:t>Measure life = 15 years</w:t>
      </w:r>
      <w:r>
        <w:rPr>
          <w:rStyle w:val="FootnoteReference"/>
        </w:rPr>
        <w:footnoteReference w:id="163"/>
      </w:r>
    </w:p>
    <w:p w:rsidR="00D55DE0" w:rsidRDefault="00D55DE0" w:rsidP="005165BA">
      <w:pPr>
        <w:pStyle w:val="Heading2"/>
        <w:tabs>
          <w:tab w:val="clear" w:pos="630"/>
        </w:tabs>
        <w:ind w:left="900" w:hanging="900"/>
      </w:pPr>
      <w:r>
        <w:br w:type="page"/>
      </w:r>
      <w:bookmarkStart w:id="491" w:name="_Toc334180812"/>
      <w:r w:rsidRPr="00BC4C0D">
        <w:t xml:space="preserve">ENERGY </w:t>
      </w:r>
      <w:r w:rsidRPr="003B22BC">
        <w:t>STAR</w:t>
      </w:r>
      <w:r w:rsidRPr="00BC4C0D">
        <w:t xml:space="preserve"> Office Equipment</w:t>
      </w:r>
      <w:bookmarkEnd w:id="491"/>
    </w:p>
    <w:p w:rsidR="00D55DE0" w:rsidRPr="006211B6" w:rsidRDefault="00D55DE0" w:rsidP="00D55DE0">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D55DE0" w:rsidRPr="00BC4C0D" w:rsidRDefault="00D55DE0" w:rsidP="00DE705B">
      <w:pPr>
        <w:pStyle w:val="Heading3"/>
      </w:pPr>
      <w:r w:rsidRPr="00BC4C0D">
        <w:t>Algorithms</w:t>
      </w:r>
    </w:p>
    <w:p w:rsidR="00D55DE0" w:rsidRPr="00BC4C0D" w:rsidRDefault="00D55DE0" w:rsidP="00D55DE0">
      <w:pPr>
        <w:pStyle w:val="BodyText"/>
      </w:pPr>
      <w:r w:rsidRPr="00BC4C0D">
        <w:t xml:space="preserve">The general form of the equation for the ENERGY STAR </w:t>
      </w:r>
      <w:r>
        <w:t>Office Equipment</w:t>
      </w:r>
      <w:r w:rsidRPr="00BC4C0D">
        <w:t xml:space="preserve"> measure savings’ algorithms is:</w:t>
      </w:r>
    </w:p>
    <w:p w:rsidR="00D55DE0" w:rsidRPr="00BC4C0D" w:rsidRDefault="00D55DE0" w:rsidP="00D55DE0">
      <w:pPr>
        <w:pStyle w:val="Equation"/>
      </w:pPr>
      <w:r w:rsidRPr="00BC4C0D">
        <w:t>Number of Units X Savings per Unit</w:t>
      </w:r>
    </w:p>
    <w:p w:rsidR="00D55DE0" w:rsidRDefault="00D55DE0" w:rsidP="00D55DE0">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D55DE0" w:rsidRPr="00BC4C0D" w:rsidRDefault="00D55DE0" w:rsidP="00257C48">
      <w:pPr>
        <w:pStyle w:val="Heading4"/>
      </w:pPr>
      <w:r>
        <w:t xml:space="preserve">ENERGY STAR </w:t>
      </w:r>
      <w:r w:rsidRPr="00BC4C0D">
        <w:t>Computer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COM</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x CF</w:t>
      </w:r>
      <w:r w:rsidRPr="005021BC">
        <w:rPr>
          <w:rFonts w:cs="Arial"/>
          <w:szCs w:val="20"/>
          <w:vertAlign w:val="subscript"/>
        </w:rPr>
        <w:t>COM</w:t>
      </w:r>
    </w:p>
    <w:p w:rsidR="00D55DE0" w:rsidRDefault="00D55DE0" w:rsidP="00257C48">
      <w:pPr>
        <w:pStyle w:val="Heading4"/>
      </w:pPr>
      <w:r>
        <w:t>ENERGY STAR Fax Machine</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FAX</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x CF</w:t>
      </w:r>
      <w:r w:rsidRPr="005021BC">
        <w:rPr>
          <w:rFonts w:cs="Arial"/>
          <w:szCs w:val="20"/>
          <w:vertAlign w:val="subscript"/>
        </w:rPr>
        <w:t>FAX</w:t>
      </w:r>
    </w:p>
    <w:p w:rsidR="00D55DE0" w:rsidRDefault="00D55DE0" w:rsidP="00257C48">
      <w:pPr>
        <w:pStyle w:val="Heading4"/>
      </w:pPr>
      <w:r>
        <w:t>ENERGY STAR Copier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COP</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x CF</w:t>
      </w:r>
      <w:r w:rsidRPr="005021BC">
        <w:rPr>
          <w:rFonts w:cs="Arial"/>
          <w:szCs w:val="20"/>
          <w:vertAlign w:val="subscript"/>
        </w:rPr>
        <w:t>COP</w:t>
      </w:r>
    </w:p>
    <w:p w:rsidR="00D55DE0" w:rsidRPr="008D45C5" w:rsidRDefault="00D55DE0" w:rsidP="00257C48">
      <w:pPr>
        <w:pStyle w:val="Heading4"/>
      </w:pPr>
      <w:r>
        <w:t>ENERGY STAR Printer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PRI</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x CF</w:t>
      </w:r>
      <w:r w:rsidRPr="005021BC">
        <w:rPr>
          <w:rFonts w:cs="Arial"/>
          <w:szCs w:val="20"/>
          <w:vertAlign w:val="subscript"/>
        </w:rPr>
        <w:t>PRI</w:t>
      </w:r>
    </w:p>
    <w:p w:rsidR="00D55DE0" w:rsidRPr="008D45C5" w:rsidRDefault="00D55DE0" w:rsidP="00257C48">
      <w:pPr>
        <w:pStyle w:val="Heading4"/>
      </w:pPr>
      <w:r>
        <w:t>ENERGY STAR Multifunction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MUL</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x CF</w:t>
      </w:r>
      <w:r w:rsidRPr="005021BC">
        <w:rPr>
          <w:rFonts w:cs="Arial"/>
          <w:szCs w:val="20"/>
          <w:vertAlign w:val="subscript"/>
        </w:rPr>
        <w:t>MUL</w:t>
      </w:r>
    </w:p>
    <w:p w:rsidR="00D55DE0" w:rsidRPr="008D45C5" w:rsidRDefault="00D55DE0" w:rsidP="00257C48">
      <w:pPr>
        <w:pStyle w:val="Heading4"/>
      </w:pPr>
      <w:r>
        <w:t>ENERGY STAR Monitor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x CF</w:t>
      </w:r>
      <w:r w:rsidRPr="005021BC">
        <w:rPr>
          <w:rFonts w:cs="Arial"/>
          <w:szCs w:val="20"/>
          <w:vertAlign w:val="subscript"/>
        </w:rPr>
        <w:t>MON</w:t>
      </w:r>
    </w:p>
    <w:p w:rsidR="00D55DE0" w:rsidRPr="00BC4C0D" w:rsidRDefault="00D55DE0" w:rsidP="00DE705B">
      <w:pPr>
        <w:pStyle w:val="Heading3"/>
      </w:pPr>
      <w:r w:rsidRPr="00BC4C0D">
        <w:t>Definition of Terms</w:t>
      </w:r>
    </w:p>
    <w:p w:rsidR="00D55DE0" w:rsidRPr="005021BC" w:rsidRDefault="00D55DE0" w:rsidP="00D55DE0">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D55DE0" w:rsidRPr="005021BC" w:rsidRDefault="00D55DE0" w:rsidP="00D55DE0">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Summer demand savings per purchased ENERGY STAR computer.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Summer demand savings per purchased ENERGY STAR fax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Summer demand savings per purchased ENERGY STAR copier.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Summer demand savings per purchased ENERGY STAR printer.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Summer demand savings per purchased ENERGY STAR multifunction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Summer demand savings per purchased ENERGY STAR monitor.</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Demand Coincidence Factor (See Section 1.4). The coincidence of average office equipment demand to summer system peak equals 1 for demand impacts for all office equipment reflecting embedded coincidence in the DSav factor.</w:t>
      </w:r>
    </w:p>
    <w:p w:rsidR="00D55DE0" w:rsidRPr="00BC4C0D" w:rsidRDefault="00D55DE0" w:rsidP="00D55DE0"/>
    <w:p w:rsidR="00D55DE0" w:rsidRDefault="00D55DE0" w:rsidP="00D55DE0">
      <w:pPr>
        <w:pStyle w:val="Caption"/>
      </w:pPr>
      <w:bookmarkStart w:id="492" w:name="_Toc334180947"/>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78</w:t>
      </w:r>
      <w:r w:rsidR="00356C51">
        <w:rPr>
          <w:noProof/>
        </w:rPr>
        <w:fldChar w:fldCharType="end"/>
      </w:r>
      <w:r>
        <w:t>: ENERGY STAR</w:t>
      </w:r>
      <w:r w:rsidRPr="00532479">
        <w:t xml:space="preserve"> Office Equipment - References</w:t>
      </w:r>
      <w:bookmarkEnd w:id="4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D55DE0" w:rsidRPr="00382D2E" w:rsidTr="00C81DAB">
        <w:trPr>
          <w:cantSplit/>
          <w:tblHeader/>
          <w:jc w:val="center"/>
        </w:trPr>
        <w:tc>
          <w:tcPr>
            <w:tcW w:w="2817" w:type="dxa"/>
            <w:shd w:val="clear" w:color="auto" w:fill="BFBFBF"/>
          </w:tcPr>
          <w:p w:rsidR="00D55DE0" w:rsidRPr="001D6512" w:rsidRDefault="00D55DE0" w:rsidP="00C81DAB">
            <w:pPr>
              <w:pStyle w:val="TableCell"/>
              <w:spacing w:before="60" w:after="60"/>
              <w:rPr>
                <w:b/>
              </w:rPr>
            </w:pPr>
            <w:r w:rsidRPr="001D6512">
              <w:rPr>
                <w:b/>
              </w:rPr>
              <w:t>Component</w:t>
            </w:r>
          </w:p>
        </w:tc>
        <w:tc>
          <w:tcPr>
            <w:tcW w:w="1080" w:type="dxa"/>
            <w:shd w:val="clear" w:color="auto" w:fill="BFBFBF"/>
          </w:tcPr>
          <w:p w:rsidR="00D55DE0" w:rsidRPr="001D6512" w:rsidRDefault="00D55DE0" w:rsidP="00C81DAB">
            <w:pPr>
              <w:pStyle w:val="TableCell"/>
              <w:spacing w:before="60" w:after="60"/>
              <w:rPr>
                <w:b/>
              </w:rPr>
            </w:pPr>
            <w:r w:rsidRPr="001D6512">
              <w:rPr>
                <w:b/>
              </w:rPr>
              <w:t>Type</w:t>
            </w:r>
          </w:p>
        </w:tc>
        <w:tc>
          <w:tcPr>
            <w:tcW w:w="3510" w:type="dxa"/>
            <w:shd w:val="clear" w:color="auto" w:fill="BFBFBF"/>
          </w:tcPr>
          <w:p w:rsidR="00D55DE0" w:rsidRPr="001D6512" w:rsidRDefault="00D55DE0" w:rsidP="00C81DAB">
            <w:pPr>
              <w:pStyle w:val="TableCell"/>
              <w:spacing w:before="60" w:after="60"/>
              <w:rPr>
                <w:b/>
              </w:rPr>
            </w:pPr>
            <w:r w:rsidRPr="001D6512">
              <w:rPr>
                <w:b/>
              </w:rPr>
              <w:t>Value</w:t>
            </w:r>
          </w:p>
        </w:tc>
        <w:tc>
          <w:tcPr>
            <w:tcW w:w="1107" w:type="dxa"/>
            <w:shd w:val="clear" w:color="auto" w:fill="BFBFBF"/>
          </w:tcPr>
          <w:p w:rsidR="00D55DE0" w:rsidRPr="001D6512" w:rsidRDefault="00D55DE0" w:rsidP="00C81DAB">
            <w:pPr>
              <w:pStyle w:val="TableCell"/>
              <w:spacing w:before="60" w:after="60"/>
              <w:rPr>
                <w:b/>
              </w:rPr>
            </w:pPr>
            <w:r w:rsidRPr="001D6512">
              <w:rPr>
                <w:b/>
              </w:rPr>
              <w:t>Sources</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ESav</w:t>
            </w:r>
            <w:r w:rsidRPr="001D6512">
              <w:rPr>
                <w:vertAlign w:val="subscript"/>
              </w:rPr>
              <w:t>COM</w:t>
            </w:r>
          </w:p>
          <w:p w:rsidR="00D55DE0" w:rsidRPr="001D6512" w:rsidRDefault="00D55DE0" w:rsidP="00C81DAB">
            <w:pPr>
              <w:pStyle w:val="TableCell"/>
              <w:spacing w:before="60" w:after="60"/>
            </w:pPr>
            <w:r w:rsidRPr="001D6512">
              <w:t>ESav</w:t>
            </w:r>
            <w:r w:rsidRPr="001D6512">
              <w:rPr>
                <w:vertAlign w:val="subscript"/>
              </w:rPr>
              <w:t>FAX</w:t>
            </w:r>
          </w:p>
          <w:p w:rsidR="00D55DE0" w:rsidRPr="001D6512" w:rsidRDefault="00D55DE0" w:rsidP="00C81DAB">
            <w:pPr>
              <w:pStyle w:val="TableCell"/>
              <w:spacing w:before="60" w:after="60"/>
            </w:pPr>
            <w:r w:rsidRPr="001D6512">
              <w:t>ESav</w:t>
            </w:r>
            <w:r w:rsidRPr="001D6512">
              <w:rPr>
                <w:vertAlign w:val="subscript"/>
              </w:rPr>
              <w:t>COP</w:t>
            </w:r>
          </w:p>
          <w:p w:rsidR="00D55DE0" w:rsidRPr="001D6512" w:rsidRDefault="00D55DE0" w:rsidP="00C81DAB">
            <w:pPr>
              <w:pStyle w:val="TableCell"/>
              <w:spacing w:before="60" w:after="60"/>
            </w:pPr>
            <w:r w:rsidRPr="001D6512">
              <w:t>ESav</w:t>
            </w:r>
            <w:r w:rsidRPr="001D6512">
              <w:rPr>
                <w:vertAlign w:val="subscript"/>
              </w:rPr>
              <w:t>PRI</w:t>
            </w:r>
          </w:p>
          <w:p w:rsidR="00D55DE0" w:rsidRPr="001D6512" w:rsidRDefault="00D55DE0" w:rsidP="00C81DAB">
            <w:pPr>
              <w:pStyle w:val="TableCell"/>
              <w:spacing w:before="60" w:after="60"/>
            </w:pPr>
            <w:r w:rsidRPr="001D6512">
              <w:t>ESav</w:t>
            </w:r>
            <w:r w:rsidRPr="001D6512">
              <w:rPr>
                <w:vertAlign w:val="subscript"/>
              </w:rPr>
              <w:t>MUL</w:t>
            </w:r>
          </w:p>
          <w:p w:rsidR="00D55DE0" w:rsidRPr="001D6512" w:rsidRDefault="00D55DE0" w:rsidP="00C81DAB">
            <w:pPr>
              <w:pStyle w:val="TableCell"/>
              <w:spacing w:before="60" w:after="60"/>
            </w:pPr>
            <w:r w:rsidRPr="001D6512">
              <w:t>ESav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1F59D8">
              <w:t xml:space="preserve">Table </w:t>
            </w:r>
            <w:r w:rsidR="001F59D8">
              <w:rPr>
                <w:noProof/>
              </w:rPr>
              <w:t>2</w:t>
            </w:r>
            <w:r w:rsidR="001F59D8">
              <w:noBreakHyphen/>
            </w:r>
            <w:r w:rsidR="001F59D8">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1</w:t>
            </w:r>
          </w:p>
        </w:tc>
      </w:tr>
      <w:tr w:rsidR="00D55DE0" w:rsidRPr="00382D2E" w:rsidTr="00C81DAB">
        <w:trPr>
          <w:cantSplit/>
          <w:trHeight w:val="1484"/>
          <w:jc w:val="center"/>
        </w:trPr>
        <w:tc>
          <w:tcPr>
            <w:tcW w:w="2817" w:type="dxa"/>
          </w:tcPr>
          <w:p w:rsidR="00D55DE0" w:rsidRPr="001D6512" w:rsidRDefault="00D55DE0" w:rsidP="00C81DAB">
            <w:pPr>
              <w:pStyle w:val="TableCell"/>
              <w:spacing w:before="60" w:after="60"/>
            </w:pPr>
            <w:r w:rsidRPr="001D6512">
              <w:t>DSav</w:t>
            </w:r>
            <w:r w:rsidRPr="001D6512">
              <w:rPr>
                <w:vertAlign w:val="subscript"/>
              </w:rPr>
              <w:t>COM</w:t>
            </w:r>
          </w:p>
          <w:p w:rsidR="00D55DE0" w:rsidRPr="001D6512" w:rsidRDefault="00D55DE0" w:rsidP="00C81DAB">
            <w:pPr>
              <w:pStyle w:val="TableCell"/>
              <w:spacing w:before="60" w:after="60"/>
            </w:pPr>
            <w:r w:rsidRPr="001D6512">
              <w:t>DSav</w:t>
            </w:r>
            <w:r w:rsidRPr="001D6512">
              <w:rPr>
                <w:vertAlign w:val="subscript"/>
              </w:rPr>
              <w:t>FAX</w:t>
            </w:r>
          </w:p>
          <w:p w:rsidR="00D55DE0" w:rsidRPr="001D6512" w:rsidRDefault="00D55DE0" w:rsidP="00C81DAB">
            <w:pPr>
              <w:pStyle w:val="TableCell"/>
              <w:spacing w:before="60" w:after="60"/>
            </w:pPr>
            <w:r w:rsidRPr="001D6512">
              <w:t>DSav</w:t>
            </w:r>
            <w:r w:rsidRPr="001D6512">
              <w:rPr>
                <w:vertAlign w:val="subscript"/>
              </w:rPr>
              <w:t>COP</w:t>
            </w:r>
          </w:p>
          <w:p w:rsidR="00D55DE0" w:rsidRPr="001D6512" w:rsidRDefault="00D55DE0" w:rsidP="00C81DAB">
            <w:pPr>
              <w:pStyle w:val="TableCell"/>
              <w:spacing w:before="60" w:after="60"/>
            </w:pPr>
            <w:r w:rsidRPr="001D6512">
              <w:t>DSav</w:t>
            </w:r>
            <w:r w:rsidRPr="001D6512">
              <w:rPr>
                <w:vertAlign w:val="subscript"/>
              </w:rPr>
              <w:t>PRI</w:t>
            </w:r>
          </w:p>
          <w:p w:rsidR="00D55DE0" w:rsidRPr="001D6512" w:rsidRDefault="00D55DE0" w:rsidP="00C81DAB">
            <w:pPr>
              <w:pStyle w:val="TableCell"/>
              <w:spacing w:before="60" w:after="60"/>
            </w:pPr>
            <w:r w:rsidRPr="001D6512">
              <w:t>DSav</w:t>
            </w:r>
            <w:r w:rsidRPr="001D6512">
              <w:rPr>
                <w:vertAlign w:val="subscript"/>
              </w:rPr>
              <w:t>MUL</w:t>
            </w:r>
          </w:p>
          <w:p w:rsidR="00D55DE0" w:rsidRPr="001D6512" w:rsidRDefault="00D55DE0" w:rsidP="00C81DAB">
            <w:pPr>
              <w:pStyle w:val="TableCell"/>
              <w:spacing w:before="60" w:after="60"/>
            </w:pPr>
            <w:r w:rsidRPr="001D6512">
              <w:t>DSav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1F59D8">
              <w:t xml:space="preserve">Table </w:t>
            </w:r>
            <w:r w:rsidR="001F59D8">
              <w:rPr>
                <w:noProof/>
              </w:rPr>
              <w:t>2</w:t>
            </w:r>
            <w:r w:rsidR="001F59D8">
              <w:noBreakHyphen/>
            </w:r>
            <w:r w:rsidR="001F59D8">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2</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C81DAB">
            <w:pPr>
              <w:pStyle w:val="TableCell"/>
              <w:spacing w:before="60" w:after="60"/>
            </w:pPr>
            <w:r w:rsidRPr="001D6512">
              <w:t>1.0, 1.0, 1.0, 1.0, 1.0, 1.0</w:t>
            </w:r>
          </w:p>
        </w:tc>
        <w:tc>
          <w:tcPr>
            <w:tcW w:w="1107" w:type="dxa"/>
          </w:tcPr>
          <w:p w:rsidR="00D55DE0" w:rsidRPr="001D6512" w:rsidRDefault="00D55DE0" w:rsidP="00C81DAB">
            <w:pPr>
              <w:pStyle w:val="TableCell"/>
              <w:spacing w:before="60" w:after="60"/>
            </w:pPr>
            <w:r w:rsidRPr="001D6512">
              <w:t>3</w:t>
            </w:r>
          </w:p>
        </w:tc>
      </w:tr>
    </w:tbl>
    <w:p w:rsidR="00D55DE0" w:rsidRDefault="00D55DE0" w:rsidP="00D55DE0">
      <w:pPr>
        <w:spacing w:after="0"/>
      </w:pPr>
    </w:p>
    <w:p w:rsidR="00D55DE0" w:rsidRPr="00BC5194" w:rsidRDefault="00D55DE0" w:rsidP="00D55DE0">
      <w:pPr>
        <w:rPr>
          <w:b/>
        </w:rPr>
      </w:pPr>
      <w:r w:rsidRPr="00BC5194">
        <w:rPr>
          <w:b/>
        </w:rPr>
        <w:t>Sources:</w:t>
      </w:r>
    </w:p>
    <w:p w:rsidR="00D55DE0" w:rsidRPr="00382D2E" w:rsidRDefault="00D55DE0" w:rsidP="00F3670B">
      <w:pPr>
        <w:pStyle w:val="source1"/>
        <w:numPr>
          <w:ilvl w:val="0"/>
          <w:numId w:val="139"/>
        </w:numPr>
      </w:pPr>
      <w:r>
        <w:t>ENERGY STAR</w:t>
      </w:r>
      <w:r w:rsidRPr="00382D2E">
        <w:t xml:space="preserve"> Office Equipment Savings Calculator (Calculator updated: June 2010). Default values were used.</w:t>
      </w:r>
    </w:p>
    <w:p w:rsidR="00D55DE0" w:rsidRPr="00382D2E" w:rsidRDefault="00D55DE0" w:rsidP="00F3670B">
      <w:pPr>
        <w:pStyle w:val="source1"/>
        <w:numPr>
          <w:ilvl w:val="0"/>
          <w:numId w:val="139"/>
        </w:numPr>
      </w:pPr>
      <w:r w:rsidRPr="00382D2E">
        <w:t xml:space="preserve">Using a </w:t>
      </w:r>
      <w:r>
        <w:t>residential</w:t>
      </w:r>
      <w:r w:rsidRPr="00382D2E">
        <w:t xml:space="preserve"> office equipment load shape, the percentage of total savings that occur during the top 100 system hours was calculated and multiplied by the energy savings.</w:t>
      </w:r>
    </w:p>
    <w:p w:rsidR="00D55DE0" w:rsidRDefault="00D55DE0" w:rsidP="00F3670B">
      <w:pPr>
        <w:pStyle w:val="source1"/>
        <w:numPr>
          <w:ilvl w:val="0"/>
          <w:numId w:val="139"/>
        </w:numPr>
      </w:pPr>
      <w:r w:rsidRPr="00382D2E">
        <w:t>Coincidence factors already embedded in summer peak demand reduction estimates.</w:t>
      </w:r>
    </w:p>
    <w:p w:rsidR="00D55DE0" w:rsidRDefault="00D55DE0" w:rsidP="00D55DE0">
      <w:pPr>
        <w:pStyle w:val="Caption"/>
      </w:pPr>
      <w:bookmarkStart w:id="493" w:name="_Ref298525851"/>
      <w:bookmarkStart w:id="494" w:name="_Toc33418094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79</w:t>
      </w:r>
      <w:r w:rsidR="00356C51">
        <w:rPr>
          <w:noProof/>
        </w:rPr>
        <w:fldChar w:fldCharType="end"/>
      </w:r>
      <w:bookmarkEnd w:id="493"/>
      <w:r>
        <w:t>: ENERGY STAR Office Equipment Energy and Demand Savings Values</w:t>
      </w:r>
      <w:bookmarkEnd w:id="4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D55DE0" w:rsidRPr="00382D2E" w:rsidTr="00C81DAB">
        <w:trPr>
          <w:tblHeader/>
          <w:jc w:val="center"/>
        </w:trPr>
        <w:tc>
          <w:tcPr>
            <w:tcW w:w="3794" w:type="dxa"/>
            <w:shd w:val="clear" w:color="auto" w:fill="BFBFBF"/>
          </w:tcPr>
          <w:p w:rsidR="00D55DE0" w:rsidRPr="001D6512" w:rsidRDefault="00D55DE0" w:rsidP="00C81DAB">
            <w:pPr>
              <w:pStyle w:val="TableCell"/>
              <w:spacing w:before="60" w:after="60"/>
              <w:rPr>
                <w:b/>
              </w:rPr>
            </w:pPr>
            <w:r w:rsidRPr="001D6512">
              <w:rPr>
                <w:b/>
              </w:rPr>
              <w:t>Measure</w:t>
            </w:r>
          </w:p>
        </w:tc>
        <w:tc>
          <w:tcPr>
            <w:tcW w:w="2422" w:type="dxa"/>
            <w:shd w:val="clear" w:color="auto" w:fill="BFBFBF"/>
          </w:tcPr>
          <w:p w:rsidR="00D55DE0" w:rsidRPr="001D6512" w:rsidRDefault="00D55DE0" w:rsidP="00C81DAB">
            <w:pPr>
              <w:pStyle w:val="TableCell"/>
              <w:spacing w:before="60" w:after="60"/>
              <w:rPr>
                <w:b/>
              </w:rPr>
            </w:pPr>
            <w:r w:rsidRPr="001D6512">
              <w:rPr>
                <w:b/>
              </w:rPr>
              <w:t>Energy Savings (ESav)</w:t>
            </w:r>
          </w:p>
        </w:tc>
        <w:tc>
          <w:tcPr>
            <w:tcW w:w="2424" w:type="dxa"/>
            <w:shd w:val="clear" w:color="auto" w:fill="BFBFBF"/>
          </w:tcPr>
          <w:p w:rsidR="00D55DE0" w:rsidRPr="001D6512" w:rsidRDefault="00D55DE0" w:rsidP="00C81DAB">
            <w:pPr>
              <w:pStyle w:val="TableCell"/>
              <w:spacing w:before="60" w:after="60"/>
              <w:rPr>
                <w:b/>
              </w:rPr>
            </w:pPr>
            <w:r w:rsidRPr="001D6512">
              <w:rPr>
                <w:b/>
              </w:rPr>
              <w:t>Demand Savings (DSav)</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 xml:space="preserve">Computer </w:t>
            </w:r>
          </w:p>
        </w:tc>
        <w:tc>
          <w:tcPr>
            <w:tcW w:w="2422" w:type="dxa"/>
          </w:tcPr>
          <w:p w:rsidR="00D55DE0" w:rsidRPr="001D6512" w:rsidRDefault="008C3C19" w:rsidP="00C81DAB">
            <w:pPr>
              <w:pStyle w:val="TableCell"/>
              <w:spacing w:before="60" w:after="60"/>
            </w:pPr>
            <w:r w:rsidRPr="001D6512">
              <w:t>77</w:t>
            </w:r>
            <w:r w:rsidR="00D55DE0" w:rsidRPr="001D6512">
              <w:t xml:space="preserve"> kWh</w:t>
            </w:r>
          </w:p>
        </w:tc>
        <w:tc>
          <w:tcPr>
            <w:tcW w:w="2424" w:type="dxa"/>
          </w:tcPr>
          <w:p w:rsidR="00D55DE0" w:rsidRPr="001D6512" w:rsidRDefault="00D55DE0" w:rsidP="008C3C19">
            <w:pPr>
              <w:pStyle w:val="TableCell"/>
              <w:spacing w:before="60" w:after="60"/>
            </w:pPr>
            <w:r w:rsidRPr="001D6512">
              <w:t>0.01</w:t>
            </w:r>
            <w:r w:rsidR="008C3C19" w:rsidRPr="001D6512">
              <w:t xml:space="preserve">00  </w:t>
            </w:r>
            <w:r w:rsidRPr="001D6512">
              <w:t>kW</w:t>
            </w:r>
          </w:p>
        </w:tc>
      </w:tr>
      <w:tr w:rsidR="00D55DE0" w:rsidRPr="00382D2E" w:rsidTr="00C81DAB">
        <w:trPr>
          <w:jc w:val="center"/>
        </w:trPr>
        <w:tc>
          <w:tcPr>
            <w:tcW w:w="3794" w:type="dxa"/>
            <w:tcBorders>
              <w:bottom w:val="single" w:sz="4" w:space="0" w:color="auto"/>
            </w:tcBorders>
          </w:tcPr>
          <w:p w:rsidR="00D55DE0" w:rsidRPr="001D6512" w:rsidRDefault="00D55DE0" w:rsidP="00C81DAB">
            <w:pPr>
              <w:pStyle w:val="TableCell"/>
              <w:spacing w:before="60" w:after="60"/>
            </w:pPr>
            <w:r w:rsidRPr="001D6512">
              <w:t>Fax Machine (laser)</w:t>
            </w:r>
          </w:p>
        </w:tc>
        <w:tc>
          <w:tcPr>
            <w:tcW w:w="2422" w:type="dxa"/>
            <w:tcBorders>
              <w:bottom w:val="single" w:sz="4" w:space="0" w:color="auto"/>
            </w:tcBorders>
          </w:tcPr>
          <w:p w:rsidR="00D55DE0" w:rsidRPr="001D6512" w:rsidRDefault="00D55DE0" w:rsidP="00C81DAB">
            <w:pPr>
              <w:pStyle w:val="TableCell"/>
              <w:spacing w:before="60" w:after="60"/>
            </w:pPr>
            <w:r w:rsidRPr="001D6512">
              <w:t>78   kWh</w:t>
            </w:r>
          </w:p>
        </w:tc>
        <w:tc>
          <w:tcPr>
            <w:tcW w:w="2424" w:type="dxa"/>
            <w:tcBorders>
              <w:bottom w:val="single" w:sz="4" w:space="0" w:color="auto"/>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p>
        </w:tc>
        <w:tc>
          <w:tcPr>
            <w:tcW w:w="2424" w:type="dxa"/>
            <w:tcBorders>
              <w:left w:val="single" w:sz="4" w:space="0" w:color="auto"/>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73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0.0098  kW</w:t>
            </w:r>
          </w:p>
        </w:tc>
      </w:tr>
      <w:tr w:rsidR="00D55DE0" w:rsidRPr="00382D2E" w:rsidTr="00C81DAB">
        <w:trPr>
          <w:trHeight w:val="135"/>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151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0.0203  kW</w:t>
            </w:r>
          </w:p>
        </w:tc>
      </w:tr>
      <w:tr w:rsidR="00D55DE0" w:rsidRPr="00382D2E" w:rsidTr="00C81DAB">
        <w:trPr>
          <w:jc w:val="center"/>
        </w:trPr>
        <w:tc>
          <w:tcPr>
            <w:tcW w:w="3794"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162 kWh</w:t>
            </w:r>
          </w:p>
        </w:tc>
        <w:tc>
          <w:tcPr>
            <w:tcW w:w="2424" w:type="dxa"/>
            <w:tcBorders>
              <w:top w:val="nil"/>
              <w:left w:val="single" w:sz="4" w:space="0" w:color="auto"/>
              <w:bottom w:val="single" w:sz="4" w:space="0" w:color="auto"/>
            </w:tcBorders>
          </w:tcPr>
          <w:p w:rsidR="00D55DE0" w:rsidRPr="001D6512" w:rsidRDefault="00D55DE0" w:rsidP="00C81DAB">
            <w:pPr>
              <w:pStyle w:val="TableCell"/>
              <w:spacing w:before="60" w:after="60"/>
            </w:pPr>
            <w:r w:rsidRPr="001D6512">
              <w:t>0.0218  kW</w:t>
            </w:r>
          </w:p>
        </w:tc>
      </w:tr>
      <w:tr w:rsidR="00D55DE0" w:rsidRPr="00382D2E" w:rsidTr="00C81DAB">
        <w:trPr>
          <w:jc w:val="center"/>
        </w:trPr>
        <w:tc>
          <w:tcPr>
            <w:tcW w:w="3794" w:type="dxa"/>
            <w:tcBorders>
              <w:top w:val="single" w:sz="4" w:space="0" w:color="auto"/>
              <w:bottom w:val="nil"/>
            </w:tcBorders>
          </w:tcPr>
          <w:p w:rsidR="00D55DE0" w:rsidRPr="001D6512" w:rsidRDefault="00D55DE0" w:rsidP="00C81DAB">
            <w:pPr>
              <w:pStyle w:val="TableCell"/>
              <w:spacing w:before="60" w:after="60"/>
            </w:pPr>
            <w:r w:rsidRPr="001D6512">
              <w:t>Printer (laser, monochrome)</w:t>
            </w:r>
          </w:p>
        </w:tc>
        <w:tc>
          <w:tcPr>
            <w:tcW w:w="2422" w:type="dxa"/>
            <w:tcBorders>
              <w:top w:val="single" w:sz="4" w:space="0" w:color="auto"/>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26   kWh</w:t>
            </w:r>
          </w:p>
        </w:tc>
        <w:tc>
          <w:tcPr>
            <w:tcW w:w="2424" w:type="dxa"/>
            <w:tcBorders>
              <w:top w:val="nil"/>
              <w:bottom w:val="nil"/>
            </w:tcBorders>
          </w:tcPr>
          <w:p w:rsidR="00D55DE0" w:rsidRPr="001D6512" w:rsidRDefault="00D55DE0" w:rsidP="00C81DAB">
            <w:pPr>
              <w:pStyle w:val="TableCell"/>
              <w:spacing w:before="60" w:after="60"/>
            </w:pPr>
            <w:r w:rsidRPr="001D6512">
              <w:t>0.0035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73   kWh</w:t>
            </w:r>
          </w:p>
        </w:tc>
        <w:tc>
          <w:tcPr>
            <w:tcW w:w="2424" w:type="dxa"/>
            <w:tcBorders>
              <w:top w:val="nil"/>
              <w:bottom w:val="nil"/>
            </w:tcBorders>
          </w:tcPr>
          <w:p w:rsidR="00D55DE0" w:rsidRPr="001D6512" w:rsidRDefault="00D55DE0" w:rsidP="00C81DAB">
            <w:pPr>
              <w:pStyle w:val="TableCell"/>
              <w:spacing w:before="60" w:after="60"/>
            </w:pPr>
            <w:r w:rsidRPr="001D6512">
              <w:t>0.0098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21-30    images/min</w:t>
            </w:r>
          </w:p>
        </w:tc>
        <w:tc>
          <w:tcPr>
            <w:tcW w:w="2422" w:type="dxa"/>
            <w:tcBorders>
              <w:top w:val="nil"/>
              <w:bottom w:val="nil"/>
            </w:tcBorders>
          </w:tcPr>
          <w:p w:rsidR="00D55DE0" w:rsidRPr="001D6512" w:rsidRDefault="00D55DE0" w:rsidP="00C81DAB">
            <w:pPr>
              <w:pStyle w:val="TableCell"/>
              <w:spacing w:before="60" w:after="60"/>
            </w:pPr>
            <w:r w:rsidRPr="001D6512">
              <w:t>104 kWh</w:t>
            </w:r>
          </w:p>
        </w:tc>
        <w:tc>
          <w:tcPr>
            <w:tcW w:w="2424" w:type="dxa"/>
            <w:tcBorders>
              <w:top w:val="nil"/>
              <w:bottom w:val="nil"/>
            </w:tcBorders>
          </w:tcPr>
          <w:p w:rsidR="00D55DE0" w:rsidRPr="001D6512" w:rsidRDefault="00D55DE0" w:rsidP="00C81DAB">
            <w:pPr>
              <w:pStyle w:val="TableCell"/>
              <w:spacing w:before="60" w:after="60"/>
            </w:pPr>
            <w:r w:rsidRPr="001D6512">
              <w:t>0.0140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31-40    images/min</w:t>
            </w:r>
          </w:p>
        </w:tc>
        <w:tc>
          <w:tcPr>
            <w:tcW w:w="2422" w:type="dxa"/>
            <w:tcBorders>
              <w:top w:val="nil"/>
              <w:bottom w:val="nil"/>
            </w:tcBorders>
          </w:tcPr>
          <w:p w:rsidR="00D55DE0" w:rsidRPr="001D6512" w:rsidRDefault="00D55DE0" w:rsidP="00C81DAB">
            <w:pPr>
              <w:pStyle w:val="TableCell"/>
              <w:spacing w:before="60" w:after="60"/>
            </w:pPr>
            <w:r w:rsidRPr="001D6512">
              <w:t>156 kWh</w:t>
            </w:r>
          </w:p>
        </w:tc>
        <w:tc>
          <w:tcPr>
            <w:tcW w:w="2424" w:type="dxa"/>
            <w:tcBorders>
              <w:top w:val="nil"/>
              <w:bottom w:val="nil"/>
            </w:tcBorders>
          </w:tcPr>
          <w:p w:rsidR="00D55DE0" w:rsidRPr="001D6512" w:rsidRDefault="00D55DE0" w:rsidP="00C81DAB">
            <w:pPr>
              <w:pStyle w:val="TableCell"/>
              <w:spacing w:before="60" w:after="60"/>
            </w:pPr>
            <w:r w:rsidRPr="001D6512">
              <w:t>0.0210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41-50    images/min</w:t>
            </w:r>
          </w:p>
        </w:tc>
        <w:tc>
          <w:tcPr>
            <w:tcW w:w="2422" w:type="dxa"/>
            <w:tcBorders>
              <w:top w:val="nil"/>
              <w:bottom w:val="nil"/>
            </w:tcBorders>
          </w:tcPr>
          <w:p w:rsidR="00D55DE0" w:rsidRPr="001D6512" w:rsidRDefault="00D55DE0" w:rsidP="00C81DAB">
            <w:pPr>
              <w:pStyle w:val="TableCell"/>
              <w:spacing w:before="60" w:after="60"/>
            </w:pPr>
            <w:r w:rsidRPr="001D6512">
              <w:t>133 kWh</w:t>
            </w:r>
          </w:p>
        </w:tc>
        <w:tc>
          <w:tcPr>
            <w:tcW w:w="2424" w:type="dxa"/>
            <w:tcBorders>
              <w:top w:val="nil"/>
              <w:bottom w:val="nil"/>
            </w:tcBorders>
          </w:tcPr>
          <w:p w:rsidR="00D55DE0" w:rsidRPr="001D6512" w:rsidRDefault="00D55DE0" w:rsidP="00C81DAB">
            <w:pPr>
              <w:pStyle w:val="TableCell"/>
              <w:spacing w:before="60" w:after="60"/>
            </w:pPr>
            <w:r w:rsidRPr="001D6512">
              <w:t>0.0179  kW</w:t>
            </w:r>
          </w:p>
        </w:tc>
      </w:tr>
      <w:tr w:rsidR="00D55DE0" w:rsidRPr="00382D2E" w:rsidTr="00C81DAB">
        <w:trPr>
          <w:jc w:val="center"/>
        </w:trPr>
        <w:tc>
          <w:tcPr>
            <w:tcW w:w="3794" w:type="dxa"/>
            <w:tcBorders>
              <w:top w:val="nil"/>
              <w:bottom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bottom w:val="single" w:sz="4" w:space="0" w:color="auto"/>
            </w:tcBorders>
          </w:tcPr>
          <w:p w:rsidR="00D55DE0" w:rsidRPr="001D6512" w:rsidRDefault="00D55DE0" w:rsidP="00C81DAB">
            <w:pPr>
              <w:pStyle w:val="TableCell"/>
              <w:spacing w:before="60" w:after="60"/>
            </w:pPr>
            <w:r w:rsidRPr="001D6512">
              <w:t>329 kWh</w:t>
            </w:r>
          </w:p>
        </w:tc>
        <w:tc>
          <w:tcPr>
            <w:tcW w:w="2424" w:type="dxa"/>
            <w:tcBorders>
              <w:top w:val="nil"/>
              <w:bottom w:val="single" w:sz="4" w:space="0" w:color="auto"/>
            </w:tcBorders>
          </w:tcPr>
          <w:p w:rsidR="00D55DE0" w:rsidRPr="001D6512" w:rsidRDefault="00D55DE0" w:rsidP="00C81DAB">
            <w:pPr>
              <w:pStyle w:val="TableCell"/>
              <w:spacing w:before="60" w:after="60"/>
            </w:pPr>
            <w:r w:rsidRPr="001D6512">
              <w:t>0.0443  kW</w:t>
            </w:r>
          </w:p>
        </w:tc>
      </w:tr>
      <w:tr w:rsidR="00D55DE0" w:rsidRPr="00382D2E" w:rsidTr="00C81DAB">
        <w:trPr>
          <w:jc w:val="center"/>
        </w:trPr>
        <w:tc>
          <w:tcPr>
            <w:tcW w:w="3794" w:type="dxa"/>
            <w:tcBorders>
              <w:bottom w:val="nil"/>
            </w:tcBorders>
          </w:tcPr>
          <w:p w:rsidR="00D55DE0" w:rsidRPr="001D6512" w:rsidRDefault="00D55DE0" w:rsidP="00C81DAB">
            <w:pPr>
              <w:pStyle w:val="TableCell"/>
              <w:spacing w:before="60" w:after="60"/>
            </w:pPr>
            <w:r w:rsidRPr="001D6512">
              <w:t>Multifunction (laser, monochrome)</w:t>
            </w:r>
          </w:p>
        </w:tc>
        <w:tc>
          <w:tcPr>
            <w:tcW w:w="2422" w:type="dxa"/>
            <w:tcBorders>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78   kWh</w:t>
            </w:r>
          </w:p>
        </w:tc>
        <w:tc>
          <w:tcPr>
            <w:tcW w:w="2424" w:type="dxa"/>
            <w:tcBorders>
              <w:top w:val="nil"/>
              <w:bottom w:val="nil"/>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147 kWh</w:t>
            </w:r>
          </w:p>
        </w:tc>
        <w:tc>
          <w:tcPr>
            <w:tcW w:w="2424" w:type="dxa"/>
            <w:tcBorders>
              <w:top w:val="nil"/>
              <w:bottom w:val="nil"/>
            </w:tcBorders>
          </w:tcPr>
          <w:p w:rsidR="00D55DE0" w:rsidRPr="001D6512" w:rsidRDefault="00D55DE0" w:rsidP="00C81DAB">
            <w:pPr>
              <w:pStyle w:val="TableCell"/>
              <w:spacing w:before="60" w:after="60"/>
            </w:pPr>
            <w:r w:rsidRPr="001D6512">
              <w:t>0.0198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21-44    images/min</w:t>
            </w:r>
          </w:p>
        </w:tc>
        <w:tc>
          <w:tcPr>
            <w:tcW w:w="2422" w:type="dxa"/>
            <w:tcBorders>
              <w:top w:val="nil"/>
              <w:bottom w:val="nil"/>
            </w:tcBorders>
          </w:tcPr>
          <w:p w:rsidR="00D55DE0" w:rsidRPr="001D6512" w:rsidRDefault="00D55DE0" w:rsidP="00C81DAB">
            <w:pPr>
              <w:pStyle w:val="TableCell"/>
              <w:spacing w:before="60" w:after="60"/>
            </w:pPr>
            <w:r w:rsidRPr="001D6512">
              <w:t>253 kWh</w:t>
            </w:r>
          </w:p>
        </w:tc>
        <w:tc>
          <w:tcPr>
            <w:tcW w:w="2424" w:type="dxa"/>
            <w:tcBorders>
              <w:top w:val="nil"/>
              <w:bottom w:val="nil"/>
            </w:tcBorders>
          </w:tcPr>
          <w:p w:rsidR="00D55DE0" w:rsidRPr="001D6512" w:rsidRDefault="00D55DE0" w:rsidP="00C81DAB">
            <w:pPr>
              <w:pStyle w:val="TableCell"/>
              <w:spacing w:before="60" w:after="60"/>
            </w:pPr>
            <w:r w:rsidRPr="001D6512">
              <w:t>0.0341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45-99    images/min</w:t>
            </w:r>
          </w:p>
        </w:tc>
        <w:tc>
          <w:tcPr>
            <w:tcW w:w="2422" w:type="dxa"/>
            <w:tcBorders>
              <w:top w:val="nil"/>
              <w:bottom w:val="nil"/>
            </w:tcBorders>
          </w:tcPr>
          <w:p w:rsidR="00D55DE0" w:rsidRPr="001D6512" w:rsidRDefault="00D55DE0" w:rsidP="00C81DAB">
            <w:pPr>
              <w:pStyle w:val="TableCell"/>
              <w:spacing w:before="60" w:after="60"/>
            </w:pPr>
            <w:r w:rsidRPr="001D6512">
              <w:t>422 kWh</w:t>
            </w:r>
          </w:p>
        </w:tc>
        <w:tc>
          <w:tcPr>
            <w:tcW w:w="2424" w:type="dxa"/>
            <w:tcBorders>
              <w:top w:val="nil"/>
              <w:bottom w:val="nil"/>
            </w:tcBorders>
          </w:tcPr>
          <w:p w:rsidR="00D55DE0" w:rsidRPr="001D6512" w:rsidRDefault="00D55DE0" w:rsidP="00C81DAB">
            <w:pPr>
              <w:pStyle w:val="TableCell"/>
              <w:spacing w:before="60" w:after="60"/>
            </w:pPr>
            <w:r w:rsidRPr="001D6512">
              <w:t>0.0569  kW</w:t>
            </w:r>
          </w:p>
        </w:tc>
      </w:tr>
      <w:tr w:rsidR="00D55DE0" w:rsidRPr="00382D2E" w:rsidTr="00C81DAB">
        <w:trPr>
          <w:jc w:val="center"/>
        </w:trPr>
        <w:tc>
          <w:tcPr>
            <w:tcW w:w="3794" w:type="dxa"/>
            <w:tcBorders>
              <w:top w:val="nil"/>
            </w:tcBorders>
          </w:tcPr>
          <w:p w:rsidR="00D55DE0" w:rsidRPr="001D6512" w:rsidRDefault="00D55DE0" w:rsidP="00C81DAB">
            <w:pPr>
              <w:pStyle w:val="TableCell"/>
              <w:spacing w:before="60" w:after="60"/>
            </w:pPr>
            <w:r w:rsidRPr="001D6512">
              <w:t xml:space="preserve">      100+     images/min</w:t>
            </w:r>
          </w:p>
        </w:tc>
        <w:tc>
          <w:tcPr>
            <w:tcW w:w="2422" w:type="dxa"/>
            <w:tcBorders>
              <w:top w:val="nil"/>
            </w:tcBorders>
          </w:tcPr>
          <w:p w:rsidR="00D55DE0" w:rsidRPr="001D6512" w:rsidRDefault="00D55DE0" w:rsidP="00C81DAB">
            <w:pPr>
              <w:pStyle w:val="TableCell"/>
              <w:spacing w:before="60" w:after="60"/>
            </w:pPr>
            <w:r w:rsidRPr="001D6512">
              <w:t>730 kWh</w:t>
            </w:r>
          </w:p>
        </w:tc>
        <w:tc>
          <w:tcPr>
            <w:tcW w:w="2424" w:type="dxa"/>
            <w:tcBorders>
              <w:top w:val="nil"/>
            </w:tcBorders>
          </w:tcPr>
          <w:p w:rsidR="00D55DE0" w:rsidRPr="001D6512" w:rsidRDefault="00D55DE0" w:rsidP="00C81DAB">
            <w:pPr>
              <w:pStyle w:val="TableCell"/>
              <w:spacing w:before="60" w:after="60"/>
            </w:pPr>
            <w:r w:rsidRPr="001D6512">
              <w:t>0.0984  kW</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Monitor</w:t>
            </w:r>
          </w:p>
        </w:tc>
        <w:tc>
          <w:tcPr>
            <w:tcW w:w="2422" w:type="dxa"/>
          </w:tcPr>
          <w:p w:rsidR="00D55DE0" w:rsidRPr="001D6512" w:rsidRDefault="00D55DE0" w:rsidP="008C3C19">
            <w:pPr>
              <w:pStyle w:val="TableCell"/>
              <w:spacing w:before="60" w:after="60"/>
            </w:pPr>
            <w:r w:rsidRPr="001D6512">
              <w:t>1</w:t>
            </w:r>
            <w:r w:rsidR="008C3C19" w:rsidRPr="001D6512">
              <w:t>4</w:t>
            </w:r>
            <w:r w:rsidRPr="001D6512">
              <w:t xml:space="preserve">   kWh</w:t>
            </w:r>
          </w:p>
        </w:tc>
        <w:tc>
          <w:tcPr>
            <w:tcW w:w="2424" w:type="dxa"/>
          </w:tcPr>
          <w:p w:rsidR="00D55DE0" w:rsidRPr="001D6512" w:rsidRDefault="00D55DE0" w:rsidP="008C3C19">
            <w:pPr>
              <w:pStyle w:val="TableCell"/>
              <w:spacing w:before="60" w:after="60"/>
            </w:pPr>
            <w:r w:rsidRPr="001D6512">
              <w:t>0.00</w:t>
            </w:r>
            <w:r w:rsidR="008C3C19" w:rsidRPr="001D6512">
              <w:t>19</w:t>
            </w:r>
            <w:r w:rsidRPr="001D6512">
              <w:t xml:space="preserve">  kW</w:t>
            </w:r>
          </w:p>
        </w:tc>
      </w:tr>
    </w:tbl>
    <w:p w:rsidR="00D55DE0" w:rsidRDefault="00D55DE0" w:rsidP="00D55DE0">
      <w:pPr>
        <w:spacing w:after="0"/>
        <w:ind w:firstLine="720"/>
        <w:rPr>
          <w:rStyle w:val="Strong"/>
          <w:b w:val="0"/>
        </w:rPr>
      </w:pPr>
    </w:p>
    <w:p w:rsidR="00D55DE0" w:rsidRPr="00277FD6" w:rsidRDefault="00D55DE0" w:rsidP="00D55DE0">
      <w:pPr>
        <w:rPr>
          <w:rStyle w:val="Strong"/>
        </w:rPr>
      </w:pPr>
      <w:r w:rsidRPr="00277FD6">
        <w:rPr>
          <w:rStyle w:val="Strong"/>
        </w:rPr>
        <w:t xml:space="preserve">Sources: </w:t>
      </w:r>
    </w:p>
    <w:p w:rsidR="00D55DE0" w:rsidRPr="000C071D" w:rsidRDefault="00D55DE0" w:rsidP="001C65B0">
      <w:pPr>
        <w:pStyle w:val="source1"/>
        <w:numPr>
          <w:ilvl w:val="0"/>
          <w:numId w:val="40"/>
        </w:numPr>
      </w:pPr>
      <w:r w:rsidRPr="000C071D">
        <w:rPr>
          <w:rStyle w:val="Strong"/>
          <w:b w:val="0"/>
        </w:rPr>
        <w:t>ENERGYSTAR office equipment calculators</w:t>
      </w:r>
    </w:p>
    <w:p w:rsidR="00500CAF" w:rsidRPr="001C4AD5" w:rsidRDefault="00500CAF" w:rsidP="005165BA">
      <w:pPr>
        <w:pStyle w:val="Heading2"/>
        <w:tabs>
          <w:tab w:val="clear" w:pos="630"/>
        </w:tabs>
        <w:ind w:left="900" w:hanging="900"/>
      </w:pPr>
      <w:r>
        <w:br w:type="page"/>
      </w:r>
      <w:bookmarkStart w:id="495" w:name="_Toc334180813"/>
      <w:r w:rsidRPr="00A62807">
        <w:t>ENERGY STAR LEDs</w:t>
      </w:r>
      <w:bookmarkEnd w:id="495"/>
    </w:p>
    <w:p w:rsidR="003021FB" w:rsidRDefault="00500CAF">
      <w:r w:rsidRPr="00D82D1A">
        <w:t xml:space="preserve">This </w:t>
      </w:r>
      <w:r>
        <w:t xml:space="preserve">protocol documents the energy and demand savings attributed to </w:t>
      </w:r>
      <w:r w:rsidRPr="00D82D1A">
        <w:t>replac</w:t>
      </w:r>
      <w:r>
        <w:t xml:space="preserve">ing standard incandescent lamps and fixtures in </w:t>
      </w:r>
      <w:r w:rsidRPr="00D82D1A">
        <w:t xml:space="preserve">residential </w:t>
      </w:r>
      <w:r>
        <w:t xml:space="preserve">applications </w:t>
      </w:r>
      <w:r w:rsidRPr="00D82D1A">
        <w:t xml:space="preserve">with </w:t>
      </w:r>
      <w:r w:rsidRPr="0072566C">
        <w:t>ENERGY STAR</w:t>
      </w:r>
      <w:r>
        <w:t>®</w:t>
      </w:r>
      <w:r w:rsidRPr="00D82D1A">
        <w:t xml:space="preserve"> LED lamps</w:t>
      </w:r>
      <w:r>
        <w:t>, retrofit kits, and fixtures</w:t>
      </w:r>
      <w:r w:rsidRPr="00D82D1A">
        <w:t>.</w:t>
      </w:r>
      <w:r w:rsidRPr="001E72A7">
        <w:t xml:space="preserve"> </w:t>
      </w:r>
      <w:r>
        <w:t xml:space="preserve">LEDs </w:t>
      </w:r>
      <w:r w:rsidRPr="00D82D1A">
        <w:t xml:space="preserve">provide an efficient alternative to incandescent </w:t>
      </w:r>
      <w:r>
        <w:t>lighting.</w:t>
      </w:r>
      <w:r w:rsidR="004D5CFB">
        <w:t xml:space="preserve"> </w:t>
      </w:r>
      <w:r>
        <w:t xml:space="preserve">The </w:t>
      </w:r>
      <w:r w:rsidRPr="00D82D1A">
        <w:t xml:space="preserve">ENERGY STAR </w:t>
      </w:r>
      <w:r>
        <w:t xml:space="preserve">program began labeling qualified LED products in the latter half of 2010. </w:t>
      </w:r>
    </w:p>
    <w:p w:rsidR="00184796" w:rsidRDefault="00500CAF" w:rsidP="00DE705B">
      <w:pPr>
        <w:pStyle w:val="Heading3"/>
      </w:pPr>
      <w:r w:rsidRPr="00585BF4">
        <w:t>Eligibility Requirements</w:t>
      </w:r>
    </w:p>
    <w:p w:rsidR="00500CAF" w:rsidRDefault="00500CAF" w:rsidP="00500CAF">
      <w:r>
        <w:t xml:space="preserve">All LED lamps, retrofit kits and fixtures must be:  </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Pr>
          <w:b/>
        </w:rPr>
        <w:t>ENERGY STAR</w:t>
      </w:r>
      <w:r w:rsidRPr="00794FEE">
        <w:rPr>
          <w:b/>
        </w:rPr>
        <w:t xml:space="preserve"> </w:t>
      </w:r>
      <w:r>
        <w:rPr>
          <w:b/>
        </w:rPr>
        <w:t>qualified</w:t>
      </w:r>
      <w:r w:rsidRPr="00794FEE">
        <w:rPr>
          <w:rStyle w:val="FootnoteReference"/>
          <w:b/>
        </w:rPr>
        <w:footnoteReference w:id="164"/>
      </w:r>
      <w:r>
        <w:t xml:space="preserve"> – Criteria for ENERGY STAR qualified LED products vary by product type and include specifications for: light output (lumens), efficacy (lumens per Watt), zonal lumen density, Correlated Color Temperature (CCT), lumen maintenance (lifetime), Color Rendering Index (CRI),  and power factor, among others. LED bulbs also have three-year (or longer) warranties covering material repair or replacement from the date of purchase and must turn on instantly (have no warm-up time),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 xml:space="preserve">Lighting Facts </w:t>
      </w:r>
      <w:r>
        <w:rPr>
          <w:b/>
        </w:rPr>
        <w:t>l</w:t>
      </w:r>
      <w:r w:rsidRPr="00794FEE">
        <w:rPr>
          <w:b/>
        </w:rPr>
        <w:t>abel</w:t>
      </w:r>
      <w:r>
        <w:rPr>
          <w:b/>
        </w:rPr>
        <w:t>ed</w:t>
      </w:r>
      <w:r w:rsidRPr="00794FEE">
        <w:rPr>
          <w:rStyle w:val="FootnoteReference"/>
          <w:b/>
        </w:rPr>
        <w:footnoteReference w:id="165"/>
      </w:r>
      <w:r>
        <w:t xml:space="preserve"> - Contains the manufacturer’s voluntary pledge that the product’s performance is accurately represented in the market. Through this DOE-sponsored program, the manufacturer discloses the product’s light output, efficacy, Watts, CCT, and CFI as measured by the IES LM-79-2008 testing procedure.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Dimmable</w:t>
      </w:r>
      <w:r>
        <w:t xml:space="preserve"> – product has dimming capability that is stated on the product package</w:t>
      </w:r>
    </w:p>
    <w:p w:rsidR="00500CAF" w:rsidRPr="001C4AD5" w:rsidRDefault="00500CAF" w:rsidP="00DE705B">
      <w:pPr>
        <w:pStyle w:val="Heading3"/>
      </w:pPr>
      <w:r w:rsidRPr="001C4AD5">
        <w:t>Algorithms</w:t>
      </w:r>
    </w:p>
    <w:p w:rsidR="00500CAF" w:rsidRDefault="00500CAF" w:rsidP="00500CAF">
      <w:r w:rsidRPr="00D82D1A">
        <w:t xml:space="preserve">The </w:t>
      </w:r>
      <w:r>
        <w:t xml:space="preserve">LED </w:t>
      </w:r>
      <w:r w:rsidRPr="00D82D1A">
        <w:t>measure savings are based on the</w:t>
      </w:r>
      <w:r>
        <w:t xml:space="preserve"> algorithms </w:t>
      </w:r>
      <w:r w:rsidRPr="00D82D1A">
        <w:t>in</w:t>
      </w:r>
      <w:r>
        <w:t xml:space="preserve"> Section </w:t>
      </w:r>
      <w:r w:rsidR="00356C51">
        <w:fldChar w:fldCharType="begin"/>
      </w:r>
      <w:r w:rsidR="00D37F79">
        <w:instrText xml:space="preserve"> REF _Ref303086637 \r \h </w:instrText>
      </w:r>
      <w:r w:rsidR="00356C51">
        <w:fldChar w:fldCharType="separate"/>
      </w:r>
      <w:r w:rsidR="001F59D8">
        <w:t>2.30</w:t>
      </w:r>
      <w:r w:rsidR="00356C51">
        <w:fldChar w:fldCharType="end"/>
      </w:r>
      <w:r>
        <w:t xml:space="preserve">, but include several </w:t>
      </w:r>
      <w:r w:rsidRPr="00D82D1A">
        <w:t xml:space="preserve">adjustments.  </w:t>
      </w:r>
      <w:r>
        <w:t>Due to the wide range of efficacy (lumens/</w:t>
      </w:r>
      <w:r w:rsidR="004D5CFB">
        <w:t>w</w:t>
      </w:r>
      <w:r>
        <w:t xml:space="preserve">att) for LEDs, and the resulting difficulty in determining equivalent incandescent bulb wattages, the savings algorithms for LED products are grouped by the lumen ranges given in EISA 2007. </w:t>
      </w:r>
    </w:p>
    <w:p w:rsidR="00500CAF" w:rsidRDefault="00500CAF" w:rsidP="00257C48">
      <w:pPr>
        <w:pStyle w:val="Heading4"/>
      </w:pPr>
      <w:r w:rsidRPr="00350600">
        <w:t>GENERAL SERVICE LAMPS</w:t>
      </w:r>
    </w:p>
    <w:p w:rsidR="00500CAF" w:rsidRPr="009D5FF1" w:rsidRDefault="00356C51" w:rsidP="003021FB">
      <w:r>
        <w:fldChar w:fldCharType="begin"/>
      </w:r>
      <w:r w:rsidR="00500CAF">
        <w:instrText xml:space="preserve"> REF _Ref303086685 \h </w:instrText>
      </w:r>
      <w:r>
        <w:fldChar w:fldCharType="separate"/>
      </w:r>
      <w:r w:rsidR="001F59D8" w:rsidRPr="0042295A">
        <w:t xml:space="preserve">Table </w:t>
      </w:r>
      <w:r w:rsidR="001F59D8">
        <w:rPr>
          <w:noProof/>
        </w:rPr>
        <w:t>2</w:t>
      </w:r>
      <w:r w:rsidR="001F59D8">
        <w:noBreakHyphen/>
      </w:r>
      <w:r w:rsidR="001F59D8">
        <w:rPr>
          <w:noProof/>
        </w:rPr>
        <w:t>80</w:t>
      </w:r>
      <w:r>
        <w:fldChar w:fldCharType="end"/>
      </w:r>
      <w:r w:rsidR="00500CAF" w:rsidRPr="00F95F23">
        <w:t xml:space="preserve"> shows lumen ranges and incandescent lamp equivalents for general service LEDs</w:t>
      </w:r>
      <w:r w:rsidR="00500CAF" w:rsidRPr="009D5FF1">
        <w:t>;</w:t>
      </w:r>
      <w:r w:rsidR="00500CAF" w:rsidRPr="009D5FF1">
        <w:rPr>
          <w:rStyle w:val="FootnoteReference"/>
          <w:rFonts w:ascii="Palatino Linotype" w:hAnsi="Palatino Linotype"/>
          <w:b/>
        </w:rPr>
        <w:footnoteReference w:id="166"/>
      </w:r>
      <w:r w:rsidR="00500CAF" w:rsidRPr="009D5FF1">
        <w:t xml:space="preserve"> </w:t>
      </w:r>
    </w:p>
    <w:p w:rsidR="00500CAF" w:rsidRDefault="00500CAF" w:rsidP="003021FB">
      <w:pPr>
        <w:pStyle w:val="Caption"/>
      </w:pPr>
      <w:bookmarkStart w:id="496" w:name="_Ref303086685"/>
      <w:bookmarkStart w:id="497" w:name="_Toc334180949"/>
      <w:r w:rsidRPr="0042295A">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80</w:t>
      </w:r>
      <w:r w:rsidR="00356C51">
        <w:rPr>
          <w:noProof/>
        </w:rPr>
        <w:fldChar w:fldCharType="end"/>
      </w:r>
      <w:bookmarkEnd w:id="496"/>
      <w:r w:rsidRPr="0042295A">
        <w:t xml:space="preserve">. </w:t>
      </w:r>
      <w:r w:rsidRPr="00B27071">
        <w:t>General</w:t>
      </w:r>
      <w:r w:rsidRPr="0042295A">
        <w:t xml:space="preserve"> Service Lamps</w:t>
      </w:r>
      <w:bookmarkEnd w:id="497"/>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00CAF" w:rsidRPr="00BB6778" w:rsidTr="00500CAF">
        <w:trPr>
          <w:trHeight w:val="20"/>
          <w:jc w:val="center"/>
        </w:trPr>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(a)</w:t>
            </w:r>
          </w:p>
        </w:tc>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(b)</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(Pre-EISA 2007)</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 xml:space="preserve"> (c)</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(Post-EISA 2007)</w:t>
            </w:r>
          </w:p>
          <w:p w:rsidR="00500CAF" w:rsidRPr="00E802BC" w:rsidRDefault="00500CAF" w:rsidP="003021FB">
            <w:pPr>
              <w:keepNext/>
              <w:spacing w:before="60" w:after="60"/>
              <w:jc w:val="center"/>
              <w:rPr>
                <w:rFonts w:cs="Arial"/>
                <w:sz w:val="18"/>
                <w:szCs w:val="18"/>
              </w:rPr>
            </w:pPr>
            <w:r w:rsidRPr="00E802BC">
              <w:rPr>
                <w:rFonts w:cs="Arial"/>
                <w:b/>
                <w:sz w:val="18"/>
                <w:szCs w:val="18"/>
              </w:rPr>
              <w:t>(d)</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Post-EISA 2007 Effective Date</w:t>
            </w:r>
          </w:p>
          <w:p w:rsidR="00500CAF" w:rsidRPr="00E802BC" w:rsidRDefault="00500CAF" w:rsidP="003021FB">
            <w:pPr>
              <w:keepNext/>
              <w:spacing w:before="60" w:after="60"/>
              <w:jc w:val="center"/>
              <w:rPr>
                <w:rFonts w:cs="Arial"/>
                <w:sz w:val="18"/>
                <w:szCs w:val="18"/>
              </w:rPr>
            </w:pPr>
            <w:r w:rsidRPr="00E802BC">
              <w:rPr>
                <w:rFonts w:cs="Arial"/>
                <w:b/>
                <w:sz w:val="18"/>
                <w:szCs w:val="18"/>
              </w:rPr>
              <w:t>(e)</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1490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2600</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72</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2012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1489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53</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2013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1049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60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43</w:t>
            </w:r>
          </w:p>
        </w:tc>
        <w:tc>
          <w:tcPr>
            <w:tcW w:w="1836" w:type="dxa"/>
          </w:tcPr>
          <w:p w:rsidR="00500CAF" w:rsidRPr="00E802BC" w:rsidRDefault="00941160" w:rsidP="003021FB">
            <w:pPr>
              <w:keepNext/>
              <w:spacing w:before="60" w:after="60"/>
              <w:jc w:val="center"/>
              <w:rPr>
                <w:rFonts w:cs="Arial"/>
                <w:sz w:val="18"/>
                <w:szCs w:val="18"/>
              </w:rPr>
            </w:pPr>
            <w:r w:rsidRPr="00E802BC">
              <w:rPr>
                <w:rFonts w:cs="Arial"/>
                <w:sz w:val="18"/>
                <w:szCs w:val="18"/>
              </w:rPr>
              <w:t xml:space="preserve">2014 </w:t>
            </w:r>
            <w:r w:rsidR="00500CAF" w:rsidRPr="00E802BC">
              <w:rPr>
                <w:rFonts w:cs="Arial"/>
                <w:sz w:val="18"/>
                <w:szCs w:val="18"/>
              </w:rPr>
              <w:t>TRM</w:t>
            </w:r>
          </w:p>
        </w:tc>
      </w:tr>
      <w:tr w:rsidR="00500CAF" w:rsidRPr="00BB6778" w:rsidTr="00500CAF">
        <w:trPr>
          <w:trHeight w:val="20"/>
          <w:jc w:val="center"/>
        </w:trPr>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310</w:t>
            </w:r>
          </w:p>
        </w:tc>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749</w:t>
            </w:r>
          </w:p>
        </w:tc>
        <w:tc>
          <w:tcPr>
            <w:tcW w:w="1836" w:type="dxa"/>
            <w:vAlign w:val="bottom"/>
          </w:tcPr>
          <w:p w:rsidR="00500CAF" w:rsidRPr="00E802BC" w:rsidRDefault="00500CAF" w:rsidP="00500CAF">
            <w:pPr>
              <w:spacing w:before="60" w:after="60"/>
              <w:jc w:val="center"/>
              <w:rPr>
                <w:rFonts w:cs="Arial"/>
                <w:sz w:val="18"/>
                <w:szCs w:val="18"/>
              </w:rPr>
            </w:pPr>
            <w:r w:rsidRPr="00E802BC">
              <w:rPr>
                <w:rFonts w:cs="Arial"/>
                <w:sz w:val="18"/>
                <w:szCs w:val="18"/>
              </w:rPr>
              <w:t>40</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29</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2014 TRM</w:t>
            </w:r>
          </w:p>
        </w:tc>
      </w:tr>
    </w:tbl>
    <w:p w:rsidR="00500CAF" w:rsidRDefault="00500CAF" w:rsidP="00500CAF">
      <w:r>
        <w:t>To determine baseline wattage for an LED general service lamp:</w:t>
      </w:r>
    </w:p>
    <w:p w:rsidR="00500CAF" w:rsidRDefault="00500CAF" w:rsidP="001C65B0">
      <w:pPr>
        <w:pStyle w:val="ListParagraph"/>
        <w:numPr>
          <w:ilvl w:val="0"/>
          <w:numId w:val="71"/>
        </w:numPr>
        <w:spacing w:after="200"/>
        <w:contextualSpacing/>
      </w:pPr>
      <w:r>
        <w:t>Identify the LED’s rated lumen output</w:t>
      </w:r>
    </w:p>
    <w:p w:rsidR="00500CAF" w:rsidRDefault="00500CAF" w:rsidP="001C65B0">
      <w:pPr>
        <w:pStyle w:val="ListParagraph"/>
        <w:numPr>
          <w:ilvl w:val="0"/>
          <w:numId w:val="71"/>
        </w:numPr>
        <w:spacing w:after="200"/>
        <w:contextualSpacing/>
      </w:pPr>
      <w:r>
        <w:t xml:space="preserve">In </w:t>
      </w:r>
      <w:r w:rsidR="00356C51">
        <w:fldChar w:fldCharType="begin"/>
      </w:r>
      <w:r>
        <w:instrText xml:space="preserve"> REF _Ref303086685 \h </w:instrText>
      </w:r>
      <w:r w:rsidR="00356C51">
        <w:fldChar w:fldCharType="separate"/>
      </w:r>
      <w:r w:rsidR="001F59D8" w:rsidRPr="0042295A">
        <w:t xml:space="preserve">Table </w:t>
      </w:r>
      <w:r w:rsidR="001F59D8">
        <w:rPr>
          <w:noProof/>
        </w:rPr>
        <w:t>2</w:t>
      </w:r>
      <w:r w:rsidR="001F59D8">
        <w:noBreakHyphen/>
      </w:r>
      <w:r w:rsidR="001F59D8">
        <w:rPr>
          <w:noProof/>
        </w:rPr>
        <w:t>80</w:t>
      </w:r>
      <w:r w:rsidR="00356C51">
        <w:fldChar w:fldCharType="end"/>
      </w:r>
      <w:r>
        <w:t>, find the lumen range into which the LED falls (see columns (a) and (b))</w:t>
      </w:r>
    </w:p>
    <w:p w:rsidR="00500CAF" w:rsidRDefault="00500CAF" w:rsidP="001C65B0">
      <w:pPr>
        <w:pStyle w:val="ListParagraph"/>
        <w:numPr>
          <w:ilvl w:val="0"/>
          <w:numId w:val="71"/>
        </w:numPr>
        <w:spacing w:after="200"/>
        <w:contextualSpacing/>
      </w:pPr>
      <w:r>
        <w:t>Find the baseline wattage in column (c) or column (d). Values in column (c) are used for Watts</w:t>
      </w:r>
      <w:r>
        <w:rPr>
          <w:vertAlign w:val="subscript"/>
        </w:rPr>
        <w:t>Base</w:t>
      </w:r>
      <w:r>
        <w:t xml:space="preserve"> until the TRM listed under column (e). Afterwards, values in column (d) are used for Watts</w:t>
      </w:r>
      <w:r>
        <w:rPr>
          <w:vertAlign w:val="subscript"/>
        </w:rPr>
        <w:t>Base</w:t>
      </w:r>
      <w:r>
        <w:t>.</w:t>
      </w:r>
    </w:p>
    <w:p w:rsidR="00500CAF" w:rsidRDefault="00500CAF" w:rsidP="00500CAF">
      <w:r>
        <w:t xml:space="preserve">Note that this TRM section is applicable only to LEDs with rated outputs between 310 and 2600 lumens that replace general service medium screw base lamps such as A-shapes and globes, as well as candelabras. This TRM section is neither applicable to LEDs with rated lumen output lower than 310, nor to LEDs with rated lumen output greater than 2600. (For reflector lamps refer to </w:t>
      </w:r>
      <w:r w:rsidR="00356C51">
        <w:fldChar w:fldCharType="begin"/>
      </w:r>
      <w:r>
        <w:instrText xml:space="preserve"> REF _Ref298515113 \h </w:instrText>
      </w:r>
      <w:r w:rsidR="00356C51">
        <w:fldChar w:fldCharType="separate"/>
      </w:r>
      <w:r w:rsidR="001F59D8" w:rsidRPr="00F44A01">
        <w:t xml:space="preserve">Table </w:t>
      </w:r>
      <w:r w:rsidR="001F59D8">
        <w:rPr>
          <w:noProof/>
        </w:rPr>
        <w:t>2</w:t>
      </w:r>
      <w:r w:rsidR="001F59D8">
        <w:noBreakHyphen/>
      </w:r>
      <w:r w:rsidR="001F59D8">
        <w:rPr>
          <w:noProof/>
        </w:rPr>
        <w:t>81</w:t>
      </w:r>
      <w:r w:rsidR="00356C51">
        <w:fldChar w:fldCharType="end"/>
      </w:r>
      <w:r>
        <w:t>).</w:t>
      </w:r>
    </w:p>
    <w:p w:rsidR="00500CAF" w:rsidRDefault="00500CAF" w:rsidP="00500CAF">
      <w:pPr>
        <w:pStyle w:val="Equation"/>
        <w:rPr>
          <w:vertAlign w:val="subscript"/>
        </w:rPr>
      </w:pPr>
      <w:r w:rsidRPr="0042295A">
        <w:t>Energy Impact (kWh)</w:t>
      </w:r>
      <w:r w:rsidRPr="00F5204A">
        <w:tab/>
        <w:t xml:space="preserve">= </w:t>
      </w:r>
      <w:r w:rsidRPr="001F681F">
        <w:t>(</w:t>
      </w:r>
      <w:r>
        <w:t>(Watts</w:t>
      </w:r>
      <w:r>
        <w:rPr>
          <w:vertAlign w:val="subscript"/>
        </w:rPr>
        <w:t>Base</w:t>
      </w:r>
      <w:r w:rsidRPr="004D378C">
        <w:t>-</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p>
    <w:p w:rsidR="00500CAF" w:rsidRDefault="00500CAF" w:rsidP="00500CAF">
      <w:pPr>
        <w:pStyle w:val="Equation"/>
        <w:rPr>
          <w:vertAlign w:val="subscript"/>
        </w:rPr>
      </w:pPr>
      <w:r w:rsidRPr="001F681F">
        <w:t xml:space="preserve">Peak Demand Impact (kW) </w:t>
      </w:r>
      <w:r>
        <w:tab/>
      </w:r>
      <w:r w:rsidRPr="001F681F">
        <w:t>= (</w:t>
      </w:r>
      <w:r>
        <w:t>(Watts</w:t>
      </w:r>
      <w:r>
        <w:rPr>
          <w:vertAlign w:val="subscript"/>
        </w:rPr>
        <w:t>Base</w:t>
      </w:r>
      <w:r w:rsidDel="004D378C">
        <w:t xml:space="preserve"> </w:t>
      </w:r>
      <w:r>
        <w:t>-Watts</w:t>
      </w:r>
      <w:r>
        <w:rPr>
          <w:vertAlign w:val="subscript"/>
        </w:rPr>
        <w:t>LED</w:t>
      </w:r>
      <w:r>
        <w:t>)</w:t>
      </w:r>
      <w:r w:rsidRPr="001F681F">
        <w:t xml:space="preserve"> / 1000) * CF</w:t>
      </w:r>
      <w:r>
        <w:t xml:space="preserve"> </w:t>
      </w:r>
      <w:r w:rsidRPr="001F681F">
        <w:t>* ISR</w:t>
      </w:r>
      <w:r w:rsidRPr="001F681F">
        <w:rPr>
          <w:vertAlign w:val="subscript"/>
        </w:rPr>
        <w:t>LED</w:t>
      </w:r>
    </w:p>
    <w:p w:rsidR="00500CAF" w:rsidRDefault="00500CAF" w:rsidP="00257C48">
      <w:pPr>
        <w:pStyle w:val="Heading4"/>
      </w:pPr>
      <w:r>
        <w:t>REFLECTOR LAMPS</w:t>
      </w:r>
    </w:p>
    <w:p w:rsidR="00500CAF" w:rsidRDefault="00500CAF" w:rsidP="00500CAF">
      <w:r>
        <w:t>Incandescent reflector lamps (IRLs)</w:t>
      </w:r>
      <w:r w:rsidRPr="00671A7C">
        <w:t xml:space="preserve"> are the common cone-shaped light bulbs most typically used in track lighting and "recessed can" light fixtures (low-cost light fixtures that mount flush with the ceiling such that the socket and bulb are recessed into the ceiling). The cone is lined with a reflective coating to direct the light. PAR lamps are the most common type of IRL</w:t>
      </w:r>
      <w:r>
        <w:t>s</w:t>
      </w:r>
      <w:r w:rsidRPr="00671A7C">
        <w:t>; other common IRLs include "blown" PAR (BPAR) lamps, which are designed to be a low cost substitute for widely used PAR lamps, and "bulged" reflector (BR) lamps</w:t>
      </w:r>
      <w:r>
        <w:t>.</w:t>
      </w:r>
      <w:r>
        <w:rPr>
          <w:rStyle w:val="FootnoteReference"/>
        </w:rPr>
        <w:footnoteReference w:id="167"/>
      </w:r>
      <w:r>
        <w:t xml:space="preserve"> </w:t>
      </w:r>
      <w:r w:rsidR="00356C51">
        <w:fldChar w:fldCharType="begin"/>
      </w:r>
      <w:r>
        <w:instrText xml:space="preserve"> REF _Ref298515113 \h </w:instrText>
      </w:r>
      <w:r w:rsidR="00356C51">
        <w:fldChar w:fldCharType="separate"/>
      </w:r>
      <w:r w:rsidR="001F59D8" w:rsidRPr="00F44A01">
        <w:t xml:space="preserve">Table </w:t>
      </w:r>
      <w:r w:rsidR="001F59D8">
        <w:rPr>
          <w:noProof/>
        </w:rPr>
        <w:t>2</w:t>
      </w:r>
      <w:r w:rsidR="001F59D8">
        <w:noBreakHyphen/>
      </w:r>
      <w:r w:rsidR="001F59D8">
        <w:rPr>
          <w:noProof/>
        </w:rPr>
        <w:t>81</w:t>
      </w:r>
      <w:r w:rsidR="00356C51">
        <w:fldChar w:fldCharType="end"/>
      </w:r>
      <w:r>
        <w:t xml:space="preserve"> shows lumen ranges and incandescent equivalents for LED reflector lamps based on the EISA 2007 amendment for reflector lamps in residential settings.</w:t>
      </w:r>
      <w:r>
        <w:rPr>
          <w:rStyle w:val="FootnoteReference"/>
        </w:rPr>
        <w:footnoteReference w:id="168"/>
      </w:r>
    </w:p>
    <w:p w:rsidR="00500CAF" w:rsidRPr="00F44A01" w:rsidRDefault="00500CAF" w:rsidP="00500CAF">
      <w:pPr>
        <w:pStyle w:val="Caption"/>
      </w:pPr>
      <w:bookmarkStart w:id="498" w:name="_Ref298515113"/>
      <w:bookmarkStart w:id="499" w:name="_Ref296431640"/>
      <w:bookmarkStart w:id="500" w:name="_Toc334180950"/>
      <w:r w:rsidRPr="00F44A01">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81</w:t>
      </w:r>
      <w:r w:rsidR="00356C51">
        <w:rPr>
          <w:noProof/>
        </w:rPr>
        <w:fldChar w:fldCharType="end"/>
      </w:r>
      <w:bookmarkEnd w:id="498"/>
      <w:r w:rsidRPr="00F44A01">
        <w:t>: Reflector Lamps</w:t>
      </w:r>
      <w:bookmarkEnd w:id="499"/>
      <w:bookmarkEnd w:id="500"/>
    </w:p>
    <w:tbl>
      <w:tblPr>
        <w:tblW w:w="5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982"/>
        <w:gridCol w:w="2047"/>
      </w:tblGrid>
      <w:tr w:rsidR="00500CAF" w:rsidRPr="000B59C0" w:rsidTr="00500CAF">
        <w:trPr>
          <w:trHeight w:val="20"/>
          <w:jc w:val="center"/>
        </w:trPr>
        <w:tc>
          <w:tcPr>
            <w:tcW w:w="194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(a)</w:t>
            </w:r>
          </w:p>
        </w:tc>
        <w:tc>
          <w:tcPr>
            <w:tcW w:w="198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(b)</w:t>
            </w:r>
          </w:p>
        </w:tc>
        <w:tc>
          <w:tcPr>
            <w:tcW w:w="2047" w:type="dxa"/>
            <w:shd w:val="clear" w:color="auto" w:fill="D9D9D9"/>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(c)</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2340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3075</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150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1682</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2339</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1204</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1681</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100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838</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1203</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75</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561</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837</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60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420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560</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45</w:t>
            </w:r>
          </w:p>
        </w:tc>
      </w:tr>
    </w:tbl>
    <w:p w:rsidR="00500CAF" w:rsidRDefault="00500CAF" w:rsidP="00500CAF">
      <w:r>
        <w:t>To determine baseline wattage for an LED reflector lamp:</w:t>
      </w:r>
    </w:p>
    <w:p w:rsidR="00500CAF" w:rsidRDefault="00500CAF" w:rsidP="001C65B0">
      <w:pPr>
        <w:pStyle w:val="ListParagraph"/>
        <w:numPr>
          <w:ilvl w:val="0"/>
          <w:numId w:val="72"/>
        </w:numPr>
        <w:spacing w:after="200"/>
        <w:contextualSpacing/>
      </w:pPr>
      <w:r>
        <w:t>Identify the LED’s rated lumen output</w:t>
      </w:r>
    </w:p>
    <w:p w:rsidR="00500CAF" w:rsidRDefault="00500CAF" w:rsidP="001C65B0">
      <w:pPr>
        <w:pStyle w:val="ListParagraph"/>
        <w:numPr>
          <w:ilvl w:val="0"/>
          <w:numId w:val="72"/>
        </w:numPr>
        <w:spacing w:after="200"/>
        <w:contextualSpacing/>
      </w:pPr>
      <w:r>
        <w:t xml:space="preserve">In </w:t>
      </w:r>
      <w:r w:rsidR="00356C51">
        <w:fldChar w:fldCharType="begin"/>
      </w:r>
      <w:r>
        <w:instrText xml:space="preserve"> REF _Ref298515113 \h </w:instrText>
      </w:r>
      <w:r w:rsidR="00356C51">
        <w:fldChar w:fldCharType="separate"/>
      </w:r>
      <w:r w:rsidR="001F59D8" w:rsidRPr="00F44A01">
        <w:t xml:space="preserve">Table </w:t>
      </w:r>
      <w:r w:rsidR="001F59D8">
        <w:rPr>
          <w:noProof/>
        </w:rPr>
        <w:t>2</w:t>
      </w:r>
      <w:r w:rsidR="001F59D8">
        <w:noBreakHyphen/>
      </w:r>
      <w:r w:rsidR="001F59D8">
        <w:rPr>
          <w:noProof/>
        </w:rPr>
        <w:t>81</w:t>
      </w:r>
      <w:r w:rsidR="00356C51">
        <w:fldChar w:fldCharType="end"/>
      </w:r>
      <w:r>
        <w:t>, find the lumen range into which the LED falls (see columns (a) and (b))</w:t>
      </w:r>
    </w:p>
    <w:p w:rsidR="00500CAF" w:rsidRDefault="00500CAF" w:rsidP="001C65B0">
      <w:pPr>
        <w:pStyle w:val="ListParagraph"/>
        <w:numPr>
          <w:ilvl w:val="0"/>
          <w:numId w:val="72"/>
        </w:numPr>
        <w:spacing w:after="200"/>
        <w:contextualSpacing/>
      </w:pPr>
      <w:r>
        <w:t>Find the incandescent equivalent wattage in column (c).</w:t>
      </w:r>
    </w:p>
    <w:p w:rsidR="00500CAF" w:rsidRDefault="00500CAF" w:rsidP="00500CAF">
      <w:r>
        <w:t>Note that this TRM section is applicable only to LEDs with rated outputs between 420 and 3,075 lumen that replace incandescent reflector lamps (floods, recessed lights); it is not applicable to LEDs with rated lumen output lower than 420 nor to  LEDs with rated lumen output greater than 3,075.</w:t>
      </w:r>
    </w:p>
    <w:p w:rsidR="00500CAF" w:rsidRPr="001F681F" w:rsidRDefault="00500CAF" w:rsidP="00500CAF">
      <w:pPr>
        <w:pStyle w:val="Equation"/>
        <w:keepNext/>
      </w:pPr>
      <w:r w:rsidRPr="001F681F">
        <w:t>Energy Impact (kWh)</w:t>
      </w:r>
      <w:r>
        <w:tab/>
      </w:r>
      <w:r w:rsidRPr="001F681F">
        <w:t xml:space="preserve"> = (</w:t>
      </w:r>
      <w:r>
        <w:t>(Watts</w:t>
      </w:r>
      <w:r>
        <w:rPr>
          <w:vertAlign w:val="subscript"/>
        </w:rPr>
        <w:t>Base</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p>
    <w:p w:rsidR="00500CAF" w:rsidRDefault="00500CAF" w:rsidP="00500CAF">
      <w:pPr>
        <w:pStyle w:val="Equation"/>
        <w:keepNext/>
      </w:pP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p>
    <w:p w:rsidR="00500CAF" w:rsidRDefault="00500CAF" w:rsidP="00DE705B">
      <w:pPr>
        <w:pStyle w:val="Heading3"/>
      </w:pPr>
      <w:r w:rsidRPr="001C4AD5">
        <w:t xml:space="preserve">Definition of </w:t>
      </w:r>
      <w:r>
        <w:t>Terms</w:t>
      </w:r>
    </w:p>
    <w:p w:rsidR="00500CAF" w:rsidRDefault="00500CAF" w:rsidP="00500CAF">
      <w:pPr>
        <w:pStyle w:val="Equation"/>
      </w:pPr>
      <w:r>
        <w:tab/>
        <w:t>Watts</w:t>
      </w:r>
      <w:r w:rsidRPr="002709D2">
        <w:rPr>
          <w:vertAlign w:val="subscript"/>
        </w:rPr>
        <w:t>LED</w:t>
      </w:r>
      <w:r w:rsidRPr="00D82D1A">
        <w:t xml:space="preserve"> </w:t>
      </w:r>
      <w:r>
        <w:tab/>
      </w:r>
      <w:r w:rsidRPr="00D82D1A">
        <w:t xml:space="preserve">= </w:t>
      </w:r>
      <w:r>
        <w:t>Manufacturer-claimed wattage shown on product packaging</w:t>
      </w:r>
      <w:r w:rsidRPr="00D82D1A">
        <w:t xml:space="preserve">  </w:t>
      </w:r>
    </w:p>
    <w:p w:rsidR="00500CAF" w:rsidRPr="00D82D1A" w:rsidRDefault="00500CAF" w:rsidP="00500CAF">
      <w:pPr>
        <w:pStyle w:val="Equation"/>
      </w:pPr>
      <w:r>
        <w:tab/>
        <w:t>H</w:t>
      </w:r>
      <w:r w:rsidRPr="00EF0E9C">
        <w:t>ours</w:t>
      </w:r>
      <w:r w:rsidRPr="002709D2">
        <w:rPr>
          <w:vertAlign w:val="subscript"/>
        </w:rPr>
        <w:t>LED</w:t>
      </w:r>
      <w:r w:rsidRPr="00D82D1A">
        <w:t xml:space="preserve"> </w:t>
      </w:r>
      <w:r>
        <w:tab/>
      </w:r>
      <w:r w:rsidRPr="00D82D1A">
        <w:t xml:space="preserve">= Average hours of use per day per </w:t>
      </w:r>
      <w:r>
        <w:t>LED</w:t>
      </w:r>
    </w:p>
    <w:p w:rsidR="00500CAF" w:rsidRDefault="00500CAF" w:rsidP="00500CAF">
      <w:pPr>
        <w:pStyle w:val="Equation"/>
      </w:pPr>
      <w:r>
        <w:tab/>
      </w:r>
      <w:r w:rsidRPr="00D82D1A">
        <w:t>ISR</w:t>
      </w:r>
      <w:r w:rsidRPr="002709D2">
        <w:rPr>
          <w:vertAlign w:val="subscript"/>
        </w:rPr>
        <w:t>LED</w:t>
      </w:r>
      <w:r w:rsidRPr="00D82D1A">
        <w:t xml:space="preserve"> </w:t>
      </w:r>
      <w:r>
        <w:tab/>
      </w:r>
      <w:r w:rsidRPr="00D82D1A">
        <w:t xml:space="preserve">= Residential LED </w:t>
      </w:r>
      <w:r>
        <w:t>i</w:t>
      </w:r>
      <w:r w:rsidRPr="00D82D1A">
        <w:t>n</w:t>
      </w:r>
      <w:r>
        <w:t>-s</w:t>
      </w:r>
      <w:r w:rsidRPr="00D82D1A">
        <w:t xml:space="preserve">ervice </w:t>
      </w:r>
      <w:r>
        <w:t>r</w:t>
      </w:r>
      <w:r w:rsidRPr="00D82D1A">
        <w:t>ate</w:t>
      </w:r>
      <w:r>
        <w:t>—the percentage of units rebated that actually get installed</w:t>
      </w:r>
    </w:p>
    <w:p w:rsidR="00500CAF" w:rsidRDefault="00500CAF" w:rsidP="00500CAF">
      <w:pPr>
        <w:pStyle w:val="Equation"/>
      </w:pPr>
      <w:r>
        <w:tab/>
        <w:t>CF</w:t>
      </w:r>
      <w:r w:rsidRPr="002709D2">
        <w:rPr>
          <w:vertAlign w:val="subscript"/>
        </w:rPr>
        <w:t xml:space="preserve"> </w:t>
      </w:r>
      <w:r>
        <w:rPr>
          <w:vertAlign w:val="subscript"/>
        </w:rPr>
        <w:tab/>
      </w:r>
      <w:r w:rsidRPr="00D82D1A">
        <w:t xml:space="preserve">= </w:t>
      </w:r>
      <w:r w:rsidR="000E4853" w:rsidRPr="000E4853">
        <w:rPr>
          <w:rFonts w:cs="Arial"/>
          <w:szCs w:val="20"/>
        </w:rPr>
        <w:t xml:space="preserve"> </w:t>
      </w:r>
      <w:r w:rsidR="000E4853" w:rsidRPr="00165C8E">
        <w:rPr>
          <w:rFonts w:cs="Arial"/>
          <w:szCs w:val="20"/>
        </w:rPr>
        <w:t>Demand Coincidence Factor (See Section 1.4)</w:t>
      </w:r>
    </w:p>
    <w:p w:rsidR="00500CAF" w:rsidRDefault="00500CAF" w:rsidP="003021FB">
      <w:pPr>
        <w:pStyle w:val="Caption"/>
      </w:pPr>
      <w:bookmarkStart w:id="501" w:name="_Toc334180951"/>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82</w:t>
      </w:r>
      <w:r w:rsidR="00356C51">
        <w:rPr>
          <w:noProof/>
        </w:rPr>
        <w:fldChar w:fldCharType="end"/>
      </w:r>
      <w:r>
        <w:t>:</w:t>
      </w:r>
      <w:r w:rsidRPr="00F44A01">
        <w:t xml:space="preserve"> </w:t>
      </w:r>
      <w:r>
        <w:t>Residential LED Variables</w:t>
      </w:r>
      <w:bookmarkEnd w:id="501"/>
    </w:p>
    <w:tbl>
      <w:tblPr>
        <w:tblW w:w="8023" w:type="dxa"/>
        <w:jc w:val="center"/>
        <w:tblLayout w:type="fixed"/>
        <w:tblLook w:val="00A0" w:firstRow="1" w:lastRow="0" w:firstColumn="1" w:lastColumn="0" w:noHBand="0" w:noVBand="0"/>
      </w:tblPr>
      <w:tblGrid>
        <w:gridCol w:w="2032"/>
        <w:gridCol w:w="1260"/>
        <w:gridCol w:w="2841"/>
        <w:gridCol w:w="1890"/>
      </w:tblGrid>
      <w:tr w:rsidR="00500CAF" w:rsidRPr="001F43FA" w:rsidTr="00500CAF">
        <w:trPr>
          <w:trHeight w:val="20"/>
          <w:jc w:val="center"/>
        </w:trPr>
        <w:tc>
          <w:tcPr>
            <w:tcW w:w="2032"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Variable</w:t>
            </w:r>
          </w:p>
        </w:tc>
        <w:tc>
          <w:tcPr>
            <w:tcW w:w="126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Type</w:t>
            </w:r>
          </w:p>
        </w:tc>
        <w:tc>
          <w:tcPr>
            <w:tcW w:w="2841"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Value</w:t>
            </w:r>
          </w:p>
        </w:tc>
        <w:tc>
          <w:tcPr>
            <w:tcW w:w="189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Source</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Base</w:t>
            </w:r>
          </w:p>
        </w:tc>
        <w:tc>
          <w:tcPr>
            <w:tcW w:w="1260" w:type="dxa"/>
            <w:tcBorders>
              <w:top w:val="nil"/>
              <w:left w:val="nil"/>
              <w:bottom w:val="single" w:sz="8" w:space="0" w:color="auto"/>
              <w:right w:val="single" w:sz="8" w:space="0" w:color="auto"/>
            </w:tcBorders>
            <w:noWrap/>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tcPr>
          <w:p w:rsidR="00500CAF" w:rsidRPr="00E802BC" w:rsidRDefault="00500CAF" w:rsidP="00D37F79">
            <w:pPr>
              <w:keepNext/>
              <w:spacing w:before="60" w:after="60"/>
              <w:rPr>
                <w:rFonts w:cs="Arial"/>
                <w:sz w:val="18"/>
                <w:szCs w:val="18"/>
              </w:rPr>
            </w:pPr>
            <w:r w:rsidRPr="00E802BC">
              <w:rPr>
                <w:rFonts w:cs="Arial"/>
                <w:sz w:val="18"/>
                <w:szCs w:val="18"/>
              </w:rPr>
              <w:t xml:space="preserve">See </w:t>
            </w:r>
            <w:r w:rsidR="00835260">
              <w:fldChar w:fldCharType="begin"/>
            </w:r>
            <w:r w:rsidR="00835260">
              <w:instrText xml:space="preserve"> REF _Ref303086685 \h  \* MERGEFORMAT </w:instrText>
            </w:r>
            <w:r w:rsidR="00835260">
              <w:fldChar w:fldCharType="separate"/>
            </w:r>
            <w:r w:rsidR="001F59D8" w:rsidRPr="00E802BC">
              <w:rPr>
                <w:rFonts w:cs="Arial"/>
                <w:sz w:val="18"/>
                <w:szCs w:val="18"/>
              </w:rPr>
              <w:t xml:space="preserve">Table </w:t>
            </w:r>
            <w:r w:rsidR="001F59D8" w:rsidRPr="00E802BC">
              <w:rPr>
                <w:rFonts w:cs="Arial"/>
                <w:noProof/>
                <w:sz w:val="18"/>
                <w:szCs w:val="18"/>
              </w:rPr>
              <w:t>2</w:t>
            </w:r>
            <w:r w:rsidR="001F59D8" w:rsidRPr="00E802BC">
              <w:rPr>
                <w:rFonts w:cs="Arial"/>
                <w:noProof/>
                <w:sz w:val="18"/>
                <w:szCs w:val="18"/>
              </w:rPr>
              <w:noBreakHyphen/>
              <w:t>80</w:t>
            </w:r>
            <w:r w:rsidR="00835260">
              <w:fldChar w:fldCharType="end"/>
            </w:r>
            <w:r w:rsidRPr="00E802BC">
              <w:rPr>
                <w:rFonts w:cs="Arial"/>
                <w:sz w:val="18"/>
                <w:szCs w:val="18"/>
              </w:rPr>
              <w:t xml:space="preserve"> and </w:t>
            </w:r>
            <w:r w:rsidR="00835260">
              <w:fldChar w:fldCharType="begin"/>
            </w:r>
            <w:r w:rsidR="00835260">
              <w:instrText xml:space="preserve"> REF _Ref298515113 \h  \* MERGEFORMAT </w:instrText>
            </w:r>
            <w:r w:rsidR="00835260">
              <w:fldChar w:fldCharType="separate"/>
            </w:r>
            <w:r w:rsidR="001F59D8" w:rsidRPr="00E802BC">
              <w:rPr>
                <w:rFonts w:cs="Arial"/>
                <w:sz w:val="18"/>
                <w:szCs w:val="18"/>
              </w:rPr>
              <w:t xml:space="preserve">Table </w:t>
            </w:r>
            <w:r w:rsidR="001F59D8" w:rsidRPr="00E802BC">
              <w:rPr>
                <w:rFonts w:cs="Arial"/>
                <w:noProof/>
                <w:sz w:val="18"/>
                <w:szCs w:val="18"/>
              </w:rPr>
              <w:t>2</w:t>
            </w:r>
            <w:r w:rsidR="001F59D8" w:rsidRPr="00E802BC">
              <w:rPr>
                <w:rFonts w:cs="Arial"/>
                <w:noProof/>
                <w:sz w:val="18"/>
                <w:szCs w:val="18"/>
              </w:rPr>
              <w:noBreakHyphen/>
              <w:t>81</w:t>
            </w:r>
            <w:r w:rsidR="00835260">
              <w:fldChar w:fldCharType="end"/>
            </w:r>
          </w:p>
        </w:tc>
        <w:tc>
          <w:tcPr>
            <w:tcW w:w="1890" w:type="dxa"/>
            <w:tcBorders>
              <w:top w:val="nil"/>
              <w:left w:val="nil"/>
              <w:bottom w:val="single" w:sz="8" w:space="0" w:color="auto"/>
              <w:right w:val="single" w:sz="8" w:space="0" w:color="auto"/>
            </w:tcBorders>
            <w:noWrap/>
          </w:tcPr>
          <w:p w:rsidR="00500CAF" w:rsidRPr="00E802BC" w:rsidRDefault="00835260" w:rsidP="00D37F79">
            <w:pPr>
              <w:keepNext/>
              <w:spacing w:before="60" w:after="60"/>
              <w:rPr>
                <w:rFonts w:cs="Arial"/>
                <w:sz w:val="18"/>
                <w:szCs w:val="18"/>
              </w:rPr>
            </w:pPr>
            <w:r>
              <w:fldChar w:fldCharType="begin"/>
            </w:r>
            <w:r>
              <w:instrText xml:space="preserve"> REF _Ref303086685 \h  \* MERGEFORMAT </w:instrText>
            </w:r>
            <w:r>
              <w:fldChar w:fldCharType="separate"/>
            </w:r>
            <w:r w:rsidR="001F59D8" w:rsidRPr="00E802BC">
              <w:rPr>
                <w:rFonts w:cs="Arial"/>
                <w:sz w:val="18"/>
                <w:szCs w:val="18"/>
              </w:rPr>
              <w:t xml:space="preserve">Table </w:t>
            </w:r>
            <w:r w:rsidR="001F59D8" w:rsidRPr="00E802BC">
              <w:rPr>
                <w:rFonts w:cs="Arial"/>
                <w:noProof/>
                <w:sz w:val="18"/>
                <w:szCs w:val="18"/>
              </w:rPr>
              <w:t>2</w:t>
            </w:r>
            <w:r w:rsidR="001F59D8" w:rsidRPr="00E802BC">
              <w:rPr>
                <w:rFonts w:cs="Arial"/>
                <w:sz w:val="18"/>
                <w:szCs w:val="18"/>
              </w:rPr>
              <w:noBreakHyphen/>
            </w:r>
            <w:r w:rsidR="001F59D8" w:rsidRPr="00E802BC">
              <w:rPr>
                <w:rFonts w:cs="Arial"/>
                <w:noProof/>
                <w:sz w:val="18"/>
                <w:szCs w:val="18"/>
              </w:rPr>
              <w:t>80</w:t>
            </w:r>
            <w:r>
              <w:fldChar w:fldCharType="end"/>
            </w:r>
            <w:r w:rsidR="00500CAF" w:rsidRPr="00E802BC">
              <w:rPr>
                <w:rFonts w:cs="Arial"/>
                <w:sz w:val="18"/>
                <w:szCs w:val="18"/>
              </w:rPr>
              <w:t xml:space="preserve"> and </w:t>
            </w:r>
            <w:r>
              <w:fldChar w:fldCharType="begin"/>
            </w:r>
            <w:r>
              <w:instrText xml:space="preserve"> REF _Ref298515113 \h  \* MERGEFORMAT </w:instrText>
            </w:r>
            <w:r>
              <w:fldChar w:fldCharType="separate"/>
            </w:r>
            <w:r w:rsidR="001F59D8" w:rsidRPr="00E802BC">
              <w:rPr>
                <w:rFonts w:cs="Arial"/>
                <w:sz w:val="18"/>
                <w:szCs w:val="18"/>
              </w:rPr>
              <w:t xml:space="preserve">Table </w:t>
            </w:r>
            <w:r w:rsidR="001F59D8" w:rsidRPr="00E802BC">
              <w:rPr>
                <w:rFonts w:cs="Arial"/>
                <w:noProof/>
                <w:sz w:val="18"/>
                <w:szCs w:val="18"/>
              </w:rPr>
              <w:t>2</w:t>
            </w:r>
            <w:r w:rsidR="001F59D8" w:rsidRPr="00E802BC">
              <w:rPr>
                <w:rFonts w:cs="Arial"/>
                <w:noProof/>
                <w:sz w:val="18"/>
                <w:szCs w:val="18"/>
              </w:rPr>
              <w:noBreakHyphen/>
              <w:t>81</w:t>
            </w:r>
            <w:r>
              <w:fldChar w:fldCharType="end"/>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Variable</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Data Gathering</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Hours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D37F79" w:rsidP="003021FB">
            <w:pPr>
              <w:keepNext/>
              <w:spacing w:before="60" w:after="60"/>
              <w:rPr>
                <w:rFonts w:cs="Arial"/>
                <w:sz w:val="18"/>
                <w:szCs w:val="18"/>
              </w:rPr>
            </w:pPr>
            <w:r w:rsidRPr="00E802BC">
              <w:rPr>
                <w:rFonts w:cs="Arial"/>
                <w:sz w:val="18"/>
                <w:szCs w:val="18"/>
              </w:rPr>
              <w:t>2.8</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1</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CF</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5%</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2</w:t>
            </w:r>
          </w:p>
        </w:tc>
      </w:tr>
      <w:tr w:rsidR="00500CAF" w:rsidRPr="001F43FA" w:rsidTr="00500CAF">
        <w:trPr>
          <w:trHeight w:val="20"/>
          <w:jc w:val="center"/>
        </w:trPr>
        <w:tc>
          <w:tcPr>
            <w:tcW w:w="2032"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color w:val="000000"/>
                <w:sz w:val="18"/>
                <w:szCs w:val="18"/>
              </w:rPr>
            </w:pPr>
            <w:r w:rsidRPr="00E802BC">
              <w:rPr>
                <w:rFonts w:cs="Arial"/>
                <w:sz w:val="18"/>
                <w:szCs w:val="18"/>
              </w:rPr>
              <w:t>ISR</w:t>
            </w:r>
            <w:r w:rsidRPr="00E802BC">
              <w:rPr>
                <w:rFonts w:cs="Arial"/>
                <w:sz w:val="18"/>
                <w:szCs w:val="18"/>
                <w:vertAlign w:val="subscript"/>
              </w:rPr>
              <w:t>LED</w:t>
            </w:r>
          </w:p>
        </w:tc>
        <w:tc>
          <w:tcPr>
            <w:tcW w:w="126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Fixed</w:t>
            </w:r>
          </w:p>
        </w:tc>
        <w:tc>
          <w:tcPr>
            <w:tcW w:w="2841"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95</w:t>
            </w:r>
            <w:r w:rsidR="00FF69CD" w:rsidRPr="00E802BC">
              <w:rPr>
                <w:rFonts w:cs="Arial"/>
                <w:sz w:val="18"/>
                <w:szCs w:val="18"/>
              </w:rPr>
              <w:t>%</w:t>
            </w:r>
            <w:r w:rsidRPr="00E802BC">
              <w:rPr>
                <w:rStyle w:val="FootnoteReference"/>
                <w:rFonts w:cs="Arial"/>
                <w:sz w:val="18"/>
                <w:szCs w:val="18"/>
              </w:rPr>
              <w:footnoteReference w:id="169"/>
            </w:r>
          </w:p>
        </w:tc>
        <w:tc>
          <w:tcPr>
            <w:tcW w:w="189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3</w:t>
            </w:r>
          </w:p>
        </w:tc>
      </w:tr>
    </w:tbl>
    <w:p w:rsidR="00500CAF" w:rsidRPr="00D82D1A" w:rsidRDefault="00500CAF" w:rsidP="00500CAF"/>
    <w:p w:rsidR="00500CAF" w:rsidRPr="00F44A01" w:rsidRDefault="00500CAF" w:rsidP="00500CAF">
      <w:r w:rsidRPr="008858FD">
        <w:rPr>
          <w:b/>
        </w:rPr>
        <w:t>Sources</w:t>
      </w:r>
      <w:r w:rsidRPr="00F44A01">
        <w:t>:</w:t>
      </w:r>
    </w:p>
    <w:p w:rsidR="00500CAF" w:rsidRDefault="00D37F79" w:rsidP="001C65B0">
      <w:pPr>
        <w:pStyle w:val="source1"/>
        <w:numPr>
          <w:ilvl w:val="0"/>
          <w:numId w:val="109"/>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1F59D8">
        <w:t>2.30</w:t>
      </w:r>
      <w:r w:rsidR="00356C51">
        <w:fldChar w:fldCharType="end"/>
      </w:r>
      <w:r>
        <w:t>: ENERGY STAR Lighting for full citation.</w:t>
      </w:r>
    </w:p>
    <w:p w:rsidR="00500CAF" w:rsidRDefault="00500CAF" w:rsidP="001C65B0">
      <w:pPr>
        <w:pStyle w:val="source1"/>
        <w:numPr>
          <w:ilvl w:val="0"/>
          <w:numId w:val="109"/>
        </w:numPr>
      </w:pPr>
      <w:r>
        <w:t>RLW Analytics, “Development of Common Demand Impacts for Energy Efficiency Measures/Programs for the ISO Forward Capacity Market (FCM),” prepared for the New England State Program Working Group (SPWG), March 25, 2007, p. IV</w:t>
      </w:r>
      <w:r w:rsidRPr="002D3477">
        <w:t>.</w:t>
      </w:r>
    </w:p>
    <w:p w:rsidR="00500CAF" w:rsidRDefault="00500CAF" w:rsidP="001C65B0">
      <w:pPr>
        <w:pStyle w:val="source1"/>
        <w:numPr>
          <w:ilvl w:val="0"/>
          <w:numId w:val="109"/>
        </w:numPr>
      </w:pPr>
      <w:r>
        <w:t>Mid-Atlantic TRM, version 2.0.  Prepared by Vermont Energy Investment Corporation. Facilitated and managed by the Northeast Energy Efficiency Partnerships. July 2011.</w:t>
      </w:r>
    </w:p>
    <w:p w:rsidR="00500CAF" w:rsidRPr="006179E0" w:rsidRDefault="00500CAF" w:rsidP="00DE705B">
      <w:pPr>
        <w:pStyle w:val="Heading3"/>
      </w:pPr>
      <w:r>
        <w:t>Measure Life</w:t>
      </w:r>
    </w:p>
    <w:p w:rsidR="00500CAF" w:rsidRDefault="00500CAF" w:rsidP="00500CAF">
      <w:r>
        <w:t>Residential LED Measure Life is</w:t>
      </w:r>
      <w:r w:rsidRPr="00D82D1A">
        <w:t xml:space="preserve"> </w:t>
      </w:r>
      <w:r w:rsidR="00D37F79">
        <w:t>14</w:t>
      </w:r>
      <w:r w:rsidR="00305C8B">
        <w:t>.7</w:t>
      </w:r>
      <w:r w:rsidRPr="00D82D1A">
        <w:t xml:space="preserve"> yrs</w:t>
      </w:r>
      <w:r w:rsidRPr="00D82D1A">
        <w:rPr>
          <w:rStyle w:val="FootnoteReference"/>
        </w:rPr>
        <w:footnoteReference w:id="170"/>
      </w:r>
      <w:r>
        <w:t>.</w:t>
      </w:r>
    </w:p>
    <w:p w:rsidR="004D5CFB" w:rsidRPr="001C4AD5" w:rsidRDefault="004D5CFB" w:rsidP="005165BA">
      <w:pPr>
        <w:pStyle w:val="Heading2"/>
        <w:tabs>
          <w:tab w:val="clear" w:pos="630"/>
        </w:tabs>
        <w:ind w:left="900" w:hanging="900"/>
      </w:pPr>
      <w:r>
        <w:br w:type="page"/>
      </w:r>
      <w:bookmarkStart w:id="502" w:name="_Toc334180814"/>
      <w:r>
        <w:t>Residential Occupancy Sensors</w:t>
      </w:r>
      <w:bookmarkEnd w:id="502"/>
    </w:p>
    <w:p w:rsidR="004D5CFB" w:rsidRDefault="004D5CFB" w:rsidP="004D5CFB">
      <w:r>
        <w:t xml:space="preserve">This </w:t>
      </w:r>
      <w:r w:rsidRPr="00940EC4">
        <w:t>protocol is for the installation of occupancy sensors inside residential home</w:t>
      </w:r>
      <w:r>
        <w:t>s</w:t>
      </w:r>
      <w:r w:rsidRPr="00940EC4">
        <w:t xml:space="preserve"> or common areas.</w:t>
      </w:r>
    </w:p>
    <w:p w:rsidR="004D5CFB" w:rsidRDefault="004D5CFB" w:rsidP="00DE705B">
      <w:pPr>
        <w:pStyle w:val="Heading3"/>
      </w:pPr>
      <w:r w:rsidRPr="001C4AD5">
        <w:t>Algorithms</w:t>
      </w:r>
    </w:p>
    <w:p w:rsidR="004D5CFB" w:rsidRDefault="004D5CFB" w:rsidP="004D5CFB">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kW</w:t>
      </w:r>
      <w:r w:rsidRPr="003511D7">
        <w:rPr>
          <w:rFonts w:cs="Arial"/>
          <w:szCs w:val="20"/>
          <w:vertAlign w:val="subscript"/>
        </w:rPr>
        <w:t>controlled</w:t>
      </w:r>
      <w:r>
        <w:rPr>
          <w:rFonts w:cs="Arial"/>
          <w:szCs w:val="20"/>
        </w:rPr>
        <w:t xml:space="preserve"> x 365 x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w:t>
      </w:r>
    </w:p>
    <w:p w:rsidR="004D5CFB" w:rsidRPr="003511D7" w:rsidRDefault="004D5CFB" w:rsidP="004D5CFB">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p>
    <w:p w:rsidR="004D5CFB" w:rsidRDefault="004D5CFB" w:rsidP="00DE705B">
      <w:pPr>
        <w:pStyle w:val="Heading3"/>
      </w:pPr>
      <w:r w:rsidRPr="001C4AD5">
        <w:t xml:space="preserve">Definition of </w:t>
      </w:r>
      <w:r>
        <w:t>Terms</w:t>
      </w:r>
    </w:p>
    <w:p w:rsidR="004D5CFB" w:rsidRDefault="004D5CFB" w:rsidP="004D5CFB">
      <w:pPr>
        <w:pStyle w:val="Equation"/>
        <w:rPr>
          <w:rFonts w:cs="Arial"/>
          <w:szCs w:val="20"/>
        </w:rPr>
      </w:pPr>
      <w:r w:rsidRPr="00F5204A">
        <w:rPr>
          <w:rFonts w:cs="Arial"/>
          <w:szCs w:val="20"/>
        </w:rPr>
        <w:tab/>
      </w:r>
      <w:r>
        <w:rPr>
          <w:rFonts w:cs="Arial"/>
          <w:szCs w:val="20"/>
        </w:rPr>
        <w:t>kW</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4D5CFB" w:rsidRDefault="004D5CFB" w:rsidP="004D5CFB">
      <w:pPr>
        <w:pStyle w:val="Equation"/>
        <w:rPr>
          <w:rFonts w:cs="Arial"/>
          <w:szCs w:val="20"/>
        </w:rPr>
      </w:pPr>
      <w:r>
        <w:rPr>
          <w:rFonts w:cs="Arial"/>
          <w:szCs w:val="20"/>
        </w:rPr>
        <w:tab/>
        <w:t>365</w:t>
      </w:r>
      <w:r>
        <w:rPr>
          <w:rFonts w:cs="Arial"/>
          <w:szCs w:val="20"/>
        </w:rPr>
        <w:tab/>
        <w:t>= Days per year</w:t>
      </w:r>
    </w:p>
    <w:p w:rsidR="004D5CFB" w:rsidRDefault="004D5CFB" w:rsidP="004D5CFB">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4D5CFB" w:rsidRPr="003511D7" w:rsidRDefault="004D5CFB" w:rsidP="004D5CFB">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4D5CFB" w:rsidRPr="001C4AD5" w:rsidRDefault="004D5CFB" w:rsidP="004D5CFB">
      <w:pPr>
        <w:pStyle w:val="StyleCaptionCentered"/>
      </w:pPr>
      <w:bookmarkStart w:id="503" w:name="_Toc334180952"/>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83</w:t>
      </w:r>
      <w:r w:rsidR="00356C51">
        <w:rPr>
          <w:noProof/>
        </w:rPr>
        <w:fldChar w:fldCharType="end"/>
      </w:r>
      <w:r>
        <w:t>: Residential Occupancy Sensors Calculations Assumptions</w:t>
      </w:r>
      <w:bookmarkEnd w:id="503"/>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pPr>
            <w:r w:rsidRPr="001D6512">
              <w:t>kW</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AEPS Application; EDC’s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D37F79" w:rsidP="004D5CFB">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2.1 (70%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2</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D37F79" w:rsidP="001C65B0">
      <w:pPr>
        <w:pStyle w:val="source1"/>
        <w:numPr>
          <w:ilvl w:val="0"/>
          <w:numId w:val="110"/>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1F59D8">
        <w:t>2.30</w:t>
      </w:r>
      <w:r w:rsidR="00356C51">
        <w:fldChar w:fldCharType="end"/>
      </w:r>
      <w:r>
        <w:t>: ENERGY STAR Lighting for full citation.</w:t>
      </w:r>
    </w:p>
    <w:p w:rsidR="004D5CFB" w:rsidRDefault="004D5CFB" w:rsidP="001C65B0">
      <w:pPr>
        <w:pStyle w:val="source1"/>
        <w:numPr>
          <w:ilvl w:val="0"/>
          <w:numId w:val="110"/>
        </w:numPr>
      </w:pPr>
      <w:r>
        <w:t>Lighting control savings fractions consistent with current programs offered by National Grid, Northeast Utilities, Long Island Power Authority, NYSERDA, and Energy Efficient Vermont</w:t>
      </w:r>
    </w:p>
    <w:p w:rsidR="004D5CFB" w:rsidRDefault="004D5CFB" w:rsidP="00DE705B">
      <w:pPr>
        <w:pStyle w:val="Heading3"/>
      </w:pPr>
      <w:r>
        <w:t>Measure Life</w:t>
      </w:r>
    </w:p>
    <w:p w:rsidR="004D5CFB" w:rsidRPr="008C78B9" w:rsidRDefault="004D5CFB" w:rsidP="004D5CFB">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71"/>
      </w:r>
      <w:r w:rsidRPr="00476AF2">
        <w:rPr>
          <w:bCs/>
          <w:szCs w:val="26"/>
        </w:rPr>
        <w:t>.</w:t>
      </w:r>
      <w:r>
        <w:rPr>
          <w:b/>
          <w:bCs/>
          <w:szCs w:val="26"/>
        </w:rPr>
        <w:t xml:space="preserve"> </w:t>
      </w:r>
    </w:p>
    <w:p w:rsidR="004D5CFB" w:rsidRDefault="004D5CFB" w:rsidP="005165BA">
      <w:pPr>
        <w:pStyle w:val="Heading2"/>
        <w:tabs>
          <w:tab w:val="clear" w:pos="630"/>
        </w:tabs>
        <w:ind w:left="900" w:hanging="900"/>
      </w:pPr>
      <w:r>
        <w:br w:type="page"/>
      </w:r>
      <w:bookmarkStart w:id="504" w:name="_Toc334180815"/>
      <w:r>
        <w:t>Holiday Lights</w:t>
      </w:r>
      <w:bookmarkEnd w:id="5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4D5CFB" w:rsidRPr="004D5CFB" w:rsidTr="004D5CFB">
        <w:tc>
          <w:tcPr>
            <w:tcW w:w="2500" w:type="pct"/>
            <w:shd w:val="clear" w:color="auto" w:fill="BFBFBF"/>
            <w:vAlign w:val="center"/>
          </w:tcPr>
          <w:p w:rsidR="004D5CFB" w:rsidRPr="00E802BC" w:rsidRDefault="004D5CFB" w:rsidP="004D5CFB">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4D5CFB" w:rsidRPr="00E802BC" w:rsidRDefault="004D5CFB" w:rsidP="00BE16F7">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4D5CFB" w:rsidRPr="002D6D23" w:rsidRDefault="004D5CFB" w:rsidP="004D5CFB"/>
    <w:p w:rsidR="004D5CFB" w:rsidRDefault="004D5CFB" w:rsidP="004D5CFB">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4D5CFB" w:rsidRPr="008A285A" w:rsidRDefault="004D5CFB" w:rsidP="00DE705B">
      <w:pPr>
        <w:pStyle w:val="Heading3"/>
      </w:pPr>
      <w:r>
        <w:t xml:space="preserve">Eligibility </w:t>
      </w:r>
    </w:p>
    <w:p w:rsidR="004D5CFB" w:rsidRPr="00E304C4" w:rsidRDefault="004D5CFB" w:rsidP="003021FB">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rsidR="007D2E6A">
        <w:t>incandescent</w:t>
      </w:r>
      <w:r w:rsidRPr="00EC11F2">
        <w:t xml:space="preserve"> holiday lights. </w:t>
      </w:r>
      <w:r w:rsidRPr="001C4AD5">
        <w:t>Algorithms</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w:t>
      </w:r>
      <w:r w:rsidDel="00ED13A7">
        <w:rPr>
          <w:rFonts w:cs="Arial"/>
          <w:szCs w:val="20"/>
        </w:rPr>
        <w:t xml:space="preserve"> </w:t>
      </w:r>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 </w:t>
      </w:r>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4D5CFB" w:rsidRPr="00D41CEA" w:rsidRDefault="004D5CFB" w:rsidP="004D5CFB">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 (INC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4D5CFB" w:rsidRPr="00BD28C6" w:rsidRDefault="004D5CFB" w:rsidP="00257C48">
      <w:pPr>
        <w:pStyle w:val="Heading4"/>
      </w:pPr>
      <w:r w:rsidRPr="00BD28C6">
        <w:t>Key assumptions</w:t>
      </w:r>
    </w:p>
    <w:p w:rsidR="004D5CFB" w:rsidRPr="007D3E9F" w:rsidRDefault="004D5CFB" w:rsidP="001C65B0">
      <w:pPr>
        <w:pStyle w:val="ListParagraph"/>
        <w:numPr>
          <w:ilvl w:val="0"/>
          <w:numId w:val="73"/>
        </w:numPr>
        <w:spacing w:after="200"/>
        <w:contextualSpacing/>
      </w:pPr>
      <w:r w:rsidRPr="007D3E9F">
        <w:t xml:space="preserve">All estimated values reflect the use of residential </w:t>
      </w:r>
      <w:r>
        <w:t>(25ct.).</w:t>
      </w:r>
      <w:r w:rsidR="002D3AEC">
        <w:t xml:space="preserve"> per strand</w:t>
      </w:r>
      <w:r>
        <w:t>).)</w:t>
      </w:r>
      <w:r w:rsidRPr="007D3E9F">
        <w:t xml:space="preserve"> bulb LED holiday lighting.</w:t>
      </w:r>
    </w:p>
    <w:p w:rsidR="004D5CFB" w:rsidRDefault="004D5CFB" w:rsidP="001C65B0">
      <w:pPr>
        <w:pStyle w:val="ListParagraph"/>
        <w:numPr>
          <w:ilvl w:val="0"/>
          <w:numId w:val="73"/>
        </w:numPr>
        <w:spacing w:after="200"/>
        <w:contextualSpacing/>
      </w:pPr>
      <w:r w:rsidRPr="007D3E9F">
        <w:t>Secondary impacts for heating and cooling were not evaluated.</w:t>
      </w:r>
    </w:p>
    <w:p w:rsidR="004D5CFB" w:rsidRDefault="004D5CFB" w:rsidP="001C65B0">
      <w:pPr>
        <w:pStyle w:val="ListParagraph"/>
        <w:numPr>
          <w:ilvl w:val="0"/>
          <w:numId w:val="73"/>
        </w:numPr>
        <w:spacing w:after="200"/>
        <w:contextualSpacing/>
      </w:pPr>
      <w:r>
        <w:t>It is assumed that 50% of rebated lamps are of the “mini” variety, 25% are of the “C7” variety, and 25% are of the “C9” variety</w:t>
      </w:r>
      <w:r w:rsidR="00835260">
        <w:fldChar w:fldCharType="begin"/>
      </w:r>
      <w:r w:rsidR="00835260">
        <w:instrText xml:space="preserve"> REF _Ref298495161 \r \h  \* MERGEFORMAT </w:instrText>
      </w:r>
      <w:r w:rsidR="00835260">
        <w:fldChar w:fldCharType="separate"/>
      </w:r>
      <w:r w:rsidR="001F59D8">
        <w:t>1</w:t>
      </w:r>
      <w:r w:rsidR="00835260">
        <w:fldChar w:fldCharType="end"/>
      </w:r>
      <w:r>
        <w:t xml:space="preserve">.  If the lamp type is known or fixed by program design, then the savings can be calculated as </w:t>
      </w:r>
      <w:r w:rsidR="00EF33C4">
        <w:t>described by the algorithms</w:t>
      </w:r>
      <w:r>
        <w:t xml:space="preserve">.follows.  Otherwise, the savings for the “mini”, “C7”, and “C9” varieties should be weighted by 0.5, 0.25 and 0.25 respectively. </w:t>
      </w:r>
    </w:p>
    <w:p w:rsidR="004D5CFB" w:rsidRDefault="004D5CFB" w:rsidP="00DE705B">
      <w:pPr>
        <w:pStyle w:val="Heading3"/>
      </w:pPr>
      <w:r w:rsidRPr="001C4AD5">
        <w:t xml:space="preserve">Definition of </w:t>
      </w:r>
      <w:r>
        <w:t>Terms</w:t>
      </w:r>
    </w:p>
    <w:p w:rsidR="004D5CFB" w:rsidRPr="00EC11F2" w:rsidRDefault="004D5CFB" w:rsidP="004D5CFB">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4D5CFB" w:rsidRPr="00EC11F2" w:rsidRDefault="004D5CFB" w:rsidP="004D5CFB">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4D5CFB" w:rsidRPr="00EC11F2" w:rsidRDefault="004D5CFB" w:rsidP="004D5CFB">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4D5CFB" w:rsidRPr="00EC11F2" w:rsidRDefault="004D5CFB" w:rsidP="004D5CFB">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4D5CFB" w:rsidRPr="00EC11F2" w:rsidRDefault="004D5CFB" w:rsidP="004D5CFB">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4D5CFB" w:rsidRPr="00EC11F2" w:rsidRDefault="004D5CFB" w:rsidP="004D5CFB">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4D5CFB" w:rsidRPr="00EC11F2" w:rsidRDefault="004D5CFB" w:rsidP="004D5CFB">
      <w:pPr>
        <w:pStyle w:val="Equation"/>
      </w:pPr>
      <w:r>
        <w:tab/>
      </w:r>
    </w:p>
    <w:p w:rsidR="004D5CFB" w:rsidRPr="00EC11F2" w:rsidRDefault="004D5CFB" w:rsidP="004D5CFB">
      <w:pPr>
        <w:pStyle w:val="Equation"/>
      </w:pPr>
      <w:r>
        <w:tab/>
      </w:r>
      <w:r w:rsidRPr="00EC11F2">
        <w:t>#Bulbs</w:t>
      </w:r>
      <w:r w:rsidRPr="00EC11F2">
        <w:tab/>
        <w:t>= Number of bulbs per strand</w:t>
      </w:r>
    </w:p>
    <w:p w:rsidR="004D5CFB" w:rsidRPr="00EC11F2" w:rsidRDefault="004D5CFB" w:rsidP="004D5CFB">
      <w:pPr>
        <w:pStyle w:val="Equation"/>
      </w:pPr>
      <w:r>
        <w:tab/>
      </w:r>
      <w:r w:rsidRPr="00EC11F2">
        <w:t>#Strands</w:t>
      </w:r>
      <w:r w:rsidRPr="00EC11F2">
        <w:tab/>
        <w:t>= Number of strands of lights</w:t>
      </w:r>
      <w:r w:rsidR="00923239">
        <w:t xml:space="preserve"> per package</w:t>
      </w:r>
    </w:p>
    <w:p w:rsidR="004D5CFB" w:rsidRPr="00EC11F2" w:rsidRDefault="004D5CFB" w:rsidP="004D5CFB">
      <w:pPr>
        <w:pStyle w:val="Equation"/>
      </w:pPr>
      <w:r>
        <w:tab/>
      </w:r>
      <w:r w:rsidRPr="00EC11F2">
        <w:t>Hr</w:t>
      </w:r>
      <w:r w:rsidRPr="00EC11F2">
        <w:tab/>
        <w:t>= Annual hours of operation</w:t>
      </w:r>
    </w:p>
    <w:p w:rsidR="004D5CFB" w:rsidRPr="001C4AD5" w:rsidRDefault="004D5CFB" w:rsidP="004D5CFB">
      <w:pPr>
        <w:pStyle w:val="StyleCaptionCentered"/>
      </w:pPr>
      <w:bookmarkStart w:id="505" w:name="_Toc334180953"/>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84</w:t>
      </w:r>
      <w:r w:rsidR="00356C51">
        <w:rPr>
          <w:noProof/>
        </w:rPr>
        <w:fldChar w:fldCharType="end"/>
      </w:r>
      <w:r>
        <w:t>: Holiday Lights Assumptions</w:t>
      </w:r>
      <w:bookmarkEnd w:id="505"/>
    </w:p>
    <w:tbl>
      <w:tblPr>
        <w:tblW w:w="4044" w:type="pct"/>
        <w:jc w:val="center"/>
        <w:tblInd w:w="-566" w:type="dxa"/>
        <w:tblCellMar>
          <w:left w:w="115" w:type="dxa"/>
          <w:right w:w="115" w:type="dxa"/>
        </w:tblCellMar>
        <w:tblLook w:val="00A0" w:firstRow="1" w:lastRow="0" w:firstColumn="1" w:lastColumn="0" w:noHBand="0" w:noVBand="0"/>
      </w:tblPr>
      <w:tblGrid>
        <w:gridCol w:w="1639"/>
        <w:gridCol w:w="1321"/>
        <w:gridCol w:w="2248"/>
        <w:gridCol w:w="1966"/>
      </w:tblGrid>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4D5CFB" w:rsidRPr="001D6512" w:rsidRDefault="004D5CFB" w:rsidP="004D5CFB">
            <w:pPr>
              <w:pStyle w:val="TableCell"/>
              <w:spacing w:before="60" w:after="60"/>
              <w:rPr>
                <w:b/>
              </w:rPr>
            </w:pPr>
            <w:r w:rsidRPr="001D6512">
              <w:rPr>
                <w:b/>
              </w:rPr>
              <w:t>Value</w:t>
            </w:r>
          </w:p>
        </w:tc>
        <w:tc>
          <w:tcPr>
            <w:tcW w:w="1371"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0.08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6.0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2.0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7.0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150</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4D5CFB" w:rsidP="001C65B0">
      <w:pPr>
        <w:pStyle w:val="source1"/>
        <w:numPr>
          <w:ilvl w:val="0"/>
          <w:numId w:val="111"/>
        </w:numPr>
      </w:pPr>
      <w:bookmarkStart w:id="506" w:name="_Ref298495161"/>
      <w:r w:rsidRPr="0093095C">
        <w:t>The DSMore Michigan Database</w:t>
      </w:r>
      <w:r>
        <w:t xml:space="preserve"> of Energy Efficiency Measures: Based on s</w:t>
      </w:r>
      <w:r w:rsidRPr="0093095C">
        <w:t>preadsheet calculations using collected data</w:t>
      </w:r>
      <w:bookmarkEnd w:id="506"/>
    </w:p>
    <w:p w:rsidR="004D5CFB" w:rsidRDefault="004D5CFB" w:rsidP="001C65B0">
      <w:pPr>
        <w:pStyle w:val="source1"/>
        <w:numPr>
          <w:ilvl w:val="0"/>
          <w:numId w:val="111"/>
        </w:numPr>
      </w:pPr>
      <w:r w:rsidRPr="003414FC">
        <w:t>http://www.energyideas.org/documents/factsheets/HolidayLighting.pdf</w:t>
      </w:r>
    </w:p>
    <w:p w:rsidR="004D5CFB" w:rsidRDefault="004D5CFB" w:rsidP="00DE705B">
      <w:pPr>
        <w:pStyle w:val="Heading3"/>
      </w:pPr>
      <w:r>
        <w:t>Deemed Savings</w:t>
      </w:r>
    </w:p>
    <w:p w:rsidR="004D5CFB" w:rsidRPr="00D41CEA" w:rsidRDefault="004D5CFB" w:rsidP="004D5CFB">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4D5CFB" w:rsidRDefault="004D5CFB" w:rsidP="00DE705B">
      <w:pPr>
        <w:pStyle w:val="Heading3"/>
      </w:pPr>
      <w:r>
        <w:t>Measure Life</w:t>
      </w:r>
    </w:p>
    <w:p w:rsidR="004D5CFB" w:rsidRPr="00D41CEA" w:rsidRDefault="004D5CFB" w:rsidP="004D5CFB">
      <w:r>
        <w:t>M</w:t>
      </w:r>
      <w:r w:rsidRPr="00E143C1">
        <w:t xml:space="preserve">easure life </w:t>
      </w:r>
      <w:r>
        <w:t>is</w:t>
      </w:r>
      <w:r w:rsidRPr="00E143C1">
        <w:t xml:space="preserve"> </w:t>
      </w:r>
      <w:r w:rsidRPr="00D41CEA">
        <w:t>10 years</w:t>
      </w:r>
      <w:r>
        <w:rPr>
          <w:rStyle w:val="FootnoteReference"/>
        </w:rPr>
        <w:footnoteReference w:id="172"/>
      </w:r>
      <w:r>
        <w:rPr>
          <w:vertAlign w:val="superscript"/>
        </w:rPr>
        <w:t>,</w:t>
      </w:r>
      <w:r>
        <w:rPr>
          <w:rStyle w:val="FootnoteReference"/>
        </w:rPr>
        <w:footnoteReference w:id="173"/>
      </w:r>
      <w:r w:rsidRPr="00EC11F2">
        <w:rPr>
          <w:rFonts w:cs="Arial"/>
        </w:rPr>
        <w:t>.</w:t>
      </w:r>
    </w:p>
    <w:p w:rsidR="004D5CFB" w:rsidRDefault="004D5CFB" w:rsidP="00DE705B">
      <w:pPr>
        <w:pStyle w:val="Heading3"/>
      </w:pPr>
      <w:r w:rsidRPr="00760742">
        <w:t>Evaluation Protocol</w:t>
      </w:r>
    </w:p>
    <w:p w:rsidR="004D5CFB" w:rsidRPr="00861B42" w:rsidRDefault="004D5CFB" w:rsidP="004D5CFB">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p>
    <w:p w:rsidR="004D5CFB" w:rsidRPr="001C4AD5" w:rsidRDefault="004D5CFB" w:rsidP="005165BA">
      <w:pPr>
        <w:pStyle w:val="Heading2"/>
        <w:tabs>
          <w:tab w:val="clear" w:pos="630"/>
        </w:tabs>
        <w:ind w:left="900" w:hanging="900"/>
      </w:pPr>
      <w:r>
        <w:br w:type="page"/>
      </w:r>
      <w:bookmarkStart w:id="507" w:name="_Toc334180816"/>
      <w:r>
        <w:t xml:space="preserve">Low </w:t>
      </w:r>
      <w:r w:rsidR="00C4752B">
        <w:t>Income</w:t>
      </w:r>
      <w:r>
        <w:t xml:space="preserve"> Lighting</w:t>
      </w:r>
      <w:r w:rsidR="00C4752B">
        <w:t xml:space="preserve"> (FirstEnergy)</w:t>
      </w:r>
      <w:bookmarkEnd w:id="5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C4752B">
            <w:pPr>
              <w:pStyle w:val="TableCell"/>
              <w:spacing w:before="60" w:after="60"/>
              <w:rPr>
                <w:b/>
              </w:rPr>
            </w:pPr>
            <w:r w:rsidRPr="001D6512">
              <w:rPr>
                <w:b/>
              </w:rPr>
              <w:t xml:space="preserve">Low </w:t>
            </w:r>
            <w:r w:rsidR="00C4752B" w:rsidRPr="001D6512">
              <w:rPr>
                <w:b/>
              </w:rPr>
              <w:t>Income</w:t>
            </w:r>
            <w:r w:rsidRPr="001D6512">
              <w:rPr>
                <w:b/>
              </w:rPr>
              <w:t xml:space="preserve"> Lighting</w:t>
            </w:r>
            <w:r w:rsidR="00C4752B" w:rsidRPr="001D6512">
              <w:rPr>
                <w:b/>
              </w:rPr>
              <w:t xml:space="preserve"> (FirstEnergy)</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Residential Low-Income Establishments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CFL</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12.8 years</w:t>
            </w:r>
          </w:p>
        </w:tc>
      </w:tr>
    </w:tbl>
    <w:p w:rsidR="004D5CFB" w:rsidRDefault="004D5CFB" w:rsidP="004D5CFB">
      <w:pPr>
        <w:rPr>
          <w:highlight w:val="yellow"/>
        </w:rPr>
      </w:pPr>
    </w:p>
    <w:p w:rsidR="004D5CFB" w:rsidRDefault="004D5CFB" w:rsidP="004D5CFB">
      <w:r>
        <w:t xml:space="preserve">This protocol documents the calculation methodology and the assumptions regarding certain CFLs that are installed directly by contractors as part of the “Warm Extra Measures” program administered in the FirstEnergy territories.  These CFLs are specifically installed in locations that are reportedly in use 1 to 2 hours per day.  </w:t>
      </w:r>
    </w:p>
    <w:p w:rsidR="004D5CFB" w:rsidRDefault="004D5CFB" w:rsidP="004D5CFB">
      <w:r>
        <w:t xml:space="preserve">The Warm Extra Measures program is offered by the Metropolitan Edison, Pennsylvania Electric, and Pennsylvania Power Companies.  Warm Extra Measures is a direct install program that layers on top of the existing Warm and Warm Plus programs. </w:t>
      </w:r>
    </w:p>
    <w:p w:rsidR="004D5CFB" w:rsidRDefault="004D5CFB" w:rsidP="00DE705B">
      <w:pPr>
        <w:pStyle w:val="Heading3"/>
      </w:pPr>
      <w:r>
        <w:t xml:space="preserve">Eligibility </w:t>
      </w:r>
    </w:p>
    <w:p w:rsidR="004D5CFB" w:rsidRPr="007F3D69" w:rsidRDefault="004D5CFB" w:rsidP="004D5CFB">
      <w:r w:rsidRPr="007F3D69">
        <w:t>This protocol concerns the CFLs that are installed only under the WARM Extra Measures program</w:t>
      </w:r>
      <w:r>
        <w:t>, which are defined as CFLs in fixture that are used between one and two hours per day according to homeowners/tenants</w:t>
      </w:r>
      <w:r w:rsidRPr="007F3D69">
        <w:t>.  This additional protocol is necessary because the PA TRM assumes three hours of usage per day for most residential lighting applications, while the CFLs in the WARM Extra Measures program are installed expressly in fixtures that are reported to have one to two hours of usage per day.</w:t>
      </w:r>
    </w:p>
    <w:p w:rsidR="004D5CFB" w:rsidRPr="001C4AD5" w:rsidRDefault="004D5CFB" w:rsidP="00DE705B">
      <w:pPr>
        <w:pStyle w:val="Heading3"/>
      </w:pPr>
      <w:r w:rsidRPr="001C4AD5">
        <w:t>Algorithms</w:t>
      </w:r>
    </w:p>
    <w:p w:rsidR="004D5CFB" w:rsidRPr="00202D48" w:rsidRDefault="004D5CFB" w:rsidP="004D5CFB">
      <w:pPr>
        <w:pStyle w:val="Equation"/>
        <w:rPr>
          <w:rFonts w:cs="Arial"/>
          <w:szCs w:val="20"/>
        </w:rPr>
      </w:pPr>
      <w:r w:rsidRPr="00AA2C40">
        <w:rPr>
          <w:rFonts w:cs="Arial"/>
          <w:szCs w:val="20"/>
        </w:rPr>
        <w:sym w:font="Symbol" w:char="F044"/>
      </w:r>
      <w:r w:rsidRPr="00AA2C40">
        <w:rPr>
          <w:rFonts w:cs="Arial"/>
          <w:szCs w:val="20"/>
        </w:rPr>
        <w:t>kWh</w:t>
      </w:r>
      <w:r w:rsidRPr="00202D48">
        <w:rPr>
          <w:rFonts w:cs="Arial"/>
          <w:szCs w:val="20"/>
        </w:rPr>
        <w:t xml:space="preserve">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38373F">
        <w:rPr>
          <w:rFonts w:cs="Arial"/>
          <w:szCs w:val="20"/>
          <w:vertAlign w:val="subscript"/>
        </w:rPr>
        <w:t>watts</w:t>
      </w:r>
      <w:r>
        <w:rPr>
          <w:rFonts w:cs="Arial"/>
          <w:szCs w:val="20"/>
        </w:rPr>
        <w:t>)</w:t>
      </w:r>
      <w:r w:rsidRPr="0038373F">
        <w:rPr>
          <w:rFonts w:cs="Arial"/>
          <w:szCs w:val="20"/>
          <w:vertAlign w:val="subscript"/>
        </w:rPr>
        <w:t xml:space="preserve"> </w:t>
      </w:r>
      <w:r w:rsidRPr="00190E49">
        <w:rPr>
          <w:rFonts w:cs="Arial"/>
          <w:szCs w:val="20"/>
        </w:rPr>
        <w:t>X</w:t>
      </w:r>
      <w:r w:rsidRPr="00202D48">
        <w:rPr>
          <w:rFonts w:cs="Arial"/>
          <w:szCs w:val="20"/>
        </w:rPr>
        <w:t xml:space="preserve"> CFL</w:t>
      </w:r>
      <w:r w:rsidRPr="0038373F">
        <w:rPr>
          <w:rFonts w:cs="Arial"/>
          <w:szCs w:val="20"/>
          <w:vertAlign w:val="subscript"/>
        </w:rPr>
        <w:t>hours</w:t>
      </w:r>
      <w:r w:rsidRPr="00202D48">
        <w:rPr>
          <w:rFonts w:cs="Arial"/>
          <w:szCs w:val="20"/>
        </w:rPr>
        <w:t xml:space="preserve"> X 365</w:t>
      </w:r>
      <w:r w:rsidR="00C4752B">
        <w:rPr>
          <w:rFonts w:cs="Arial"/>
          <w:szCs w:val="20"/>
        </w:rPr>
        <w:t xml:space="preserve"> </w:t>
      </w:r>
      <w:r w:rsidRPr="00202D48">
        <w:rPr>
          <w:rFonts w:cs="Arial"/>
          <w:szCs w:val="20"/>
        </w:rPr>
        <w:t>/</w:t>
      </w:r>
      <w:r w:rsidR="00C4752B">
        <w:rPr>
          <w:rFonts w:cs="Arial"/>
          <w:szCs w:val="20"/>
        </w:rPr>
        <w:t xml:space="preserve"> </w:t>
      </w:r>
      <w:r w:rsidRPr="00202D48">
        <w:rPr>
          <w:rFonts w:cs="Arial"/>
          <w:szCs w:val="20"/>
        </w:rPr>
        <w:t>1000 X  ISR</w:t>
      </w:r>
      <w:r w:rsidRPr="0038373F">
        <w:rPr>
          <w:rFonts w:cs="Arial"/>
          <w:szCs w:val="20"/>
          <w:vertAlign w:val="subscript"/>
        </w:rPr>
        <w:t>CFL</w:t>
      </w:r>
    </w:p>
    <w:p w:rsidR="004D5CFB" w:rsidRPr="00202D48" w:rsidRDefault="004D5CFB" w:rsidP="004D5CFB">
      <w:pPr>
        <w:pStyle w:val="Equation"/>
        <w:rPr>
          <w:rFonts w:cs="Arial"/>
          <w:szCs w:val="20"/>
        </w:rPr>
      </w:pPr>
      <w:r w:rsidRPr="00AA2C40">
        <w:rPr>
          <w:rFonts w:cs="Arial"/>
          <w:szCs w:val="20"/>
        </w:rPr>
        <w:sym w:font="Symbol" w:char="F044"/>
      </w:r>
      <w:r w:rsidRPr="00202D48">
        <w:rPr>
          <w:rFonts w:cs="Arial"/>
          <w:szCs w:val="20"/>
        </w:rPr>
        <w:t xml:space="preserve">kW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D97FBF">
        <w:rPr>
          <w:rFonts w:cs="Arial"/>
          <w:szCs w:val="20"/>
          <w:vertAlign w:val="subscript"/>
        </w:rPr>
        <w:t>watts</w:t>
      </w:r>
      <w:r w:rsidRPr="00202D48" w:rsidDel="00190E49">
        <w:rPr>
          <w:rFonts w:cs="Arial"/>
          <w:szCs w:val="20"/>
        </w:rPr>
        <w:t xml:space="preserve"> </w:t>
      </w:r>
      <w:r w:rsidRPr="00202D48">
        <w:rPr>
          <w:rFonts w:cs="Arial"/>
          <w:szCs w:val="20"/>
        </w:rPr>
        <w:t xml:space="preserve">) </w:t>
      </w:r>
      <w:r w:rsidR="00C4752B">
        <w:rPr>
          <w:rFonts w:cs="Arial"/>
          <w:szCs w:val="20"/>
        </w:rPr>
        <w:t xml:space="preserve">/ 1000 </w:t>
      </w:r>
      <w:r w:rsidRPr="00202D48">
        <w:rPr>
          <w:rFonts w:cs="Arial"/>
          <w:szCs w:val="20"/>
        </w:rPr>
        <w:t>X CF X  ISR</w:t>
      </w:r>
      <w:r w:rsidRPr="0038373F">
        <w:rPr>
          <w:rFonts w:cs="Arial"/>
          <w:szCs w:val="20"/>
          <w:vertAlign w:val="subscript"/>
        </w:rPr>
        <w:t>CFL</w:t>
      </w:r>
    </w:p>
    <w:p w:rsidR="004D5CFB" w:rsidRDefault="004D5CFB" w:rsidP="00DE705B">
      <w:pPr>
        <w:pStyle w:val="Heading3"/>
      </w:pPr>
      <w:r w:rsidRPr="001C4AD5">
        <w:t xml:space="preserve">Definition of </w:t>
      </w:r>
      <w:r>
        <w:t xml:space="preserve">Terms  </w:t>
      </w:r>
    </w:p>
    <w:p w:rsidR="004D5CFB" w:rsidRPr="00250D0E" w:rsidRDefault="004D5CFB" w:rsidP="004D5CFB">
      <w:pPr>
        <w:pStyle w:val="Equation"/>
        <w:rPr>
          <w:rFonts w:cs="Arial"/>
          <w:szCs w:val="20"/>
        </w:rPr>
      </w:pPr>
      <w:r>
        <w:rPr>
          <w:rFonts w:cs="Arial"/>
          <w:szCs w:val="20"/>
        </w:rPr>
        <w:tab/>
      </w:r>
      <w:r w:rsidRPr="00190E49">
        <w:rPr>
          <w:rFonts w:cs="Arial"/>
          <w:szCs w:val="20"/>
        </w:rPr>
        <w:t>Base</w:t>
      </w:r>
      <w:r w:rsidRPr="00190E49">
        <w:rPr>
          <w:rFonts w:cs="Arial"/>
          <w:szCs w:val="20"/>
          <w:vertAlign w:val="subscript"/>
        </w:rPr>
        <w:t>watts</w:t>
      </w:r>
      <w:r>
        <w:rPr>
          <w:rFonts w:cs="Arial"/>
          <w:szCs w:val="20"/>
        </w:rPr>
        <w:tab/>
        <w:t>= Wattage of baseline bulb</w:t>
      </w:r>
    </w:p>
    <w:p w:rsidR="004D5CFB" w:rsidRPr="00250D0E"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watts</w:t>
      </w:r>
      <w:r>
        <w:rPr>
          <w:rFonts w:cs="Arial"/>
          <w:szCs w:val="20"/>
        </w:rPr>
        <w:tab/>
        <w:t>= Wattage of CFL</w:t>
      </w:r>
    </w:p>
    <w:p w:rsidR="004D5CFB"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hours</w:t>
      </w:r>
      <w:r w:rsidRPr="00202D48">
        <w:rPr>
          <w:rFonts w:cs="Arial"/>
          <w:szCs w:val="20"/>
        </w:rPr>
        <w:t xml:space="preserve"> </w:t>
      </w:r>
      <w:r>
        <w:rPr>
          <w:rFonts w:cs="Arial"/>
          <w:szCs w:val="20"/>
        </w:rPr>
        <w:tab/>
        <w:t>= Daily hours of operation for CFL</w:t>
      </w:r>
    </w:p>
    <w:p w:rsidR="004D5CFB" w:rsidRDefault="004D5CFB" w:rsidP="004D5CFB">
      <w:pPr>
        <w:pStyle w:val="Equation"/>
        <w:rPr>
          <w:rFonts w:cs="Arial"/>
          <w:szCs w:val="20"/>
        </w:rPr>
      </w:pPr>
      <w:r>
        <w:rPr>
          <w:rFonts w:cs="Arial"/>
          <w:szCs w:val="20"/>
        </w:rPr>
        <w:tab/>
      </w:r>
      <w:r w:rsidRPr="00202D48">
        <w:rPr>
          <w:rFonts w:cs="Arial"/>
          <w:szCs w:val="20"/>
        </w:rPr>
        <w:t xml:space="preserve">365 </w:t>
      </w:r>
      <w:r>
        <w:rPr>
          <w:rFonts w:cs="Arial"/>
          <w:szCs w:val="20"/>
        </w:rPr>
        <w:tab/>
        <w:t>= Days per year</w:t>
      </w:r>
    </w:p>
    <w:p w:rsidR="004D5CFB" w:rsidRDefault="004D5CFB" w:rsidP="004D5CFB">
      <w:pPr>
        <w:pStyle w:val="Equation"/>
        <w:rPr>
          <w:rFonts w:cs="Arial"/>
          <w:szCs w:val="20"/>
        </w:rPr>
      </w:pPr>
      <w:r>
        <w:rPr>
          <w:rFonts w:cs="Arial"/>
          <w:szCs w:val="20"/>
        </w:rPr>
        <w:tab/>
      </w:r>
      <w:r w:rsidRPr="00202D48">
        <w:rPr>
          <w:rFonts w:cs="Arial"/>
          <w:szCs w:val="20"/>
        </w:rPr>
        <w:t>ISR</w:t>
      </w:r>
      <w:r w:rsidRPr="0038373F">
        <w:rPr>
          <w:rFonts w:cs="Arial"/>
          <w:szCs w:val="20"/>
          <w:vertAlign w:val="subscript"/>
        </w:rPr>
        <w:t>CFL</w:t>
      </w:r>
      <w:r>
        <w:rPr>
          <w:rFonts w:cs="Arial"/>
          <w:szCs w:val="20"/>
        </w:rPr>
        <w:tab/>
        <w:t>= In-service rate – percent of bulbs installed. Adjustment of this value can be made based on evaluation findings.</w:t>
      </w:r>
    </w:p>
    <w:p w:rsidR="004D5CFB" w:rsidRPr="00250D0E" w:rsidRDefault="004D5CFB" w:rsidP="004D5CFB">
      <w:pPr>
        <w:pStyle w:val="Equation"/>
        <w:rPr>
          <w:rFonts w:cs="Arial"/>
          <w:szCs w:val="20"/>
        </w:rPr>
      </w:pPr>
      <w:r>
        <w:rPr>
          <w:rFonts w:cs="Arial"/>
          <w:szCs w:val="20"/>
        </w:rPr>
        <w:tab/>
        <w:t>CF</w:t>
      </w:r>
      <w:r>
        <w:rPr>
          <w:rFonts w:cs="Arial"/>
          <w:szCs w:val="20"/>
        </w:rPr>
        <w:tab/>
        <w:t xml:space="preserve">= </w:t>
      </w:r>
      <w:r w:rsidR="000E4853" w:rsidRPr="00165C8E">
        <w:rPr>
          <w:rFonts w:cs="Arial"/>
          <w:szCs w:val="20"/>
        </w:rPr>
        <w:t>Demand Coincidence Factor (See Section 1.4)</w:t>
      </w:r>
    </w:p>
    <w:p w:rsidR="004D5CFB" w:rsidRPr="001C4AD5" w:rsidRDefault="004D5CFB" w:rsidP="004D5CFB">
      <w:pPr>
        <w:pStyle w:val="StyleCaptionCentered"/>
      </w:pPr>
      <w:bookmarkStart w:id="508" w:name="_Ref297200886"/>
      <w:bookmarkStart w:id="509" w:name="_Toc334180954"/>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85</w:t>
      </w:r>
      <w:r w:rsidR="00356C51">
        <w:rPr>
          <w:noProof/>
        </w:rPr>
        <w:fldChar w:fldCharType="end"/>
      </w:r>
      <w:r>
        <w:t>: Low Income Lighting Calculations Assumptions</w:t>
      </w:r>
      <w:bookmarkEnd w:id="508"/>
      <w:bookmarkEnd w:id="509"/>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211"/>
        <w:gridCol w:w="2725"/>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810"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536"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Base</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 xml:space="preserve">See </w:t>
            </w:r>
            <w:r w:rsidR="00835260">
              <w:fldChar w:fldCharType="begin"/>
            </w:r>
            <w:r w:rsidR="00835260">
              <w:instrText xml:space="preserve"> REF _Ref303073908 \h  \* MERGEFORMAT </w:instrText>
            </w:r>
            <w:r w:rsidR="00835260">
              <w:fldChar w:fldCharType="separate"/>
            </w:r>
            <w:r w:rsidR="001F59D8" w:rsidRPr="001F59D8">
              <w:rPr>
                <w:rFonts w:cs="Arial"/>
                <w:szCs w:val="18"/>
              </w:rPr>
              <w:t>Table 2</w:t>
            </w:r>
            <w:r w:rsidR="001F59D8" w:rsidRPr="001F59D8">
              <w:rPr>
                <w:rFonts w:cs="Arial"/>
                <w:szCs w:val="18"/>
              </w:rPr>
              <w:noBreakHyphen/>
              <w:t>86</w:t>
            </w:r>
            <w:r w:rsidR="00835260">
              <w:fldChar w:fldCharType="end"/>
            </w:r>
          </w:p>
        </w:tc>
        <w:tc>
          <w:tcPr>
            <w:tcW w:w="1536" w:type="pct"/>
            <w:tcBorders>
              <w:top w:val="single" w:sz="8" w:space="0" w:color="auto"/>
              <w:left w:val="nil"/>
              <w:bottom w:val="single" w:sz="8" w:space="0" w:color="auto"/>
              <w:right w:val="single" w:sz="8" w:space="0" w:color="auto"/>
            </w:tcBorders>
            <w:vAlign w:val="center"/>
          </w:tcPr>
          <w:p w:rsidR="004D5CFB" w:rsidRPr="001D6512" w:rsidRDefault="00835260" w:rsidP="004D5CFB">
            <w:pPr>
              <w:pStyle w:val="TableCell"/>
              <w:spacing w:before="60" w:after="60"/>
              <w:rPr>
                <w:rFonts w:cs="Arial"/>
                <w:color w:val="000000"/>
                <w:szCs w:val="18"/>
              </w:rPr>
            </w:pPr>
            <w:r>
              <w:fldChar w:fldCharType="begin"/>
            </w:r>
            <w:r>
              <w:instrText xml:space="preserve"> REF _Ref303073908 \h  \* MERGEFORMAT </w:instrText>
            </w:r>
            <w:r>
              <w:fldChar w:fldCharType="separate"/>
            </w:r>
            <w:r w:rsidR="001F59D8" w:rsidRPr="001F59D8">
              <w:rPr>
                <w:rFonts w:cs="Arial"/>
                <w:szCs w:val="18"/>
              </w:rPr>
              <w:t>Table 2</w:t>
            </w:r>
            <w:r w:rsidR="001F59D8" w:rsidRPr="001F59D8">
              <w:rPr>
                <w:rFonts w:cs="Arial"/>
                <w:szCs w:val="18"/>
              </w:rPr>
              <w:noBreakHyphen/>
              <w:t>86</w:t>
            </w:r>
            <w:r>
              <w:fldChar w:fldCharType="end"/>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CFL</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Data Gathering</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EDC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szCs w:val="18"/>
              </w:rPr>
              <w:t>CFL</w:t>
            </w:r>
            <w:r w:rsidRPr="001D6512">
              <w:rPr>
                <w:rFonts w:cs="Arial"/>
                <w:szCs w:val="18"/>
                <w:vertAlign w:val="subscript"/>
              </w:rPr>
              <w:t>hours</w:t>
            </w:r>
            <w:r w:rsidRPr="001D6512">
              <w:rPr>
                <w:rFonts w:cs="Arial"/>
                <w:color w:val="000000"/>
                <w:szCs w:val="18"/>
              </w:rPr>
              <w:t xml:space="preserve">: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 xml:space="preserve">CF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0.05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2</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b/>
                <w:color w:val="000000"/>
                <w:szCs w:val="18"/>
              </w:rPr>
            </w:pPr>
            <w:r w:rsidRPr="001D6512">
              <w:rPr>
                <w:rFonts w:cs="Arial"/>
                <w:szCs w:val="18"/>
              </w:rPr>
              <w:t>ISR</w:t>
            </w:r>
            <w:r w:rsidRPr="001D6512">
              <w:rPr>
                <w:rFonts w:cs="Arial"/>
                <w:szCs w:val="18"/>
                <w:vertAlign w:val="subscript"/>
              </w:rPr>
              <w:t>CFL</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84%</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3, 4</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r>
        <w:rPr>
          <w:b/>
        </w:rPr>
        <w:t xml:space="preserve"> </w:t>
      </w:r>
    </w:p>
    <w:p w:rsidR="004D5CFB" w:rsidRDefault="004D5CFB" w:rsidP="001C65B0">
      <w:pPr>
        <w:pStyle w:val="source1"/>
        <w:numPr>
          <w:ilvl w:val="0"/>
          <w:numId w:val="112"/>
        </w:numPr>
      </w:pPr>
      <w:r>
        <w:t>Based on EDC</w:t>
      </w:r>
      <w:r w:rsidRPr="00BF7D0D">
        <w:t xml:space="preserve"> program design and</w:t>
      </w:r>
      <w:r>
        <w:t xml:space="preserve"> a</w:t>
      </w:r>
      <w:r w:rsidRPr="00BF7D0D">
        <w:t xml:space="preserve"> recent CFL survey</w:t>
      </w:r>
      <w:r>
        <w:t xml:space="preserve">. </w:t>
      </w:r>
    </w:p>
    <w:p w:rsidR="004D5CFB" w:rsidRDefault="004D5CFB" w:rsidP="001C65B0">
      <w:pPr>
        <w:pStyle w:val="source1"/>
        <w:numPr>
          <w:ilvl w:val="0"/>
          <w:numId w:val="112"/>
        </w:numPr>
      </w:pPr>
      <w:r>
        <w:t>RLW Analytics, “Development of Common Demand Impacts for Energy Efficiency Measures/Programs for the ISO Forward Capacity Market (FCM)”, prepared for the New England State Program Working Group (SPWG), March 25, 2007, p. IV.</w:t>
      </w:r>
    </w:p>
    <w:p w:rsidR="004D5CFB" w:rsidRDefault="004D5CFB" w:rsidP="001C65B0">
      <w:pPr>
        <w:pStyle w:val="source1"/>
        <w:numPr>
          <w:ilvl w:val="0"/>
          <w:numId w:val="112"/>
        </w:numPr>
      </w:pPr>
      <w:r>
        <w:t>Nexus Market Research, “Impact Evaluation of the Massachusetts, Rhode Island and Vermont 2003 Residential Lighting Programs”, Final Report, October 1, 2004,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4D5CFB" w:rsidRDefault="004D5CFB" w:rsidP="001C65B0">
      <w:pPr>
        <w:pStyle w:val="source1"/>
        <w:numPr>
          <w:ilvl w:val="0"/>
          <w:numId w:val="112"/>
        </w:numPr>
      </w:pPr>
      <w:r>
        <w:t>Value subject to update through evaluation.</w:t>
      </w:r>
    </w:p>
    <w:p w:rsidR="004D5CFB" w:rsidRDefault="004D5CFB" w:rsidP="004D5CFB">
      <w:pPr>
        <w:pStyle w:val="source1"/>
        <w:ind w:left="720" w:hanging="360"/>
      </w:pPr>
    </w:p>
    <w:p w:rsidR="004D5CFB" w:rsidRDefault="004D5CFB" w:rsidP="00DE705B">
      <w:pPr>
        <w:pStyle w:val="Heading3"/>
      </w:pPr>
      <w:r w:rsidRPr="00202D48">
        <w:t>Deemed Savings</w:t>
      </w:r>
    </w:p>
    <w:p w:rsidR="004D5CFB" w:rsidRPr="00202D48" w:rsidRDefault="004D5CFB" w:rsidP="004D5CFB">
      <w:pPr>
        <w:spacing w:before="120"/>
        <w:jc w:val="both"/>
        <w:rPr>
          <w:rFonts w:cs="Arial"/>
          <w:color w:val="000000"/>
        </w:rPr>
      </w:pPr>
      <w:r w:rsidRPr="00202D48">
        <w:rPr>
          <w:rFonts w:cs="Arial"/>
          <w:color w:val="000000"/>
        </w:rPr>
        <w:t xml:space="preserve">The deemed savings for the installation of CFL lamps compared to incandescent bulbs are </w:t>
      </w:r>
      <w:r>
        <w:rPr>
          <w:rFonts w:cs="Arial"/>
          <w:color w:val="000000"/>
        </w:rPr>
        <w:t xml:space="preserve">listed in </w:t>
      </w:r>
      <w:r w:rsidR="00835260">
        <w:fldChar w:fldCharType="begin"/>
      </w:r>
      <w:r w:rsidR="00835260">
        <w:instrText xml:space="preserve"> REF _Ref303073908 \h  \* MERGEFORMAT </w:instrText>
      </w:r>
      <w:r w:rsidR="00835260">
        <w:fldChar w:fldCharType="separate"/>
      </w:r>
      <w:r w:rsidR="001F59D8" w:rsidRPr="001F59D8">
        <w:rPr>
          <w:rFonts w:cs="Arial"/>
        </w:rPr>
        <w:t xml:space="preserve">Table </w:t>
      </w:r>
      <w:r w:rsidR="001F59D8" w:rsidRPr="001F59D8">
        <w:rPr>
          <w:rFonts w:cs="Arial"/>
          <w:noProof/>
        </w:rPr>
        <w:t>2</w:t>
      </w:r>
      <w:r w:rsidR="001F59D8" w:rsidRPr="001F59D8">
        <w:rPr>
          <w:rFonts w:cs="Arial"/>
          <w:noProof/>
        </w:rPr>
        <w:noBreakHyphen/>
        <w:t>86</w:t>
      </w:r>
      <w:r w:rsidR="00835260">
        <w:fldChar w:fldCharType="end"/>
      </w:r>
      <w:r>
        <w:rPr>
          <w:rFonts w:cs="Arial"/>
          <w:color w:val="000000"/>
        </w:rPr>
        <w:t xml:space="preserve">. </w:t>
      </w:r>
    </w:p>
    <w:p w:rsidR="004D5CFB" w:rsidRPr="00E61B6B" w:rsidRDefault="004D5CFB" w:rsidP="003021FB">
      <w:pPr>
        <w:pStyle w:val="Caption"/>
      </w:pPr>
      <w:bookmarkStart w:id="510" w:name="_Ref303073908"/>
      <w:bookmarkStart w:id="511" w:name="_Ref297200971"/>
      <w:bookmarkStart w:id="512" w:name="_Toc334180955"/>
      <w:r w:rsidRPr="00E61B6B">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86</w:t>
      </w:r>
      <w:r w:rsidR="00356C51">
        <w:rPr>
          <w:noProof/>
        </w:rPr>
        <w:fldChar w:fldCharType="end"/>
      </w:r>
      <w:bookmarkEnd w:id="510"/>
      <w:r w:rsidRPr="00E61B6B">
        <w:t>: Energy Savings and Demand Reductions</w:t>
      </w:r>
      <w:bookmarkEnd w:id="511"/>
      <w:bookmarkEnd w:id="5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4D5CFB" w:rsidRPr="00921D1C" w:rsidTr="004D5CFB">
        <w:trPr>
          <w:trHeight w:val="374"/>
        </w:trPr>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CFL</w:t>
            </w:r>
            <w:r>
              <w:rPr>
                <w:rFonts w:cs="Arial"/>
                <w:b/>
                <w:sz w:val="18"/>
                <w:szCs w:val="18"/>
                <w:vertAlign w:val="subscript"/>
              </w:rPr>
              <w:t>wa</w:t>
            </w:r>
            <w:r w:rsidRPr="0038373F">
              <w:rPr>
                <w:rFonts w:cs="Arial"/>
                <w:b/>
                <w:sz w:val="18"/>
                <w:szCs w:val="18"/>
                <w:vertAlign w:val="subscript"/>
              </w:rPr>
              <w:t>tts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Base</w:t>
            </w:r>
            <w:r>
              <w:rPr>
                <w:rFonts w:cs="Arial"/>
                <w:b/>
                <w:sz w:val="18"/>
                <w:szCs w:val="18"/>
                <w:vertAlign w:val="subscript"/>
              </w:rPr>
              <w:t>w</w:t>
            </w:r>
            <w:r w:rsidRPr="0038373F">
              <w:rPr>
                <w:rFonts w:cs="Arial"/>
                <w:b/>
                <w:sz w:val="18"/>
                <w:szCs w:val="18"/>
                <w:vertAlign w:val="subscript"/>
              </w:rPr>
              <w:t>atts</w:t>
            </w:r>
            <w:r w:rsidR="00463144">
              <w:rPr>
                <w:rStyle w:val="FootnoteReference"/>
                <w:b/>
                <w:sz w:val="18"/>
                <w:szCs w:val="18"/>
              </w:rPr>
              <w:footnoteReference w:id="174"/>
            </w:r>
          </w:p>
        </w:tc>
        <w:tc>
          <w:tcPr>
            <w:tcW w:w="1771" w:type="dxa"/>
            <w:shd w:val="clear" w:color="auto" w:fill="BFBFBF"/>
          </w:tcPr>
          <w:p w:rsidR="004D5CFB" w:rsidRPr="00E72B22" w:rsidRDefault="004D5CFB" w:rsidP="003021FB">
            <w:pPr>
              <w:keepNext/>
              <w:spacing w:before="60" w:after="60"/>
              <w:rPr>
                <w:rFonts w:cs="Arial"/>
                <w:b/>
                <w:sz w:val="18"/>
                <w:szCs w:val="18"/>
              </w:rPr>
            </w:pPr>
            <w:r>
              <w:rPr>
                <w:rFonts w:cs="Arial"/>
                <w:b/>
                <w:sz w:val="18"/>
                <w:szCs w:val="18"/>
              </w:rPr>
              <w:t>CFL</w:t>
            </w:r>
            <w:r>
              <w:rPr>
                <w:rFonts w:cs="Arial"/>
                <w:b/>
                <w:sz w:val="18"/>
                <w:szCs w:val="18"/>
                <w:vertAlign w:val="subscript"/>
              </w:rPr>
              <w:t>hours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Energy Savings (kWh)</w:t>
            </w:r>
          </w:p>
        </w:tc>
        <w:tc>
          <w:tcPr>
            <w:tcW w:w="1772"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Demand Reduction (kW)</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14.3 (9.2)</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0.00155 (0.00100)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11</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13.3 (8.3)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0.00145 (0.00090)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13</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21.6 (13.8)</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0.00235 (0.00150)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14</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21.2 (13.3)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0.00230 (0.00145)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18</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16.1</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0.00175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15.6</w:t>
            </w:r>
          </w:p>
        </w:tc>
        <w:tc>
          <w:tcPr>
            <w:tcW w:w="1772" w:type="dxa"/>
          </w:tcPr>
          <w:p w:rsidR="00463144" w:rsidRPr="00921D1C" w:rsidRDefault="00463144" w:rsidP="003021FB">
            <w:pPr>
              <w:keepNext/>
              <w:spacing w:before="60" w:after="60"/>
              <w:rPr>
                <w:rFonts w:cs="Arial"/>
                <w:sz w:val="18"/>
                <w:szCs w:val="18"/>
              </w:rPr>
            </w:pPr>
            <w:r w:rsidRPr="00391F52">
              <w:rPr>
                <w:sz w:val="18"/>
                <w:szCs w:val="18"/>
              </w:rPr>
              <w:t>0.00170</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22</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53</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14.3</w:t>
            </w:r>
          </w:p>
        </w:tc>
        <w:tc>
          <w:tcPr>
            <w:tcW w:w="1772" w:type="dxa"/>
          </w:tcPr>
          <w:p w:rsidR="00463144" w:rsidRPr="00921D1C" w:rsidRDefault="00463144" w:rsidP="004D5CFB">
            <w:pPr>
              <w:spacing w:before="60" w:after="60"/>
              <w:rPr>
                <w:rFonts w:cs="Arial"/>
                <w:sz w:val="18"/>
                <w:szCs w:val="18"/>
              </w:rPr>
            </w:pPr>
            <w:r w:rsidRPr="00391F52">
              <w:rPr>
                <w:sz w:val="18"/>
                <w:szCs w:val="18"/>
              </w:rPr>
              <w:t>0.00155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23</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22.5</w:t>
            </w:r>
          </w:p>
        </w:tc>
        <w:tc>
          <w:tcPr>
            <w:tcW w:w="1772" w:type="dxa"/>
          </w:tcPr>
          <w:p w:rsidR="00463144" w:rsidRPr="00921D1C" w:rsidRDefault="00463144" w:rsidP="004D5CFB">
            <w:pPr>
              <w:spacing w:before="60" w:after="60"/>
              <w:rPr>
                <w:rFonts w:cs="Arial"/>
                <w:sz w:val="18"/>
                <w:szCs w:val="18"/>
              </w:rPr>
            </w:pPr>
            <w:r w:rsidRPr="00391F52">
              <w:rPr>
                <w:sz w:val="18"/>
                <w:szCs w:val="18"/>
              </w:rPr>
              <w:t>0.00245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26</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w:t>
            </w:r>
            <w:r w:rsidRPr="00921D1C">
              <w:rPr>
                <w:rFonts w:cs="Arial"/>
                <w:sz w:val="18"/>
                <w:szCs w:val="18"/>
              </w:rPr>
              <w:t>.5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21.2</w:t>
            </w:r>
          </w:p>
        </w:tc>
        <w:tc>
          <w:tcPr>
            <w:tcW w:w="1772" w:type="dxa"/>
          </w:tcPr>
          <w:p w:rsidR="00463144" w:rsidRPr="00921D1C" w:rsidRDefault="00463144" w:rsidP="004D5CFB">
            <w:pPr>
              <w:spacing w:before="60" w:after="60"/>
              <w:rPr>
                <w:rFonts w:cs="Arial"/>
                <w:sz w:val="18"/>
                <w:szCs w:val="18"/>
              </w:rPr>
            </w:pPr>
            <w:r w:rsidRPr="00391F52">
              <w:rPr>
                <w:sz w:val="18"/>
                <w:szCs w:val="18"/>
              </w:rPr>
              <w:t>0.00230</w:t>
            </w:r>
          </w:p>
        </w:tc>
      </w:tr>
    </w:tbl>
    <w:p w:rsidR="004D5CFB" w:rsidRPr="00A66FD2" w:rsidRDefault="004D5CFB" w:rsidP="004D5CFB"/>
    <w:p w:rsidR="004D5CFB" w:rsidRDefault="004D5CFB" w:rsidP="00DE705B">
      <w:pPr>
        <w:pStyle w:val="Heading3"/>
      </w:pPr>
      <w:r>
        <w:t>Measure Life</w:t>
      </w:r>
    </w:p>
    <w:p w:rsidR="004D5CFB" w:rsidRPr="00202D48" w:rsidRDefault="004D5CFB" w:rsidP="004D5CFB">
      <w:pPr>
        <w:spacing w:before="120"/>
        <w:jc w:val="both"/>
        <w:rPr>
          <w:rFonts w:cs="Arial"/>
          <w:color w:val="000000"/>
        </w:rPr>
      </w:pPr>
      <w:r>
        <w:rPr>
          <w:rFonts w:cs="Arial"/>
          <w:color w:val="000000"/>
        </w:rPr>
        <w:t xml:space="preserve">The assumed measure life for a compact fluorescent light bulb is 7,000 hours or 12.8 years for this measure. </w:t>
      </w:r>
    </w:p>
    <w:p w:rsidR="004D5CFB" w:rsidRDefault="004D5CFB" w:rsidP="00DE705B">
      <w:pPr>
        <w:pStyle w:val="Heading3"/>
      </w:pPr>
      <w:r>
        <w:t>Evaluation Protocol</w:t>
      </w:r>
    </w:p>
    <w:p w:rsidR="004D5CFB" w:rsidRPr="00202D48" w:rsidRDefault="004D5CFB" w:rsidP="004D5CFB">
      <w:pPr>
        <w:spacing w:before="120"/>
        <w:jc w:val="both"/>
        <w:rPr>
          <w:rFonts w:cs="Arial"/>
          <w:color w:val="000000"/>
        </w:rPr>
      </w:pPr>
      <w:r w:rsidRPr="00202D48">
        <w:rPr>
          <w:rFonts w:cs="Arial"/>
          <w:color w:val="000000"/>
        </w:rPr>
        <w:t>The most appropriate evaluation protocol for this measure is verification of installation coupled with assignment of stipulated energy savings.</w:t>
      </w:r>
    </w:p>
    <w:p w:rsidR="004D5CFB" w:rsidRPr="001C4AD5" w:rsidRDefault="004D5CFB" w:rsidP="005165BA">
      <w:pPr>
        <w:pStyle w:val="Heading2"/>
        <w:tabs>
          <w:tab w:val="clear" w:pos="630"/>
        </w:tabs>
        <w:ind w:left="900" w:hanging="900"/>
      </w:pPr>
      <w:r>
        <w:br w:type="page"/>
      </w:r>
      <w:bookmarkStart w:id="513" w:name="_Toc334180817"/>
      <w:r>
        <w:t>Water Heater Tank Wrap</w:t>
      </w:r>
      <w:bookmarkEnd w:id="513"/>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4D5CFB">
            <w:pPr>
              <w:pStyle w:val="TableCell"/>
              <w:spacing w:before="60" w:after="60"/>
              <w:rPr>
                <w:b/>
              </w:rPr>
            </w:pPr>
            <w:r w:rsidRPr="001D6512">
              <w:rPr>
                <w:b/>
              </w:rPr>
              <w:t>Water Heater Tank Wrap</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 xml:space="preserve">Residential </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Tank</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7 years</w:t>
            </w:r>
          </w:p>
        </w:tc>
      </w:tr>
    </w:tbl>
    <w:p w:rsidR="004D5CFB" w:rsidRDefault="004D5CFB" w:rsidP="004D5CFB"/>
    <w:p w:rsidR="004D5CFB" w:rsidRDefault="004D5CFB" w:rsidP="004D5CFB">
      <w:r>
        <w:t xml:space="preserve">This measure applies to the installation of an insulated tank wrap or “blanket” to existing residential electric hot water heaters. </w:t>
      </w:r>
    </w:p>
    <w:p w:rsidR="004D5CFB" w:rsidRDefault="004D5CFB" w:rsidP="004D5CFB">
      <w:r>
        <w:t>The base case for this measure is a standard residential, tank-style, electric water heater with no external insulation wrap.</w:t>
      </w:r>
    </w:p>
    <w:p w:rsidR="004D5CFB" w:rsidRDefault="004D5CFB" w:rsidP="00DE705B">
      <w:pPr>
        <w:pStyle w:val="Heading3"/>
      </w:pPr>
      <w:r w:rsidRPr="001C4AD5">
        <w:t>Algorithms</w:t>
      </w:r>
    </w:p>
    <w:p w:rsidR="004D5CFB" w:rsidRDefault="004D5CFB" w:rsidP="004D5CFB">
      <w:r>
        <w:t xml:space="preserve">The annual energy savings for this measure are assumed to be dependent upon decreases in the overall heat transfer coefficient that are achieved by increasing the total R-value of the tank insulation. </w:t>
      </w:r>
    </w:p>
    <w:p w:rsidR="004D5CFB" w:rsidRPr="008402FB" w:rsidRDefault="004D5CFB" w:rsidP="004D5CFB">
      <w:pPr>
        <w:pStyle w:val="Equation"/>
        <w:rPr>
          <w:sz w:val="22"/>
          <w:szCs w:val="22"/>
        </w:rPr>
      </w:pPr>
      <w:r w:rsidRPr="008402FB">
        <w:rPr>
          <w:rFonts w:cs="Arial"/>
          <w:szCs w:val="20"/>
        </w:rPr>
        <w:t>Δ</w:t>
      </w:r>
      <w:r w:rsidRPr="008402FB">
        <w:rPr>
          <w:szCs w:val="20"/>
        </w:rPr>
        <w:t>kWh</w:t>
      </w:r>
      <w:r w:rsidRPr="008402FB">
        <w:rPr>
          <w:szCs w:val="20"/>
        </w:rPr>
        <w:tab/>
      </w:r>
      <w:r>
        <w:tab/>
      </w:r>
      <w:r w:rsidR="00356C51"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00356C51"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00356C51" w:rsidRPr="004D5CFB">
        <w:rPr>
          <w:i w:val="0"/>
          <w:sz w:val="22"/>
          <w:szCs w:val="22"/>
        </w:rPr>
        <w:fldChar w:fldCharType="end"/>
      </w:r>
    </w:p>
    <w:p w:rsidR="004D5CFB" w:rsidRPr="008402FB" w:rsidRDefault="004D5CFB" w:rsidP="004D5CFB">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00356C51"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00356C51"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00356C51" w:rsidRPr="004D5CFB">
        <w:rPr>
          <w:rFonts w:eastAsia="Times New Roman"/>
          <w:i w:val="0"/>
          <w:sz w:val="22"/>
          <w:szCs w:val="22"/>
        </w:rPr>
        <w:fldChar w:fldCharType="end"/>
      </w:r>
    </w:p>
    <w:p w:rsidR="004D5CFB" w:rsidRDefault="004D5CFB" w:rsidP="00DE705B">
      <w:pPr>
        <w:pStyle w:val="Heading3"/>
      </w:pPr>
      <w:r w:rsidRPr="001C4AD5">
        <w:t xml:space="preserve">Definition of </w:t>
      </w:r>
      <w:r>
        <w:t xml:space="preserve">Terms  </w:t>
      </w:r>
    </w:p>
    <w:p w:rsidR="004D5CFB" w:rsidRDefault="004D5CFB" w:rsidP="004D5CFB">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75"/>
      </w:r>
    </w:p>
    <w:p w:rsidR="004D5CFB" w:rsidRDefault="004D5CFB" w:rsidP="004D5CFB">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76"/>
      </w:r>
      <w:r>
        <w:rPr>
          <w:rFonts w:eastAsia="Times New Roman"/>
        </w:rPr>
        <w:t>.</w:t>
      </w:r>
    </w:p>
    <w:p w:rsidR="004D5CFB" w:rsidRDefault="004D5CFB" w:rsidP="004D5CFB">
      <w:pPr>
        <w:pStyle w:val="Equation"/>
      </w:pPr>
      <w:r>
        <w:rPr>
          <w:rFonts w:eastAsia="Times New Roman"/>
        </w:rPr>
        <w:tab/>
      </w:r>
      <w:r w:rsidR="00356C51"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00356C51"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00356C51" w:rsidRPr="004D5CFB">
        <w:rPr>
          <w:i w:val="0"/>
        </w:rPr>
        <w:fldChar w:fldCharType="end"/>
      </w:r>
      <w:r>
        <w:t xml:space="preserve"> </w:t>
      </w:r>
      <w:r>
        <w:tab/>
        <w:t>= Thermal efficiency of electric heater element</w:t>
      </w:r>
    </w:p>
    <w:p w:rsidR="004D5CFB" w:rsidRDefault="004D5CFB" w:rsidP="004D5CFB">
      <w:pPr>
        <w:pStyle w:val="Equation"/>
      </w:pPr>
      <w:r>
        <w:tab/>
        <w:t>T</w:t>
      </w:r>
      <w:r>
        <w:rPr>
          <w:vertAlign w:val="subscript"/>
        </w:rPr>
        <w:t>setpoint</w:t>
      </w:r>
      <w:r>
        <w:t xml:space="preserve"> </w:t>
      </w:r>
      <w:r>
        <w:tab/>
        <w:t>= Temperature of hot water in tank (F).</w:t>
      </w:r>
    </w:p>
    <w:p w:rsidR="004D5CFB" w:rsidRDefault="004D5CFB" w:rsidP="004D5CFB">
      <w:pPr>
        <w:pStyle w:val="Equation"/>
      </w:pPr>
      <w:r>
        <w:tab/>
        <w:t>T</w:t>
      </w:r>
      <w:r>
        <w:rPr>
          <w:vertAlign w:val="subscript"/>
        </w:rPr>
        <w:t>ambient</w:t>
      </w:r>
      <w:r>
        <w:t xml:space="preserve"> </w:t>
      </w:r>
      <w:r>
        <w:tab/>
        <w:t>= Temperature of ambient air (F).</w:t>
      </w:r>
    </w:p>
    <w:p w:rsidR="004D5CFB" w:rsidRDefault="004D5CFB" w:rsidP="004D5CFB">
      <w:pPr>
        <w:pStyle w:val="Equation"/>
      </w:pPr>
      <w:r>
        <w:tab/>
        <w:t xml:space="preserve">HOU </w:t>
      </w:r>
      <w:r>
        <w:tab/>
        <w:t>= Annual hours of use for water heater tank.</w:t>
      </w:r>
    </w:p>
    <w:p w:rsidR="004D5CFB" w:rsidRDefault="004D5CFB" w:rsidP="004D5CFB">
      <w:pPr>
        <w:pStyle w:val="Equation"/>
      </w:pPr>
      <w:r>
        <w:tab/>
        <w:t xml:space="preserve">CF </w:t>
      </w:r>
      <w:r>
        <w:tab/>
        <w:t xml:space="preserve">= </w:t>
      </w:r>
      <w:r w:rsidR="000E4853" w:rsidRPr="00165C8E">
        <w:rPr>
          <w:rFonts w:cs="Arial"/>
          <w:szCs w:val="20"/>
        </w:rPr>
        <w:t>Demand Coincidence Factor (See Section 1.4)</w:t>
      </w:r>
    </w:p>
    <w:p w:rsidR="004D5CFB" w:rsidRDefault="004D5CFB" w:rsidP="004D5CFB">
      <w:pPr>
        <w:pStyle w:val="Equation"/>
      </w:pPr>
      <w:r>
        <w:tab/>
        <w:t xml:space="preserve">3412 </w:t>
      </w:r>
      <w:r>
        <w:tab/>
        <w:t>= Conversion factor (Btu/kWh)</w:t>
      </w:r>
    </w:p>
    <w:p w:rsidR="004D5CFB" w:rsidRDefault="004D5CFB" w:rsidP="004D5CFB">
      <w:r>
        <w:t>The U.S. Department of Energy recommends adding a water heater wrap of at least R-8 to any water heater with an existing R-value less than R-24</w:t>
      </w:r>
      <w:r>
        <w:rPr>
          <w:rStyle w:val="FootnoteReference"/>
        </w:rPr>
        <w:footnoteReference w:id="177"/>
      </w:r>
      <w:r>
        <w:t xml:space="preserve">.  The default inputs for the savings algorithms are given in </w:t>
      </w:r>
      <w:r w:rsidR="00356C51">
        <w:fldChar w:fldCharType="begin"/>
      </w:r>
      <w:r>
        <w:instrText xml:space="preserve"> REF _Ref278888764 \h </w:instrText>
      </w:r>
      <w:r w:rsidR="00356C51">
        <w:fldChar w:fldCharType="separate"/>
      </w:r>
      <w:r w:rsidR="001F59D8" w:rsidRPr="003E5A68">
        <w:t xml:space="preserve">Table </w:t>
      </w:r>
      <w:r w:rsidR="001F59D8">
        <w:rPr>
          <w:noProof/>
        </w:rPr>
        <w:t>2</w:t>
      </w:r>
      <w:r w:rsidR="001F59D8">
        <w:noBreakHyphen/>
      </w:r>
      <w:r w:rsidR="001F59D8">
        <w:rPr>
          <w:noProof/>
        </w:rPr>
        <w:t>87</w:t>
      </w:r>
      <w:r w:rsidR="00356C51">
        <w:fldChar w:fldCharType="end"/>
      </w:r>
      <w:r>
        <w:t>.  Actual tank and blanket U-values can be used in the above algorithms as long as make/model numbers of the tank and blanket are recorded and tracked by the EDC.</w:t>
      </w:r>
    </w:p>
    <w:p w:rsidR="004D5CFB" w:rsidRPr="003E5A68" w:rsidRDefault="004D5CFB" w:rsidP="004D5CFB">
      <w:pPr>
        <w:pStyle w:val="Caption"/>
        <w:spacing w:after="0"/>
        <w:contextualSpacing/>
      </w:pPr>
      <w:bookmarkStart w:id="514" w:name="_Ref278888764"/>
      <w:bookmarkStart w:id="515" w:name="_Toc334180956"/>
      <w:r w:rsidRPr="003E5A68">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87</w:t>
      </w:r>
      <w:r w:rsidR="00356C51">
        <w:rPr>
          <w:noProof/>
        </w:rPr>
        <w:fldChar w:fldCharType="end"/>
      </w:r>
      <w:bookmarkEnd w:id="514"/>
      <w:r w:rsidRPr="003E5A68">
        <w:t xml:space="preserve">: </w:t>
      </w:r>
      <w:r>
        <w:t>Water Heater Tank Wrap – Default Values</w:t>
      </w:r>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4D5CFB" w:rsidTr="00C4752B">
        <w:trPr>
          <w:jc w:val="center"/>
        </w:trPr>
        <w:tc>
          <w:tcPr>
            <w:tcW w:w="1908" w:type="dxa"/>
            <w:shd w:val="clear" w:color="auto" w:fill="BFBFBF"/>
            <w:vAlign w:val="center"/>
          </w:tcPr>
          <w:p w:rsidR="004D5CFB" w:rsidRPr="00E802BC" w:rsidRDefault="004D5CFB" w:rsidP="004D5CFB">
            <w:pPr>
              <w:spacing w:before="60" w:after="60"/>
              <w:rPr>
                <w:b/>
                <w:sz w:val="18"/>
                <w:szCs w:val="18"/>
              </w:rPr>
            </w:pPr>
            <w:r w:rsidRPr="00E802BC">
              <w:rPr>
                <w:b/>
                <w:sz w:val="18"/>
                <w:szCs w:val="18"/>
              </w:rPr>
              <w:t>Component</w:t>
            </w:r>
          </w:p>
        </w:tc>
        <w:tc>
          <w:tcPr>
            <w:tcW w:w="180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Type</w:t>
            </w:r>
          </w:p>
        </w:tc>
        <w:tc>
          <w:tcPr>
            <w:tcW w:w="20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Value</w:t>
            </w:r>
          </w:p>
        </w:tc>
        <w:tc>
          <w:tcPr>
            <w:tcW w:w="11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Source</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w:t>
            </w:r>
          </w:p>
        </w:tc>
        <w:tc>
          <w:tcPr>
            <w:tcW w:w="1170" w:type="dxa"/>
            <w:vAlign w:val="center"/>
          </w:tcPr>
          <w:p w:rsidR="004D5CFB" w:rsidRPr="00E802BC" w:rsidRDefault="004D5CFB" w:rsidP="004D5CFB">
            <w:pPr>
              <w:spacing w:before="60" w:after="60"/>
              <w:rPr>
                <w:sz w:val="18"/>
                <w:szCs w:val="18"/>
              </w:rPr>
            </w:pPr>
            <w:r w:rsidRPr="00E802BC">
              <w:rPr>
                <w:sz w:val="18"/>
                <w:szCs w:val="18"/>
              </w:rPr>
              <w:t>1</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20</w:t>
            </w:r>
          </w:p>
        </w:tc>
        <w:tc>
          <w:tcPr>
            <w:tcW w:w="1170" w:type="dxa"/>
            <w:vAlign w:val="center"/>
          </w:tcPr>
          <w:p w:rsidR="004D5CFB" w:rsidRPr="00E802BC" w:rsidRDefault="004D5CFB" w:rsidP="004D5CFB">
            <w:pPr>
              <w:spacing w:before="60" w:after="60"/>
              <w:rPr>
                <w:sz w:val="18"/>
                <w:szCs w:val="18"/>
              </w:rPr>
            </w:pPr>
            <w:r w:rsidRPr="00E802BC">
              <w:rPr>
                <w:sz w:val="18"/>
                <w:szCs w:val="18"/>
              </w:rPr>
              <w:t>2</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0.97</w:t>
            </w:r>
          </w:p>
        </w:tc>
        <w:tc>
          <w:tcPr>
            <w:tcW w:w="1170" w:type="dxa"/>
            <w:vAlign w:val="center"/>
          </w:tcPr>
          <w:p w:rsidR="004D5CFB" w:rsidRPr="00E802BC" w:rsidRDefault="004D5CFB" w:rsidP="004D5CFB">
            <w:pPr>
              <w:spacing w:before="60" w:after="60"/>
              <w:rPr>
                <w:sz w:val="18"/>
                <w:szCs w:val="18"/>
              </w:rPr>
            </w:pPr>
            <w:r w:rsidRPr="00E802BC">
              <w:rPr>
                <w:sz w:val="18"/>
                <w:szCs w:val="18"/>
              </w:rPr>
              <w:t>3</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70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HOU</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8760</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CF</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bl>
    <w:p w:rsidR="004D5CFB" w:rsidRDefault="004D5CFB" w:rsidP="004D5CFB">
      <w:pPr>
        <w:spacing w:after="0"/>
      </w:pPr>
    </w:p>
    <w:p w:rsidR="004D5CFB" w:rsidRDefault="004D5CFB" w:rsidP="004D5CFB">
      <w:pPr>
        <w:spacing w:after="0"/>
        <w:rPr>
          <w:b/>
        </w:rPr>
      </w:pPr>
      <w:r w:rsidRPr="00FA6E65">
        <w:rPr>
          <w:b/>
        </w:rPr>
        <w:t>Sources:</w:t>
      </w:r>
    </w:p>
    <w:p w:rsidR="004D5CFB" w:rsidRDefault="004D5CFB" w:rsidP="001C65B0">
      <w:pPr>
        <w:pStyle w:val="source1"/>
        <w:numPr>
          <w:ilvl w:val="0"/>
          <w:numId w:val="113"/>
        </w:numPr>
      </w:pPr>
      <w:r>
        <w:t>The baseline water heater is assumed to have 1 inch of polyurethane foam as factory insulation and an overall R-12.</w:t>
      </w:r>
    </w:p>
    <w:p w:rsidR="004D5CFB" w:rsidRDefault="004D5CFB" w:rsidP="001C65B0">
      <w:pPr>
        <w:pStyle w:val="source1"/>
        <w:numPr>
          <w:ilvl w:val="0"/>
          <w:numId w:val="113"/>
        </w:numPr>
      </w:pPr>
      <w:r>
        <w:t>The water heater wrap is assumed to be a fiberglass blanket with R-8, increasing the total to R-20.</w:t>
      </w:r>
    </w:p>
    <w:p w:rsidR="004D5CFB" w:rsidRDefault="004D5CFB" w:rsidP="001C65B0">
      <w:pPr>
        <w:pStyle w:val="source1"/>
        <w:numPr>
          <w:ilvl w:val="0"/>
          <w:numId w:val="113"/>
        </w:numPr>
      </w:pPr>
      <w:r>
        <w:t>New York Standard Approach for Estimating Energy Savings from Energy Efficiency Programs. October 15, 2010. Prepared by New York Advisory Contractor Team.</w:t>
      </w:r>
    </w:p>
    <w:p w:rsidR="004D5CFB" w:rsidRDefault="004D5CFB" w:rsidP="001C65B0">
      <w:pPr>
        <w:pStyle w:val="source1"/>
        <w:numPr>
          <w:ilvl w:val="0"/>
          <w:numId w:val="113"/>
        </w:numPr>
      </w:pPr>
      <w:r>
        <w:t>It is assumed that the tank wrap will insulate the tank during all hours of the year.</w:t>
      </w:r>
    </w:p>
    <w:p w:rsidR="004D5CFB" w:rsidRPr="00FA6E65" w:rsidRDefault="004D5CFB" w:rsidP="001C65B0">
      <w:pPr>
        <w:pStyle w:val="source1"/>
        <w:numPr>
          <w:ilvl w:val="0"/>
          <w:numId w:val="113"/>
        </w:numPr>
      </w:pPr>
      <w:r>
        <w:t>Program assumption</w:t>
      </w:r>
    </w:p>
    <w:p w:rsidR="004D5CFB" w:rsidRDefault="004D5CFB" w:rsidP="004D5CFB">
      <w:pPr>
        <w:spacing w:after="0"/>
      </w:pPr>
    </w:p>
    <w:p w:rsidR="004D5CFB" w:rsidRPr="00BC1403" w:rsidRDefault="004D5CFB" w:rsidP="004D5CFB">
      <w:pPr>
        <w:pStyle w:val="Caption"/>
        <w:spacing w:after="0"/>
      </w:pPr>
      <w:bookmarkStart w:id="516" w:name="_Ref278967935"/>
      <w:bookmarkStart w:id="517" w:name="_Toc334180957"/>
      <w:r w:rsidRPr="00BC1403">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88</w:t>
      </w:r>
      <w:r w:rsidR="00356C51">
        <w:rPr>
          <w:noProof/>
        </w:rPr>
        <w:fldChar w:fldCharType="end"/>
      </w:r>
      <w:bookmarkEnd w:id="516"/>
      <w:r w:rsidRPr="00BC1403">
        <w:t>: Deemed savings by water heater capacity.</w:t>
      </w:r>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4D5CFB" w:rsidTr="004D5CFB">
        <w:trPr>
          <w:trHeight w:val="20"/>
        </w:trPr>
        <w:tc>
          <w:tcPr>
            <w:tcW w:w="87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78"/>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79"/>
            </w:r>
          </w:p>
        </w:tc>
        <w:tc>
          <w:tcPr>
            <w:tcW w:w="691"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73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0.0083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0.0186</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0.0097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88</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0.0100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139</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0.0217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214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0.0245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152</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0.0173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0.0129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0.0279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0.0143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276</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0.0315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0.0166</w:t>
            </w:r>
          </w:p>
        </w:tc>
      </w:tr>
    </w:tbl>
    <w:p w:rsidR="004D5CFB" w:rsidRDefault="004D5CFB" w:rsidP="004D5CFB"/>
    <w:p w:rsidR="004D5CFB" w:rsidRDefault="004D5CFB" w:rsidP="00DE705B">
      <w:pPr>
        <w:pStyle w:val="Heading3"/>
      </w:pPr>
      <w:r>
        <w:t>Measure Life</w:t>
      </w:r>
    </w:p>
    <w:p w:rsidR="000862C5" w:rsidRDefault="000862C5" w:rsidP="004D5CFB">
      <w:r>
        <w:t xml:space="preserve">The measure life is </w:t>
      </w:r>
      <w:r w:rsidR="004D5CFB">
        <w:t>7 y</w:t>
      </w:r>
      <w:r>
        <w:t>ea</w:t>
      </w:r>
      <w:r w:rsidR="004D5CFB">
        <w:t>rs</w:t>
      </w:r>
      <w:r w:rsidR="004D5CFB">
        <w:rPr>
          <w:rStyle w:val="FootnoteReference"/>
        </w:rPr>
        <w:footnoteReference w:id="180"/>
      </w:r>
      <w:r>
        <w:t>.</w:t>
      </w:r>
    </w:p>
    <w:p w:rsidR="000862C5" w:rsidRPr="001C4AD5" w:rsidRDefault="000862C5" w:rsidP="005165BA">
      <w:pPr>
        <w:pStyle w:val="Heading2"/>
        <w:tabs>
          <w:tab w:val="clear" w:pos="630"/>
        </w:tabs>
        <w:ind w:left="900" w:hanging="900"/>
      </w:pPr>
      <w:r>
        <w:br w:type="page"/>
      </w:r>
      <w:bookmarkStart w:id="518" w:name="_Toc334180818"/>
      <w:r w:rsidRPr="00B84148">
        <w:t>Pool Pump Load Shifting</w:t>
      </w:r>
      <w:bookmarkEnd w:id="5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7F5C21">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Pool Pump Load Shifting</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Pool Pump Load Shifting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 year</w:t>
            </w:r>
          </w:p>
        </w:tc>
      </w:tr>
    </w:tbl>
    <w:p w:rsidR="000862C5" w:rsidRDefault="000862C5" w:rsidP="000862C5"/>
    <w:p w:rsidR="000862C5" w:rsidRPr="001C6EE1" w:rsidRDefault="000862C5" w:rsidP="000862C5">
      <w:r w:rsidRPr="001C6EE1">
        <w:t>Residential pool pumps can be scheduled to avoid the noon to 8 PM peak period.</w:t>
      </w:r>
    </w:p>
    <w:p w:rsidR="000862C5" w:rsidRDefault="000862C5" w:rsidP="00DE705B">
      <w:pPr>
        <w:pStyle w:val="Heading3"/>
      </w:pPr>
      <w:r>
        <w:t>Eligibility</w:t>
      </w:r>
    </w:p>
    <w:p w:rsidR="000862C5" w:rsidRPr="00F715A4" w:rsidRDefault="000862C5" w:rsidP="000862C5">
      <w:r w:rsidRPr="00F715A4">
        <w:t xml:space="preserve">This </w:t>
      </w:r>
      <w:r>
        <w:t>protocol</w:t>
      </w:r>
      <w:r w:rsidRPr="00F715A4">
        <w:t xml:space="preserve"> documents the energy savings attributed to schedule residential </w:t>
      </w:r>
      <w:r>
        <w:t xml:space="preserve">single speed </w:t>
      </w:r>
      <w:r w:rsidRPr="00F715A4">
        <w:t>pool pumps to avoid run during the peak hours from noon to 8</w:t>
      </w:r>
      <w:r w:rsidR="00E802BC">
        <w:t xml:space="preserve"> </w:t>
      </w:r>
      <w:r w:rsidRPr="00F715A4">
        <w:t>PM.  The target sector primarily consists of single-family residences.  This measure is intended to be implemented by trade allies that participate in in-home audits, or by pool maintenance professionals.</w:t>
      </w:r>
    </w:p>
    <w:p w:rsidR="000862C5" w:rsidRPr="001C4AD5" w:rsidRDefault="000862C5" w:rsidP="00DE705B">
      <w:pPr>
        <w:pStyle w:val="Heading3"/>
      </w:pPr>
      <w:r w:rsidRPr="001C4AD5">
        <w:t>Algorithms</w:t>
      </w:r>
    </w:p>
    <w:p w:rsidR="000862C5" w:rsidRPr="001C6EE1" w:rsidRDefault="000862C5" w:rsidP="000862C5">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during noon to 8PM. </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0862C5" w:rsidRPr="001C6EE1" w:rsidRDefault="000862C5" w:rsidP="000862C5">
      <w:pPr>
        <w:tabs>
          <w:tab w:val="left" w:pos="720"/>
        </w:tabs>
        <w:spacing w:before="120"/>
        <w:jc w:val="both"/>
        <w:rPr>
          <w:rFonts w:cs="Arial"/>
          <w:szCs w:val="22"/>
        </w:rPr>
      </w:pPr>
      <w:r w:rsidRPr="001C6EE1">
        <w:rPr>
          <w:rFonts w:cs="Arial"/>
          <w:szCs w:val="22"/>
        </w:rPr>
        <w:t xml:space="preserve">The peak coincident factor, CF, is defined as the average coincident factor during noon and 8 PM on summer weekdays. Ideally, the demand coincidence factor for the supplanted single-speed pump can be obtained from the pump’s time clock.  The coincidence factor is equal to the number of hours that the pump was set to run between noon and 8 PM, divided by 8.  </w:t>
      </w:r>
    </w:p>
    <w:p w:rsidR="000862C5" w:rsidRDefault="000862C5" w:rsidP="00DE705B">
      <w:pPr>
        <w:pStyle w:val="Heading3"/>
      </w:pPr>
      <w:r w:rsidRPr="001C4AD5">
        <w:t xml:space="preserve">Definition of </w:t>
      </w:r>
      <w:r>
        <w:t>Terms</w:t>
      </w:r>
    </w:p>
    <w:p w:rsidR="000862C5" w:rsidRPr="00296C86" w:rsidRDefault="000862C5" w:rsidP="000862C5">
      <w:pPr>
        <w:pStyle w:val="Equation"/>
      </w:pPr>
      <w:r>
        <w:tab/>
      </w:r>
      <w:r w:rsidRPr="00296C86">
        <w:sym w:font="Symbol" w:char="F044"/>
      </w:r>
      <w:r w:rsidRPr="00296C86">
        <w:t>hours/day</w:t>
      </w:r>
      <w:r>
        <w:tab/>
      </w:r>
      <w:r w:rsidRPr="00296C86">
        <w:t>= The change in daily operating hours.</w:t>
      </w:r>
    </w:p>
    <w:p w:rsidR="000862C5" w:rsidRPr="00296C86" w:rsidRDefault="000862C5" w:rsidP="000862C5">
      <w:pPr>
        <w:pStyle w:val="Equation"/>
      </w:pPr>
      <w:r>
        <w:tab/>
      </w:r>
      <w:r w:rsidRPr="00296C86">
        <w:t>kW</w:t>
      </w:r>
      <w:r w:rsidRPr="00296C86">
        <w:rPr>
          <w:vertAlign w:val="subscript"/>
        </w:rPr>
        <w:t>pump</w:t>
      </w:r>
      <w:r w:rsidRPr="00296C86">
        <w:t xml:space="preserve"> </w:t>
      </w:r>
      <w:r>
        <w:tab/>
      </w:r>
      <w:r w:rsidRPr="00296C86">
        <w:t xml:space="preserve">= Electric demand of single speed pump at a given flow rate. This quantity should be measured or taken from </w:t>
      </w:r>
      <w:r w:rsidR="00356C51">
        <w:fldChar w:fldCharType="begin"/>
      </w:r>
      <w:r w:rsidR="00DE76F6">
        <w:instrText xml:space="preserve"> REF _Ref303087624 \h </w:instrText>
      </w:r>
      <w:r w:rsidR="00356C51">
        <w:fldChar w:fldCharType="separate"/>
      </w:r>
      <w:r w:rsidR="001F59D8">
        <w:t xml:space="preserve">Table </w:t>
      </w:r>
      <w:r w:rsidR="001F59D8">
        <w:rPr>
          <w:noProof/>
        </w:rPr>
        <w:t>2</w:t>
      </w:r>
      <w:r w:rsidR="001F59D8">
        <w:noBreakHyphen/>
      </w:r>
      <w:r w:rsidR="001F59D8">
        <w:rPr>
          <w:noProof/>
        </w:rPr>
        <w:t>90</w:t>
      </w:r>
      <w:r w:rsidR="00356C51">
        <w:fldChar w:fldCharType="end"/>
      </w:r>
    </w:p>
    <w:p w:rsidR="000862C5" w:rsidRPr="00296C86" w:rsidRDefault="000862C5" w:rsidP="000862C5">
      <w:pPr>
        <w:pStyle w:val="Equation"/>
      </w:pPr>
      <w:r>
        <w:tab/>
      </w:r>
      <w:r w:rsidRPr="00296C86">
        <w:t>CF</w:t>
      </w:r>
      <w:r w:rsidRPr="00296C86">
        <w:rPr>
          <w:vertAlign w:val="subscript"/>
        </w:rPr>
        <w:t>pre</w:t>
      </w:r>
      <w:r w:rsidRPr="00296C86">
        <w:t xml:space="preserve"> </w:t>
      </w:r>
      <w:r>
        <w:tab/>
      </w:r>
      <w:r w:rsidRPr="00296C86">
        <w:t>= Peak coincident factor of single speed pump from noon to 8PM in summer weekday prior to pump rescheduling.  This quantity should be inferred from the timer settings</w:t>
      </w:r>
    </w:p>
    <w:p w:rsidR="000862C5" w:rsidRPr="00296C86" w:rsidRDefault="000862C5" w:rsidP="000862C5">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noon to 8PM in summer weekday after pump rescheduling.  This quantity should be inferred from the new timer settings.  </w:t>
      </w:r>
    </w:p>
    <w:p w:rsidR="000862C5" w:rsidRDefault="000862C5" w:rsidP="000862C5">
      <w:pPr>
        <w:pStyle w:val="Equation"/>
      </w:pPr>
      <w:r>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0862C5" w:rsidRDefault="000862C5" w:rsidP="000862C5">
      <w:pPr>
        <w:pStyle w:val="Caption"/>
      </w:pPr>
      <w:bookmarkStart w:id="519" w:name="_Toc334180958"/>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89</w:t>
      </w:r>
      <w:r w:rsidR="00356C51">
        <w:rPr>
          <w:noProof/>
        </w:rPr>
        <w:fldChar w:fldCharType="end"/>
      </w:r>
      <w:r>
        <w:t>: Pool Pump Load Shifting Assumptions</w:t>
      </w:r>
      <w:bookmarkEnd w:id="519"/>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0862C5" w:rsidRPr="00877D9B"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zCs w:val="18"/>
              </w:rPr>
              <w:t>2</w:t>
            </w:r>
            <w:r w:rsidR="000862C5" w:rsidRPr="001D6512">
              <w:rPr>
                <w:rFonts w:cs="Arial"/>
                <w:szCs w:val="18"/>
              </w:rPr>
              <w:t xml:space="preserve"> </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i w:val="0"/>
                <w:sz w:val="18"/>
                <w:szCs w:val="18"/>
              </w:rPr>
              <w:t xml:space="preserve">See </w:t>
            </w:r>
            <w:r w:rsidR="00835260">
              <w:fldChar w:fldCharType="begin"/>
            </w:r>
            <w:r w:rsidR="00835260">
              <w:instrText xml:space="preserve"> REF _Ref303087624 \h See \* MERGEFORMAT </w:instrText>
            </w:r>
            <w:r w:rsidR="00835260">
              <w:fldChar w:fldCharType="separate"/>
            </w:r>
            <w:r w:rsidR="001F59D8" w:rsidRPr="001F59D8">
              <w:rPr>
                <w:i w:val="0"/>
                <w:sz w:val="18"/>
                <w:szCs w:val="18"/>
              </w:rPr>
              <w:t xml:space="preserve">Table </w:t>
            </w:r>
            <w:r w:rsidR="001F59D8" w:rsidRPr="001F59D8">
              <w:rPr>
                <w:i w:val="0"/>
                <w:noProof/>
                <w:sz w:val="18"/>
                <w:szCs w:val="18"/>
              </w:rPr>
              <w:t>2</w:t>
            </w:r>
            <w:r w:rsidR="001F59D8" w:rsidRPr="001F59D8">
              <w:rPr>
                <w:i w:val="0"/>
                <w:noProof/>
                <w:sz w:val="18"/>
                <w:szCs w:val="18"/>
              </w:rPr>
              <w:noBreakHyphen/>
              <w:t>90</w:t>
            </w:r>
            <w:r w:rsidR="00835260">
              <w:fldChar w:fldCharType="end"/>
            </w:r>
          </w:p>
        </w:tc>
        <w:tc>
          <w:tcPr>
            <w:tcW w:w="1356" w:type="pct"/>
            <w:tcBorders>
              <w:top w:val="single" w:sz="8" w:space="0" w:color="auto"/>
              <w:left w:val="nil"/>
              <w:bottom w:val="single" w:sz="8" w:space="0" w:color="auto"/>
              <w:right w:val="single" w:sz="8" w:space="0" w:color="auto"/>
            </w:tcBorders>
            <w:vAlign w:val="center"/>
          </w:tcPr>
          <w:p w:rsidR="000862C5" w:rsidRPr="001D6512" w:rsidRDefault="00835260" w:rsidP="00421531">
            <w:pPr>
              <w:pStyle w:val="Equation"/>
              <w:spacing w:before="60" w:after="60"/>
              <w:ind w:left="0" w:firstLine="0"/>
              <w:rPr>
                <w:rFonts w:cs="Arial"/>
                <w:i w:val="0"/>
                <w:sz w:val="18"/>
                <w:szCs w:val="18"/>
              </w:rPr>
            </w:pPr>
            <w:r>
              <w:fldChar w:fldCharType="begin"/>
            </w:r>
            <w:r>
              <w:instrText xml:space="preserve"> REF _Ref303087624 \h  \* MERGEFORMAT </w:instrText>
            </w:r>
            <w:r>
              <w:fldChar w:fldCharType="separate"/>
            </w:r>
            <w:r w:rsidR="001F59D8" w:rsidRPr="001F59D8">
              <w:rPr>
                <w:i w:val="0"/>
                <w:sz w:val="18"/>
                <w:szCs w:val="18"/>
              </w:rPr>
              <w:t xml:space="preserve">Table </w:t>
            </w:r>
            <w:r w:rsidR="001F59D8" w:rsidRPr="001F59D8">
              <w:rPr>
                <w:i w:val="0"/>
                <w:noProof/>
                <w:sz w:val="18"/>
                <w:szCs w:val="18"/>
              </w:rPr>
              <w:t>2</w:t>
            </w:r>
            <w:r w:rsidR="001F59D8" w:rsidRPr="001F59D8">
              <w:rPr>
                <w:i w:val="0"/>
                <w:noProof/>
                <w:sz w:val="18"/>
                <w:szCs w:val="18"/>
              </w:rPr>
              <w:noBreakHyphen/>
              <w:t>90</w:t>
            </w:r>
            <w:r>
              <w:fldChar w:fldCharType="end"/>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941160">
            <w:pPr>
              <w:pStyle w:val="Equation"/>
              <w:spacing w:before="60" w:after="60"/>
              <w:ind w:left="0" w:firstLine="0"/>
              <w:rPr>
                <w:rFonts w:cs="Arial"/>
                <w:i w:val="0"/>
                <w:sz w:val="18"/>
                <w:szCs w:val="18"/>
              </w:rPr>
            </w:pPr>
            <w:r w:rsidRPr="001D6512">
              <w:rPr>
                <w:rFonts w:cs="Arial"/>
                <w:i w:val="0"/>
                <w:sz w:val="18"/>
                <w:szCs w:val="18"/>
              </w:rPr>
              <w:t>0.</w:t>
            </w:r>
            <w:r w:rsidR="00941160">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rFonts w:cs="Arial"/>
                <w:i w:val="0"/>
                <w:sz w:val="18"/>
                <w:szCs w:val="18"/>
              </w:rPr>
              <w:t>2</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0862C5">
            <w:pPr>
              <w:pStyle w:val="Equation"/>
              <w:spacing w:before="60" w:after="60"/>
              <w:ind w:left="0" w:firstLine="0"/>
              <w:rPr>
                <w:rFonts w:cs="Arial"/>
                <w:i w:val="0"/>
                <w:sz w:val="18"/>
                <w:szCs w:val="18"/>
              </w:rPr>
            </w:pPr>
            <w:r w:rsidRPr="001D6512">
              <w:rPr>
                <w:rFonts w:cs="Arial"/>
                <w:i w:val="0"/>
                <w:sz w:val="18"/>
                <w:szCs w:val="18"/>
              </w:rPr>
              <w:t>1</w:t>
            </w:r>
          </w:p>
        </w:tc>
      </w:tr>
    </w:tbl>
    <w:p w:rsidR="000862C5" w:rsidRDefault="000862C5" w:rsidP="000862C5"/>
    <w:p w:rsidR="000862C5" w:rsidRPr="000862C5" w:rsidRDefault="000862C5" w:rsidP="000862C5">
      <w:pPr>
        <w:rPr>
          <w:b/>
        </w:rPr>
      </w:pPr>
      <w:r w:rsidRPr="000862C5">
        <w:rPr>
          <w:b/>
        </w:rPr>
        <w:t>Sources:</w:t>
      </w:r>
    </w:p>
    <w:p w:rsidR="000862C5" w:rsidRDefault="000862C5" w:rsidP="001C65B0">
      <w:pPr>
        <w:pStyle w:val="source1"/>
        <w:numPr>
          <w:ilvl w:val="0"/>
          <w:numId w:val="75"/>
        </w:numPr>
      </w:pPr>
      <w:r>
        <w:t>Mid-Atlantic TRM, version 2.0.  Prepared by Vermont Energy Investment Corporation. Facilitated and managed by the Northeast Energy Efficiency Partnerships. July 2011.</w:t>
      </w:r>
    </w:p>
    <w:p w:rsidR="00DE76F6" w:rsidRPr="000862C5" w:rsidRDefault="00DE76F6" w:rsidP="001C65B0">
      <w:pPr>
        <w:pStyle w:val="source1"/>
        <w:numPr>
          <w:ilvl w:val="0"/>
          <w:numId w:val="75"/>
        </w:numPr>
      </w:pPr>
      <w:r>
        <w:t>Program is designed to shift load to off-peak hours, not necessarily to reduce load.</w:t>
      </w:r>
    </w:p>
    <w:p w:rsidR="00BA29AE" w:rsidRPr="000862C5" w:rsidRDefault="00BA29AE" w:rsidP="00A939D9">
      <w:pPr>
        <w:pStyle w:val="source1"/>
        <w:numPr>
          <w:ilvl w:val="0"/>
          <w:numId w:val="2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1C6EE1" w:rsidRDefault="000862C5" w:rsidP="00257C48">
      <w:pPr>
        <w:pStyle w:val="Heading4"/>
      </w:pPr>
      <w:r w:rsidRPr="001C6EE1">
        <w:t>Average Single Speed Pump Electric Demand</w:t>
      </w:r>
      <w:r>
        <w:t xml:space="preserve">  </w:t>
      </w:r>
    </w:p>
    <w:p w:rsidR="000862C5" w:rsidRDefault="000862C5" w:rsidP="000862C5">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356C51">
        <w:fldChar w:fldCharType="begin"/>
      </w:r>
      <w:r>
        <w:rPr>
          <w:szCs w:val="22"/>
        </w:rPr>
        <w:instrText xml:space="preserve"> REF _Ref303087624 \h </w:instrText>
      </w:r>
      <w:r w:rsidR="00356C51">
        <w:fldChar w:fldCharType="separate"/>
      </w:r>
      <w:r w:rsidR="001F59D8">
        <w:t xml:space="preserve">Table </w:t>
      </w:r>
      <w:r w:rsidR="001F59D8">
        <w:rPr>
          <w:noProof/>
        </w:rPr>
        <w:t>2</w:t>
      </w:r>
      <w:r w:rsidR="001F59D8">
        <w:noBreakHyphen/>
      </w:r>
      <w:r w:rsidR="001F59D8">
        <w:rPr>
          <w:noProof/>
        </w:rPr>
        <w:t>90</w:t>
      </w:r>
      <w:r w:rsidR="00356C51">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1"/>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0862C5" w:rsidRDefault="000862C5" w:rsidP="000862C5">
      <w:pPr>
        <w:pStyle w:val="Caption"/>
      </w:pPr>
      <w:bookmarkStart w:id="520" w:name="_Ref303087624"/>
      <w:bookmarkStart w:id="521" w:name="_Toc334180959"/>
      <w:r>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90</w:t>
      </w:r>
      <w:r w:rsidR="00356C51">
        <w:rPr>
          <w:noProof/>
        </w:rPr>
        <w:fldChar w:fldCharType="end"/>
      </w:r>
      <w:bookmarkEnd w:id="520"/>
      <w:r>
        <w:t xml:space="preserve">: </w:t>
      </w:r>
      <w:r w:rsidRPr="00A14CBA">
        <w:t>Single Speed Pool Pump Specification</w:t>
      </w:r>
      <w:r>
        <w:rPr>
          <w:rStyle w:val="FootnoteReference"/>
        </w:rPr>
        <w:footnoteReference w:id="182"/>
      </w:r>
      <w:bookmarkEnd w:id="52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946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1,081</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1,306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1,512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2,040</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2,182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2,666</w:t>
            </w:r>
          </w:p>
        </w:tc>
      </w:tr>
    </w:tbl>
    <w:p w:rsidR="000862C5" w:rsidRDefault="000862C5" w:rsidP="000862C5">
      <w:pPr>
        <w:pStyle w:val="source1"/>
        <w:ind w:left="720" w:hanging="360"/>
      </w:pPr>
    </w:p>
    <w:p w:rsidR="000862C5" w:rsidRDefault="000862C5" w:rsidP="00DE705B">
      <w:pPr>
        <w:pStyle w:val="Heading3"/>
      </w:pPr>
      <w:r>
        <w:t>Measure Life</w:t>
      </w:r>
    </w:p>
    <w:p w:rsidR="000862C5" w:rsidRDefault="000862C5" w:rsidP="000862C5">
      <w:r w:rsidRPr="00AE536E">
        <w:t>The measure life is initially assumed to be one year.  If there is significant uptake of this measure then a retention study may be warranted.</w:t>
      </w:r>
    </w:p>
    <w:p w:rsidR="000862C5" w:rsidRDefault="000862C5" w:rsidP="00DE705B">
      <w:pPr>
        <w:pStyle w:val="Heading3"/>
      </w:pPr>
      <w:r>
        <w:t>Evaluation Protocol</w:t>
      </w:r>
    </w:p>
    <w:p w:rsidR="000862C5" w:rsidRPr="001C6EE1" w:rsidRDefault="000862C5" w:rsidP="000862C5">
      <w:pPr>
        <w:spacing w:before="120"/>
        <w:jc w:val="both"/>
        <w:rPr>
          <w:rFonts w:cs="Arial"/>
          <w:szCs w:val="22"/>
        </w:rPr>
      </w:pPr>
      <w:r w:rsidRPr="001C6EE1">
        <w:rPr>
          <w:rFonts w:cs="Arial"/>
          <w:szCs w:val="22"/>
        </w:rPr>
        <w:t>The most appropriate evaluation protocol for this measure is verification of pool pump run time.</w:t>
      </w:r>
    </w:p>
    <w:p w:rsidR="000862C5" w:rsidRPr="001C4AD5" w:rsidRDefault="000862C5" w:rsidP="005165BA">
      <w:pPr>
        <w:pStyle w:val="Heading2"/>
        <w:tabs>
          <w:tab w:val="clear" w:pos="630"/>
        </w:tabs>
        <w:ind w:left="900" w:hanging="900"/>
      </w:pPr>
      <w:r>
        <w:br w:type="page"/>
      </w:r>
      <w:bookmarkStart w:id="522" w:name="_Toc334180819"/>
      <w:r>
        <w:t>High Efficiency Two-Speed Pool Pump</w:t>
      </w:r>
      <w:bookmarkEnd w:id="522"/>
    </w:p>
    <w:p w:rsidR="000862C5" w:rsidRDefault="000862C5" w:rsidP="000862C5">
      <w:r w:rsidRPr="00D103BA">
        <w:t xml:space="preserve">The following protocol for the measurement of energy and demand savings applies to the installation of efficient two-speed residential pool pump motors in place of a standard single speed motor of equivalent horsepower for residents with swimming pools. Pool pumps and motors are one of a home’s highest energy consuming technologies.  </w:t>
      </w:r>
    </w:p>
    <w:p w:rsidR="000862C5" w:rsidRPr="005944C8" w:rsidRDefault="000862C5" w:rsidP="00DE705B">
      <w:pPr>
        <w:pStyle w:val="Heading3"/>
      </w:pPr>
      <w:r w:rsidRPr="005944C8">
        <w:t>Eligibility</w:t>
      </w:r>
    </w:p>
    <w:p w:rsidR="000862C5" w:rsidRPr="005944C8" w:rsidRDefault="000862C5" w:rsidP="000862C5">
      <w:pPr>
        <w:rPr>
          <w:b/>
        </w:rPr>
      </w:pPr>
      <w:r w:rsidRPr="005944C8">
        <w:t>High efficiency motors (capacitor start, capacitor run) and high efficiency pumps should be required. Qualifying two speed systems must be able to reduce flow rate by 50% and provide temporary override to full flow for startup and cleaning.  All systems should be encouraged to perform filtering and cleaning during off peak hours.</w:t>
      </w:r>
    </w:p>
    <w:p w:rsidR="000862C5" w:rsidRPr="001C4AD5" w:rsidRDefault="000862C5" w:rsidP="00DE705B">
      <w:pPr>
        <w:pStyle w:val="Heading3"/>
      </w:pPr>
      <w:r w:rsidRPr="001C4AD5">
        <w:t>Algorithms</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kWh</w:t>
      </w:r>
      <w:r w:rsidRPr="00D103BA">
        <w:rPr>
          <w:rFonts w:cs="Arial"/>
          <w:szCs w:val="20"/>
        </w:rPr>
        <w:tab/>
        <w:t xml:space="preserve"> </w:t>
      </w:r>
      <w:r w:rsidRPr="00D103BA">
        <w:rPr>
          <w:rFonts w:cs="Arial"/>
          <w:szCs w:val="20"/>
        </w:rPr>
        <w:tab/>
        <w:t>= kWh</w:t>
      </w:r>
      <w:r w:rsidRPr="00B152E0">
        <w:rPr>
          <w:rFonts w:cs="Arial"/>
          <w:szCs w:val="20"/>
          <w:vertAlign w:val="subscript"/>
        </w:rPr>
        <w:t>base</w:t>
      </w:r>
      <w:r w:rsidRPr="00D103BA">
        <w:rPr>
          <w:rFonts w:cs="Arial"/>
          <w:szCs w:val="20"/>
        </w:rPr>
        <w:t xml:space="preserve"> </w:t>
      </w:r>
      <w:r>
        <w:rPr>
          <w:rFonts w:cs="Arial"/>
          <w:szCs w:val="20"/>
        </w:rPr>
        <w:t>–</w:t>
      </w:r>
      <w:r w:rsidRPr="00D103BA">
        <w:rPr>
          <w:rFonts w:cs="Arial"/>
          <w:szCs w:val="20"/>
        </w:rPr>
        <w:t xml:space="preserve"> kWh</w:t>
      </w:r>
      <w:r w:rsidRPr="00B152E0">
        <w:rPr>
          <w:rFonts w:cs="Arial"/>
          <w:szCs w:val="20"/>
          <w:vertAlign w:val="subscript"/>
        </w:rPr>
        <w:t xml:space="preserve">two </w:t>
      </w:r>
      <w:r>
        <w:rPr>
          <w:rFonts w:cs="Arial"/>
          <w:szCs w:val="20"/>
          <w:vertAlign w:val="subscript"/>
        </w:rPr>
        <w:t>s</w:t>
      </w:r>
      <w:r w:rsidRPr="00B152E0">
        <w:rPr>
          <w:rFonts w:cs="Arial"/>
          <w:szCs w:val="20"/>
          <w:vertAlign w:val="subscript"/>
        </w:rPr>
        <w:t>peed</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w:t>
      </w:r>
      <w:r w:rsidRPr="00D103BA">
        <w:rPr>
          <w:rFonts w:cs="Arial"/>
          <w:szCs w:val="20"/>
          <w:vertAlign w:val="subscript"/>
        </w:rPr>
        <w:t>peak</w:t>
      </w:r>
      <w:r>
        <w:rPr>
          <w:rFonts w:cs="Arial"/>
          <w:szCs w:val="20"/>
        </w:rPr>
        <w:tab/>
      </w:r>
      <w:r>
        <w:rPr>
          <w:rFonts w:cs="Arial"/>
          <w:szCs w:val="20"/>
        </w:rPr>
        <w:tab/>
        <w:t xml:space="preserve"> =(kW</w:t>
      </w:r>
      <w:r w:rsidRPr="00B152E0">
        <w:rPr>
          <w:rFonts w:cs="Arial"/>
          <w:szCs w:val="20"/>
          <w:vertAlign w:val="subscript"/>
        </w:rPr>
        <w:t>base</w:t>
      </w:r>
      <w:r>
        <w:rPr>
          <w:rFonts w:cs="Arial"/>
          <w:szCs w:val="20"/>
        </w:rPr>
        <w:t xml:space="preserve"> – kW</w:t>
      </w:r>
      <w:r w:rsidRPr="00B152E0">
        <w:rPr>
          <w:rFonts w:cs="Arial"/>
          <w:szCs w:val="20"/>
          <w:vertAlign w:val="subscript"/>
        </w:rPr>
        <w:t>two speed</w:t>
      </w:r>
      <w:r w:rsidRPr="00D103BA">
        <w:rPr>
          <w:rFonts w:cs="Arial"/>
          <w:szCs w:val="20"/>
        </w:rPr>
        <w:t>)</w:t>
      </w:r>
      <w:r>
        <w:rPr>
          <w:rFonts w:cs="Arial"/>
          <w:szCs w:val="20"/>
        </w:rPr>
        <w:t xml:space="preserve"> x</w:t>
      </w:r>
      <w:r w:rsidRPr="00D103BA">
        <w:rPr>
          <w:rFonts w:cs="Arial"/>
          <w:szCs w:val="20"/>
        </w:rPr>
        <w:t xml:space="preserve"> CF</w:t>
      </w:r>
    </w:p>
    <w:p w:rsidR="000862C5" w:rsidRDefault="000862C5" w:rsidP="00DE705B">
      <w:pPr>
        <w:pStyle w:val="Heading3"/>
      </w:pPr>
      <w:r w:rsidRPr="001C4AD5">
        <w:t xml:space="preserve">Definition of </w:t>
      </w:r>
      <w:r>
        <w:t>Terms</w:t>
      </w:r>
    </w:p>
    <w:p w:rsidR="000862C5" w:rsidRPr="00D103BA" w:rsidRDefault="000862C5" w:rsidP="000862C5">
      <w:pPr>
        <w:pStyle w:val="Equation"/>
        <w:rPr>
          <w:rFonts w:cs="Arial"/>
          <w:szCs w:val="20"/>
        </w:rPr>
      </w:pPr>
      <w:r w:rsidRPr="00F5204A">
        <w:rPr>
          <w:rFonts w:cs="Arial"/>
          <w:szCs w:val="20"/>
        </w:rPr>
        <w:tab/>
      </w:r>
      <w:r w:rsidRPr="00D103BA">
        <w:rPr>
          <w:rFonts w:cs="Arial"/>
          <w:szCs w:val="20"/>
        </w:rPr>
        <w:t>kWh</w:t>
      </w:r>
      <w:r w:rsidRPr="00D103BA">
        <w:rPr>
          <w:rFonts w:cs="Arial"/>
          <w:szCs w:val="20"/>
          <w:vertAlign w:val="subscript"/>
        </w:rPr>
        <w:t>base</w:t>
      </w:r>
      <w:r w:rsidRPr="00D103BA">
        <w:rPr>
          <w:rFonts w:cs="Arial"/>
          <w:szCs w:val="20"/>
        </w:rPr>
        <w:tab/>
        <w:t xml:space="preserve">= </w:t>
      </w:r>
      <w:r>
        <w:rPr>
          <w:rFonts w:cs="Arial"/>
          <w:szCs w:val="20"/>
        </w:rPr>
        <w:t>A</w:t>
      </w:r>
      <w:r w:rsidRPr="00D103BA">
        <w:rPr>
          <w:rFonts w:cs="Arial"/>
          <w:szCs w:val="20"/>
        </w:rPr>
        <w:t xml:space="preserve">ssumed annual kWh consumption for a standard single speed pump motor in a cool climate </w:t>
      </w:r>
      <w:r>
        <w:rPr>
          <w:rFonts w:cs="Arial"/>
          <w:szCs w:val="20"/>
        </w:rPr>
        <w:t>(assumes 100 day pool season)</w:t>
      </w:r>
    </w:p>
    <w:p w:rsidR="000862C5" w:rsidRPr="00D103BA" w:rsidRDefault="000862C5" w:rsidP="000862C5">
      <w:pPr>
        <w:pStyle w:val="Equation"/>
        <w:rPr>
          <w:rFonts w:cs="Arial"/>
          <w:szCs w:val="20"/>
        </w:rPr>
      </w:pPr>
      <w:r w:rsidRPr="00D103BA">
        <w:rPr>
          <w:rFonts w:cs="Arial"/>
          <w:szCs w:val="20"/>
        </w:rPr>
        <w:tab/>
        <w:t>kWh</w:t>
      </w:r>
      <w:r w:rsidRPr="00B152E0">
        <w:rPr>
          <w:rFonts w:cs="Arial"/>
          <w:szCs w:val="20"/>
          <w:vertAlign w:val="subscript"/>
        </w:rPr>
        <w:t>two speed</w:t>
      </w:r>
      <w:r w:rsidRPr="00D103BA">
        <w:rPr>
          <w:rFonts w:cs="Arial"/>
          <w:szCs w:val="20"/>
        </w:rPr>
        <w:tab/>
        <w:t xml:space="preserve">= </w:t>
      </w:r>
      <w:r>
        <w:rPr>
          <w:rFonts w:cs="Arial"/>
          <w:szCs w:val="20"/>
        </w:rPr>
        <w:t>A</w:t>
      </w:r>
      <w:r w:rsidRPr="00D103BA">
        <w:rPr>
          <w:rFonts w:cs="Arial"/>
          <w:szCs w:val="20"/>
        </w:rPr>
        <w:t xml:space="preserve">ssumed annual kWh consumption for </w:t>
      </w:r>
      <w:r>
        <w:rPr>
          <w:rFonts w:cs="Arial"/>
          <w:szCs w:val="20"/>
        </w:rPr>
        <w:t>two speed</w:t>
      </w:r>
      <w:r w:rsidRPr="00D103BA">
        <w:rPr>
          <w:rFonts w:cs="Arial"/>
          <w:szCs w:val="20"/>
        </w:rPr>
        <w:t xml:space="preserve"> pump motor in a cool climate</w:t>
      </w:r>
    </w:p>
    <w:p w:rsidR="000862C5" w:rsidRPr="00D103BA" w:rsidRDefault="000862C5" w:rsidP="000862C5">
      <w:pPr>
        <w:pStyle w:val="Equation"/>
        <w:rPr>
          <w:rFonts w:cs="Arial"/>
          <w:szCs w:val="20"/>
        </w:rPr>
      </w:pPr>
      <w:r w:rsidRPr="00D103BA">
        <w:rPr>
          <w:rFonts w:cs="Arial"/>
          <w:szCs w:val="20"/>
        </w:rPr>
        <w:tab/>
        <w:t>kW</w:t>
      </w:r>
      <w:r w:rsidRPr="00D103BA">
        <w:rPr>
          <w:rFonts w:cs="Arial"/>
          <w:szCs w:val="20"/>
          <w:vertAlign w:val="subscript"/>
        </w:rPr>
        <w:t>base</w:t>
      </w:r>
      <w:r w:rsidRPr="00D103BA">
        <w:rPr>
          <w:rFonts w:cs="Arial"/>
          <w:szCs w:val="20"/>
        </w:rPr>
        <w:tab/>
        <w:t xml:space="preserve">= Assumed connected load of a standard </w:t>
      </w:r>
      <w:r>
        <w:rPr>
          <w:rFonts w:cs="Arial"/>
          <w:szCs w:val="20"/>
        </w:rPr>
        <w:t>two</w:t>
      </w:r>
      <w:r w:rsidRPr="00D103BA">
        <w:rPr>
          <w:rFonts w:cs="Arial"/>
          <w:szCs w:val="20"/>
        </w:rPr>
        <w:t xml:space="preserve"> speed pump motor</w:t>
      </w:r>
    </w:p>
    <w:p w:rsidR="000862C5" w:rsidRPr="00D103BA" w:rsidRDefault="000862C5" w:rsidP="000862C5">
      <w:pPr>
        <w:pStyle w:val="Equation"/>
        <w:rPr>
          <w:rFonts w:cs="Arial"/>
          <w:szCs w:val="20"/>
        </w:rPr>
      </w:pPr>
      <w:r w:rsidRPr="00D103BA">
        <w:rPr>
          <w:rFonts w:cs="Arial"/>
          <w:szCs w:val="20"/>
        </w:rPr>
        <w:tab/>
        <w:t>RHRS</w:t>
      </w:r>
      <w:r w:rsidRPr="00D103BA">
        <w:rPr>
          <w:rFonts w:cs="Arial"/>
          <w:szCs w:val="20"/>
        </w:rPr>
        <w:tab/>
        <w:t>= Annual run hours of the baseline and efficient motor</w:t>
      </w:r>
    </w:p>
    <w:p w:rsidR="000862C5" w:rsidRPr="00D103BA" w:rsidRDefault="000862C5" w:rsidP="000862C5">
      <w:pPr>
        <w:pStyle w:val="Equation"/>
        <w:rPr>
          <w:rFonts w:cs="Arial"/>
          <w:szCs w:val="20"/>
        </w:rPr>
      </w:pPr>
      <w:r w:rsidRPr="00D103BA">
        <w:rPr>
          <w:rFonts w:cs="Arial"/>
          <w:szCs w:val="20"/>
        </w:rPr>
        <w:tab/>
        <w:t xml:space="preserve">CF </w:t>
      </w:r>
      <w:r w:rsidRPr="00D103BA">
        <w:rPr>
          <w:rFonts w:cs="Arial"/>
          <w:szCs w:val="20"/>
        </w:rPr>
        <w:tab/>
        <w:t xml:space="preserve">= </w:t>
      </w:r>
      <w:r w:rsidR="000E4853" w:rsidRPr="00165C8E">
        <w:rPr>
          <w:rFonts w:cs="Arial"/>
          <w:szCs w:val="20"/>
        </w:rPr>
        <w:t>Demand Coincidence Factor (See Section 1.4)</w:t>
      </w:r>
    </w:p>
    <w:p w:rsidR="000862C5" w:rsidRPr="0091240E" w:rsidRDefault="000862C5" w:rsidP="000862C5">
      <w:pPr>
        <w:pStyle w:val="Caption"/>
      </w:pPr>
      <w:bookmarkStart w:id="523" w:name="_Toc334180960"/>
      <w:r w:rsidRPr="0091240E">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91</w:t>
      </w:r>
      <w:r w:rsidR="00356C51">
        <w:rPr>
          <w:noProof/>
        </w:rPr>
        <w:fldChar w:fldCharType="end"/>
      </w:r>
      <w:r w:rsidRPr="0091240E">
        <w:t>:</w:t>
      </w:r>
      <w:r w:rsidRPr="0091240E">
        <w:rPr>
          <w:b w:val="0"/>
          <w:bCs w:val="0"/>
        </w:rPr>
        <w:t xml:space="preserve"> </w:t>
      </w:r>
      <w:r w:rsidRPr="0091240E">
        <w:t>High Efficiency Pool and Motor – Two Speed Pump Calculations Assumptions</w:t>
      </w:r>
      <w:bookmarkEnd w:id="523"/>
    </w:p>
    <w:tbl>
      <w:tblPr>
        <w:tblW w:w="3712" w:type="pct"/>
        <w:jc w:val="center"/>
        <w:tblInd w:w="-435" w:type="dxa"/>
        <w:tblCellMar>
          <w:left w:w="115" w:type="dxa"/>
          <w:right w:w="115" w:type="dxa"/>
        </w:tblCellMar>
        <w:tblLook w:val="00A0" w:firstRow="1" w:lastRow="0" w:firstColumn="1" w:lastColumn="0" w:noHBand="0" w:noVBand="0"/>
      </w:tblPr>
      <w:tblGrid>
        <w:gridCol w:w="2123"/>
        <w:gridCol w:w="990"/>
        <w:gridCol w:w="1927"/>
        <w:gridCol w:w="1545"/>
      </w:tblGrid>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752"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46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17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szCs w:val="18"/>
              </w:rPr>
              <w:t>k</w:t>
            </w:r>
            <w:r w:rsidRPr="001D6512">
              <w:rPr>
                <w:rFonts w:cs="Arial"/>
                <w:szCs w:val="18"/>
              </w:rPr>
              <w:t>W</w:t>
            </w:r>
            <w:r w:rsidRPr="001D6512">
              <w:rPr>
                <w:rFonts w:cs="Arial"/>
                <w:spacing w:val="1"/>
                <w:szCs w:val="18"/>
              </w:rPr>
              <w:t>h</w:t>
            </w:r>
            <w:r w:rsidRPr="001D6512">
              <w:rPr>
                <w:rFonts w:cs="Arial"/>
                <w:position w:val="-3"/>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position w:val="-1"/>
                <w:szCs w:val="18"/>
              </w:rPr>
              <w:t>707</w:t>
            </w:r>
            <w:r w:rsidRPr="001D6512">
              <w:rPr>
                <w:rFonts w:cs="Arial"/>
                <w:position w:val="-1"/>
                <w:szCs w:val="18"/>
              </w:rPr>
              <w:t xml:space="preserve"> </w:t>
            </w:r>
            <w:r w:rsidRPr="001D6512">
              <w:rPr>
                <w:rFonts w:cs="Arial"/>
                <w:spacing w:val="-1"/>
                <w:position w:val="-1"/>
                <w:szCs w:val="18"/>
              </w:rPr>
              <w:t>k</w:t>
            </w:r>
            <w:r w:rsidRPr="001D6512">
              <w:rPr>
                <w:rFonts w:cs="Arial"/>
                <w:position w:val="-1"/>
                <w:szCs w:val="18"/>
              </w:rPr>
              <w:t>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z w:val="18"/>
                <w:szCs w:val="18"/>
              </w:rPr>
              <w:t>W</w:t>
            </w:r>
            <w:r w:rsidRPr="001D6512">
              <w:rPr>
                <w:rFonts w:cs="Arial"/>
                <w:i w:val="0"/>
                <w:spacing w:val="1"/>
                <w:sz w:val="18"/>
                <w:szCs w:val="18"/>
              </w:rPr>
              <w:t>h</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177 kWh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Equation"/>
              <w:spacing w:before="60" w:after="60"/>
              <w:ind w:left="0" w:firstLine="0"/>
              <w:rPr>
                <w:rFonts w:cs="Arial"/>
                <w:i w:val="0"/>
                <w:sz w:val="18"/>
                <w:szCs w:val="18"/>
              </w:rPr>
            </w:pPr>
            <w:r w:rsidRPr="001D6512">
              <w:rPr>
                <w:rFonts w:cs="Arial"/>
                <w:i w:val="0"/>
                <w:sz w:val="18"/>
                <w:szCs w:val="18"/>
              </w:rPr>
              <w:t>1.3</w:t>
            </w:r>
            <w:r w:rsidR="00D31536" w:rsidRPr="001D6512">
              <w:rPr>
                <w:rFonts w:cs="Arial"/>
                <w:i w:val="0"/>
                <w:sz w:val="18"/>
                <w:szCs w:val="18"/>
              </w:rPr>
              <w:t>64</w:t>
            </w:r>
            <w:r w:rsidRPr="001D6512">
              <w:rPr>
                <w:rFonts w:cs="Arial"/>
                <w:i w:val="0"/>
                <w:sz w:val="18"/>
                <w:szCs w:val="18"/>
              </w:rPr>
              <w:t xml:space="preserve">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0.171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518</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Two 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Del="00DF0D25" w:rsidRDefault="000862C5" w:rsidP="00421531">
            <w:pPr>
              <w:pStyle w:val="Equation"/>
              <w:spacing w:before="60" w:after="60"/>
              <w:ind w:left="0" w:firstLine="0"/>
              <w:rPr>
                <w:rFonts w:cs="Arial"/>
                <w:i w:val="0"/>
                <w:sz w:val="18"/>
                <w:szCs w:val="18"/>
              </w:rPr>
            </w:pPr>
            <w:r w:rsidRPr="001D6512">
              <w:rPr>
                <w:rFonts w:cs="Arial"/>
                <w:i w:val="0"/>
                <w:sz w:val="18"/>
                <w:szCs w:val="18"/>
              </w:rPr>
              <w:t>1,036</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CF</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BA29AE" w:rsidP="00631E76">
            <w:pPr>
              <w:pStyle w:val="Equation"/>
              <w:spacing w:before="60" w:after="60"/>
              <w:ind w:left="0" w:firstLine="0"/>
              <w:rPr>
                <w:rFonts w:cs="Arial"/>
                <w:i w:val="0"/>
                <w:sz w:val="18"/>
                <w:szCs w:val="18"/>
              </w:rPr>
            </w:pPr>
            <w:r w:rsidRPr="001D6512">
              <w:rPr>
                <w:rFonts w:cs="Arial"/>
                <w:i w:val="0"/>
                <w:sz w:val="18"/>
                <w:szCs w:val="18"/>
              </w:rPr>
              <w:t>0.235</w:t>
            </w:r>
            <w:r w:rsidR="000862C5" w:rsidRPr="001D6512">
              <w:rPr>
                <w:rFonts w:cs="Arial"/>
                <w:i w:val="0"/>
                <w:sz w:val="18"/>
                <w:szCs w:val="18"/>
              </w:rPr>
              <w:t>%</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bl>
    <w:p w:rsidR="000862C5" w:rsidRDefault="000862C5" w:rsidP="000862C5">
      <w:pPr>
        <w:keepNext/>
        <w:rPr>
          <w:b/>
        </w:rPr>
      </w:pPr>
      <w:r w:rsidRPr="001D7420">
        <w:rPr>
          <w:b/>
        </w:rPr>
        <w:t>Sources:</w:t>
      </w:r>
    </w:p>
    <w:p w:rsidR="000862C5" w:rsidRDefault="000862C5" w:rsidP="001C65B0">
      <w:pPr>
        <w:pStyle w:val="source1"/>
        <w:numPr>
          <w:ilvl w:val="0"/>
          <w:numId w:val="74"/>
        </w:numPr>
      </w:pPr>
      <w:r>
        <w:t>Mid-Atlantic TRM, version 2.0.  Prepared by Vermont Energy Investment Corporation. Facilitated and managed by the Northeast Energy Efficiency Partnerships. July 2011.</w:t>
      </w:r>
    </w:p>
    <w:p w:rsidR="000862C5" w:rsidRDefault="000862C5" w:rsidP="00A939D9">
      <w:pPr>
        <w:pStyle w:val="source1"/>
        <w:numPr>
          <w:ilvl w:val="0"/>
          <w:numId w:val="24"/>
        </w:numPr>
      </w:pPr>
      <w:r>
        <w:t>Assumes 100 day pool season and 5.18 hours per day for the base condition and an identically sized two speed pump operating at 50% speed for 10.36 hours per day.</w:t>
      </w:r>
    </w:p>
    <w:p w:rsidR="00BA29AE" w:rsidRDefault="00BA29AE" w:rsidP="00A939D9">
      <w:pPr>
        <w:pStyle w:val="source1"/>
        <w:numPr>
          <w:ilvl w:val="0"/>
          <w:numId w:val="24"/>
        </w:numPr>
      </w:pPr>
      <w:bookmarkStart w:id="524" w:name="_Ref297202769"/>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Default="000862C5" w:rsidP="000862C5">
      <w:pPr>
        <w:pStyle w:val="source1"/>
        <w:keepNext/>
        <w:spacing w:after="0"/>
        <w:rPr>
          <w:rFonts w:ascii="Arial Narrow" w:hAnsi="Arial Narrow"/>
        </w:rPr>
      </w:pPr>
    </w:p>
    <w:p w:rsidR="000862C5" w:rsidRPr="0091240E" w:rsidRDefault="000862C5" w:rsidP="000862C5">
      <w:pPr>
        <w:pStyle w:val="Caption"/>
      </w:pPr>
      <w:bookmarkStart w:id="525" w:name="_Toc334180961"/>
      <w:bookmarkEnd w:id="524"/>
      <w:r w:rsidRPr="0091240E">
        <w:t xml:space="preserve">Table </w:t>
      </w:r>
      <w:r w:rsidR="00356C51">
        <w:fldChar w:fldCharType="begin"/>
      </w:r>
      <w:r w:rsidR="00287EC7">
        <w:instrText xml:space="preserve"> STYLEREF 1 \s </w:instrText>
      </w:r>
      <w:r w:rsidR="00356C51">
        <w:fldChar w:fldCharType="separate"/>
      </w:r>
      <w:r w:rsidR="001F59D8">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92</w:t>
      </w:r>
      <w:r w:rsidR="00356C51">
        <w:rPr>
          <w:noProof/>
        </w:rPr>
        <w:fldChar w:fldCharType="end"/>
      </w:r>
      <w:r w:rsidRPr="0091240E">
        <w:t>:</w:t>
      </w:r>
      <w:r>
        <w:t xml:space="preserve"> Two-Speed Pool Pump Deemed Savings Values</w:t>
      </w:r>
      <w:bookmarkEnd w:id="525"/>
    </w:p>
    <w:tbl>
      <w:tblPr>
        <w:tblW w:w="3371" w:type="pct"/>
        <w:jc w:val="center"/>
        <w:tblInd w:w="-679" w:type="dxa"/>
        <w:tblCellMar>
          <w:left w:w="115" w:type="dxa"/>
          <w:right w:w="115" w:type="dxa"/>
        </w:tblCellMar>
        <w:tblLook w:val="00A0" w:firstRow="1" w:lastRow="0" w:firstColumn="1" w:lastColumn="0" w:noHBand="0" w:noVBand="0"/>
      </w:tblPr>
      <w:tblGrid>
        <w:gridCol w:w="3013"/>
        <w:gridCol w:w="2967"/>
      </w:tblGrid>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Annual kWh Savings per Unit</w:t>
            </w:r>
          </w:p>
        </w:tc>
        <w:tc>
          <w:tcPr>
            <w:tcW w:w="248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Summer Coincident Peak kW Savings per unit</w:t>
            </w:r>
          </w:p>
        </w:tc>
      </w:tr>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vAlign w:val="center"/>
          </w:tcPr>
          <w:p w:rsidR="000862C5" w:rsidRPr="001D6512" w:rsidRDefault="000862C5" w:rsidP="00421531">
            <w:pPr>
              <w:pStyle w:val="TableCell"/>
              <w:spacing w:before="60" w:after="60"/>
            </w:pPr>
            <w:r w:rsidRPr="001D6512">
              <w:t>530 kWh</w:t>
            </w:r>
          </w:p>
        </w:tc>
        <w:tc>
          <w:tcPr>
            <w:tcW w:w="2481"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TableCell"/>
              <w:spacing w:before="60" w:after="60"/>
            </w:pPr>
            <w:r w:rsidRPr="001D6512">
              <w:t>0.</w:t>
            </w:r>
            <w:r w:rsidR="00D31536" w:rsidRPr="001D6512">
              <w:t>280</w:t>
            </w:r>
            <w:r w:rsidRPr="001D6512">
              <w:t xml:space="preserve"> kW</w:t>
            </w:r>
          </w:p>
        </w:tc>
      </w:tr>
    </w:tbl>
    <w:p w:rsidR="000862C5" w:rsidRDefault="000862C5" w:rsidP="000862C5">
      <w:pPr>
        <w:pStyle w:val="source1"/>
      </w:pPr>
    </w:p>
    <w:p w:rsidR="000862C5" w:rsidRDefault="000862C5" w:rsidP="00DE705B">
      <w:pPr>
        <w:pStyle w:val="Heading3"/>
      </w:pPr>
      <w:r>
        <w:t>Measure Life</w:t>
      </w:r>
    </w:p>
    <w:p w:rsidR="000862C5" w:rsidRPr="003B6DCC" w:rsidRDefault="000862C5" w:rsidP="000862C5">
      <w:r>
        <w:t>The estimated useful life for a variable speed pool pump is 10 years.</w:t>
      </w:r>
      <w:r>
        <w:rPr>
          <w:rStyle w:val="FootnoteReference"/>
        </w:rPr>
        <w:footnoteReference w:id="183"/>
      </w:r>
    </w:p>
    <w:p w:rsidR="000862C5" w:rsidRPr="001C4AD5" w:rsidRDefault="000862C5" w:rsidP="005165BA">
      <w:pPr>
        <w:pStyle w:val="Heading2"/>
        <w:tabs>
          <w:tab w:val="clear" w:pos="630"/>
        </w:tabs>
        <w:ind w:left="900" w:hanging="900"/>
      </w:pPr>
      <w:r>
        <w:br w:type="page"/>
      </w:r>
      <w:bookmarkStart w:id="526" w:name="_Toc334180820"/>
      <w:r w:rsidRPr="00E773BC">
        <w:t xml:space="preserve">Variable Speed Pool Pumps </w:t>
      </w:r>
      <w:r>
        <w:t>(with Load Shifting Option)</w:t>
      </w:r>
      <w:bookmarkEnd w:id="5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0862C5">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Residential VFD Pool Pumps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VFD Pool Pumps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10 years</w:t>
            </w:r>
          </w:p>
        </w:tc>
      </w:tr>
    </w:tbl>
    <w:p w:rsidR="000862C5" w:rsidRDefault="000862C5" w:rsidP="000862C5">
      <w:pPr>
        <w:rPr>
          <w:highlight w:val="yellow"/>
        </w:rPr>
      </w:pPr>
    </w:p>
    <w:p w:rsidR="000862C5" w:rsidRDefault="000862C5" w:rsidP="000862C5">
      <w:r>
        <w:t xml:space="preserve">This measure has two potential components.  First, a variable speed pool pump must be purchased and installed on a residential pool.  Second, the variable speed pool pump may be commissioned such that it does not operate in the noon to 8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pool pump without load shifting and VSD pool pump with load shifting measures pertains to the pool pump operation schedule, this protocol is written in such that it may support both measures at once.</w:t>
      </w:r>
    </w:p>
    <w:p w:rsidR="000862C5" w:rsidRDefault="000862C5" w:rsidP="00DE705B">
      <w:pPr>
        <w:pStyle w:val="Heading3"/>
      </w:pPr>
      <w:r>
        <w:t>Eligibility</w:t>
      </w:r>
    </w:p>
    <w:p w:rsidR="000862C5" w:rsidRDefault="000862C5" w:rsidP="000862C5">
      <w:r>
        <w:t>To qualify for the load shifting rebate,</w:t>
      </w:r>
      <w:r w:rsidRPr="00424C06">
        <w:t xml:space="preserve"> the pumps are required to be off during the hours of noon to 8 PM.</w:t>
      </w:r>
      <w:r>
        <w:t xml:space="preserve"> </w:t>
      </w:r>
      <w:r w:rsidRPr="00424C06">
        <w:t>This practice results in additional demand reductions.</w:t>
      </w:r>
      <w:r>
        <w:t xml:space="preserve">  </w:t>
      </w:r>
    </w:p>
    <w:p w:rsidR="000862C5" w:rsidRPr="001C4AD5" w:rsidRDefault="000862C5" w:rsidP="00DE705B">
      <w:pPr>
        <w:pStyle w:val="Heading3"/>
      </w:pPr>
      <w:r w:rsidRPr="001C4AD5">
        <w:t>Algorithms</w:t>
      </w:r>
    </w:p>
    <w:p w:rsidR="000862C5" w:rsidRDefault="000862C5" w:rsidP="000862C5">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0862C5"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023B55">
        <w:rPr>
          <w:rFonts w:cs="Arial"/>
          <w:szCs w:val="20"/>
        </w:rPr>
        <w:t xml:space="preserve"> </w:t>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0862C5" w:rsidRDefault="000862C5" w:rsidP="000862C5">
      <w:pPr>
        <w:pStyle w:val="Equation"/>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0862C5" w:rsidRPr="005A43B6" w:rsidRDefault="000862C5" w:rsidP="000862C5">
      <w:pPr>
        <w:pStyle w:val="Equation"/>
        <w:rPr>
          <w:rFonts w:cs="Arial"/>
          <w:szCs w:val="20"/>
        </w:rPr>
      </w:pPr>
      <w:r>
        <w:rPr>
          <w:rFonts w:cs="Arial"/>
          <w:szCs w:val="20"/>
        </w:rPr>
        <w:t>kWh</w:t>
      </w:r>
      <w:r>
        <w:rPr>
          <w:rFonts w:cs="Arial"/>
          <w:szCs w:val="20"/>
          <w:vertAlign w:val="subscript"/>
        </w:rPr>
        <w:t>VFD</w:t>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0862C5" w:rsidRPr="000A3BE3" w:rsidRDefault="000862C5" w:rsidP="000862C5">
      <w:r w:rsidRPr="000A3BE3">
        <w:t>The demand reductions are obtained through the following formula:</w:t>
      </w:r>
    </w:p>
    <w:p w:rsidR="000862C5" w:rsidRPr="005A43B6" w:rsidRDefault="000862C5" w:rsidP="000862C5">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0862C5" w:rsidRDefault="000862C5" w:rsidP="000862C5">
      <w:pPr>
        <w:pStyle w:val="Equation"/>
        <w:rPr>
          <w:rFonts w:cs="Arial"/>
          <w:szCs w:val="20"/>
        </w:rPr>
      </w:pPr>
      <w:r>
        <w:rPr>
          <w:rFonts w:cs="Arial"/>
          <w:szCs w:val="20"/>
        </w:rPr>
        <w:t>kW</w:t>
      </w:r>
      <w:r w:rsidRPr="005A43B6">
        <w:rPr>
          <w:rFonts w:cs="Arial"/>
          <w:szCs w:val="20"/>
          <w:vertAlign w:val="subscript"/>
        </w:rPr>
        <w:t>base</w:t>
      </w:r>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0862C5" w:rsidRDefault="000862C5" w:rsidP="000862C5">
      <w:pPr>
        <w:pStyle w:val="Equation"/>
        <w:rPr>
          <w:rFonts w:cs="Arial"/>
          <w:szCs w:val="20"/>
        </w:rPr>
      </w:pPr>
      <w:r>
        <w:rPr>
          <w:rFonts w:cs="Arial"/>
          <w:szCs w:val="20"/>
        </w:rPr>
        <w:t>kW</w:t>
      </w:r>
      <w:r w:rsidRPr="005A43B6">
        <w:rPr>
          <w:rFonts w:cs="Arial"/>
          <w:szCs w:val="20"/>
          <w:vertAlign w:val="subscript"/>
        </w:rPr>
        <w:t>VFD</w:t>
      </w:r>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0862C5" w:rsidRDefault="000862C5" w:rsidP="000862C5">
      <w:r w:rsidRPr="000A3BE3">
        <w:rPr>
          <w:rFonts w:cs="Arial"/>
        </w:rPr>
        <w:t>The peak coincident factor, CF, is defined as the average coincident factor during noon and 8 PM on summer weekdays. Ideally, the demand coincidence factor for the supplanted single-speed pump can be obtained from the pump’s time clock.</w:t>
      </w:r>
      <w:r>
        <w:rPr>
          <w:rFonts w:cs="Arial"/>
        </w:rPr>
        <w:t xml:space="preserve"> </w:t>
      </w:r>
      <w:r w:rsidRPr="000A3BE3">
        <w:rPr>
          <w:rFonts w:cs="Arial"/>
        </w:rPr>
        <w:t>The coincidence factor is equal to the number of hours that the pump was set to run between noon and 8 PM, divided by 8.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0862C5" w:rsidRDefault="000862C5" w:rsidP="00DE705B">
      <w:pPr>
        <w:pStyle w:val="Heading3"/>
      </w:pPr>
      <w:r w:rsidRPr="001C4AD5">
        <w:t xml:space="preserve">Definition of </w:t>
      </w:r>
      <w:r>
        <w:t>Terms</w:t>
      </w:r>
    </w:p>
    <w:p w:rsidR="000862C5" w:rsidRDefault="000862C5" w:rsidP="000862C5">
      <w:pPr>
        <w:tabs>
          <w:tab w:val="left" w:pos="720"/>
        </w:tabs>
        <w:spacing w:before="120"/>
        <w:jc w:val="both"/>
        <w:rPr>
          <w:rFonts w:cs="Arial"/>
        </w:rPr>
      </w:pPr>
      <w:r w:rsidRPr="000A3BE3">
        <w:rPr>
          <w:rFonts w:cs="Arial"/>
        </w:rPr>
        <w:t>The parameters in the above equation are listed below.</w:t>
      </w:r>
    </w:p>
    <w:p w:rsidR="000862C5" w:rsidRPr="00B36FC8" w:rsidRDefault="000862C5" w:rsidP="000862C5">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0862C5" w:rsidRPr="00B36FC8" w:rsidRDefault="000862C5" w:rsidP="000862C5">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0862C5" w:rsidRPr="00B36FC8" w:rsidRDefault="000862C5" w:rsidP="000862C5">
      <w:pPr>
        <w:pStyle w:val="Equation"/>
      </w:pPr>
      <w:r w:rsidRPr="00B36FC8">
        <w:t xml:space="preserve"> </w:t>
      </w:r>
      <w:r w:rsidRPr="00B36FC8">
        <w:tab/>
        <w:t xml:space="preserve">Days/yr </w:t>
      </w:r>
      <w:r w:rsidRPr="00B36FC8">
        <w:tab/>
        <w:t xml:space="preserve">= Pool pump days of operation per year.  </w:t>
      </w:r>
    </w:p>
    <w:p w:rsidR="000862C5" w:rsidRPr="00B36FC8" w:rsidRDefault="000862C5" w:rsidP="000862C5">
      <w:pPr>
        <w:pStyle w:val="Equation"/>
      </w:pPr>
      <w:r w:rsidRPr="00B36FC8">
        <w:tab/>
        <w:t>W</w:t>
      </w:r>
      <w:r w:rsidRPr="00B36FC8">
        <w:rPr>
          <w:vertAlign w:val="subscript"/>
        </w:rPr>
        <w:t>SS</w:t>
      </w:r>
      <w:r w:rsidRPr="00B36FC8">
        <w:t xml:space="preserve"> </w:t>
      </w:r>
      <w:r w:rsidRPr="00B36FC8">
        <w:tab/>
        <w:t>= Electric demand of single speed pump at a given flow rate. This quantity should be recorded by the applicant or looked up through the horsepower in Table 1-1.</w:t>
      </w:r>
    </w:p>
    <w:p w:rsidR="000862C5" w:rsidRPr="00B36FC8" w:rsidRDefault="000862C5" w:rsidP="000862C5">
      <w:pPr>
        <w:pStyle w:val="Equation"/>
      </w:pPr>
      <w:r w:rsidRPr="00B36FC8">
        <w:tab/>
        <w:t>W</w:t>
      </w:r>
      <w:r w:rsidRPr="00B36FC8">
        <w:rPr>
          <w:vertAlign w:val="subscript"/>
        </w:rPr>
        <w:t>VFD</w:t>
      </w:r>
      <w:r w:rsidRPr="00B36FC8">
        <w:t xml:space="preserve"> </w:t>
      </w:r>
      <w:r w:rsidRPr="00B36FC8">
        <w:tab/>
        <w:t>= Electric demand of variable frequency drive pump at a given flow rate.  This quantity should be measured and recorded by the applicant.</w:t>
      </w:r>
    </w:p>
    <w:p w:rsidR="000862C5" w:rsidRPr="00B36FC8" w:rsidRDefault="000862C5" w:rsidP="000862C5">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noon to 8 PM in summer weekday. This quantity can be deduced from the pool pump timer settings for the old pump. </w:t>
      </w:r>
    </w:p>
    <w:p w:rsidR="000862C5" w:rsidRPr="00B36FC8" w:rsidRDefault="000862C5" w:rsidP="000862C5">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noon to 8 PM in summer weekday. </w:t>
      </w:r>
      <w:r w:rsidRPr="00B36FC8">
        <w:rPr>
          <w:szCs w:val="18"/>
        </w:rPr>
        <w:t xml:space="preserve">This quantity should be inferred from the new timer settings.  </w:t>
      </w:r>
    </w:p>
    <w:p w:rsidR="000862C5" w:rsidRPr="00015BA5" w:rsidRDefault="000862C5" w:rsidP="000862C5">
      <w:pPr>
        <w:pStyle w:val="Caption"/>
        <w:rPr>
          <w:noProof/>
        </w:rPr>
      </w:pPr>
      <w:bookmarkStart w:id="527" w:name="_Ref297214190"/>
      <w:bookmarkStart w:id="528" w:name="_Toc334180962"/>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1F59D8">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1F59D8">
        <w:rPr>
          <w:noProof/>
        </w:rPr>
        <w:t>93</w:t>
      </w:r>
      <w:r w:rsidR="00356C51">
        <w:rPr>
          <w:noProof/>
        </w:rPr>
        <w:fldChar w:fldCharType="end"/>
      </w:r>
      <w:r w:rsidRPr="00015BA5">
        <w:rPr>
          <w:noProof/>
        </w:rPr>
        <w:t>: Residential VFD Pool Pumps Calculations Assumptions</w:t>
      </w:r>
      <w:bookmarkEnd w:id="527"/>
      <w:bookmarkEnd w:id="5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0862C5" w:rsidRPr="000A3BE3" w:rsidTr="00421531">
        <w:trPr>
          <w:trHeight w:val="374"/>
        </w:trPr>
        <w:tc>
          <w:tcPr>
            <w:tcW w:w="976"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Component</w:t>
            </w:r>
          </w:p>
        </w:tc>
        <w:tc>
          <w:tcPr>
            <w:tcW w:w="914"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Type</w:t>
            </w:r>
          </w:p>
        </w:tc>
        <w:tc>
          <w:tcPr>
            <w:tcW w:w="183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Values</w:t>
            </w:r>
          </w:p>
        </w:tc>
        <w:tc>
          <w:tcPr>
            <w:tcW w:w="128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Source</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5.18</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13.00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 xml:space="preserve">Days/yr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p w:rsidR="000862C5" w:rsidRPr="00CB4DEB" w:rsidRDefault="000862C5" w:rsidP="00421531">
            <w:pPr>
              <w:tabs>
                <w:tab w:val="left" w:pos="720"/>
              </w:tabs>
              <w:spacing w:before="60" w:after="60"/>
              <w:rPr>
                <w:sz w:val="18"/>
                <w:szCs w:val="18"/>
              </w:rPr>
            </w:pPr>
            <w:r w:rsidRPr="00CB4DEB">
              <w:rPr>
                <w:sz w:val="18"/>
                <w:szCs w:val="18"/>
              </w:rPr>
              <w:t>Default: Se</w:t>
            </w:r>
            <w:r w:rsidRPr="00CB4DEB">
              <w:rPr>
                <w:rFonts w:cs="Arial"/>
                <w:sz w:val="18"/>
                <w:szCs w:val="18"/>
              </w:rPr>
              <w:t xml:space="preserve">e </w:t>
            </w:r>
            <w:r w:rsidR="00835260">
              <w:fldChar w:fldCharType="begin"/>
            </w:r>
            <w:r w:rsidR="00835260">
              <w:instrText xml:space="preserve"> REF _Ref303079173 \h  \* MERGEFORMAT </w:instrText>
            </w:r>
            <w:r w:rsidR="00835260">
              <w:fldChar w:fldCharType="separate"/>
            </w:r>
            <w:r w:rsidR="001F59D8" w:rsidRPr="001F59D8">
              <w:rPr>
                <w:rFonts w:cs="Arial"/>
                <w:noProof/>
                <w:sz w:val="18"/>
                <w:szCs w:val="18"/>
              </w:rPr>
              <w:t>Table 2</w:t>
            </w:r>
            <w:r w:rsidR="001F59D8" w:rsidRPr="001F59D8">
              <w:rPr>
                <w:rFonts w:cs="Arial"/>
                <w:noProof/>
                <w:sz w:val="18"/>
                <w:szCs w:val="18"/>
              </w:rPr>
              <w:noBreakHyphen/>
              <w:t>94</w:t>
            </w:r>
            <w:r w:rsidR="00835260">
              <w:fldChar w:fldCharType="end"/>
            </w:r>
          </w:p>
        </w:tc>
        <w:tc>
          <w:tcPr>
            <w:tcW w:w="1280" w:type="pct"/>
          </w:tcPr>
          <w:p w:rsidR="000862C5" w:rsidRPr="00CB4DEB" w:rsidRDefault="000862C5" w:rsidP="00DE76F6">
            <w:pPr>
              <w:tabs>
                <w:tab w:val="left" w:pos="720"/>
              </w:tabs>
              <w:spacing w:before="60" w:after="60"/>
              <w:rPr>
                <w:sz w:val="18"/>
                <w:szCs w:val="18"/>
              </w:rPr>
            </w:pPr>
            <w:r w:rsidRPr="00CB4DEB">
              <w:rPr>
                <w:rFonts w:cs="Arial"/>
                <w:sz w:val="18"/>
                <w:szCs w:val="18"/>
              </w:rPr>
              <w:t>1</w:t>
            </w:r>
            <w:r w:rsidR="00DE76F6">
              <w:rPr>
                <w:rFonts w:cs="Arial"/>
                <w:sz w:val="18"/>
                <w:szCs w:val="18"/>
              </w:rPr>
              <w:t xml:space="preserve"> and</w:t>
            </w:r>
            <w:r w:rsidRPr="00CB4DEB">
              <w:rPr>
                <w:rFonts w:cs="Arial"/>
                <w:sz w:val="18"/>
                <w:szCs w:val="18"/>
              </w:rPr>
              <w:t xml:space="preserve"> </w:t>
            </w:r>
            <w:r w:rsidR="00835260">
              <w:fldChar w:fldCharType="begin"/>
            </w:r>
            <w:r w:rsidR="00835260">
              <w:instrText xml:space="preserve"> REF _Ref303079173 \h  \* MERGEFORMAT </w:instrText>
            </w:r>
            <w:r w:rsidR="00835260">
              <w:fldChar w:fldCharType="separate"/>
            </w:r>
            <w:r w:rsidR="001F59D8" w:rsidRPr="001F59D8">
              <w:rPr>
                <w:rFonts w:cs="Arial"/>
                <w:noProof/>
                <w:sz w:val="18"/>
                <w:szCs w:val="18"/>
              </w:rPr>
              <w:t>Table 2</w:t>
            </w:r>
            <w:r w:rsidR="001F59D8" w:rsidRPr="001F59D8">
              <w:rPr>
                <w:rFonts w:cs="Arial"/>
                <w:noProof/>
                <w:sz w:val="18"/>
                <w:szCs w:val="18"/>
              </w:rPr>
              <w:noBreakHyphen/>
              <w:t>94</w:t>
            </w:r>
            <w:r w:rsidR="00835260">
              <w:fldChar w:fldCharType="end"/>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VFD</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0.2</w:t>
            </w:r>
            <w:r w:rsidR="003416E0">
              <w:rPr>
                <w:sz w:val="18"/>
                <w:szCs w:val="18"/>
              </w:rPr>
              <w:t>35</w:t>
            </w:r>
          </w:p>
        </w:tc>
        <w:tc>
          <w:tcPr>
            <w:tcW w:w="1280" w:type="pct"/>
          </w:tcPr>
          <w:p w:rsidR="000862C5" w:rsidRPr="00CB4DEB" w:rsidRDefault="00BA29AE" w:rsidP="00421531">
            <w:pPr>
              <w:tabs>
                <w:tab w:val="left" w:pos="720"/>
              </w:tabs>
              <w:spacing w:before="60" w:after="60"/>
              <w:rPr>
                <w:sz w:val="18"/>
                <w:szCs w:val="18"/>
              </w:rPr>
            </w:pPr>
            <w:r>
              <w:rPr>
                <w:sz w:val="18"/>
                <w:szCs w:val="18"/>
              </w:rPr>
              <w:t>3</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Program Design</w:t>
            </w:r>
          </w:p>
        </w:tc>
      </w:tr>
    </w:tbl>
    <w:p w:rsidR="000862C5" w:rsidRDefault="000862C5" w:rsidP="000862C5">
      <w:pPr>
        <w:tabs>
          <w:tab w:val="left" w:pos="720"/>
        </w:tabs>
        <w:spacing w:before="60" w:after="60"/>
        <w:jc w:val="both"/>
        <w:rPr>
          <w:sz w:val="18"/>
        </w:rPr>
      </w:pPr>
    </w:p>
    <w:p w:rsidR="000862C5" w:rsidRPr="000C1A74" w:rsidRDefault="000862C5" w:rsidP="000862C5">
      <w:pPr>
        <w:keepNext/>
        <w:rPr>
          <w:b/>
        </w:rPr>
      </w:pPr>
      <w:r w:rsidRPr="001D7420">
        <w:rPr>
          <w:b/>
        </w:rPr>
        <w:t>Sources:</w:t>
      </w:r>
    </w:p>
    <w:p w:rsidR="000862C5" w:rsidRDefault="000862C5" w:rsidP="001C65B0">
      <w:pPr>
        <w:pStyle w:val="source1"/>
        <w:numPr>
          <w:ilvl w:val="0"/>
          <w:numId w:val="114"/>
        </w:numPr>
      </w:pPr>
      <w:r w:rsidRPr="00BA1212">
        <w:t xml:space="preserve">“CEC Appliances Database – Pool Pumps.”  </w:t>
      </w:r>
      <w:r w:rsidRPr="000862C5">
        <w:rPr>
          <w:i/>
        </w:rPr>
        <w:t>California Energy Commission.</w:t>
      </w:r>
      <w:r w:rsidRPr="00BA1212">
        <w:t xml:space="preserve">  Updated Feb 2008.  Accessed March 2008.  </w:t>
      </w:r>
      <w:hyperlink r:id="rId38" w:history="1">
        <w:r w:rsidRPr="000035FC">
          <w:rPr>
            <w:rStyle w:val="Hyperlink"/>
          </w:rPr>
          <w:t xml:space="preserve"> http://www.energy.ca.gov/appliances/database/historical_excel_files/2009-03-01_excel_based_files/Pool_Products/Pool_Pumps.zip</w:t>
        </w:r>
      </w:hyperlink>
    </w:p>
    <w:p w:rsidR="000862C5" w:rsidRDefault="000862C5" w:rsidP="001C65B0">
      <w:pPr>
        <w:pStyle w:val="source1"/>
        <w:numPr>
          <w:ilvl w:val="0"/>
          <w:numId w:val="114"/>
        </w:numPr>
      </w:pPr>
      <w:r>
        <w:t>Mid-Atlantic TRM, version 2.0.  Prepared by Vermont Energy Investment Corporation. Facilitated and managed by the Northeast Energy Efficiency Partnerships. July 2011.</w:t>
      </w:r>
    </w:p>
    <w:p w:rsidR="00BA29AE" w:rsidRDefault="00BA29AE" w:rsidP="001C65B0">
      <w:pPr>
        <w:pStyle w:val="source1"/>
        <w:numPr>
          <w:ilvl w:val="0"/>
          <w:numId w:val="11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0A3BE3" w:rsidRDefault="000862C5" w:rsidP="00257C48">
      <w:pPr>
        <w:pStyle w:val="Heading4"/>
      </w:pPr>
      <w:r w:rsidRPr="000A3BE3">
        <w:t>Average Single Speed Pump Electric Demand</w:t>
      </w:r>
    </w:p>
    <w:p w:rsidR="000862C5" w:rsidRPr="000A3BE3" w:rsidRDefault="000862C5" w:rsidP="000862C5">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835260">
        <w:fldChar w:fldCharType="begin"/>
      </w:r>
      <w:r w:rsidR="00835260">
        <w:instrText xml:space="preserve"> REF _Ref303079173 \h  \* MERGEFORMAT </w:instrText>
      </w:r>
      <w:r w:rsidR="00835260">
        <w:fldChar w:fldCharType="separate"/>
      </w:r>
      <w:r w:rsidR="001F59D8" w:rsidRPr="001F59D8">
        <w:rPr>
          <w:rFonts w:cs="Arial"/>
          <w:noProof/>
        </w:rPr>
        <w:t>Table 2</w:t>
      </w:r>
      <w:r w:rsidR="001F59D8" w:rsidRPr="001F59D8">
        <w:rPr>
          <w:rFonts w:cs="Arial"/>
          <w:noProof/>
        </w:rPr>
        <w:noBreakHyphen/>
        <w:t>94</w:t>
      </w:r>
      <w:r w:rsidR="00835260">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4"/>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0862C5" w:rsidRDefault="000862C5" w:rsidP="000862C5">
      <w:pPr>
        <w:pStyle w:val="Caption"/>
        <w:rPr>
          <w:noProof/>
        </w:rPr>
      </w:pPr>
      <w:bookmarkStart w:id="529" w:name="_Ref303079173"/>
      <w:bookmarkStart w:id="530" w:name="_Toc334180963"/>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1F59D8">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1F59D8">
        <w:rPr>
          <w:noProof/>
        </w:rPr>
        <w:t>94</w:t>
      </w:r>
      <w:r w:rsidR="00356C51">
        <w:rPr>
          <w:noProof/>
        </w:rPr>
        <w:fldChar w:fldCharType="end"/>
      </w:r>
      <w:bookmarkEnd w:id="529"/>
      <w:r w:rsidRPr="00015BA5">
        <w:rPr>
          <w:noProof/>
        </w:rPr>
        <w:t xml:space="preserve">: </w:t>
      </w:r>
      <w:r w:rsidRPr="00D917D7">
        <w:rPr>
          <w:noProof/>
        </w:rPr>
        <w:t>Single Speed Pool Pump Specification</w:t>
      </w:r>
      <w:r>
        <w:rPr>
          <w:rStyle w:val="FootnoteReference"/>
          <w:noProof/>
        </w:rPr>
        <w:footnoteReference w:id="185"/>
      </w:r>
      <w:bookmarkEnd w:id="5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946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1,081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1,306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1,512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2,040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2,182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2,666 </w:t>
            </w:r>
          </w:p>
        </w:tc>
      </w:tr>
    </w:tbl>
    <w:p w:rsidR="000862C5" w:rsidRPr="00D07AE2" w:rsidRDefault="000862C5" w:rsidP="000862C5"/>
    <w:p w:rsidR="000862C5" w:rsidRPr="000A3BE3" w:rsidRDefault="000862C5" w:rsidP="00257C48">
      <w:pPr>
        <w:pStyle w:val="Heading4"/>
      </w:pPr>
      <w:r w:rsidRPr="000A3BE3">
        <w:t>Electric Demand and Pump Flow Rate</w:t>
      </w:r>
    </w:p>
    <w:p w:rsidR="000862C5" w:rsidRPr="000A3BE3" w:rsidRDefault="000862C5" w:rsidP="000862C5">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0862C5" w:rsidRDefault="000862C5" w:rsidP="000862C5">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0862C5" w:rsidRPr="000A3BE3" w:rsidRDefault="000862C5" w:rsidP="000862C5">
      <w:pPr>
        <w:tabs>
          <w:tab w:val="left" w:pos="720"/>
        </w:tabs>
        <w:spacing w:before="120"/>
        <w:jc w:val="both"/>
        <w:rPr>
          <w:rFonts w:cs="Arial"/>
        </w:rPr>
      </w:pPr>
      <w:r>
        <w:rPr>
          <w:rFonts w:cs="Arial"/>
        </w:rPr>
        <w:t>Where f is the pump flow rate in gallons per minute.</w:t>
      </w:r>
    </w:p>
    <w:p w:rsidR="000862C5" w:rsidRPr="00B230B1" w:rsidRDefault="000862C5" w:rsidP="000862C5">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0862C5" w:rsidRDefault="000862C5" w:rsidP="00DE705B">
      <w:pPr>
        <w:pStyle w:val="Heading3"/>
      </w:pPr>
      <w:r>
        <w:t>Deemed Savings</w:t>
      </w:r>
    </w:p>
    <w:p w:rsidR="000862C5" w:rsidRPr="000A3BE3" w:rsidRDefault="000862C5" w:rsidP="000862C5">
      <w:r w:rsidRPr="000A3BE3">
        <w:t>The energy savings and demand reductions are prescriptive according to the above formulae.</w:t>
      </w:r>
      <w:r>
        <w:t xml:space="preserve">  All other factors held constant,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0862C5" w:rsidRDefault="000862C5" w:rsidP="00DE705B">
      <w:pPr>
        <w:pStyle w:val="Heading3"/>
      </w:pPr>
      <w:r>
        <w:t>Measure Life</w:t>
      </w:r>
    </w:p>
    <w:p w:rsidR="000862C5" w:rsidRPr="000A3BE3" w:rsidRDefault="000862C5" w:rsidP="000862C5">
      <w:pPr>
        <w:spacing w:before="120"/>
        <w:jc w:val="both"/>
        <w:rPr>
          <w:rFonts w:cs="Arial"/>
        </w:rPr>
      </w:pPr>
      <w:r w:rsidRPr="000A3BE3">
        <w:rPr>
          <w:rFonts w:cs="Arial"/>
        </w:rPr>
        <w:t>According to an October 2008 report for the CA Database for Energy Efficiency Resources</w:t>
      </w:r>
      <w:r>
        <w:rPr>
          <w:rStyle w:val="FootnoteReference"/>
        </w:rPr>
        <w:footnoteReference w:id="186"/>
      </w:r>
      <w:r w:rsidRPr="000A3BE3">
        <w:rPr>
          <w:rFonts w:cs="Arial"/>
        </w:rPr>
        <w:t xml:space="preserve">, a variable speed drive’s lifespan is </w:t>
      </w:r>
      <w:r w:rsidRPr="00E759CB">
        <w:rPr>
          <w:rFonts w:cs="Arial"/>
        </w:rPr>
        <w:t>10 years</w:t>
      </w:r>
      <w:r w:rsidRPr="00352C55">
        <w:rPr>
          <w:rFonts w:cs="Arial"/>
        </w:rPr>
        <w:t>.</w:t>
      </w:r>
    </w:p>
    <w:p w:rsidR="000862C5" w:rsidRDefault="000862C5" w:rsidP="00DE705B">
      <w:pPr>
        <w:pStyle w:val="Heading3"/>
      </w:pPr>
      <w:r>
        <w:t>Evaluation Protocol</w:t>
      </w:r>
    </w:p>
    <w:p w:rsidR="000862C5" w:rsidRPr="000A3BE3" w:rsidRDefault="000862C5" w:rsidP="000862C5">
      <w:pPr>
        <w:spacing w:before="120"/>
        <w:jc w:val="both"/>
        <w:rPr>
          <w:rFonts w:cs="Arial"/>
        </w:rPr>
      </w:pPr>
      <w:r w:rsidRPr="000A3BE3">
        <w:rPr>
          <w:rFonts w:cs="Arial"/>
        </w:rPr>
        <w:t>The most appropriate evaluation protocol for this measure is verification of installation coupled with survey on run time and speed settings.</w:t>
      </w:r>
    </w:p>
    <w:p w:rsidR="003021FB" w:rsidRDefault="003021FB">
      <w:pPr>
        <w:overflowPunct/>
        <w:autoSpaceDE/>
        <w:autoSpaceDN/>
        <w:adjustRightInd/>
        <w:spacing w:after="0" w:line="240" w:lineRule="auto"/>
        <w:textAlignment w:val="auto"/>
      </w:pPr>
      <w:r>
        <w:br w:type="page"/>
      </w:r>
    </w:p>
    <w:p w:rsidR="00DE12EC" w:rsidRDefault="00DE12EC" w:rsidP="00DE12EC">
      <w:pPr>
        <w:jc w:val="center"/>
        <w:rPr>
          <w:b/>
          <w:sz w:val="32"/>
        </w:rPr>
      </w:pPr>
    </w:p>
    <w:p w:rsidR="00DE12EC" w:rsidRPr="000679A4" w:rsidRDefault="00DE12EC" w:rsidP="00DE12EC">
      <w:pPr>
        <w:jc w:val="center"/>
        <w:rPr>
          <w:b/>
          <w:color w:val="FF0000"/>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Pr="00BC5194" w:rsidRDefault="00DE12EC" w:rsidP="00DE12EC">
      <w:pPr>
        <w:jc w:val="center"/>
        <w:rPr>
          <w:i/>
        </w:rPr>
      </w:pPr>
      <w:r w:rsidRPr="00BC5194">
        <w:rPr>
          <w:i/>
        </w:rPr>
        <w:t>This Page Intentionally Left Blank</w:t>
      </w: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B22BC" w:rsidRDefault="003B22BC" w:rsidP="005D7F62">
      <w:pPr>
        <w:sectPr w:rsidR="003B22BC" w:rsidSect="00DE12EC">
          <w:footerReference w:type="default" r:id="rId39"/>
          <w:pgSz w:w="12240" w:h="15840"/>
          <w:pgMar w:top="1440" w:right="1800" w:bottom="1440" w:left="1800" w:header="720" w:footer="576" w:gutter="0"/>
          <w:pgNumType w:start="1"/>
          <w:cols w:space="720"/>
          <w:docGrid w:linePitch="272"/>
        </w:sectPr>
      </w:pPr>
    </w:p>
    <w:p w:rsidR="00A22E85" w:rsidRDefault="00876FC8" w:rsidP="00E568D4">
      <w:pPr>
        <w:pStyle w:val="Heading1"/>
        <w:rPr>
          <w:rFonts w:ascii="Calibri" w:hAnsi="Calibri"/>
        </w:rPr>
      </w:pPr>
      <w:bookmarkStart w:id="531" w:name="_Toc334180821"/>
      <w:r w:rsidRPr="00876FC8">
        <w:t>Commercial and Industrial Measures</w:t>
      </w:r>
      <w:bookmarkEnd w:id="531"/>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532" w:name="_Toc303086215"/>
      <w:bookmarkStart w:id="533" w:name="_Toc303339085"/>
      <w:bookmarkStart w:id="534" w:name="_Toc303347582"/>
      <w:bookmarkStart w:id="535" w:name="_Toc303352520"/>
      <w:bookmarkStart w:id="536" w:name="_Toc310868451"/>
      <w:bookmarkStart w:id="537" w:name="_Ref303347850"/>
      <w:bookmarkStart w:id="538" w:name="_Toc334180822"/>
      <w:bookmarkEnd w:id="532"/>
      <w:bookmarkEnd w:id="533"/>
      <w:bookmarkEnd w:id="534"/>
      <w:bookmarkEnd w:id="535"/>
      <w:bookmarkEnd w:id="536"/>
      <w:r w:rsidRPr="001669F2">
        <w:t>Baselines and Code Changes</w:t>
      </w:r>
      <w:bookmarkEnd w:id="537"/>
      <w:bookmarkEnd w:id="538"/>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539" w:name="_Toc334180823"/>
      <w:r w:rsidR="00A22E85" w:rsidRPr="00DA6F5F">
        <w:t>Lighting Equipment Improvements</w:t>
      </w:r>
      <w:bookmarkEnd w:id="539"/>
    </w:p>
    <w:p w:rsidR="00C3144A" w:rsidRDefault="00C3144A" w:rsidP="00DE705B">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energy savings 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Section </w:t>
      </w:r>
      <w:r w:rsidR="00356C51">
        <w:fldChar w:fldCharType="begin"/>
      </w:r>
      <w:r>
        <w:instrText xml:space="preserve"> REF _Ref298590733 \r \h </w:instrText>
      </w:r>
      <w:r w:rsidR="00356C51">
        <w:fldChar w:fldCharType="separate"/>
      </w:r>
      <w:r w:rsidR="001F59D8">
        <w:t>5.5</w:t>
      </w:r>
      <w:r w:rsidR="00356C51">
        <w:fldChar w:fldCharType="end"/>
      </w:r>
      <w:r>
        <w:t xml:space="preserve"> for specific eligibility requirements.</w:t>
      </w:r>
    </w:p>
    <w:p w:rsidR="00A22E85" w:rsidRDefault="00A22E85" w:rsidP="00DE705B">
      <w:pPr>
        <w:pStyle w:val="Heading3"/>
      </w:pPr>
      <w:bookmarkStart w:id="540" w:name="_Ref275549499"/>
      <w:r w:rsidRPr="00DA6F5F">
        <w:t>Algorithms</w:t>
      </w:r>
      <w:bookmarkEnd w:id="540"/>
    </w:p>
    <w:p w:rsidR="007C36A6" w:rsidRDefault="007C36A6" w:rsidP="001E6208">
      <w:pPr>
        <w:keepNext/>
      </w:pPr>
      <w:r>
        <w:t>For all lighting efficiency improvements, with and without control improvements, the following algorithms apply:</w:t>
      </w:r>
    </w:p>
    <w:p w:rsidR="00A22E85" w:rsidRPr="00F5204A" w:rsidRDefault="00A22E85" w:rsidP="001E6208">
      <w:pPr>
        <w:pStyle w:val="Equation"/>
        <w:keepNext/>
        <w:rPr>
          <w:rFonts w:cs="Arial"/>
          <w:szCs w:val="20"/>
        </w:rPr>
      </w:pPr>
      <w:r w:rsidRPr="00F5204A">
        <w:rPr>
          <w:rFonts w:cs="Arial"/>
          <w:szCs w:val="20"/>
        </w:rPr>
        <w:sym w:font="Symbol" w:char="F044"/>
      </w:r>
      <w:r w:rsidRPr="00F5204A">
        <w:rPr>
          <w:rFonts w:cs="Arial"/>
          <w:szCs w:val="20"/>
        </w:rPr>
        <w:t>kW</w:t>
      </w:r>
      <w:r w:rsidR="00980472" w:rsidRPr="00F5204A">
        <w:rPr>
          <w:rFonts w:cs="Arial"/>
          <w:szCs w:val="20"/>
        </w:rPr>
        <w:tab/>
      </w:r>
      <w:r w:rsidR="00980472" w:rsidRPr="00F5204A">
        <w:rPr>
          <w:rFonts w:cs="Arial"/>
          <w:szCs w:val="20"/>
        </w:rPr>
        <w:tab/>
      </w:r>
      <w:r w:rsidRPr="00F5204A">
        <w:rPr>
          <w:rFonts w:cs="Arial"/>
          <w:szCs w:val="20"/>
        </w:rPr>
        <w:t xml:space="preserve"> = kW</w:t>
      </w:r>
      <w:r w:rsidRPr="00F5204A">
        <w:rPr>
          <w:rFonts w:cs="Arial"/>
          <w:szCs w:val="20"/>
          <w:vertAlign w:val="subscript"/>
        </w:rPr>
        <w:t>base</w:t>
      </w:r>
      <w:r w:rsidRPr="00F5204A">
        <w:rPr>
          <w:rFonts w:cs="Arial"/>
          <w:szCs w:val="20"/>
        </w:rPr>
        <w:t xml:space="preserve"> - </w:t>
      </w:r>
      <w:r w:rsidR="00C3144A" w:rsidRPr="00F5204A">
        <w:rPr>
          <w:rFonts w:cs="Arial"/>
          <w:szCs w:val="20"/>
        </w:rPr>
        <w:t>kW</w:t>
      </w:r>
      <w:r w:rsidR="00C3144A" w:rsidRPr="00F5204A">
        <w:rPr>
          <w:rFonts w:cs="Arial"/>
          <w:szCs w:val="20"/>
          <w:vertAlign w:val="subscript"/>
        </w:rPr>
        <w:t>ee</w:t>
      </w:r>
    </w:p>
    <w:p w:rsidR="00F43597" w:rsidRDefault="00C3144A" w:rsidP="005218E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980472" w:rsidRPr="00F5204A">
        <w:rPr>
          <w:rFonts w:cs="Arial"/>
          <w:szCs w:val="20"/>
        </w:rPr>
        <w:tab/>
      </w:r>
      <w:r w:rsidR="00A22E85" w:rsidRPr="00F5204A">
        <w:rPr>
          <w:rFonts w:cs="Arial"/>
          <w:szCs w:val="20"/>
        </w:rPr>
        <w:t xml:space="preserve">= </w:t>
      </w:r>
      <w:r w:rsidR="00A22E85" w:rsidRPr="00F5204A">
        <w:rPr>
          <w:rFonts w:cs="Arial"/>
          <w:szCs w:val="20"/>
        </w:rPr>
        <w:sym w:font="Symbol" w:char="F044"/>
      </w:r>
      <w:r w:rsidR="00A22E85" w:rsidRPr="00F5204A">
        <w:rPr>
          <w:rFonts w:cs="Arial"/>
          <w:szCs w:val="20"/>
        </w:rPr>
        <w:t xml:space="preserve">kW X CF X (1+IF demand) </w:t>
      </w:r>
    </w:p>
    <w:p w:rsidR="00A22E85" w:rsidRPr="007B643A" w:rsidRDefault="00C3144A" w:rsidP="001E6208">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980472" w:rsidRPr="00F5204A">
        <w:rPr>
          <w:rFonts w:cs="Arial"/>
          <w:szCs w:val="20"/>
        </w:rPr>
        <w:tab/>
      </w:r>
      <w:r w:rsidR="00A22E85" w:rsidRPr="00F5204A">
        <w:rPr>
          <w:rFonts w:cs="Arial"/>
          <w:szCs w:val="20"/>
        </w:rPr>
        <w:t xml:space="preserve">= </w:t>
      </w:r>
      <w:r w:rsidR="007B643A">
        <w:rPr>
          <w:rFonts w:cs="Arial"/>
          <w:szCs w:val="20"/>
        </w:rPr>
        <w:t>kWh</w:t>
      </w:r>
      <w:r w:rsidR="007B643A">
        <w:rPr>
          <w:rFonts w:cs="Arial"/>
          <w:szCs w:val="20"/>
          <w:vertAlign w:val="subscript"/>
        </w:rPr>
        <w:t>base</w:t>
      </w:r>
      <w:r w:rsidR="00A22E85" w:rsidRPr="00F5204A">
        <w:rPr>
          <w:rFonts w:cs="Arial"/>
          <w:szCs w:val="20"/>
        </w:rPr>
        <w:t xml:space="preserve"> – </w:t>
      </w:r>
      <w:r w:rsidR="007B643A">
        <w:rPr>
          <w:rFonts w:cs="Arial"/>
          <w:szCs w:val="20"/>
        </w:rPr>
        <w:t>kWh</w:t>
      </w:r>
      <w:r w:rsidR="007B643A">
        <w:rPr>
          <w:rFonts w:cs="Arial"/>
          <w:szCs w:val="20"/>
          <w:vertAlign w:val="subscript"/>
        </w:rPr>
        <w:t>ee</w:t>
      </w:r>
    </w:p>
    <w:p w:rsidR="007B643A" w:rsidRPr="007B643A" w:rsidRDefault="007B643A" w:rsidP="007B643A">
      <w:pPr>
        <w:pStyle w:val="Equation"/>
        <w:keepNext/>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base</w:t>
      </w:r>
      <w:r w:rsidRPr="00F5204A">
        <w:rPr>
          <w:rFonts w:cs="Arial"/>
          <w:szCs w:val="20"/>
        </w:rPr>
        <w:t xml:space="preserve"> X(1+IF energy) X H</w:t>
      </w:r>
      <w:r>
        <w:rPr>
          <w:rFonts w:cs="Arial"/>
          <w:szCs w:val="20"/>
        </w:rPr>
        <w:t>OU</w:t>
      </w:r>
    </w:p>
    <w:p w:rsidR="00F43597" w:rsidRPr="00F43597" w:rsidRDefault="007B643A" w:rsidP="00F43597">
      <w:pPr>
        <w:pStyle w:val="Equation"/>
        <w:keepNext/>
        <w:rPr>
          <w:rFonts w:cs="Arial"/>
          <w:szCs w:val="20"/>
        </w:rPr>
      </w:pPr>
      <w:r>
        <w:rPr>
          <w:rFonts w:cs="Arial"/>
          <w:szCs w:val="20"/>
        </w:rPr>
        <w:t>kWh</w:t>
      </w:r>
      <w:r>
        <w:rPr>
          <w:rFonts w:cs="Arial"/>
          <w:szCs w:val="20"/>
          <w:vertAlign w:val="subscript"/>
        </w:rPr>
        <w:t>ee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ee</w:t>
      </w:r>
      <w:r w:rsidRPr="00F5204A">
        <w:rPr>
          <w:rFonts w:cs="Arial"/>
          <w:szCs w:val="20"/>
        </w:rPr>
        <w:t xml:space="preserve"> X(1+IF energy) X H</w:t>
      </w:r>
      <w:r>
        <w:rPr>
          <w:rFonts w:cs="Arial"/>
          <w:szCs w:val="20"/>
        </w:rPr>
        <w:t>OU X (1 – SVG)</w:t>
      </w:r>
    </w:p>
    <w:p w:rsidR="00BC49F4" w:rsidRPr="00DA6F5F" w:rsidRDefault="00BC49F4" w:rsidP="00BC49F4">
      <w:pPr>
        <w:pStyle w:val="BodyText"/>
      </w:pPr>
      <w:r w:rsidRPr="00DA6F5F">
        <w:t>For new construction and facility renovation projects, savings are calculated as described in</w:t>
      </w:r>
      <w:r>
        <w:t xml:space="preserve"> Section </w:t>
      </w:r>
      <w:r w:rsidR="00356C51">
        <w:fldChar w:fldCharType="begin"/>
      </w:r>
      <w:r>
        <w:instrText xml:space="preserve"> REF _Ref276389728 \r \h </w:instrText>
      </w:r>
      <w:r w:rsidR="00356C51">
        <w:fldChar w:fldCharType="separate"/>
      </w:r>
      <w:r w:rsidR="001F59D8">
        <w:t>3.2.7</w:t>
      </w:r>
      <w:r w:rsidR="00356C51">
        <w:fldChar w:fldCharType="end"/>
      </w:r>
      <w:r>
        <w:t xml:space="preserve">, </w:t>
      </w:r>
      <w:r w:rsidR="00356C51">
        <w:fldChar w:fldCharType="begin"/>
      </w:r>
      <w:r>
        <w:instrText xml:space="preserve"> REF _Ref248729259 \h </w:instrText>
      </w:r>
      <w:r w:rsidR="00356C51">
        <w:fldChar w:fldCharType="separate"/>
      </w:r>
      <w:r w:rsidR="001F59D8" w:rsidRPr="00DA6F5F">
        <w:t>New Construction and Building Additions</w:t>
      </w:r>
      <w:r w:rsidR="00356C51">
        <w:fldChar w:fldCharType="end"/>
      </w:r>
      <w:r w:rsidRPr="00DA6F5F">
        <w:t>.</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1F59D8">
        <w:t>3.2.7</w:t>
      </w:r>
      <w:r w:rsidR="00356C51">
        <w:fldChar w:fldCharType="end"/>
      </w:r>
      <w:r>
        <w:t xml:space="preserve">, </w:t>
      </w:r>
      <w:r w:rsidR="00356C51">
        <w:fldChar w:fldCharType="begin"/>
      </w:r>
      <w:r>
        <w:instrText xml:space="preserve"> REF _Ref248729727 \h </w:instrText>
      </w:r>
      <w:r w:rsidR="00356C51">
        <w:fldChar w:fldCharType="separate"/>
      </w:r>
      <w:r w:rsidR="001F59D8" w:rsidRPr="00DA6F5F">
        <w:t>Prescriptive Lighting Improvements</w:t>
      </w:r>
      <w:r w:rsidR="00356C51">
        <w:fldChar w:fldCharType="end"/>
      </w:r>
      <w:r>
        <w:t xml:space="preserve">.  </w:t>
      </w:r>
      <w:r w:rsidRPr="00DA6F5F">
        <w:t xml:space="preserve"> </w:t>
      </w:r>
    </w:p>
    <w:p w:rsidR="00A22E85" w:rsidRPr="00EC46F4" w:rsidRDefault="00C3144A" w:rsidP="00DE705B">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r w:rsidR="00A22E85" w:rsidRPr="00F5204A">
        <w:rPr>
          <w:rFonts w:cs="Arial"/>
          <w:szCs w:val="20"/>
        </w:rPr>
        <w:t xml:space="preserve">kW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kW</w:t>
      </w:r>
      <w:r w:rsidR="00A22E85" w:rsidRPr="00781BA3">
        <w:rPr>
          <w:rFonts w:cs="Arial"/>
          <w:szCs w:val="20"/>
          <w:vertAlign w:val="subscript"/>
        </w:rPr>
        <w:t xml:space="preserve">base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C3144A" w:rsidRPr="00F5204A">
        <w:rPr>
          <w:rFonts w:cs="Arial"/>
          <w:szCs w:val="20"/>
        </w:rPr>
        <w:t>kW</w:t>
      </w:r>
      <w:r w:rsidR="00C3144A" w:rsidRPr="00781BA3">
        <w:rPr>
          <w:rFonts w:cs="Arial"/>
          <w:szCs w:val="20"/>
          <w:vertAlign w:val="subscript"/>
        </w:rPr>
        <w:t>ee</w:t>
      </w:r>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555985" w:rsidRPr="00F5204A">
        <w:rPr>
          <w:rFonts w:cs="Arial"/>
          <w:szCs w:val="20"/>
        </w:rPr>
        <w:t>3.2.5</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 which if applied to full connected load will yield annual energy use.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SVG </w:t>
      </w:r>
      <w:r w:rsidRPr="00F5204A">
        <w:rPr>
          <w:rFonts w:cs="Arial"/>
          <w:szCs w:val="20"/>
        </w:rPr>
        <w:tab/>
      </w:r>
      <w:r w:rsidR="00A22E85" w:rsidRPr="00F5204A">
        <w:rPr>
          <w:rFonts w:cs="Arial"/>
          <w:szCs w:val="20"/>
        </w:rPr>
        <w:t>= The percent of time that lights are off due to lighting controls relative to the baseline controls system (typically manual switch).</w:t>
      </w:r>
    </w:p>
    <w:p w:rsidR="00A22E85" w:rsidRDefault="00A22E85" w:rsidP="00DE705B">
      <w:pPr>
        <w:pStyle w:val="Heading3"/>
        <w:rPr>
          <w:szCs w:val="24"/>
        </w:rPr>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A939D9">
      <w:pPr>
        <w:numPr>
          <w:ilvl w:val="0"/>
          <w:numId w:val="23"/>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A939D9">
      <w:pPr>
        <w:numPr>
          <w:ilvl w:val="0"/>
          <w:numId w:val="23"/>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A939D9">
      <w:pPr>
        <w:numPr>
          <w:ilvl w:val="0"/>
          <w:numId w:val="23"/>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A939D9">
      <w:pPr>
        <w:numPr>
          <w:ilvl w:val="0"/>
          <w:numId w:val="23"/>
        </w:numPr>
        <w:ind w:left="720"/>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DE705B">
      <w:pPr>
        <w:pStyle w:val="Heading3"/>
      </w:pPr>
      <w:r w:rsidRPr="00DA6F5F">
        <w:t>Detailed Inventory Form</w:t>
      </w:r>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1F59D8">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1F59D8">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980472">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187"/>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may not be used unless (1) the wattage differs from the Standard Wattage Table referenced wattage by more than 1</w:t>
      </w:r>
      <w:r>
        <w:t>0</w:t>
      </w:r>
      <w:r w:rsidRPr="00B10493">
        <w:t>%</w:t>
      </w:r>
      <w:r>
        <w:rPr>
          <w:rStyle w:val="FootnoteReference"/>
        </w:rPr>
        <w:footnoteReference w:id="188"/>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Pr="00DA6F5F" w:rsidRDefault="00A22E85" w:rsidP="00DE705B">
      <w:pPr>
        <w:pStyle w:val="Heading3"/>
      </w:pPr>
      <w:r w:rsidRPr="00DA6F5F">
        <w:t>Quantifying Annual Hours of Operation</w:t>
      </w:r>
    </w:p>
    <w:p w:rsidR="00371EF1" w:rsidRPr="00DA6F5F" w:rsidRDefault="00371EF1" w:rsidP="00257C48">
      <w:pPr>
        <w:pStyle w:val="Heading4"/>
      </w:pPr>
      <w:bookmarkStart w:id="541" w:name="_Ref275549493"/>
      <w:r w:rsidRPr="00DA6F5F">
        <w:t xml:space="preserve">Projects with </w:t>
      </w:r>
      <w:r>
        <w:t xml:space="preserve">connected load savings </w:t>
      </w:r>
      <w:r w:rsidRPr="00DA6F5F">
        <w:t xml:space="preserve">less than </w:t>
      </w:r>
      <w:r>
        <w:t>2</w:t>
      </w:r>
      <w:r w:rsidRPr="00DA6F5F">
        <w:t>0</w:t>
      </w:r>
      <w:r>
        <w:t xml:space="preserve"> </w:t>
      </w:r>
      <w:r w:rsidRPr="00DA6F5F">
        <w:t>kW</w:t>
      </w:r>
    </w:p>
    <w:p w:rsidR="00371EF1" w:rsidRDefault="00371EF1" w:rsidP="00371EF1">
      <w:pPr>
        <w:pStyle w:val="BodyText"/>
      </w:pPr>
      <w:r w:rsidRPr="00DA6F5F">
        <w:t xml:space="preserve">For projects with </w:t>
      </w:r>
      <w:r>
        <w:t xml:space="preserve">connected load </w:t>
      </w:r>
      <w:r w:rsidRPr="00DA6F5F">
        <w:t xml:space="preserve">savings less than </w:t>
      </w:r>
      <w:r>
        <w:t>2</w:t>
      </w:r>
      <w:r w:rsidRPr="00DA6F5F">
        <w:t xml:space="preserve">0 kW, </w:t>
      </w:r>
      <w:r>
        <w:t xml:space="preserve">apply </w:t>
      </w:r>
      <w:r w:rsidRPr="00DA6F5F">
        <w:t xml:space="preserve">stipulated whole building hours shown in </w:t>
      </w:r>
      <w:r w:rsidR="00356C51">
        <w:fldChar w:fldCharType="begin"/>
      </w:r>
      <w:r w:rsidR="007B643A">
        <w:instrText xml:space="preserve"> REF _Ref303345912 \h </w:instrText>
      </w:r>
      <w:r w:rsidR="00356C51">
        <w:fldChar w:fldCharType="separate"/>
      </w:r>
      <w:r w:rsidR="001F59D8">
        <w:t xml:space="preserve">Table </w:t>
      </w:r>
      <w:r w:rsidR="001F59D8">
        <w:rPr>
          <w:noProof/>
        </w:rPr>
        <w:t>3</w:t>
      </w:r>
      <w:r w:rsidR="001F59D8">
        <w:noBreakHyphen/>
      </w:r>
      <w:r w:rsidR="001F59D8">
        <w:rPr>
          <w:noProof/>
        </w:rPr>
        <w:t>4</w:t>
      </w:r>
      <w:r w:rsidR="00356C51">
        <w:fldChar w:fldCharType="end"/>
      </w:r>
      <w:r w:rsidRPr="00DA6F5F">
        <w:t>.</w:t>
      </w:r>
      <w:r>
        <w:t xml:space="preserve">  If the project cannot be described by the categories listed in </w:t>
      </w:r>
      <w:r w:rsidR="00356C51">
        <w:fldChar w:fldCharType="begin"/>
      </w:r>
      <w:r w:rsidR="007B643A">
        <w:instrText xml:space="preserve"> REF _Ref303345912 \h </w:instrText>
      </w:r>
      <w:r w:rsidR="00356C51">
        <w:fldChar w:fldCharType="separate"/>
      </w:r>
      <w:r w:rsidR="001F59D8">
        <w:t xml:space="preserve">Table </w:t>
      </w:r>
      <w:r w:rsidR="001F59D8">
        <w:rPr>
          <w:noProof/>
        </w:rPr>
        <w:t>3</w:t>
      </w:r>
      <w:r w:rsidR="001F59D8">
        <w:noBreakHyphen/>
      </w:r>
      <w:r w:rsidR="001F59D8">
        <w:rPr>
          <w:noProof/>
        </w:rPr>
        <w:t>4</w:t>
      </w:r>
      <w:r w:rsidR="00356C51">
        <w:fldChar w:fldCharType="end"/>
      </w:r>
      <w:r>
        <w:t xml:space="preserve">, </w:t>
      </w:r>
      <w:r w:rsidR="007B643A">
        <w:t xml:space="preserve">select </w:t>
      </w:r>
      <w:r>
        <w:t>the “other” category</w:t>
      </w:r>
      <w:r w:rsidR="007B643A">
        <w:t xml:space="preserve"> and determine hours</w:t>
      </w:r>
      <w:r>
        <w:t xml:space="preserve"> </w:t>
      </w:r>
      <w:r w:rsidR="007B643A">
        <w:t xml:space="preserve">using </w:t>
      </w:r>
      <w:r>
        <w:t>facility staff interviews, posted schedules, or metered data.</w:t>
      </w:r>
    </w:p>
    <w:p w:rsidR="00337BF8" w:rsidRPr="000A0185" w:rsidRDefault="00337BF8" w:rsidP="00371EF1">
      <w:pPr>
        <w:pStyle w:val="BodyText"/>
      </w:pPr>
      <w:r>
        <w:t>EDC evaluation contractors are permitted to revise HOU values if the perceived difference in hours stated in tables is greater than 10%.</w:t>
      </w:r>
    </w:p>
    <w:p w:rsidR="00371EF1" w:rsidRPr="00DA6F5F" w:rsidRDefault="00371EF1" w:rsidP="00257C48">
      <w:pPr>
        <w:pStyle w:val="Heading4"/>
      </w:pPr>
      <w:r w:rsidRPr="00DA6F5F">
        <w:t xml:space="preserve">Projects with </w:t>
      </w:r>
      <w:r>
        <w:t>connected load savings of 2</w:t>
      </w:r>
      <w:r w:rsidRPr="00DA6F5F">
        <w:t>0</w:t>
      </w:r>
      <w:r>
        <w:t xml:space="preserve"> </w:t>
      </w:r>
      <w:r w:rsidRPr="00DA6F5F">
        <w:t>kW or higher</w:t>
      </w:r>
    </w:p>
    <w:p w:rsidR="00D94D22" w:rsidRDefault="00371EF1" w:rsidP="00371EF1">
      <w:pPr>
        <w:pStyle w:val="BodyText"/>
      </w:pPr>
      <w:r>
        <w:t>For</w:t>
      </w:r>
      <w:r w:rsidRPr="00070716">
        <w:t xml:space="preserve"> project</w:t>
      </w:r>
      <w:r>
        <w:t>s</w:t>
      </w:r>
      <w:r w:rsidRPr="00070716">
        <w:t xml:space="preserve"> </w:t>
      </w:r>
      <w:r>
        <w:t>with</w:t>
      </w:r>
      <w:r w:rsidRPr="00070716">
        <w:t xml:space="preserve"> connected load savings </w:t>
      </w:r>
      <w:r>
        <w:t>of</w:t>
      </w:r>
      <w:r w:rsidRPr="00070716">
        <w:t xml:space="preserve"> </w:t>
      </w:r>
      <w:r>
        <w:t>2</w:t>
      </w:r>
      <w:r w:rsidRPr="00070716">
        <w:t>0 kW</w:t>
      </w:r>
      <w:r>
        <w:t xml:space="preserve"> or higher</w:t>
      </w:r>
      <w:r w:rsidRPr="00070716">
        <w:t xml:space="preserve">, </w:t>
      </w:r>
      <w:r>
        <w:t>fixtures should</w:t>
      </w:r>
      <w:r w:rsidRPr="00070716">
        <w:t xml:space="preserve"> be separated into "usage groups"</w:t>
      </w:r>
      <w:r>
        <w:t xml:space="preserve"> that</w:t>
      </w:r>
      <w:r w:rsidRPr="00070716">
        <w:t xml:space="preserve"> exhibit similar usage patterns. </w:t>
      </w:r>
      <w:r w:rsidR="00D94D22">
        <w:t>Usage groups should be considered and used at the discretion of the EDCs’ implementation and evaluation contractors</w:t>
      </w:r>
      <w:r w:rsidR="00CD44C4">
        <w:t xml:space="preserve"> in place of stipulated whole building hours</w:t>
      </w:r>
      <w:r w:rsidR="00D94D22">
        <w:t xml:space="preserve">, but are not required. Use of usage groups may be subject to SWE review. </w:t>
      </w:r>
      <w:r>
        <w:t>Annual hour</w:t>
      </w:r>
      <w:r w:rsidR="00DD3918">
        <w:t>s of use</w:t>
      </w:r>
      <w:r w:rsidRPr="00070716">
        <w:t xml:space="preserve"> values </w:t>
      </w:r>
      <w:r>
        <w:t>should</w:t>
      </w:r>
      <w:r w:rsidRPr="00070716">
        <w:t xml:space="preserve"> be </w:t>
      </w:r>
      <w:r>
        <w:t>estimated for each group using</w:t>
      </w:r>
      <w:r w:rsidRPr="00070716">
        <w:t xml:space="preserve"> </w:t>
      </w:r>
      <w:r w:rsidR="00356C51">
        <w:fldChar w:fldCharType="begin"/>
      </w:r>
      <w:r w:rsidR="007B643A">
        <w:instrText xml:space="preserve"> REF _Ref303345912 \h </w:instrText>
      </w:r>
      <w:r w:rsidR="00356C51">
        <w:fldChar w:fldCharType="separate"/>
      </w:r>
      <w:r w:rsidR="001F59D8">
        <w:t xml:space="preserve">Table </w:t>
      </w:r>
      <w:r w:rsidR="001F59D8">
        <w:rPr>
          <w:noProof/>
        </w:rPr>
        <w:t>3</w:t>
      </w:r>
      <w:r w:rsidR="001F59D8">
        <w:noBreakHyphen/>
      </w:r>
      <w:r w:rsidR="001F59D8">
        <w:rPr>
          <w:noProof/>
        </w:rPr>
        <w:t>4</w:t>
      </w:r>
      <w:r w:rsidR="00356C51">
        <w:fldChar w:fldCharType="end"/>
      </w:r>
      <w:r>
        <w:t xml:space="preserve">, </w:t>
      </w:r>
      <w:r w:rsidRPr="00070716">
        <w:t xml:space="preserve">facility </w:t>
      </w:r>
      <w:r>
        <w:t xml:space="preserve">staff </w:t>
      </w:r>
      <w:r w:rsidRPr="00070716">
        <w:t>interviews</w:t>
      </w:r>
      <w:r>
        <w:t xml:space="preserve">, posted schedules, or metered data. </w:t>
      </w:r>
    </w:p>
    <w:p w:rsidR="00371EF1" w:rsidRDefault="00371EF1" w:rsidP="00371EF1">
      <w:pPr>
        <w:pStyle w:val="BodyText"/>
      </w:pPr>
      <w:r>
        <w:t xml:space="preserve">Metered data is required </w:t>
      </w:r>
      <w:r w:rsidR="00337BF8">
        <w:t>for projects with high uncertainty, i.e.</w:t>
      </w:r>
      <w:r>
        <w:t xml:space="preserve"> where hours are unknown, variable, </w:t>
      </w:r>
      <w:r w:rsidR="007B643A">
        <w:t xml:space="preserve">or </w:t>
      </w:r>
      <w:r>
        <w:t>difficult to verify</w:t>
      </w:r>
      <w:r w:rsidR="007B643A">
        <w:t xml:space="preserve">. </w:t>
      </w:r>
      <w:r w:rsidR="00D94D22">
        <w:t xml:space="preserve">Exact conditions </w:t>
      </w:r>
      <w:r w:rsidR="00337BF8">
        <w:t xml:space="preserve">of “high uncertainty” </w:t>
      </w:r>
      <w:r w:rsidR="00D94D22">
        <w:t xml:space="preserve">are to be determined by the EDC evaluation contractors to appropriately manage variance. </w:t>
      </w:r>
      <w:r w:rsidR="007B643A">
        <w:t xml:space="preserve">Metering is also required when the </w:t>
      </w:r>
      <w:r>
        <w:t xml:space="preserve">connected load savings </w:t>
      </w:r>
      <w:r w:rsidR="007B643A">
        <w:t xml:space="preserve">for a project </w:t>
      </w:r>
      <w:r>
        <w:t>exceeds 200 kW.</w:t>
      </w:r>
      <w:r w:rsidR="00337BF8">
        <w:t xml:space="preserve"> Metering completed by the implementation contractor maybe leveraged by the evaluation contractor, subject to a reasonableness review. Sampling methodologies within a site are to be discerned by the EDC evaluation contractor based on the characteristics of the facility in question. </w:t>
      </w:r>
    </w:p>
    <w:p w:rsidR="00371EF1" w:rsidRDefault="00371EF1" w:rsidP="00371EF1">
      <w:pPr>
        <w:pStyle w:val="BodyText"/>
      </w:pPr>
      <w:r>
        <w:t>For all projects, annual hours are subject to adjustment by EDC evaluators or SWE.</w:t>
      </w:r>
    </w:p>
    <w:p w:rsidR="00A22E85" w:rsidRPr="00957825" w:rsidRDefault="00FD6030" w:rsidP="00DE705B">
      <w:pPr>
        <w:pStyle w:val="Heading3"/>
      </w:pPr>
      <w:bookmarkStart w:id="542" w:name="_Toc303347692"/>
      <w:bookmarkStart w:id="543" w:name="_Toc303352630"/>
      <w:bookmarkStart w:id="544" w:name="_Toc310868564"/>
      <w:bookmarkStart w:id="545" w:name="_Ref276389728"/>
      <w:bookmarkEnd w:id="541"/>
      <w:bookmarkEnd w:id="542"/>
      <w:bookmarkEnd w:id="543"/>
      <w:bookmarkEnd w:id="544"/>
      <w:r w:rsidRPr="00957825">
        <w:t>Calculation Method Descriptions By Project Classification</w:t>
      </w:r>
      <w:bookmarkEnd w:id="545"/>
    </w:p>
    <w:p w:rsidR="00A22E85" w:rsidRPr="00DA6F5F" w:rsidRDefault="00A22E85" w:rsidP="00257C48">
      <w:pPr>
        <w:pStyle w:val="Heading4"/>
      </w:pPr>
      <w:bookmarkStart w:id="546" w:name="_Ref248729259"/>
      <w:r w:rsidRPr="00DA6F5F">
        <w:t>New Construction and Building Additions</w:t>
      </w:r>
      <w:bookmarkEnd w:id="546"/>
    </w:p>
    <w:p w:rsidR="00371EF1" w:rsidRPr="00A859F9" w:rsidRDefault="00371EF1" w:rsidP="00371EF1">
      <w:pPr>
        <w:pStyle w:val="BodyText"/>
      </w:pPr>
      <w:bookmarkStart w:id="547" w:name="_Ref275880625"/>
      <w:r w:rsidRPr="00A859F9">
        <w:t xml:space="preserve">For new construction and building addition projects, savings are calculated using ASHRAE 90.1-2007 </w:t>
      </w:r>
      <w:r w:rsidR="00F64554">
        <w:t xml:space="preserve">to determine the </w:t>
      </w:r>
      <w:r w:rsidRPr="00A859F9">
        <w:t xml:space="preserve">baseline </w:t>
      </w:r>
      <w:r w:rsidR="00F64554">
        <w:t xml:space="preserve">demand </w:t>
      </w:r>
      <w:r w:rsidRPr="00A859F9">
        <w:t>(kW</w:t>
      </w:r>
      <w:r w:rsidRPr="00A859F9">
        <w:rPr>
          <w:vertAlign w:val="subscript"/>
        </w:rPr>
        <w:t>base</w:t>
      </w:r>
      <w:r w:rsidRPr="00A859F9">
        <w:t xml:space="preserve">) and the new </w:t>
      </w:r>
      <w:r w:rsidR="00F64554">
        <w:t xml:space="preserve">fixtures’ </w:t>
      </w:r>
      <w:r w:rsidRPr="00A859F9">
        <w:t xml:space="preserve">wattages as the post-installation </w:t>
      </w:r>
      <w:r w:rsidR="00F64554">
        <w:t xml:space="preserve">demand </w:t>
      </w:r>
      <w:r w:rsidR="00F64554" w:rsidRPr="00A859F9">
        <w:t>(kW</w:t>
      </w:r>
      <w:r w:rsidR="00F64554">
        <w:rPr>
          <w:vertAlign w:val="subscript"/>
        </w:rPr>
        <w:t>ee</w:t>
      </w:r>
      <w:r w:rsidR="00F64554" w:rsidRPr="00A859F9">
        <w:t>)</w:t>
      </w:r>
      <w:r w:rsidR="00F64554">
        <w:t>.</w:t>
      </w:r>
      <w:r w:rsidRPr="00A859F9">
        <w:t xml:space="preserve"> </w:t>
      </w:r>
      <w:r w:rsidR="00F64554">
        <w:t>Pursuant to</w:t>
      </w:r>
      <w:r w:rsidRPr="00A859F9">
        <w:t xml:space="preserve"> ASHRAE 90.1-2007, </w:t>
      </w:r>
      <w:r w:rsidR="00F64554">
        <w:t xml:space="preserve">the interior lighting baseline is </w:t>
      </w:r>
      <w:r w:rsidRPr="00A859F9">
        <w:t>calculated using either the Building Area Method</w:t>
      </w:r>
      <w:r w:rsidR="00346531">
        <w:rPr>
          <w:rStyle w:val="FootnoteReference"/>
        </w:rPr>
        <w:footnoteReference w:id="189"/>
      </w:r>
      <w:r>
        <w:t xml:space="preserve"> </w:t>
      </w:r>
      <w:r w:rsidRPr="00A859F9">
        <w:t xml:space="preserve"> as shown in </w:t>
      </w:r>
      <w:r w:rsidR="00356C51">
        <w:fldChar w:fldCharType="begin"/>
      </w:r>
      <w:r w:rsidR="007B643A">
        <w:instrText xml:space="preserve"> REF _Ref303345729 \h </w:instrText>
      </w:r>
      <w:r w:rsidR="00356C51">
        <w:fldChar w:fldCharType="separate"/>
      </w:r>
      <w:r w:rsidR="001F59D8">
        <w:t xml:space="preserve">Table </w:t>
      </w:r>
      <w:r w:rsidR="001F59D8">
        <w:rPr>
          <w:noProof/>
        </w:rPr>
        <w:t>3</w:t>
      </w:r>
      <w:r w:rsidR="001F59D8">
        <w:noBreakHyphen/>
      </w:r>
      <w:r w:rsidR="001F59D8">
        <w:rPr>
          <w:noProof/>
        </w:rPr>
        <w:t>1</w:t>
      </w:r>
      <w:r w:rsidR="00356C51">
        <w:fldChar w:fldCharType="end"/>
      </w:r>
      <w:r w:rsidRPr="00A859F9">
        <w:t>, or the Space-by-Space Method</w:t>
      </w:r>
      <w:r w:rsidR="00346531">
        <w:rPr>
          <w:rStyle w:val="FootnoteReference"/>
        </w:rPr>
        <w:footnoteReference w:id="190"/>
      </w:r>
      <w:r>
        <w:t xml:space="preserve"> </w:t>
      </w:r>
      <w:r w:rsidRPr="00A859F9">
        <w:t xml:space="preserve">as shown in </w:t>
      </w:r>
      <w:r w:rsidR="00835260">
        <w:fldChar w:fldCharType="begin"/>
      </w:r>
      <w:r w:rsidR="00835260">
        <w:instrText xml:space="preserve"> REF _Ref275549503 \h  \* MERGEFORMAT </w:instrText>
      </w:r>
      <w:r w:rsidR="00835260">
        <w:fldChar w:fldCharType="separate"/>
      </w:r>
      <w:r w:rsidR="001F59D8">
        <w:t xml:space="preserve">Table </w:t>
      </w:r>
      <w:r w:rsidR="001F59D8">
        <w:rPr>
          <w:noProof/>
        </w:rPr>
        <w:t>3</w:t>
      </w:r>
      <w:r w:rsidR="001F59D8">
        <w:rPr>
          <w:noProof/>
        </w:rPr>
        <w:noBreakHyphen/>
        <w:t>2</w:t>
      </w:r>
      <w:r w:rsidR="00835260">
        <w:fldChar w:fldCharType="end"/>
      </w:r>
      <w:r w:rsidR="00722FB7">
        <w:t xml:space="preserve">. </w:t>
      </w:r>
      <w:r w:rsidR="00F64554">
        <w:t>For exterior lighting</w:t>
      </w:r>
      <w:r w:rsidR="0003527C">
        <w:t>,</w:t>
      </w:r>
      <w:r w:rsidR="00F64554">
        <w:t xml:space="preserve"> the baseline</w:t>
      </w:r>
      <w:r w:rsidR="00722FB7">
        <w:t xml:space="preserve"> </w:t>
      </w:r>
      <w:r w:rsidR="00F64554">
        <w:t>is</w:t>
      </w:r>
      <w:r w:rsidR="00722FB7">
        <w:t xml:space="preserve"> calculated using</w:t>
      </w:r>
      <w:r w:rsidRPr="00A859F9">
        <w:t xml:space="preserve"> </w:t>
      </w:r>
      <w:r w:rsidR="00F64554">
        <w:t>the Baseline Exterior Lighting Power Densities</w:t>
      </w:r>
      <w:r w:rsidR="00E62DAB">
        <w:rPr>
          <w:rStyle w:val="FootnoteReference"/>
        </w:rPr>
        <w:footnoteReference w:id="191"/>
      </w:r>
      <w:r w:rsidR="00F64554">
        <w:t xml:space="preserve"> as</w:t>
      </w:r>
      <w:r>
        <w:t xml:space="preserve"> </w:t>
      </w:r>
      <w:r w:rsidRPr="00A859F9">
        <w:t xml:space="preserve">shown in </w:t>
      </w:r>
      <w:r w:rsidR="00356C51">
        <w:fldChar w:fldCharType="begin"/>
      </w:r>
      <w:r w:rsidR="007B643A">
        <w:instrText xml:space="preserve"> REF _Ref303345972 \h </w:instrText>
      </w:r>
      <w:r w:rsidR="00356C51">
        <w:fldChar w:fldCharType="separate"/>
      </w:r>
      <w:r w:rsidR="001F59D8">
        <w:t xml:space="preserve">Table </w:t>
      </w:r>
      <w:r w:rsidR="001F59D8">
        <w:rPr>
          <w:noProof/>
        </w:rPr>
        <w:t>3</w:t>
      </w:r>
      <w:r w:rsidR="001F59D8">
        <w:noBreakHyphen/>
      </w:r>
      <w:r w:rsidR="001F59D8">
        <w:rPr>
          <w:noProof/>
        </w:rPr>
        <w:t>3</w:t>
      </w:r>
      <w:r w:rsidR="00356C51">
        <w:fldChar w:fldCharType="end"/>
      </w:r>
      <w:r w:rsidRPr="00A859F9">
        <w:t>. The new fixture wattages are specified in the Lighting Audit and Design Tool shown in Appendix C.</w:t>
      </w:r>
    </w:p>
    <w:p w:rsidR="00371EF1" w:rsidRPr="00A859F9" w:rsidRDefault="00371EF1" w:rsidP="00371EF1">
      <w:pPr>
        <w:pStyle w:val="BodyText"/>
      </w:pPr>
      <w:r w:rsidRPr="00A859F9">
        <w:t xml:space="preserve">CF and IF values are the same as those shown in </w:t>
      </w:r>
      <w:r w:rsidR="00835260">
        <w:fldChar w:fldCharType="begin"/>
      </w:r>
      <w:r w:rsidR="00835260">
        <w:instrText xml:space="preserve"> REF _Ref275556521 \h  \* MERGEFORMAT </w:instrText>
      </w:r>
      <w:r w:rsidR="00835260">
        <w:fldChar w:fldCharType="separate"/>
      </w:r>
      <w:r w:rsidR="001F59D8">
        <w:t xml:space="preserve">Table </w:t>
      </w:r>
      <w:r w:rsidR="001F59D8">
        <w:rPr>
          <w:noProof/>
        </w:rPr>
        <w:t>3</w:t>
      </w:r>
      <w:r w:rsidR="001F59D8">
        <w:rPr>
          <w:noProof/>
        </w:rPr>
        <w:noBreakHyphen/>
        <w:t>4</w:t>
      </w:r>
      <w:r w:rsidR="00835260">
        <w:fldChar w:fldCharType="end"/>
      </w:r>
      <w:r w:rsidRPr="00A859F9">
        <w:t xml:space="preserve"> and </w:t>
      </w:r>
      <w:r w:rsidR="00835260">
        <w:fldChar w:fldCharType="begin"/>
      </w:r>
      <w:r w:rsidR="00835260">
        <w:instrText xml:space="preserve"> REF _Ref275879784 \h  \* MERGEFORMAT </w:instrText>
      </w:r>
      <w:r w:rsidR="00835260">
        <w:fldChar w:fldCharType="separate"/>
      </w:r>
      <w:r w:rsidR="001F59D8">
        <w:t xml:space="preserve">Table </w:t>
      </w:r>
      <w:r w:rsidR="001F59D8">
        <w:rPr>
          <w:noProof/>
        </w:rPr>
        <w:t>3</w:t>
      </w:r>
      <w:r w:rsidR="001F59D8">
        <w:rPr>
          <w:noProof/>
        </w:rPr>
        <w:noBreakHyphen/>
        <w:t>5</w:t>
      </w:r>
      <w:r w:rsidR="00835260">
        <w:fldChar w:fldCharType="end"/>
      </w:r>
      <w:r w:rsidRPr="00A859F9">
        <w:t>.</w:t>
      </w:r>
      <w:r w:rsidR="00CC7F0F">
        <w:t xml:space="preserve"> HOU shall be determined in accordance with Section 3.2.6.</w:t>
      </w:r>
    </w:p>
    <w:p w:rsidR="00371EF1" w:rsidRDefault="00DD3918" w:rsidP="00371EF1">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r w:rsidR="001F59D8">
        <w:t xml:space="preserve">Table </w:t>
      </w:r>
      <w:r w:rsidR="001F59D8">
        <w:rPr>
          <w:noProof/>
        </w:rPr>
        <w:t>3</w:t>
      </w:r>
      <w:r w:rsidR="001F59D8">
        <w:rPr>
          <w:noProof/>
        </w:rPr>
        <w:noBreakHyphen/>
        <w:t>4</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form</w:t>
      </w:r>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192"/>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may not be used unless (1) the wattage differs from the Standard Wattage Table referenced wattage by more than 1</w:t>
      </w:r>
      <w:r>
        <w:t>0</w:t>
      </w:r>
      <w:r w:rsidRPr="00B10493">
        <w:t>%</w:t>
      </w:r>
      <w:r>
        <w:rPr>
          <w:rStyle w:val="FootnoteReference"/>
        </w:rPr>
        <w:footnoteReference w:id="193"/>
      </w:r>
      <w:r w:rsidRPr="00B10493">
        <w:t xml:space="preserve"> or (2) the corresponding fixture code is not listed in the Standard Wattage Table. In 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548" w:name="_Ref303345729"/>
      <w:bookmarkStart w:id="549" w:name="_Toc334180964"/>
      <w:bookmarkEnd w:id="54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w:t>
      </w:r>
      <w:r w:rsidR="00356C51">
        <w:rPr>
          <w:noProof/>
        </w:rPr>
        <w:fldChar w:fldCharType="end"/>
      </w:r>
      <w:bookmarkEnd w:id="548"/>
      <w:r>
        <w:t>:</w:t>
      </w:r>
      <w:r w:rsidRPr="007B643A">
        <w:t xml:space="preserve"> </w:t>
      </w:r>
      <w:r>
        <w:t>Lighting Power Densities from ASHRAE 90.1-2007 Building Area Method</w:t>
      </w:r>
      <w:r>
        <w:rPr>
          <w:rStyle w:val="FootnoteReference"/>
        </w:rPr>
        <w:footnoteReference w:id="194"/>
      </w:r>
      <w:bookmarkEnd w:id="549"/>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195"/>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550" w:name="_Ref275549503"/>
      <w:bookmarkStart w:id="551" w:name="_Ref275446447"/>
      <w:bookmarkStart w:id="552" w:name="_Ref247603894"/>
      <w:bookmarkStart w:id="553" w:name="_Toc33418096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w:t>
      </w:r>
      <w:r w:rsidR="00356C51">
        <w:rPr>
          <w:noProof/>
        </w:rPr>
        <w:fldChar w:fldCharType="end"/>
      </w:r>
      <w:bookmarkEnd w:id="550"/>
      <w:bookmarkEnd w:id="551"/>
      <w:bookmarkEnd w:id="552"/>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196"/>
      </w:r>
      <w:bookmarkEnd w:id="553"/>
    </w:p>
    <w:tbl>
      <w:tblPr>
        <w:tblW w:w="5000" w:type="pct"/>
        <w:jc w:val="center"/>
        <w:tblLook w:val="04A0" w:firstRow="1" w:lastRow="0" w:firstColumn="1" w:lastColumn="0" w:noHBand="0" w:noVBand="1"/>
      </w:tblPr>
      <w:tblGrid>
        <w:gridCol w:w="3100"/>
        <w:gridCol w:w="1328"/>
        <w:gridCol w:w="3100"/>
        <w:gridCol w:w="1328"/>
      </w:tblGrid>
      <w:tr w:rsidR="00DA6F5F" w:rsidRPr="00F33441" w:rsidTr="008075FC">
        <w:trPr>
          <w:cantSplit/>
          <w:trHeight w:val="576"/>
          <w:tblHeader/>
          <w:jc w:val="center"/>
        </w:trPr>
        <w:tc>
          <w:tcPr>
            <w:tcW w:w="1750" w:type="pct"/>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197"/>
            </w:r>
          </w:p>
        </w:tc>
        <w:tc>
          <w:tcPr>
            <w:tcW w:w="750" w:type="pct"/>
            <w:tcBorders>
              <w:top w:val="single" w:sz="4" w:space="0" w:color="auto"/>
              <w:left w:val="nil"/>
              <w:bottom w:val="single" w:sz="4" w:space="0" w:color="auto"/>
              <w:right w:val="doub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tcBorders>
              <w:top w:val="single" w:sz="4" w:space="0" w:color="auto"/>
              <w:left w:val="doub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tcBorders>
              <w:top w:val="single" w:sz="4" w:space="0" w:color="auto"/>
              <w:left w:val="nil"/>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Office-Enclosed</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1.1</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Gymnasium/Exercise Center</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Office-Open Plan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Playing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Conference/Meeting/Multipurpose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Exercise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Classroom/Lecture/Training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Courthouse/Police Station/Penitentiary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Lobby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Confinement Cells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Judges Chambers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3.3</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Fire Stations</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Fire Station Engine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Audience/Seating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Sleeping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Gymnasium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Post Office-Sorting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Exercise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Convention Center-Exhibit Space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Convention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Library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Card File and Cataloging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Religious Buildings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Stacks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Sports Arena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Reading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2.6</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Hospital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Emergency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Transportation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Recovery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Atrium—First Three Floors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 Station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Atrium—Each Additional Floor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Exam/Treatment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Lounge/Recreation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Pharmacy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Patient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Dining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Operating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Medical Supply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Physical Therapy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Bar Lounge/Leisure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Radiology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Family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Laundry—Washing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Food Preparation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Automotive—Service/Repair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Laboratory</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Manufacturing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Restrooms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Low (&lt;25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Dressing/Locker/Fitting Room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High (&gt;25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Corridor/Transition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Detailed Manufacturing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Equipment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Manufacturing Facility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Control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Stairs—Active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Hotel/Motel Guest Rooms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Dormitory—Living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Museum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General Exhibition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Museum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Restoration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Electrical/Mechanical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Bank/Office—Banking Activity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Workshop</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Religious Buildings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Worship Pulpit, Choir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Fellowship Hall</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Retail [For accent lighting, see 9.3.1.2.1(c)]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Mall 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Sports Arena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Ring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Indoor Playing Field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Warehouse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Fine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Medium/Bulky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Parking Garage—Garage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Transportation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Airport—Concourse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Air/Train/Bus—Baggage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Terminal—Ticket Counter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A22E85" w:rsidRDefault="00A22E85" w:rsidP="00C3606E"/>
    <w:p w:rsidR="007B643A" w:rsidRDefault="007B643A" w:rsidP="007B643A">
      <w:pPr>
        <w:pStyle w:val="Caption"/>
      </w:pPr>
      <w:bookmarkStart w:id="554" w:name="_Ref303345972"/>
      <w:bookmarkStart w:id="555" w:name="_Toc33418096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w:t>
      </w:r>
      <w:r w:rsidR="00356C51">
        <w:rPr>
          <w:noProof/>
        </w:rPr>
        <w:fldChar w:fldCharType="end"/>
      </w:r>
      <w:bookmarkEnd w:id="554"/>
      <w:r>
        <w:t xml:space="preserve">: </w:t>
      </w:r>
      <w:r w:rsidRPr="00A859F9">
        <w:t>Baseline Exterior Lighting Power Densities</w:t>
      </w:r>
      <w:r w:rsidRPr="00A859F9">
        <w:rPr>
          <w:rStyle w:val="FootnoteReference"/>
        </w:rPr>
        <w:footnoteReference w:id="198"/>
      </w:r>
      <w:bookmarkEnd w:id="555"/>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556" w:name="_Ref248729727"/>
      <w:r w:rsidRPr="00DA6F5F">
        <w:t>Prescriptive Lighting Improvements</w:t>
      </w:r>
      <w:bookmarkEnd w:id="556"/>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 xml:space="preserve">This induces a shift in what a participant would have purchased in the absence of the program because T-12 bulbs on magnetic ballasts are no longer viable options and, therefore, adjusts the baseline assumption. </w:t>
      </w:r>
      <w:r w:rsidR="00410A27">
        <w:t>For Phase 2, Program Year 1, t</w:t>
      </w:r>
      <w:r w:rsidRPr="00DA6F5F">
        <w:t xml:space="preserve">he baseline </w:t>
      </w:r>
      <w:r>
        <w:t xml:space="preserve">for a lighting retrofit project </w:t>
      </w:r>
      <w:r w:rsidR="00410A27">
        <w:t xml:space="preserve">is assumed to be </w:t>
      </w:r>
      <w:r w:rsidRPr="00DA6F5F">
        <w:t>the existing fixtures with the existing lamps and ballast</w:t>
      </w:r>
      <w:r w:rsidR="00410A27">
        <w:t>, but this assumption will be revisited in subsequent TRMs</w:t>
      </w:r>
      <w:r w:rsidRPr="00DA6F5F">
        <w:t>.</w:t>
      </w:r>
      <w:r>
        <w:t xml:space="preserve"> </w:t>
      </w:r>
      <w:r w:rsidR="008E2A52">
        <w:t>With this understanding</w:t>
      </w:r>
      <w:r>
        <w:t>, the new federal standards are not immediately relevant for 2013 TRM</w:t>
      </w:r>
      <w:r>
        <w:rPr>
          <w:rStyle w:val="FootnoteReference"/>
        </w:rPr>
        <w:footnoteReference w:id="199"/>
      </w:r>
      <w:r>
        <w:t>.</w:t>
      </w:r>
    </w:p>
    <w:p w:rsidR="00A22E85" w:rsidRDefault="00A22E85" w:rsidP="001209A0">
      <w:pPr>
        <w:pStyle w:val="BodyText"/>
      </w:pPr>
      <w:r w:rsidRPr="00DA6F5F">
        <w:t xml:space="preserve">Other factors required to calculate savings </w:t>
      </w:r>
      <w:r w:rsidRPr="00DA645E">
        <w:t>are shown in</w:t>
      </w:r>
      <w:r w:rsidR="00DA645E" w:rsidRPr="00DA645E">
        <w:t xml:space="preserve"> </w:t>
      </w:r>
      <w:r w:rsidR="00835260">
        <w:fldChar w:fldCharType="begin"/>
      </w:r>
      <w:r w:rsidR="00835260">
        <w:instrText xml:space="preserve"> REF _Ref275556521 \h  \* MERGEFORMAT </w:instrText>
      </w:r>
      <w:r w:rsidR="00835260">
        <w:fldChar w:fldCharType="separate"/>
      </w:r>
      <w:r w:rsidR="001F59D8">
        <w:t xml:space="preserve">Table </w:t>
      </w:r>
      <w:r w:rsidR="001F59D8">
        <w:rPr>
          <w:noProof/>
        </w:rPr>
        <w:t>3</w:t>
      </w:r>
      <w:r w:rsidR="001F59D8">
        <w:rPr>
          <w:noProof/>
        </w:rPr>
        <w:noBreakHyphen/>
        <w:t>4</w:t>
      </w:r>
      <w:r w:rsidR="00835260">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1F59D8">
        <w:t xml:space="preserve">Table </w:t>
      </w:r>
      <w:r w:rsidR="001F59D8">
        <w:rPr>
          <w:noProof/>
        </w:rPr>
        <w:t>3</w:t>
      </w:r>
      <w:r w:rsidR="001F59D8">
        <w:rPr>
          <w:noProof/>
        </w:rPr>
        <w:noBreakHyphen/>
        <w:t>5</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557"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1F59D8">
        <w:t xml:space="preserve">Table </w:t>
      </w:r>
      <w:r w:rsidR="001F59D8">
        <w:rPr>
          <w:noProof/>
        </w:rPr>
        <w:t>3</w:t>
      </w:r>
      <w:r w:rsidR="001F59D8">
        <w:rPr>
          <w:noProof/>
        </w:rPr>
        <w:noBreakHyphen/>
        <w:t>5</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557"/>
      <w:r w:rsidR="00D94D22">
        <w:t xml:space="preserve"> To the extent that operating schedules are known, </w:t>
      </w:r>
      <w:r w:rsidR="008E7607">
        <w:t xml:space="preserve">site-specific </w:t>
      </w:r>
      <w:r w:rsidR="00D94D22">
        <w:t>coincidence factors may be calculated using the non-weather dependent peak demand calculator</w:t>
      </w:r>
      <w:r w:rsidR="008E7607">
        <w:t xml:space="preserve"> in place of the default coincidence factors provided in Table </w:t>
      </w:r>
      <w:r w:rsidR="008E7607">
        <w:rPr>
          <w:noProof/>
        </w:rPr>
        <w:t>3</w:t>
      </w:r>
      <w:r w:rsidR="008E7607">
        <w:rPr>
          <w:noProof/>
        </w:rPr>
        <w:noBreakHyphen/>
        <w:t>4</w:t>
      </w:r>
      <w:r w:rsidR="00D94D22">
        <w:t xml:space="preserve">. </w:t>
      </w:r>
    </w:p>
    <w:p w:rsidR="008622D7" w:rsidRPr="00DB76E7" w:rsidRDefault="00BB2D8C" w:rsidP="008622D7">
      <w:pPr>
        <w:pStyle w:val="Caption"/>
      </w:pPr>
      <w:bookmarkStart w:id="558" w:name="_Ref303345912"/>
      <w:bookmarkStart w:id="559" w:name="_Ref275556521"/>
      <w:bookmarkStart w:id="560" w:name="_Toc33418096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w:t>
      </w:r>
      <w:r w:rsidR="00356C51">
        <w:rPr>
          <w:noProof/>
        </w:rPr>
        <w:fldChar w:fldCharType="end"/>
      </w:r>
      <w:bookmarkEnd w:id="558"/>
      <w:bookmarkEnd w:id="559"/>
      <w:r>
        <w:t xml:space="preserve">: Lighting </w:t>
      </w:r>
      <w:r w:rsidR="00DD3918">
        <w:t xml:space="preserve">HOU </w:t>
      </w:r>
      <w:r>
        <w:t>and CF by Building Type or Function</w:t>
      </w:r>
      <w:bookmarkEnd w:id="560"/>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00"/>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01"/>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1C65B0">
      <w:pPr>
        <w:pStyle w:val="source1"/>
        <w:numPr>
          <w:ilvl w:val="0"/>
          <w:numId w:val="115"/>
        </w:numPr>
      </w:pPr>
      <w:r w:rsidRPr="00354EF5">
        <w:t>The Mid-Atlantic TRM – Northeast Energy Efficiency Partnerships, Mid-Atlantic Technical Reference Manual, Version 2.0, submitted by Vermont Energy Investment Corporation, July, 2011.</w:t>
      </w:r>
    </w:p>
    <w:p w:rsidR="008622D7" w:rsidRDefault="008622D7" w:rsidP="001C65B0">
      <w:pPr>
        <w:pStyle w:val="source2"/>
        <w:numPr>
          <w:ilvl w:val="1"/>
          <w:numId w:val="115"/>
        </w:numPr>
      </w:pPr>
      <w:r w:rsidRPr="004D7BFC">
        <w:t>Development of Interior Lighting Hours of Use and Coincidence Factor Values for EmPOWER Maryland Commercial Lighting Program Evaluations, Itron, 2010.</w:t>
      </w:r>
    </w:p>
    <w:p w:rsidR="008622D7" w:rsidRPr="001C4AD5" w:rsidRDefault="008622D7" w:rsidP="001C65B0">
      <w:pPr>
        <w:pStyle w:val="source2"/>
        <w:numPr>
          <w:ilvl w:val="1"/>
          <w:numId w:val="115"/>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1C65B0">
      <w:pPr>
        <w:pStyle w:val="source2"/>
        <w:numPr>
          <w:ilvl w:val="1"/>
          <w:numId w:val="115"/>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1C65B0">
      <w:pPr>
        <w:pStyle w:val="source1"/>
        <w:numPr>
          <w:ilvl w:val="0"/>
          <w:numId w:val="115"/>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1C65B0">
      <w:pPr>
        <w:pStyle w:val="source1"/>
        <w:numPr>
          <w:ilvl w:val="0"/>
          <w:numId w:val="115"/>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1C65B0">
      <w:pPr>
        <w:pStyle w:val="source1"/>
        <w:numPr>
          <w:ilvl w:val="0"/>
          <w:numId w:val="115"/>
        </w:numPr>
      </w:pPr>
      <w:r w:rsidRPr="008622D7">
        <w:t>California Public Utility Commission. Database for Energy Efficiency Resources, 2011</w:t>
      </w:r>
    </w:p>
    <w:p w:rsidR="008622D7" w:rsidRDefault="008622D7" w:rsidP="001C65B0">
      <w:pPr>
        <w:pStyle w:val="source1"/>
        <w:numPr>
          <w:ilvl w:val="0"/>
          <w:numId w:val="115"/>
        </w:numPr>
      </w:pPr>
      <w:r w:rsidRPr="008622D7">
        <w:t>State of Wisconsin Public Service Commission of Wisconsin Focus on Energy Evaluation Business Programs: Deemed Savings Manual V1.0”, KEMA, March, 2010.</w:t>
      </w:r>
    </w:p>
    <w:p w:rsidR="008622D7" w:rsidRDefault="008622D7" w:rsidP="001C65B0">
      <w:pPr>
        <w:pStyle w:val="source1"/>
        <w:numPr>
          <w:ilvl w:val="0"/>
          <w:numId w:val="115"/>
        </w:numPr>
      </w:pPr>
      <w:r w:rsidRPr="0012353F">
        <w:t>UI and CL&amp;P Program Savings Documentation for 2012 Program Year, United Illuminating Company, September 2011.</w:t>
      </w:r>
    </w:p>
    <w:p w:rsidR="008622D7" w:rsidRDefault="008622D7" w:rsidP="001C65B0">
      <w:pPr>
        <w:pStyle w:val="source1"/>
        <w:numPr>
          <w:ilvl w:val="0"/>
          <w:numId w:val="115"/>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40" w:history="1">
        <w:r w:rsidRPr="00710DE4">
          <w:rPr>
            <w:rStyle w:val="Hyperlink"/>
          </w:rPr>
          <w:t>www.deeresources.com</w:t>
        </w:r>
      </w:hyperlink>
    </w:p>
    <w:p w:rsidR="008622D7" w:rsidRDefault="008622D7" w:rsidP="001C65B0">
      <w:pPr>
        <w:pStyle w:val="source1"/>
        <w:numPr>
          <w:ilvl w:val="0"/>
          <w:numId w:val="115"/>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1C65B0">
      <w:pPr>
        <w:pStyle w:val="source1"/>
        <w:numPr>
          <w:ilvl w:val="0"/>
          <w:numId w:val="115"/>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1C65B0">
      <w:pPr>
        <w:pStyle w:val="source1"/>
        <w:numPr>
          <w:ilvl w:val="0"/>
          <w:numId w:val="115"/>
        </w:numPr>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561" w:name="_Ref275879784"/>
      <w:bookmarkStart w:id="562" w:name="_Ref275556722"/>
      <w:bookmarkStart w:id="563" w:name="_Ref261522869"/>
      <w:bookmarkStart w:id="564" w:name="_Toc33418096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w:t>
      </w:r>
      <w:r w:rsidR="00356C51">
        <w:rPr>
          <w:noProof/>
        </w:rPr>
        <w:fldChar w:fldCharType="end"/>
      </w:r>
      <w:bookmarkEnd w:id="561"/>
      <w:bookmarkEnd w:id="562"/>
      <w:bookmarkEnd w:id="563"/>
      <w:r>
        <w:t>: Interactive Factors and Other Lighting Variables</w:t>
      </w:r>
      <w:bookmarkEnd w:id="564"/>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1C65B0">
      <w:pPr>
        <w:pStyle w:val="source1"/>
        <w:numPr>
          <w:ilvl w:val="0"/>
          <w:numId w:val="116"/>
        </w:numPr>
      </w:pPr>
      <w:r w:rsidRPr="00100EDF">
        <w:t>PA TRM, Efficiency Vermont. Technical Reference User Manual: Measure Savings Algorithms and Cost Assumptions (July 2008).</w:t>
      </w:r>
    </w:p>
    <w:p w:rsidR="00A22E85" w:rsidRPr="001C4AD5" w:rsidRDefault="00A22E85" w:rsidP="001C65B0">
      <w:pPr>
        <w:pStyle w:val="source1"/>
        <w:numPr>
          <w:ilvl w:val="0"/>
          <w:numId w:val="116"/>
        </w:numPr>
      </w:pPr>
      <w:r w:rsidRPr="00100EDF">
        <w:t>NYSERDA Table</w:t>
      </w:r>
      <w:r w:rsidRPr="001C4AD5">
        <w:t xml:space="preserve"> of Standard Wattages (November 2009)</w:t>
      </w:r>
    </w:p>
    <w:p w:rsidR="00A22E85" w:rsidRPr="001C4AD5" w:rsidRDefault="00A22E85" w:rsidP="00257C48">
      <w:pPr>
        <w:pStyle w:val="Heading4"/>
      </w:pPr>
      <w:bookmarkStart w:id="565" w:name="_Ref248736325"/>
      <w:r w:rsidRPr="001C4AD5">
        <w:t>Lighting Control</w:t>
      </w:r>
      <w:r w:rsidR="0094339B">
        <w:t xml:space="preserve"> Adjustments</w:t>
      </w:r>
      <w:bookmarkEnd w:id="565"/>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1F59D8">
        <w:t xml:space="preserve">Table </w:t>
      </w:r>
      <w:r w:rsidR="001F59D8">
        <w:rPr>
          <w:noProof/>
        </w:rPr>
        <w:t>3</w:t>
      </w:r>
      <w:r w:rsidR="001F59D8">
        <w:noBreakHyphen/>
      </w:r>
      <w:r w:rsidR="001F59D8">
        <w:rPr>
          <w:noProof/>
        </w:rPr>
        <w:t>6</w:t>
      </w:r>
      <w:r w:rsidR="00356C51">
        <w:fldChar w:fldCharType="end"/>
      </w:r>
      <w:r w:rsidRPr="001C4AD5">
        <w:t>.</w:t>
      </w:r>
    </w:p>
    <w:p w:rsidR="00A22E85" w:rsidRDefault="00A22E85" w:rsidP="00BA4082">
      <w:pPr>
        <w:pStyle w:val="BodyText"/>
        <w:keepNext/>
      </w:pPr>
      <w:r w:rsidRPr="001C4AD5">
        <w:t>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kW</w:t>
      </w:r>
      <w:r w:rsidRPr="001C4AD5">
        <w:rPr>
          <w:vertAlign w:val="subscript"/>
        </w:rPr>
        <w:t>inst</w:t>
      </w:r>
      <w:r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1F59D8">
        <w:t>3.1</w:t>
      </w:r>
      <w:r w:rsidR="00356C51">
        <w:fldChar w:fldCharType="end"/>
      </w:r>
      <w:r>
        <w:t xml:space="preserve"> for more detail.</w:t>
      </w:r>
    </w:p>
    <w:p w:rsidR="001C4AD5" w:rsidRDefault="001C4AD5" w:rsidP="00100EDF">
      <w:pPr>
        <w:pStyle w:val="Caption"/>
      </w:pPr>
      <w:bookmarkStart w:id="566" w:name="_Ref275879833"/>
      <w:bookmarkStart w:id="567" w:name="_Ref275549498"/>
      <w:bookmarkStart w:id="568" w:name="_Ref261522952"/>
      <w:bookmarkStart w:id="569" w:name="_Ref333941278"/>
      <w:bookmarkStart w:id="570" w:name="_Toc33418096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w:t>
      </w:r>
      <w:r w:rsidR="00356C51">
        <w:rPr>
          <w:noProof/>
        </w:rPr>
        <w:fldChar w:fldCharType="end"/>
      </w:r>
      <w:bookmarkEnd w:id="566"/>
      <w:bookmarkEnd w:id="567"/>
      <w:bookmarkEnd w:id="568"/>
      <w:r>
        <w:t>: Lighting Controls</w:t>
      </w:r>
      <w:r w:rsidR="0094339B">
        <w:t xml:space="preserve"> Assumptions</w:t>
      </w:r>
      <w:bookmarkEnd w:id="569"/>
      <w:bookmarkEnd w:id="570"/>
    </w:p>
    <w:tbl>
      <w:tblPr>
        <w:tblW w:w="8640" w:type="dxa"/>
        <w:jc w:val="center"/>
        <w:tblLook w:val="00A0" w:firstRow="1" w:lastRow="0" w:firstColumn="1" w:lastColumn="0" w:noHBand="0" w:noVBand="0"/>
      </w:tblPr>
      <w:tblGrid>
        <w:gridCol w:w="1353"/>
        <w:gridCol w:w="1380"/>
        <w:gridCol w:w="3905"/>
        <w:gridCol w:w="2002"/>
      </w:tblGrid>
      <w:tr w:rsidR="00A22E85" w:rsidRPr="00123BD8" w:rsidTr="00371EF1">
        <w:trPr>
          <w:trHeight w:val="288"/>
          <w:jc w:val="center"/>
        </w:trPr>
        <w:tc>
          <w:tcPr>
            <w:tcW w:w="1353" w:type="dxa"/>
            <w:tcBorders>
              <w:top w:val="single" w:sz="8" w:space="0" w:color="auto"/>
              <w:left w:val="single" w:sz="8" w:space="0" w:color="auto"/>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A22E85"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 xml:space="preserve">base </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123BD8" w:rsidTr="007F6CDA">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inst</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7F6CDA" w:rsidRPr="00123BD8" w:rsidTr="007F6CDA">
        <w:trPr>
          <w:trHeight w:val="1234"/>
          <w:jc w:val="center"/>
        </w:trPr>
        <w:tc>
          <w:tcPr>
            <w:tcW w:w="1353"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SVG</w:t>
            </w:r>
          </w:p>
        </w:tc>
        <w:tc>
          <w:tcPr>
            <w:tcW w:w="1380"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Fixed</w:t>
            </w:r>
          </w:p>
        </w:tc>
        <w:tc>
          <w:tcPr>
            <w:tcW w:w="3905" w:type="dxa"/>
            <w:tcBorders>
              <w:top w:val="single" w:sz="8" w:space="0" w:color="auto"/>
              <w:left w:val="nil"/>
              <w:bottom w:val="single" w:sz="4" w:space="0" w:color="auto"/>
              <w:right w:val="single" w:sz="8" w:space="0" w:color="auto"/>
            </w:tcBorders>
            <w:vAlign w:val="center"/>
          </w:tcPr>
          <w:p w:rsidR="007F6CDA" w:rsidRPr="001D6512" w:rsidRDefault="007F6CDA" w:rsidP="00F3670B">
            <w:pPr>
              <w:pStyle w:val="Caption"/>
              <w:jc w:val="left"/>
            </w:pPr>
            <w:r w:rsidRPr="00F3670B">
              <w:rPr>
                <w:rFonts w:ascii="Arial" w:hAnsi="Arial"/>
                <w:b w:val="0"/>
                <w:bCs w:val="0"/>
                <w:sz w:val="18"/>
              </w:rPr>
              <w:t xml:space="preserve">See </w:t>
            </w:r>
            <w:r w:rsidR="00356C51" w:rsidRPr="00F3670B">
              <w:rPr>
                <w:rFonts w:ascii="Arial" w:hAnsi="Arial"/>
                <w:b w:val="0"/>
                <w:bCs w:val="0"/>
                <w:sz w:val="18"/>
              </w:rPr>
              <w:fldChar w:fldCharType="begin"/>
            </w:r>
            <w:r w:rsidR="00EA5499" w:rsidRPr="00F3670B">
              <w:rPr>
                <w:rFonts w:ascii="Arial" w:hAnsi="Arial"/>
                <w:b w:val="0"/>
                <w:bCs w:val="0"/>
                <w:sz w:val="18"/>
              </w:rPr>
              <w:instrText xml:space="preserve"> REF _Ref333941208 \h </w:instrText>
            </w:r>
            <w:r w:rsidR="00F3670B">
              <w:rPr>
                <w:rFonts w:ascii="Arial" w:hAnsi="Arial"/>
                <w:b w:val="0"/>
                <w:bCs w:val="0"/>
                <w:sz w:val="18"/>
              </w:rPr>
              <w:instrText xml:space="preserve"> \* MERGEFORMAT </w:instrText>
            </w:r>
            <w:r w:rsidR="00356C51" w:rsidRPr="00F3670B">
              <w:rPr>
                <w:rFonts w:ascii="Arial" w:hAnsi="Arial"/>
                <w:b w:val="0"/>
                <w:bCs w:val="0"/>
                <w:sz w:val="18"/>
              </w:rPr>
            </w:r>
            <w:r w:rsidR="00356C51" w:rsidRPr="00F3670B">
              <w:rPr>
                <w:rFonts w:ascii="Arial" w:hAnsi="Arial"/>
                <w:b w:val="0"/>
                <w:bCs w:val="0"/>
                <w:sz w:val="18"/>
              </w:rPr>
              <w:fldChar w:fldCharType="separate"/>
            </w:r>
            <w:r w:rsidR="00F3670B" w:rsidRPr="00F3670B">
              <w:rPr>
                <w:rFonts w:ascii="Arial" w:hAnsi="Arial"/>
                <w:b w:val="0"/>
                <w:bCs w:val="0"/>
                <w:sz w:val="18"/>
              </w:rPr>
              <w:t>Table 3</w:t>
            </w:r>
            <w:r w:rsidR="00F3670B" w:rsidRPr="00F3670B">
              <w:rPr>
                <w:rFonts w:ascii="Arial" w:hAnsi="Arial"/>
                <w:b w:val="0"/>
                <w:bCs w:val="0"/>
                <w:sz w:val="18"/>
              </w:rPr>
              <w:noBreakHyphen/>
              <w:t>7</w:t>
            </w:r>
            <w:r w:rsidR="00356C51" w:rsidRPr="00F3670B">
              <w:rPr>
                <w:rFonts w:ascii="Arial" w:hAnsi="Arial"/>
                <w:b w:val="0"/>
                <w:bCs w:val="0"/>
                <w:sz w:val="18"/>
              </w:rPr>
              <w:fldChar w:fldCharType="end"/>
            </w:r>
          </w:p>
        </w:tc>
        <w:tc>
          <w:tcPr>
            <w:tcW w:w="2002" w:type="dxa"/>
            <w:tcBorders>
              <w:top w:val="nil"/>
              <w:left w:val="single" w:sz="8" w:space="0" w:color="auto"/>
              <w:bottom w:val="single" w:sz="8" w:space="0" w:color="000000"/>
              <w:right w:val="single" w:sz="8" w:space="0" w:color="auto"/>
            </w:tcBorders>
            <w:vAlign w:val="center"/>
          </w:tcPr>
          <w:p w:rsidR="007F6CDA" w:rsidRPr="001D6512" w:rsidRDefault="007F6CDA" w:rsidP="00C3606E">
            <w:pPr>
              <w:pStyle w:val="TableCell"/>
              <w:spacing w:before="60" w:after="60"/>
              <w:rPr>
                <w:color w:val="0000FF"/>
                <w:sz w:val="22"/>
                <w:szCs w:val="22"/>
                <w:u w:val="single"/>
              </w:rPr>
            </w:pPr>
            <w:r>
              <w:t>2</w:t>
            </w:r>
          </w:p>
        </w:tc>
      </w:tr>
      <w:tr w:rsidR="00371EF1" w:rsidRPr="00123BD8" w:rsidTr="007F6CDA">
        <w:trPr>
          <w:trHeight w:val="288"/>
          <w:jc w:val="center"/>
        </w:trPr>
        <w:tc>
          <w:tcPr>
            <w:tcW w:w="1353"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1380"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3905" w:type="dxa"/>
            <w:tcBorders>
              <w:top w:val="single" w:sz="4" w:space="0" w:color="auto"/>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Based on metering</w:t>
            </w:r>
          </w:p>
        </w:tc>
        <w:tc>
          <w:tcPr>
            <w:tcW w:w="2002" w:type="dxa"/>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r w:rsidRPr="001D6512">
              <w:rPr>
                <w:color w:val="0000FF"/>
                <w:szCs w:val="18"/>
                <w:u w:val="single"/>
              </w:rPr>
              <w:t>EDC Data Gathering</w:t>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CF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1F59D8">
              <w:t xml:space="preserve">Table </w:t>
            </w:r>
            <w:r w:rsidR="001F59D8">
              <w:rPr>
                <w:noProof/>
              </w:rPr>
              <w:t>3</w:t>
            </w:r>
            <w:r w:rsidR="001F59D8">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HOU</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1F59D8">
              <w:t xml:space="preserve">Table </w:t>
            </w:r>
            <w:r w:rsidR="001F59D8">
              <w:rPr>
                <w:noProof/>
              </w:rPr>
              <w:t>3</w:t>
            </w:r>
            <w:r w:rsidR="001F59D8">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IF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356C51" w:rsidRPr="001D6512">
              <w:fldChar w:fldCharType="begin"/>
            </w:r>
            <w:r w:rsidRPr="001D6512">
              <w:instrText xml:space="preserve"> REF _Ref275556722 \h </w:instrText>
            </w:r>
            <w:r w:rsidR="00356C51" w:rsidRPr="001D6512">
              <w:fldChar w:fldCharType="separate"/>
            </w:r>
            <w:r w:rsidR="001F59D8">
              <w:t xml:space="preserve">Table </w:t>
            </w:r>
            <w:r w:rsidR="001F59D8">
              <w:rPr>
                <w:noProof/>
              </w:rPr>
              <w:t>3</w:t>
            </w:r>
            <w:r w:rsidR="001F59D8">
              <w:noBreakHyphen/>
            </w:r>
            <w:r w:rsidR="001F59D8">
              <w:rPr>
                <w:noProof/>
              </w:rPr>
              <w:t>5</w:t>
            </w:r>
            <w:r w:rsidR="00356C51" w:rsidRPr="001D6512">
              <w:fldChar w:fldCharType="end"/>
            </w:r>
          </w:p>
        </w:tc>
      </w:tr>
    </w:tbl>
    <w:p w:rsidR="00A22E85" w:rsidRPr="001C4AD5" w:rsidRDefault="00A22E85" w:rsidP="00C3606E">
      <w:pPr>
        <w:spacing w:after="0"/>
      </w:pPr>
    </w:p>
    <w:p w:rsidR="00F3670B" w:rsidRDefault="00F3670B" w:rsidP="00EA5499">
      <w:pPr>
        <w:pStyle w:val="Caption"/>
      </w:pPr>
      <w:bookmarkStart w:id="571" w:name="_Ref333941208"/>
    </w:p>
    <w:p w:rsidR="00F3670B" w:rsidRDefault="00F3670B" w:rsidP="00F3670B"/>
    <w:p w:rsidR="00F3670B" w:rsidRDefault="00F3670B" w:rsidP="00F3670B"/>
    <w:p w:rsidR="00F3670B" w:rsidRDefault="00F3670B" w:rsidP="00F3670B"/>
    <w:p w:rsidR="00F3670B" w:rsidRDefault="00F3670B" w:rsidP="00F3670B"/>
    <w:p w:rsidR="00F3670B" w:rsidRDefault="00F3670B" w:rsidP="00F3670B"/>
    <w:p w:rsidR="00F3670B" w:rsidRPr="00F3670B" w:rsidRDefault="00F3670B" w:rsidP="00F3670B"/>
    <w:p w:rsidR="00EA5499" w:rsidRPr="00EA5499" w:rsidRDefault="00EA5499" w:rsidP="00F3670B">
      <w:pPr>
        <w:pStyle w:val="Caption"/>
      </w:pPr>
      <w:bookmarkStart w:id="572" w:name="_Toc33418097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7</w:t>
      </w:r>
      <w:r w:rsidR="00356C51">
        <w:rPr>
          <w:noProof/>
        </w:rPr>
        <w:fldChar w:fldCharType="end"/>
      </w:r>
      <w:r>
        <w:t>: Savings Control Factors Assumptions</w:t>
      </w:r>
      <w:r>
        <w:rPr>
          <w:rStyle w:val="FootnoteReference"/>
        </w:rPr>
        <w:footnoteReference w:id="202"/>
      </w:r>
      <w:bookmarkEnd w:id="571"/>
      <w:bookmarkEnd w:id="572"/>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Pr="00257C48" w:rsidRDefault="00257C48" w:rsidP="00257C48">
      <w:pPr>
        <w:pStyle w:val="Heading4"/>
        <w:numPr>
          <w:ilvl w:val="0"/>
          <w:numId w:val="135"/>
        </w:numPr>
        <w:rPr>
          <w:b w:val="0"/>
        </w:rPr>
      </w:pPr>
      <w:r w:rsidRPr="00257C48">
        <w:rPr>
          <w:b w:val="0"/>
        </w:rPr>
        <w:t>NYSERDA Table of Standard Wattages</w:t>
      </w:r>
    </w:p>
    <w:p w:rsidR="00257C48" w:rsidRPr="00257C48" w:rsidRDefault="00257C48" w:rsidP="00257C48">
      <w:pPr>
        <w:pStyle w:val="Heading4"/>
        <w:numPr>
          <w:ilvl w:val="0"/>
          <w:numId w:val="135"/>
        </w:numPr>
        <w:rPr>
          <w:b w:val="0"/>
        </w:rPr>
      </w:pPr>
      <w:r w:rsidRPr="00257C48">
        <w:rPr>
          <w:b w:val="0"/>
        </w:rPr>
        <w:t xml:space="preserve">Williams, A., Atkinson, B., Garbesi, K., Rubinstein, F., “A Meta-Analysis of Energy Savings from Lighting Controls in Commercial Buildings”, Lawrence Berkeley National Laboratory, September 2011. </w:t>
      </w:r>
    </w:p>
    <w:p w:rsidR="00257C48" w:rsidRPr="00BC5194" w:rsidRDefault="00257C48" w:rsidP="00100EDF">
      <w:pPr>
        <w:rPr>
          <w:b/>
        </w:rPr>
      </w:pPr>
    </w:p>
    <w:p w:rsidR="00CE53CB" w:rsidRPr="00257C48" w:rsidRDefault="00D0276D" w:rsidP="00257C48">
      <w:pPr>
        <w:pStyle w:val="Heading4"/>
      </w:pPr>
      <w:bookmarkStart w:id="573" w:name="_Ref248897683"/>
      <w:bookmarkStart w:id="574" w:name="_Toc249174105"/>
      <w:r w:rsidRPr="00257C48">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575" w:name="_Toc33418097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w:t>
      </w:r>
      <w:r w:rsidR="00356C51">
        <w:rPr>
          <w:noProof/>
        </w:rPr>
        <w:fldChar w:fldCharType="end"/>
      </w:r>
      <w:r>
        <w:t>: Assumptions for LED Traffic Signals</w:t>
      </w:r>
      <w:bookmarkEnd w:id="575"/>
    </w:p>
    <w:tbl>
      <w:tblPr>
        <w:tblW w:w="5000" w:type="pct"/>
        <w:jc w:val="center"/>
        <w:tblLook w:val="04A0" w:firstRow="1" w:lastRow="0" w:firstColumn="1" w:lastColumn="0" w:noHBand="0" w:noVBand="1"/>
      </w:tblPr>
      <w:tblGrid>
        <w:gridCol w:w="1817"/>
        <w:gridCol w:w="3511"/>
        <w:gridCol w:w="1815"/>
        <w:gridCol w:w="1713"/>
      </w:tblGrid>
      <w:tr w:rsidR="00D0276D" w:rsidRPr="00AC0964" w:rsidTr="00304D07">
        <w:trPr>
          <w:trHeight w:val="288"/>
          <w:jc w:val="center"/>
        </w:trPr>
        <w:tc>
          <w:tcPr>
            <w:tcW w:w="1026" w:type="pct"/>
            <w:tcBorders>
              <w:top w:val="single" w:sz="8" w:space="0" w:color="auto"/>
              <w:left w:val="single" w:sz="8" w:space="0" w:color="auto"/>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1F59D8">
              <w:t xml:space="preserve">Table </w:t>
            </w:r>
            <w:r w:rsidR="001F59D8">
              <w:rPr>
                <w:noProof/>
              </w:rPr>
              <w:t>3</w:t>
            </w:r>
            <w:r w:rsidR="001F59D8">
              <w:noBreakHyphen/>
            </w:r>
            <w:r w:rsidR="001F59D8">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CF</w:t>
            </w: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Red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Yellow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2%</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Round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43%</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Yellow</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Pedestrian</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100%</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371EF1" w:rsidP="00C3606E">
            <w:pPr>
              <w:pStyle w:val="TableCell"/>
              <w:spacing w:before="60" w:after="60"/>
            </w:pPr>
            <w:r w:rsidRPr="001D6512">
              <w:t>HOU</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1F59D8">
              <w:t xml:space="preserve">Table </w:t>
            </w:r>
            <w:r w:rsidR="001F59D8">
              <w:rPr>
                <w:noProof/>
              </w:rPr>
              <w:t>3</w:t>
            </w:r>
            <w:r w:rsidR="001F59D8">
              <w:noBreakHyphen/>
            </w:r>
            <w:r w:rsidR="001F59D8">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IF</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Fixed</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0</w:t>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576" w:name="_Ref295989388"/>
      <w:bookmarkStart w:id="577" w:name="_Toc33418097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w:t>
      </w:r>
      <w:r w:rsidR="00356C51">
        <w:rPr>
          <w:noProof/>
        </w:rPr>
        <w:fldChar w:fldCharType="end"/>
      </w:r>
      <w:bookmarkEnd w:id="576"/>
      <w:r>
        <w:t>: LED Traffic Signals</w:t>
      </w:r>
      <w:r>
        <w:rPr>
          <w:rStyle w:val="FootnoteReference"/>
          <w:b w:val="0"/>
        </w:rPr>
        <w:footnoteReference w:id="203"/>
      </w:r>
      <w:bookmarkEnd w:id="577"/>
    </w:p>
    <w:tbl>
      <w:tblPr>
        <w:tblW w:w="5000" w:type="pct"/>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DC157F">
        <w:trPr>
          <w:trHeight w:val="510"/>
        </w:trPr>
        <w:tc>
          <w:tcPr>
            <w:tcW w:w="1174" w:type="pct"/>
            <w:tcBorders>
              <w:top w:val="single" w:sz="4" w:space="0" w:color="auto"/>
              <w:left w:val="single" w:sz="4" w:space="0" w:color="auto"/>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332</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0.062</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0.059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0.060</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723</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0.144</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565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0.138</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1,016</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0.108</w:t>
            </w:r>
          </w:p>
        </w:tc>
        <w:tc>
          <w:tcPr>
            <w:tcW w:w="726" w:type="pct"/>
            <w:tcBorders>
              <w:top w:val="nil"/>
              <w:left w:val="nil"/>
              <w:bottom w:val="single" w:sz="4" w:space="0" w:color="auto"/>
              <w:right w:val="single" w:sz="4" w:space="0" w:color="auto"/>
            </w:tcBorders>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ED65F0">
        <w:trPr>
          <w:trHeight w:val="288"/>
        </w:trPr>
        <w:tc>
          <w:tcPr>
            <w:tcW w:w="5000" w:type="pct"/>
            <w:gridSpan w:val="7"/>
            <w:tcBorders>
              <w:top w:val="single" w:sz="4" w:space="0" w:color="auto"/>
              <w:left w:val="single" w:sz="4" w:space="0" w:color="auto"/>
              <w:bottom w:val="single" w:sz="4" w:space="0" w:color="auto"/>
              <w:right w:val="single" w:sz="4" w:space="0" w:color="auto"/>
            </w:tcBorders>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578" w:name="_Toc33418097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10</w:t>
      </w:r>
      <w:r w:rsidR="00356C51">
        <w:rPr>
          <w:noProof/>
        </w:rPr>
        <w:fldChar w:fldCharType="end"/>
      </w:r>
      <w:r>
        <w:t>: Reference Specifications for Above Traffic Signal Wattages</w:t>
      </w:r>
      <w:bookmarkEnd w:id="5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1F59D8">
        <w:t xml:space="preserve">Table </w:t>
      </w:r>
      <w:r w:rsidR="001F59D8">
        <w:rPr>
          <w:noProof/>
        </w:rPr>
        <w:t>3</w:t>
      </w:r>
      <w:r w:rsidR="001F59D8">
        <w:rPr>
          <w:noProof/>
        </w:rPr>
        <w:noBreakHyphen/>
        <w:t>11</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1F59D8">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1F59D8">
        <w:t xml:space="preserve">Table </w:t>
      </w:r>
      <w:r w:rsidR="001F59D8">
        <w:rPr>
          <w:noProof/>
        </w:rPr>
        <w:t>3</w:t>
      </w:r>
      <w:r w:rsidR="001F59D8">
        <w:rPr>
          <w:noProof/>
        </w:rPr>
        <w:noBreakHyphen/>
        <w:t>11</w:t>
      </w:r>
      <w:r w:rsidR="00835260">
        <w:fldChar w:fldCharType="end"/>
      </w:r>
      <w:r w:rsidR="00AF340F" w:rsidRPr="00AF340F">
        <w:t>.</w:t>
      </w:r>
    </w:p>
    <w:p w:rsidR="00AF340F" w:rsidRDefault="00AF340F" w:rsidP="00B20F6B">
      <w:pPr>
        <w:pStyle w:val="Caption"/>
      </w:pPr>
      <w:bookmarkStart w:id="579" w:name="_Ref275549500"/>
      <w:bookmarkStart w:id="580" w:name="_Toc33418097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11</w:t>
      </w:r>
      <w:r w:rsidR="00356C51">
        <w:rPr>
          <w:noProof/>
        </w:rPr>
        <w:fldChar w:fldCharType="end"/>
      </w:r>
      <w:bookmarkEnd w:id="579"/>
      <w:r>
        <w:t>: LED Exit Signs</w:t>
      </w:r>
      <w:bookmarkEnd w:id="580"/>
    </w:p>
    <w:tbl>
      <w:tblPr>
        <w:tblW w:w="5000" w:type="pct"/>
        <w:tblLook w:val="00A0" w:firstRow="1" w:lastRow="0" w:firstColumn="1" w:lastColumn="0" w:noHBand="0" w:noVBand="0"/>
      </w:tblPr>
      <w:tblGrid>
        <w:gridCol w:w="1457"/>
        <w:gridCol w:w="1350"/>
        <w:gridCol w:w="4051"/>
        <w:gridCol w:w="1998"/>
      </w:tblGrid>
      <w:tr w:rsidR="0071013F" w:rsidRPr="00ED65F0" w:rsidTr="00F61D55">
        <w:trPr>
          <w:trHeight w:val="20"/>
        </w:trPr>
        <w:tc>
          <w:tcPr>
            <w:tcW w:w="823" w:type="pct"/>
            <w:tcBorders>
              <w:top w:val="single" w:sz="8" w:space="0" w:color="auto"/>
              <w:left w:val="single" w:sz="8" w:space="0" w:color="auto"/>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CF</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1.0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371EF1" w:rsidP="00F61D55">
            <w:pPr>
              <w:pStyle w:val="TableCell"/>
              <w:spacing w:before="60" w:after="60"/>
            </w:pPr>
            <w:r w:rsidRPr="001D6512">
              <w:t>HOU</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8760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spacing w:before="60" w:after="60"/>
            </w:pPr>
            <w:r>
              <w:fldChar w:fldCharType="begin"/>
            </w:r>
            <w:r w:rsidR="00EA5499">
              <w:instrText xml:space="preserve"> REF _Ref333941278 \h </w:instrText>
            </w:r>
            <w:r>
              <w:fldChar w:fldCharType="separate"/>
            </w:r>
            <w:r w:rsidR="001F59D8">
              <w:t xml:space="preserve">Table </w:t>
            </w:r>
            <w:r w:rsidR="001F59D8">
              <w:rPr>
                <w:noProof/>
              </w:rPr>
              <w:t>3</w:t>
            </w:r>
            <w:r w:rsidR="001F59D8">
              <w:noBreakHyphen/>
            </w:r>
            <w:r w:rsidR="001F59D8">
              <w:rPr>
                <w:noProof/>
              </w:rPr>
              <w:t>6</w:t>
            </w:r>
            <w:r>
              <w:fldChar w:fldCharType="end"/>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keepNext w:val="0"/>
              <w:spacing w:before="60" w:after="60"/>
            </w:pPr>
            <w:r>
              <w:fldChar w:fldCharType="begin"/>
            </w:r>
            <w:r w:rsidR="00EA5499">
              <w:instrText xml:space="preserve"> REF _Ref333941278 \h </w:instrText>
            </w:r>
            <w:r>
              <w:fldChar w:fldCharType="separate"/>
            </w:r>
            <w:r w:rsidR="001F59D8">
              <w:t xml:space="preserve">Table </w:t>
            </w:r>
            <w:r w:rsidR="001F59D8">
              <w:rPr>
                <w:noProof/>
              </w:rPr>
              <w:t>3</w:t>
            </w:r>
            <w:r w:rsidR="001F59D8">
              <w:noBreakHyphen/>
            </w:r>
            <w:r w:rsidR="001F59D8">
              <w:rPr>
                <w:noProof/>
              </w:rPr>
              <w:t>6</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1C65B0">
      <w:pPr>
        <w:pStyle w:val="source1"/>
        <w:numPr>
          <w:ilvl w:val="0"/>
          <w:numId w:val="46"/>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581" w:name="_Toc334180824"/>
      <w:r w:rsidR="00A22E85" w:rsidRPr="001C4AD5">
        <w:t>Premium Efficiency Motors</w:t>
      </w:r>
      <w:bookmarkEnd w:id="573"/>
      <w:bookmarkEnd w:id="574"/>
      <w:bookmarkEnd w:id="581"/>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DE705B">
      <w:pPr>
        <w:pStyle w:val="Heading3"/>
      </w:pPr>
      <w:bookmarkStart w:id="582" w:name="_Toc249174106"/>
      <w:r w:rsidRPr="001C4AD5">
        <w:t>Algorithms</w:t>
      </w:r>
      <w:bookmarkEnd w:id="582"/>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r w:rsidRPr="00F5204A">
        <w:rPr>
          <w:rFonts w:cs="Arial"/>
          <w:szCs w:val="20"/>
        </w:rPr>
        <w:t>kWh</w:t>
      </w:r>
      <w:r w:rsidRPr="00F5204A">
        <w:rPr>
          <w:rFonts w:cs="Arial"/>
          <w:szCs w:val="20"/>
          <w:vertAlign w:val="subscript"/>
        </w:rPr>
        <w:t>base</w:t>
      </w:r>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r w:rsidRPr="00F5204A">
        <w:rPr>
          <w:rFonts w:cs="Arial"/>
          <w:szCs w:val="20"/>
        </w:rPr>
        <w:t>kWh</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base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DE705B">
      <w:pPr>
        <w:pStyle w:val="Heading3"/>
      </w:pPr>
      <w:bookmarkStart w:id="583" w:name="_Toc249174107"/>
      <w:r w:rsidRPr="001C4AD5">
        <w:t xml:space="preserve">Definition of </w:t>
      </w:r>
      <w:bookmarkEnd w:id="583"/>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Load Factor. Ratio between the actual load and the rated load. Motor efficiency curves typically result in motors being most efficient at approximately 75% of the rated load. The default value is 0.75. Variable loaded motors should use custom measure protocols.</w:t>
      </w:r>
      <w:r w:rsidR="004F54BC" w:rsidRPr="00F5204A">
        <w:rPr>
          <w:rFonts w:cs="Arial"/>
          <w:szCs w:val="20"/>
        </w:rPr>
        <w:t>; LF = Measured motor kW / (Rated motor HP x 0.746 /nameplate efficiency)</w:t>
      </w:r>
      <w:r w:rsidR="004F54BC" w:rsidRPr="00F5204A">
        <w:rPr>
          <w:rStyle w:val="FootnoteReference"/>
          <w:rFonts w:cs="Arial"/>
          <w:i w:val="0"/>
          <w:szCs w:val="20"/>
        </w:rPr>
        <w:footnoteReference w:id="204"/>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bookmarkStart w:id="584" w:name="_Toc249174108"/>
    </w:p>
    <w:p w:rsidR="00A22E85" w:rsidRPr="001C4AD5" w:rsidRDefault="00A22E85" w:rsidP="00DE705B">
      <w:pPr>
        <w:pStyle w:val="Heading3"/>
      </w:pPr>
      <w:r w:rsidRPr="001C4AD5">
        <w:t>Description of Calculation Method</w:t>
      </w:r>
      <w:bookmarkEnd w:id="584"/>
    </w:p>
    <w:p w:rsidR="00A22E85" w:rsidRPr="001C4AD5" w:rsidRDefault="00A22E85" w:rsidP="005D7F62">
      <w:r w:rsidRPr="001C4AD5">
        <w:t xml:space="preserve">Relative to the </w:t>
      </w:r>
      <w:r w:rsidR="0071112F">
        <w:rPr>
          <w:rFonts w:ascii="PalatinoLinotype" w:hAnsi="PalatinoLinotype" w:cs="PalatinoLinotype"/>
        </w:rPr>
        <w:t>algorithms in section (3.3.1)</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585" w:name="_Ref275549496"/>
      <w:bookmarkStart w:id="586" w:name="_Toc33418097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12</w:t>
      </w:r>
      <w:r w:rsidR="00356C51">
        <w:rPr>
          <w:noProof/>
        </w:rPr>
        <w:fldChar w:fldCharType="end"/>
      </w:r>
      <w:bookmarkEnd w:id="585"/>
      <w:r>
        <w:t xml:space="preserve">: </w:t>
      </w:r>
      <w:r w:rsidR="00081878">
        <w:t xml:space="preserve">Building Mechanical System </w:t>
      </w:r>
      <w:r>
        <w:t>Variables for Premium Efficiency Motor Calculations</w:t>
      </w:r>
      <w:bookmarkEnd w:id="586"/>
    </w:p>
    <w:tbl>
      <w:tblPr>
        <w:tblW w:w="4472" w:type="pct"/>
        <w:jc w:val="center"/>
        <w:tblInd w:w="385" w:type="dxa"/>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ED5493">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HP</w:t>
            </w:r>
          </w:p>
        </w:tc>
        <w:tc>
          <w:tcPr>
            <w:tcW w:w="688"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05"/>
            </w:r>
          </w:p>
        </w:tc>
        <w:tc>
          <w:tcPr>
            <w:tcW w:w="688"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0151F9" w:rsidTr="00ED5493">
        <w:trPr>
          <w:trHeight w:val="317"/>
          <w:jc w:val="center"/>
        </w:trPr>
        <w:tc>
          <w:tcPr>
            <w:tcW w:w="966"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688"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1F59D8">
              <w:t xml:space="preserve">Table </w:t>
            </w:r>
            <w:r w:rsidR="001F59D8">
              <w:rPr>
                <w:noProof/>
              </w:rPr>
              <w:t>3</w:t>
            </w:r>
            <w:r w:rsidR="001F59D8">
              <w:noBreakHyphen/>
            </w:r>
            <w:r w:rsidR="001F59D8">
              <w:rPr>
                <w:noProof/>
              </w:rPr>
              <w:t>15</w:t>
            </w:r>
            <w:r w:rsidR="00356C51" w:rsidRPr="001D6512">
              <w:fldChar w:fldCharType="end"/>
            </w:r>
          </w:p>
        </w:tc>
        <w:tc>
          <w:tcPr>
            <w:tcW w:w="1195" w:type="pct"/>
            <w:tcBorders>
              <w:top w:val="single" w:sz="8" w:space="0" w:color="auto"/>
              <w:left w:val="nil"/>
              <w:bottom w:val="single" w:sz="8" w:space="0" w:color="auto"/>
              <w:right w:val="single" w:sz="8" w:space="0" w:color="auto"/>
            </w:tcBorders>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1F59D8">
              <w:t xml:space="preserve">Table </w:t>
            </w:r>
            <w:r w:rsidR="001F59D8">
              <w:rPr>
                <w:noProof/>
              </w:rPr>
              <w:t>3</w:t>
            </w:r>
            <w:r w:rsidR="001F59D8">
              <w:noBreakHyphen/>
            </w:r>
            <w:r w:rsidR="001F59D8">
              <w:rPr>
                <w:noProof/>
              </w:rPr>
              <w:t>15</w:t>
            </w:r>
            <w:r w:rsidR="00356C51" w:rsidRPr="001D6512">
              <w:fldChar w:fldCharType="end"/>
            </w:r>
          </w:p>
        </w:tc>
      </w:tr>
      <w:tr w:rsidR="00A22E85" w:rsidRPr="000151F9" w:rsidTr="00ED5493">
        <w:trPr>
          <w:trHeight w:val="317"/>
          <w:jc w:val="center"/>
        </w:trPr>
        <w:tc>
          <w:tcPr>
            <w:tcW w:w="966"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06"/>
            </w:r>
          </w:p>
        </w:tc>
        <w:tc>
          <w:tcPr>
            <w:tcW w:w="688"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w:t>
            </w:r>
            <w:r w:rsidR="00542459" w:rsidRPr="001D6512">
              <w:rPr>
                <w:rStyle w:val="FootnoteReference"/>
              </w:rPr>
              <w:footnoteReference w:id="207"/>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195"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0151F9" w:rsidTr="00ED5493">
        <w:trPr>
          <w:trHeight w:val="317"/>
          <w:jc w:val="center"/>
        </w:trPr>
        <w:tc>
          <w:tcPr>
            <w:tcW w:w="966" w:type="pct"/>
            <w:vMerge w:val="restart"/>
            <w:tcBorders>
              <w:top w:val="single" w:sz="4" w:space="0" w:color="auto"/>
              <w:left w:val="single" w:sz="4"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tcBorders>
              <w:top w:val="single" w:sz="4" w:space="0" w:color="auto"/>
              <w:left w:val="nil"/>
              <w:right w:val="single" w:sz="4" w:space="0" w:color="auto"/>
            </w:tcBorders>
            <w:noWrap/>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single" w:sz="4" w:space="0" w:color="auto"/>
              <w:bottom w:val="single" w:sz="4" w:space="0" w:color="auto"/>
              <w:right w:val="single" w:sz="8" w:space="0" w:color="auto"/>
            </w:tcBorders>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tcBorders>
              <w:top w:val="single" w:sz="4"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left w:val="nil"/>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4" w:space="0" w:color="auto"/>
              <w:left w:val="nil"/>
              <w:bottom w:val="single" w:sz="4" w:space="0" w:color="auto"/>
              <w:right w:val="single" w:sz="8" w:space="0" w:color="auto"/>
            </w:tcBorders>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C3606E">
            <w:pPr>
              <w:pStyle w:val="TableCell"/>
              <w:spacing w:before="60" w:after="60"/>
            </w:pPr>
            <w:r w:rsidRPr="001D6512">
              <w:t>For PY1 and PY2, EPACT Standard (See Table 3-13). For PY3 and PY3, NEMA Premium (See Table 3-14)</w:t>
            </w:r>
          </w:p>
        </w:tc>
        <w:tc>
          <w:tcPr>
            <w:tcW w:w="1195" w:type="pct"/>
            <w:tcBorders>
              <w:top w:val="single" w:sz="4" w:space="0" w:color="auto"/>
              <w:left w:val="nil"/>
              <w:bottom w:val="single" w:sz="4" w:space="0" w:color="auto"/>
              <w:right w:val="single" w:sz="4" w:space="0" w:color="auto"/>
            </w:tcBorders>
            <w:vAlign w:val="center"/>
          </w:tcPr>
          <w:p w:rsidR="008B435E" w:rsidRPr="001D6512" w:rsidRDefault="00A22E85" w:rsidP="00C3606E">
            <w:pPr>
              <w:pStyle w:val="TableCell"/>
              <w:spacing w:before="60" w:after="60"/>
            </w:pPr>
            <w:r w:rsidRPr="001D6512">
              <w:t xml:space="preserve">From </w:t>
            </w:r>
            <w:r w:rsidR="00835260">
              <w:fldChar w:fldCharType="begin"/>
            </w:r>
            <w:r w:rsidR="00835260">
              <w:instrText xml:space="preserve"> REF _Ref261523159 \h  \* MERGEFORMAT </w:instrText>
            </w:r>
            <w:r w:rsidR="00835260">
              <w:fldChar w:fldCharType="separate"/>
            </w:r>
            <w:r w:rsidR="001F59D8">
              <w:t xml:space="preserve">Table </w:t>
            </w:r>
            <w:r w:rsidR="001F59D8">
              <w:rPr>
                <w:noProof/>
              </w:rPr>
              <w:t>3</w:t>
            </w:r>
            <w:r w:rsidR="001F59D8">
              <w:rPr>
                <w:noProof/>
              </w:rPr>
              <w:noBreakHyphen/>
              <w:t>13</w:t>
            </w:r>
            <w:r w:rsidR="00835260">
              <w:fldChar w:fldCharType="end"/>
            </w:r>
            <w:r w:rsidR="008B435E" w:rsidRPr="001D6512">
              <w:t xml:space="preserve"> for PY1 and PY2. </w:t>
            </w:r>
          </w:p>
          <w:p w:rsidR="00A22E85" w:rsidRPr="001D6512" w:rsidRDefault="008B435E" w:rsidP="00C3606E">
            <w:pPr>
              <w:pStyle w:val="TableCell"/>
              <w:spacing w:before="60" w:after="60"/>
            </w:pPr>
            <w:r w:rsidRPr="001D6512">
              <w:t xml:space="preserve">From </w:t>
            </w:r>
            <w:r w:rsidR="00356C51" w:rsidRPr="001D6512">
              <w:fldChar w:fldCharType="begin"/>
            </w:r>
            <w:r w:rsidR="007A4AD8" w:rsidRPr="001D6512">
              <w:instrText xml:space="preserve"> REF _Ref275556725 \h </w:instrText>
            </w:r>
            <w:r w:rsidR="00356C51" w:rsidRPr="001D6512">
              <w:fldChar w:fldCharType="separate"/>
            </w:r>
            <w:r w:rsidR="001F59D8">
              <w:t xml:space="preserve">Table </w:t>
            </w:r>
            <w:r w:rsidR="001F59D8">
              <w:rPr>
                <w:noProof/>
              </w:rPr>
              <w:t>3</w:t>
            </w:r>
            <w:r w:rsidR="001F59D8">
              <w:noBreakHyphen/>
            </w:r>
            <w:r w:rsidR="001F59D8">
              <w:rPr>
                <w:noProof/>
              </w:rPr>
              <w:t>14</w:t>
            </w:r>
            <w:r w:rsidR="00356C51" w:rsidRPr="001D6512">
              <w:fldChar w:fldCharType="end"/>
            </w:r>
            <w:r w:rsidR="007A4AD8" w:rsidRPr="001D6512">
              <w:t xml:space="preserve"> </w:t>
            </w:r>
            <w:r w:rsidRPr="001D6512">
              <w:t>for PY3 and PY4.</w:t>
            </w:r>
          </w:p>
        </w:tc>
      </w:tr>
      <w:tr w:rsidR="00A22E85" w:rsidRPr="000151F9" w:rsidTr="00ED5493">
        <w:trPr>
          <w:trHeight w:val="317"/>
          <w:jc w:val="center"/>
        </w:trPr>
        <w:tc>
          <w:tcPr>
            <w:tcW w:w="966" w:type="pct"/>
            <w:tcBorders>
              <w:top w:val="single" w:sz="4" w:space="0" w:color="auto"/>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Nameplate</w:t>
            </w:r>
          </w:p>
        </w:tc>
        <w:tc>
          <w:tcPr>
            <w:tcW w:w="1195"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EDC Data Gathering</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08"/>
            </w:r>
          </w:p>
        </w:tc>
        <w:tc>
          <w:tcPr>
            <w:tcW w:w="688"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 xml:space="preserve">Single Motor Configuration: </w:t>
            </w:r>
            <w:r w:rsidR="00A22E85" w:rsidRPr="001D6512">
              <w:t>74%</w:t>
            </w:r>
          </w:p>
          <w:p w:rsidR="004D308B" w:rsidRPr="001D6512" w:rsidRDefault="004D308B" w:rsidP="00C3606E">
            <w:pPr>
              <w:pStyle w:val="TableCell"/>
              <w:spacing w:before="60" w:after="60"/>
            </w:pPr>
            <w:r w:rsidRPr="001D6512">
              <w:t>Duplex Motor Configuration: 37%</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A939D9">
      <w:pPr>
        <w:numPr>
          <w:ilvl w:val="0"/>
          <w:numId w:val="10"/>
        </w:numPr>
      </w:pPr>
      <w:r w:rsidRPr="001C4AD5">
        <w:t xml:space="preserve">California Public Utility Commission. </w:t>
      </w:r>
      <w:r w:rsidRPr="001C4AD5">
        <w:rPr>
          <w:i/>
        </w:rPr>
        <w:t>Database for Energy Efficiency Resources</w:t>
      </w:r>
      <w:r w:rsidRPr="001C4AD5">
        <w:t xml:space="preserve"> 2005</w:t>
      </w:r>
    </w:p>
    <w:p w:rsidR="001C4AD5" w:rsidRPr="001C4AD5" w:rsidRDefault="001C4AD5" w:rsidP="00B20F6B">
      <w:pPr>
        <w:pStyle w:val="Caption"/>
      </w:pPr>
      <w:bookmarkStart w:id="587" w:name="_Ref261523159"/>
      <w:bookmarkStart w:id="588" w:name="_Toc33418097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13</w:t>
      </w:r>
      <w:r w:rsidR="00356C51">
        <w:rPr>
          <w:noProof/>
        </w:rPr>
        <w:fldChar w:fldCharType="end"/>
      </w:r>
      <w:bookmarkEnd w:id="587"/>
      <w:r>
        <w:t xml:space="preserve">: Baseline Motor </w:t>
      </w:r>
      <w:r w:rsidR="00C33F28">
        <w:t xml:space="preserve">Nominal </w:t>
      </w:r>
      <w:r>
        <w:t>Efficienc</w:t>
      </w:r>
      <w:r w:rsidRPr="00B137EF">
        <w:t>ies</w:t>
      </w:r>
      <w:r w:rsidR="008B435E">
        <w:t xml:space="preserve"> for PY1 and PY2</w:t>
      </w:r>
      <w:r>
        <w:rPr>
          <w:rStyle w:val="FootnoteReference"/>
          <w:b w:val="0"/>
          <w:bCs w:val="0"/>
        </w:rPr>
        <w:footnoteReference w:id="209"/>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bl>
    <w:p w:rsidR="00A22E85" w:rsidRPr="001C4AD5" w:rsidRDefault="00A22E85" w:rsidP="00C3606E"/>
    <w:p w:rsidR="001C4AD5" w:rsidRPr="001C4AD5" w:rsidRDefault="001C4AD5" w:rsidP="00B20F6B">
      <w:pPr>
        <w:pStyle w:val="Caption"/>
      </w:pPr>
      <w:bookmarkStart w:id="589" w:name="_Ref275556725"/>
      <w:bookmarkStart w:id="590" w:name="_Ref261523165"/>
      <w:bookmarkStart w:id="591" w:name="_Toc33418097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14</w:t>
      </w:r>
      <w:r w:rsidR="00356C51">
        <w:rPr>
          <w:noProof/>
        </w:rPr>
        <w:fldChar w:fldCharType="end"/>
      </w:r>
      <w:bookmarkEnd w:id="589"/>
      <w:bookmarkEnd w:id="590"/>
      <w:r>
        <w:t xml:space="preserve">: </w:t>
      </w:r>
      <w:r w:rsidR="008B435E">
        <w:t>Baseline</w:t>
      </w:r>
      <w:r>
        <w:t xml:space="preserve"> </w:t>
      </w:r>
      <w:r w:rsidRPr="00EC672D">
        <w:t xml:space="preserve">Motor </w:t>
      </w:r>
      <w:r w:rsidR="00C33F28">
        <w:t xml:space="preserve">Nominal </w:t>
      </w:r>
      <w:r w:rsidR="00F11594" w:rsidRPr="00EC672D">
        <w:t>Efficiencies</w:t>
      </w:r>
      <w:r w:rsidR="00F11594">
        <w:t xml:space="preserve"> for</w:t>
      </w:r>
      <w:r w:rsidR="008B435E">
        <w:t xml:space="preserve"> PY3 and PY4</w:t>
      </w:r>
      <w:r>
        <w:rPr>
          <w:rStyle w:val="FootnoteReference"/>
          <w:b w:val="0"/>
          <w:bCs w:val="0"/>
        </w:rPr>
        <w:footnoteReference w:id="210"/>
      </w:r>
      <w:bookmarkEnd w:id="591"/>
    </w:p>
    <w:tbl>
      <w:tblPr>
        <w:tblW w:w="5000" w:type="pct"/>
        <w:tblLook w:val="00A0" w:firstRow="1" w:lastRow="0" w:firstColumn="1" w:lastColumn="0" w:noHBand="0" w:noVBand="0"/>
      </w:tblPr>
      <w:tblGrid>
        <w:gridCol w:w="1188"/>
        <w:gridCol w:w="1341"/>
        <w:gridCol w:w="1265"/>
        <w:gridCol w:w="1266"/>
        <w:gridCol w:w="1265"/>
        <w:gridCol w:w="1265"/>
        <w:gridCol w:w="1266"/>
      </w:tblGrid>
      <w:tr w:rsidR="00A22E85" w:rsidRPr="00E467B4" w:rsidTr="00170F92">
        <w:trPr>
          <w:trHeight w:val="308"/>
        </w:trPr>
        <w:tc>
          <w:tcPr>
            <w:tcW w:w="671" w:type="pct"/>
            <w:vMerge w:val="restart"/>
            <w:tcBorders>
              <w:top w:val="single" w:sz="8" w:space="0" w:color="000000"/>
              <w:left w:val="single" w:sz="8" w:space="0" w:color="000000"/>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rPr>
            </w:pPr>
            <w:r w:rsidRPr="001D6512">
              <w:rPr>
                <w:b/>
              </w:rPr>
              <w:t>Size HP</w:t>
            </w:r>
          </w:p>
        </w:tc>
        <w:tc>
          <w:tcPr>
            <w:tcW w:w="2186" w:type="pct"/>
            <w:gridSpan w:val="3"/>
            <w:vMerge w:val="restart"/>
            <w:tcBorders>
              <w:top w:val="single" w:sz="8" w:space="0" w:color="auto"/>
              <w:left w:val="single" w:sz="8" w:space="0" w:color="000000"/>
              <w:bottom w:val="single" w:sz="8" w:space="0" w:color="000000"/>
              <w:right w:val="single" w:sz="8" w:space="0" w:color="000000"/>
            </w:tcBorders>
            <w:shd w:val="clear" w:color="000000"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rPr>
            </w:pPr>
            <w:r w:rsidRPr="001D6512">
              <w:rPr>
                <w:b/>
                <w:iCs/>
              </w:rPr>
              <w:t># of Poles</w:t>
            </w:r>
          </w:p>
        </w:tc>
        <w:tc>
          <w:tcPr>
            <w:tcW w:w="2143" w:type="pct"/>
            <w:gridSpan w:val="3"/>
            <w:vMerge w:val="restart"/>
            <w:tcBorders>
              <w:top w:val="single" w:sz="8" w:space="0" w:color="auto"/>
              <w:left w:val="single" w:sz="8" w:space="0" w:color="auto"/>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rPr>
            </w:pPr>
            <w:r w:rsidRPr="001D6512">
              <w:rPr>
                <w:b/>
                <w:iCs/>
              </w:rPr>
              <w:t># of Poles</w:t>
            </w:r>
          </w:p>
        </w:tc>
      </w:tr>
      <w:tr w:rsidR="00A22E85" w:rsidRPr="00EC672D" w:rsidTr="00170F92">
        <w:trPr>
          <w:trHeight w:val="368"/>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86" w:type="pct"/>
            <w:gridSpan w:val="3"/>
            <w:vMerge/>
            <w:tcBorders>
              <w:top w:val="single" w:sz="8" w:space="0" w:color="auto"/>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43" w:type="pct"/>
            <w:gridSpan w:val="3"/>
            <w:vMerge/>
            <w:tcBorders>
              <w:top w:val="single" w:sz="8" w:space="0" w:color="auto"/>
              <w:left w:val="single" w:sz="8" w:space="0" w:color="auto"/>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757" w:type="pct"/>
            <w:tcBorders>
              <w:top w:val="nil"/>
              <w:left w:val="single" w:sz="8" w:space="0" w:color="000000"/>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2186" w:type="pct"/>
            <w:gridSpan w:val="3"/>
            <w:tcBorders>
              <w:top w:val="single" w:sz="8" w:space="0" w:color="auto"/>
              <w:left w:val="single" w:sz="8" w:space="0" w:color="000000"/>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c>
          <w:tcPr>
            <w:tcW w:w="2143" w:type="pct"/>
            <w:gridSpan w:val="3"/>
            <w:tcBorders>
              <w:top w:val="single" w:sz="8" w:space="0" w:color="auto"/>
              <w:left w:val="nil"/>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757" w:type="pct"/>
            <w:tcBorders>
              <w:top w:val="nil"/>
              <w:left w:val="single" w:sz="8" w:space="0" w:color="000000"/>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60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bl>
    <w:p w:rsidR="001C4AD5" w:rsidRDefault="001C4AD5" w:rsidP="00C3606E">
      <w:pPr>
        <w:pStyle w:val="StyleCaptionCentered"/>
      </w:pPr>
      <w:bookmarkStart w:id="592" w:name="_Ref261523047"/>
      <w:bookmarkStart w:id="593" w:name="_Ref275556522"/>
      <w:bookmarkStart w:id="594" w:name="_Toc33418097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15</w:t>
      </w:r>
      <w:r w:rsidR="00356C51">
        <w:rPr>
          <w:noProof/>
        </w:rPr>
        <w:fldChar w:fldCharType="end"/>
      </w:r>
      <w:bookmarkEnd w:id="592"/>
      <w:bookmarkEnd w:id="593"/>
      <w:r>
        <w:t>: Stipulated Hours of Use for Motors in Commercial Buildings</w:t>
      </w:r>
      <w:r w:rsidR="00331C69">
        <w:rPr>
          <w:rStyle w:val="FootnoteReference"/>
        </w:rPr>
        <w:footnoteReference w:id="211"/>
      </w:r>
      <w:bookmarkEnd w:id="594"/>
    </w:p>
    <w:tbl>
      <w:tblPr>
        <w:tblW w:w="5000" w:type="pct"/>
        <w:tblLook w:val="04A0" w:firstRow="1" w:lastRow="0" w:firstColumn="1" w:lastColumn="0" w:noHBand="0" w:noVBand="1"/>
      </w:tblPr>
      <w:tblGrid>
        <w:gridCol w:w="3708"/>
        <w:gridCol w:w="1711"/>
        <w:gridCol w:w="2164"/>
        <w:gridCol w:w="1273"/>
      </w:tblGrid>
      <w:tr w:rsidR="006D2153" w:rsidRPr="006D2153" w:rsidTr="006D2153">
        <w:trPr>
          <w:trHeight w:val="735"/>
        </w:trPr>
        <w:tc>
          <w:tcPr>
            <w:tcW w:w="209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Museum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12"/>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1C65B0">
      <w:pPr>
        <w:pStyle w:val="source1"/>
        <w:numPr>
          <w:ilvl w:val="0"/>
          <w:numId w:val="118"/>
        </w:numPr>
      </w:pPr>
      <w:r w:rsidRPr="0012353F">
        <w:rPr>
          <w:rFonts w:cs="Calibri"/>
        </w:rPr>
        <w:t>UI and CL&amp;P Program Savings Documentation for 2012 Program Year, United Illuminating Company, September 2011</w:t>
      </w:r>
    </w:p>
    <w:p w:rsidR="007F7B42" w:rsidRPr="001C4AD5" w:rsidRDefault="007F7B42" w:rsidP="001C65B0">
      <w:pPr>
        <w:pStyle w:val="source1"/>
        <w:numPr>
          <w:ilvl w:val="0"/>
          <w:numId w:val="118"/>
        </w:numPr>
      </w:pPr>
      <w:r>
        <w:t>Other category calculated based on simple averages.</w:t>
      </w:r>
    </w:p>
    <w:p w:rsidR="00791069" w:rsidRDefault="008E44A4" w:rsidP="00DE705B">
      <w:pPr>
        <w:pStyle w:val="Heading3"/>
      </w:pPr>
      <w:bookmarkStart w:id="595" w:name="_Ref248897685"/>
      <w:bookmarkStart w:id="596" w:name="_Toc249174109"/>
      <w:r>
        <w:t>Evaluation Protocol</w:t>
      </w:r>
    </w:p>
    <w:p w:rsidR="008E44A4" w:rsidRPr="008E44A4" w:rsidRDefault="007F7B42" w:rsidP="008E44A4">
      <w:r>
        <w:t>Motor projects achieving reported savings greater than 50,000 kWh and selected in the evaluator sample must be metered to verify reported savings. In addition, if any motor within a sampled project uses the other 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597" w:name="_Toc334180825"/>
      <w:r w:rsidR="00A22E85" w:rsidRPr="001C4AD5">
        <w:t>Variable Frequency Drive (VFD) Improvements</w:t>
      </w:r>
      <w:bookmarkEnd w:id="595"/>
      <w:bookmarkEnd w:id="596"/>
      <w:bookmarkEnd w:id="597"/>
    </w:p>
    <w:p w:rsidR="00CB4A19" w:rsidRPr="001E62F4" w:rsidRDefault="00A22E85" w:rsidP="001669F2">
      <w:pPr>
        <w:pStyle w:val="BodyText"/>
      </w:pPr>
      <w:r w:rsidRPr="001C4AD5">
        <w:t>The following protocol for the measurement of energy and demand savings applies to the installation of Variable Frequency Drives (VFDs) in standard commercial building applications</w:t>
      </w:r>
      <w:r w:rsidR="00081878">
        <w:t xml:space="preserve"> shown in </w:t>
      </w:r>
      <w:r w:rsidR="00356C51">
        <w:fldChar w:fldCharType="begin"/>
      </w:r>
      <w:r w:rsidR="00081415">
        <w:instrText xml:space="preserve"> REF _Ref275556523 \h </w:instrText>
      </w:r>
      <w:r w:rsidR="00356C51">
        <w:fldChar w:fldCharType="separate"/>
      </w:r>
      <w:r w:rsidR="001F59D8">
        <w:t xml:space="preserve">Table </w:t>
      </w:r>
      <w:r w:rsidR="001F59D8">
        <w:rPr>
          <w:noProof/>
        </w:rPr>
        <w:t>3</w:t>
      </w:r>
      <w:r w:rsidR="001F59D8">
        <w:noBreakHyphen/>
      </w:r>
      <w:r w:rsidR="001F59D8">
        <w:rPr>
          <w:noProof/>
        </w:rPr>
        <w:t>17</w:t>
      </w:r>
      <w:r w:rsidR="00356C51">
        <w:fldChar w:fldCharType="end"/>
      </w:r>
      <w:r w:rsidR="00855179">
        <w:t>.</w:t>
      </w:r>
      <w:r w:rsidR="00855179" w:rsidRPr="001C4AD5">
        <w:t xml:space="preserve"> </w:t>
      </w:r>
      <w:r w:rsidR="001E62F4">
        <w:t>The baseline condition is a motor without a VFD control. The efficient condition is a motor with a VFD control.</w:t>
      </w:r>
    </w:p>
    <w:p w:rsidR="00A22E85" w:rsidRPr="001C4AD5" w:rsidRDefault="00A22E85" w:rsidP="00DE705B">
      <w:pPr>
        <w:pStyle w:val="Heading3"/>
      </w:pPr>
      <w:bookmarkStart w:id="598" w:name="_Toc249174110"/>
      <w:r w:rsidRPr="001C4AD5">
        <w:t>Algorithms</w:t>
      </w:r>
      <w:bookmarkEnd w:id="598"/>
    </w:p>
    <w:p w:rsidR="00A22E85" w:rsidRPr="00F5204A" w:rsidRDefault="00CB4A19"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DE705B">
      <w:pPr>
        <w:pStyle w:val="Heading3"/>
      </w:pPr>
      <w:bookmarkStart w:id="599" w:name="_Toc249174111"/>
      <w:r w:rsidRPr="001C4AD5">
        <w:t xml:space="preserve">Definitions of </w:t>
      </w:r>
      <w:bookmarkEnd w:id="599"/>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Ratio between the actual load and the rated load. Motor efficiency curves typically result in motors being most efficient at approximately 75% of the rated load. The default value is 0.75. Variable loaded motors should use custom measure protocols.</w:t>
      </w:r>
      <w:r w:rsidR="00C13D6E" w:rsidRPr="00F5204A">
        <w:rPr>
          <w:rStyle w:val="FootnoteReference"/>
          <w:rFonts w:cs="Arial"/>
          <w:szCs w:val="20"/>
        </w:rPr>
        <w:footnoteReference w:id="213"/>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motor</w:t>
      </w:r>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r w:rsidR="0066238D">
        <w:rPr>
          <w:rFonts w:cs="Arial"/>
          <w:szCs w:val="20"/>
        </w:rPr>
        <w:t>Percent of baseline energy consumption saved by installing VFD.</w:t>
      </w:r>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rsidP="00DE705B">
      <w:pPr>
        <w:pStyle w:val="Heading3"/>
      </w:pPr>
      <w:bookmarkStart w:id="600" w:name="_Toc249174112"/>
      <w:r w:rsidRPr="001C4AD5">
        <w:t>Description of Calculation Method</w:t>
      </w:r>
      <w:bookmarkEnd w:id="600"/>
    </w:p>
    <w:p w:rsidR="00A22E85" w:rsidRPr="001C4AD5" w:rsidRDefault="00A22E85" w:rsidP="005D7F62">
      <w:r w:rsidRPr="001C4AD5">
        <w:t xml:space="preserve">Relative to the </w:t>
      </w:r>
      <w:r w:rsidR="009F3AAE">
        <w:rPr>
          <w:rFonts w:ascii="PalatinoLinotype" w:hAnsi="PalatinoLinotype" w:cs="PalatinoLinotype"/>
        </w:rPr>
        <w:t>algorithms in section (3.4.1)</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601" w:name="_Ref275556726"/>
      <w:bookmarkStart w:id="602" w:name="_Toc33418097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16</w:t>
      </w:r>
      <w:r w:rsidR="00356C51">
        <w:rPr>
          <w:noProof/>
        </w:rPr>
        <w:fldChar w:fldCharType="end"/>
      </w:r>
      <w:bookmarkEnd w:id="601"/>
      <w:r>
        <w:t>: Variables for VFD Calculations</w:t>
      </w:r>
      <w:bookmarkEnd w:id="602"/>
    </w:p>
    <w:tbl>
      <w:tblPr>
        <w:tblW w:w="5000" w:type="pct"/>
        <w:tblLook w:val="00A0" w:firstRow="1" w:lastRow="0" w:firstColumn="1" w:lastColumn="0" w:noHBand="0" w:noVBand="0"/>
      </w:tblPr>
      <w:tblGrid>
        <w:gridCol w:w="2070"/>
        <w:gridCol w:w="1098"/>
        <w:gridCol w:w="3240"/>
        <w:gridCol w:w="2448"/>
      </w:tblGrid>
      <w:tr w:rsidR="00A22E85" w:rsidRPr="00671152" w:rsidTr="0066238D">
        <w:trPr>
          <w:trHeight w:val="20"/>
        </w:trPr>
        <w:tc>
          <w:tcPr>
            <w:tcW w:w="1169" w:type="pct"/>
            <w:tcBorders>
              <w:top w:val="single" w:sz="8" w:space="0" w:color="auto"/>
              <w:left w:val="single" w:sz="8" w:space="0" w:color="auto"/>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66238D">
        <w:trPr>
          <w:trHeight w:val="20"/>
        </w:trPr>
        <w:tc>
          <w:tcPr>
            <w:tcW w:w="1169" w:type="pct"/>
            <w:tcBorders>
              <w:top w:val="single" w:sz="4" w:space="0" w:color="auto"/>
              <w:left w:val="single" w:sz="4"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Motor HP</w:t>
            </w:r>
          </w:p>
        </w:tc>
        <w:tc>
          <w:tcPr>
            <w:tcW w:w="620"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382" w:type="pct"/>
            <w:tcBorders>
              <w:top w:val="single" w:sz="4"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val="restart"/>
            <w:tcBorders>
              <w:top w:val="nil"/>
              <w:left w:val="single" w:sz="4"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14"/>
            </w:r>
          </w:p>
        </w:tc>
        <w:tc>
          <w:tcPr>
            <w:tcW w:w="620"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382" w:type="pct"/>
            <w:tcBorders>
              <w:top w:val="single" w:sz="8"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671152" w:rsidTr="0066238D">
        <w:trPr>
          <w:trHeight w:val="20"/>
        </w:trPr>
        <w:tc>
          <w:tcPr>
            <w:tcW w:w="1169" w:type="pct"/>
            <w:vMerge/>
            <w:tcBorders>
              <w:top w:val="nil"/>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20" w:type="pct"/>
            <w:vMerge/>
            <w:tcBorders>
              <w:top w:val="nil"/>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4" w:space="0" w:color="auto"/>
              <w:right w:val="single" w:sz="8" w:space="0" w:color="auto"/>
            </w:tcBorders>
            <w:vAlign w:val="center"/>
          </w:tcPr>
          <w:p w:rsidR="00A22E85" w:rsidRPr="001D6512" w:rsidRDefault="00356C51" w:rsidP="00C3606E">
            <w:pPr>
              <w:pStyle w:val="TableCell"/>
              <w:spacing w:before="60" w:after="60"/>
            </w:pPr>
            <w:r w:rsidRPr="001D6512">
              <w:fldChar w:fldCharType="begin"/>
            </w:r>
            <w:r w:rsidR="00BB2D8C" w:rsidRPr="001D6512">
              <w:instrText xml:space="preserve"> REF _Ref275556522 \h </w:instrText>
            </w:r>
            <w:r w:rsidRPr="001D6512">
              <w:fldChar w:fldCharType="separate"/>
            </w:r>
            <w:r w:rsidR="001F59D8">
              <w:t xml:space="preserve">Table </w:t>
            </w:r>
            <w:r w:rsidR="001F59D8">
              <w:rPr>
                <w:noProof/>
              </w:rPr>
              <w:t>3</w:t>
            </w:r>
            <w:r w:rsidR="001F59D8">
              <w:noBreakHyphen/>
            </w:r>
            <w:r w:rsidR="001F59D8">
              <w:rPr>
                <w:noProof/>
              </w:rPr>
              <w:t>15</w:t>
            </w:r>
            <w:r w:rsidRPr="001D6512">
              <w:fldChar w:fldCharType="end"/>
            </w:r>
          </w:p>
        </w:tc>
        <w:tc>
          <w:tcPr>
            <w:tcW w:w="1382" w:type="pct"/>
            <w:tcBorders>
              <w:top w:val="single" w:sz="8"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1F59D8">
              <w:t xml:space="preserve">Table </w:t>
            </w:r>
            <w:r w:rsidR="001F59D8">
              <w:rPr>
                <w:noProof/>
              </w:rPr>
              <w:t>3</w:t>
            </w:r>
            <w:r w:rsidR="001F59D8">
              <w:noBreakHyphen/>
            </w:r>
            <w:r w:rsidR="001F59D8">
              <w:rPr>
                <w:noProof/>
              </w:rPr>
              <w:t>15</w:t>
            </w:r>
            <w:r w:rsidR="00356C51" w:rsidRPr="001D6512">
              <w:fldChar w:fldCharType="end"/>
            </w:r>
          </w:p>
        </w:tc>
      </w:tr>
      <w:tr w:rsidR="00A22E85" w:rsidRPr="00671152" w:rsidTr="0066238D">
        <w:trPr>
          <w:trHeight w:val="20"/>
        </w:trPr>
        <w:tc>
          <w:tcPr>
            <w:tcW w:w="1169"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15"/>
            </w:r>
          </w:p>
        </w:tc>
        <w:tc>
          <w:tcPr>
            <w:tcW w:w="620"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 and nameplate</w:t>
            </w:r>
          </w:p>
        </w:tc>
        <w:tc>
          <w:tcPr>
            <w:tcW w:w="1382"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620"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382"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A22E85" w:rsidRPr="001D6512" w:rsidRDefault="00081878" w:rsidP="00855179">
            <w:pPr>
              <w:pStyle w:val="TableCell"/>
              <w:spacing w:before="60" w:after="60"/>
            </w:pPr>
            <w:r w:rsidRPr="001D6512">
              <w:t xml:space="preserve">See </w:t>
            </w:r>
            <w:r w:rsidR="00835260">
              <w:fldChar w:fldCharType="begin"/>
            </w:r>
            <w:r w:rsidR="00835260">
              <w:instrText xml:space="preserve"> REF _Ref261523229 \h  \* MERGEFORMAT </w:instrText>
            </w:r>
            <w:r w:rsidR="00835260">
              <w:fldChar w:fldCharType="separate"/>
            </w:r>
            <w:r w:rsidR="001F59D8">
              <w:t xml:space="preserve">Table </w:t>
            </w:r>
            <w:r w:rsidR="001F59D8">
              <w:rPr>
                <w:noProof/>
              </w:rPr>
              <w:t>3</w:t>
            </w:r>
            <w:r w:rsidR="001F59D8">
              <w:rPr>
                <w:noProof/>
              </w:rPr>
              <w:noBreakHyphen/>
              <w:t>17</w:t>
            </w:r>
            <w:r w:rsidR="00835260">
              <w:fldChar w:fldCharType="end"/>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rPr>
                <w:highlight w:val="yellow"/>
              </w:rPr>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r w:rsidR="001F59D8">
              <w:t xml:space="preserve">Table </w:t>
            </w:r>
            <w:r w:rsidR="001F59D8">
              <w:rPr>
                <w:noProof/>
              </w:rPr>
              <w:t>3</w:t>
            </w:r>
            <w:r w:rsidR="001F59D8">
              <w:noBreakHyphen/>
            </w:r>
            <w:r w:rsidR="001F59D8">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DSF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A22E85" w:rsidRPr="001D6512" w:rsidRDefault="00081878" w:rsidP="00C3606E">
            <w:pPr>
              <w:pStyle w:val="TableCell"/>
              <w:spacing w:before="60" w:after="60"/>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r w:rsidR="001F59D8">
              <w:t xml:space="preserve">Table </w:t>
            </w:r>
            <w:r w:rsidR="001F59D8">
              <w:rPr>
                <w:noProof/>
              </w:rPr>
              <w:t>3</w:t>
            </w:r>
            <w:r w:rsidR="001F59D8">
              <w:noBreakHyphen/>
            </w:r>
            <w:r w:rsidR="001F59D8">
              <w:rPr>
                <w:noProof/>
              </w:rPr>
              <w:t>17</w:t>
            </w:r>
            <w:r w:rsidR="00356C51" w:rsidRPr="001D6512">
              <w:fldChar w:fldCharType="end"/>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rPr>
                <w:highlight w:val="yellow"/>
              </w:rPr>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r w:rsidR="001F59D8">
              <w:t xml:space="preserve">Table </w:t>
            </w:r>
            <w:r w:rsidR="001F59D8">
              <w:rPr>
                <w:noProof/>
              </w:rPr>
              <w:t>3</w:t>
            </w:r>
            <w:r w:rsidR="001F59D8">
              <w:noBreakHyphen/>
            </w:r>
            <w:r w:rsidR="001F59D8">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Nameplate</w:t>
            </w:r>
          </w:p>
        </w:tc>
        <w:tc>
          <w:tcPr>
            <w:tcW w:w="1382"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EDC Data Gathering</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16"/>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74%</w:t>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A939D9">
      <w:pPr>
        <w:numPr>
          <w:ilvl w:val="0"/>
          <w:numId w:val="9"/>
        </w:numPr>
        <w:rPr>
          <w:b/>
          <w:bCs/>
          <w:szCs w:val="24"/>
        </w:rPr>
      </w:pPr>
      <w:r w:rsidRPr="001C4AD5">
        <w:t xml:space="preserve">California Public Utility Commission. </w:t>
      </w:r>
      <w:r w:rsidRPr="001C4AD5">
        <w:rPr>
          <w:i/>
        </w:rPr>
        <w:t>Database for Energy Efficiency Resources</w:t>
      </w:r>
      <w:r w:rsidRPr="001C4AD5">
        <w:t xml:space="preserve"> 2005</w:t>
      </w:r>
    </w:p>
    <w:p w:rsidR="00257C48" w:rsidRDefault="00257C48" w:rsidP="00B20F6B">
      <w:pPr>
        <w:pStyle w:val="Caption"/>
      </w:pPr>
      <w:bookmarkStart w:id="603" w:name="_Ref275556523"/>
      <w:bookmarkStart w:id="604" w:name="_Ref261523229"/>
    </w:p>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B20F6B">
      <w:pPr>
        <w:pStyle w:val="Caption"/>
        <w:rPr>
          <w:rFonts w:ascii="Arial" w:hAnsi="Arial"/>
          <w:b w:val="0"/>
          <w:bCs w:val="0"/>
        </w:rPr>
      </w:pPr>
    </w:p>
    <w:p w:rsidR="00257C48" w:rsidRPr="00257C48" w:rsidRDefault="00257C48" w:rsidP="00257C48"/>
    <w:p w:rsidR="001C4AD5" w:rsidRDefault="001C4AD5" w:rsidP="00B20F6B">
      <w:pPr>
        <w:pStyle w:val="Caption"/>
      </w:pPr>
      <w:bookmarkStart w:id="605" w:name="_Toc33418098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17</w:t>
      </w:r>
      <w:r w:rsidR="00356C51">
        <w:rPr>
          <w:noProof/>
        </w:rPr>
        <w:fldChar w:fldCharType="end"/>
      </w:r>
      <w:bookmarkEnd w:id="603"/>
      <w:bookmarkEnd w:id="604"/>
      <w:r>
        <w:t>: ESF and DSF for Typical Commercial VFD Installations</w:t>
      </w:r>
      <w:r w:rsidR="0066238D">
        <w:rPr>
          <w:rStyle w:val="FootnoteReference"/>
        </w:rPr>
        <w:footnoteReference w:id="217"/>
      </w:r>
      <w:r w:rsidR="00C76BD4" w:rsidRPr="00C76BD4">
        <w:rPr>
          <w:vertAlign w:val="superscript"/>
        </w:rPr>
        <w:t>,</w:t>
      </w:r>
      <w:r w:rsidR="00C76BD4">
        <w:rPr>
          <w:rStyle w:val="FootnoteReference"/>
        </w:rPr>
        <w:t xml:space="preserve"> </w:t>
      </w:r>
      <w:r w:rsidR="00C76BD4">
        <w:rPr>
          <w:rStyle w:val="FootnoteReference"/>
        </w:rPr>
        <w:footnoteReference w:id="218"/>
      </w:r>
      <w:bookmarkEnd w:id="605"/>
    </w:p>
    <w:tbl>
      <w:tblPr>
        <w:tblW w:w="6830" w:type="dxa"/>
        <w:jc w:val="center"/>
        <w:tblInd w:w="-277" w:type="dxa"/>
        <w:tblLook w:val="04A0" w:firstRow="1" w:lastRow="0" w:firstColumn="1" w:lastColumn="0" w:noHBand="0" w:noVBand="1"/>
      </w:tblPr>
      <w:tblGrid>
        <w:gridCol w:w="4045"/>
        <w:gridCol w:w="1377"/>
        <w:gridCol w:w="1408"/>
      </w:tblGrid>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Constant Volume</w:t>
            </w:r>
            <w:r>
              <w:rPr>
                <w:rStyle w:val="FootnoteReference"/>
                <w:color w:val="000000"/>
                <w:sz w:val="18"/>
                <w:szCs w:val="18"/>
              </w:rPr>
              <w:footnoteReference w:id="219"/>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0.534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0.347</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0.354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0.227</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0.13</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i/>
                <w:iCs/>
                <w:color w:val="000000"/>
                <w:sz w:val="18"/>
                <w:szCs w:val="18"/>
              </w:rPr>
            </w:pPr>
            <w:r w:rsidRPr="00C76BD4">
              <w:rPr>
                <w:rFonts w:cs="Arial"/>
                <w:i/>
                <w:iCs/>
                <w:color w:val="000000"/>
                <w:sz w:val="18"/>
                <w:szCs w:val="18"/>
              </w:rPr>
              <w:t>Forward Curved</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0.179</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0.136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Forward Curved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0.092</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0.029</w:t>
            </w:r>
          </w:p>
        </w:tc>
      </w:tr>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System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rsidP="00DE705B">
      <w:pPr>
        <w:pStyle w:val="Heading3"/>
      </w:pPr>
      <w:r>
        <w:t>Evaluation Protocol</w:t>
      </w:r>
    </w:p>
    <w:p w:rsidR="00791069" w:rsidRDefault="0066238D" w:rsidP="0066238D">
      <w:pPr>
        <w:rPr>
          <w:rFonts w:cs="Arial"/>
          <w:b/>
          <w:bCs/>
          <w:iCs/>
          <w:sz w:val="24"/>
          <w:szCs w:val="28"/>
        </w:rPr>
      </w:pPr>
      <w:r>
        <w:t>VFD projects achieving reported savings greater than 50,000 kWh and selected in the evaluator sample must be metered to verify reported savings. In addition, if any VFD within a sampled project uses the other 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606" w:name="_Toc249174113"/>
    </w:p>
    <w:p w:rsidR="00981D38" w:rsidRPr="00E75089" w:rsidRDefault="00791069" w:rsidP="005165BA">
      <w:pPr>
        <w:pStyle w:val="Heading2"/>
        <w:tabs>
          <w:tab w:val="clear" w:pos="630"/>
        </w:tabs>
        <w:ind w:left="900" w:hanging="900"/>
      </w:pPr>
      <w:bookmarkStart w:id="607" w:name="_Toc283146727"/>
      <w:bookmarkStart w:id="608" w:name="_Toc283154210"/>
      <w:bookmarkStart w:id="609" w:name="_Toc283715959"/>
      <w:bookmarkStart w:id="610" w:name="_Toc283719094"/>
      <w:bookmarkStart w:id="611" w:name="_Toc283719270"/>
      <w:bookmarkStart w:id="612" w:name="_Toc283719446"/>
      <w:bookmarkStart w:id="613" w:name="_Toc283739033"/>
      <w:bookmarkStart w:id="614" w:name="_Toc283739385"/>
      <w:bookmarkStart w:id="615" w:name="_Toc283739736"/>
      <w:bookmarkStart w:id="616" w:name="_Toc283740080"/>
      <w:bookmarkStart w:id="617" w:name="_Toc283740421"/>
      <w:bookmarkStart w:id="618" w:name="_Toc283740754"/>
      <w:bookmarkStart w:id="619" w:name="_Toc283741083"/>
      <w:bookmarkStart w:id="620" w:name="_Toc283741406"/>
      <w:bookmarkStart w:id="621" w:name="_Toc283741716"/>
      <w:bookmarkStart w:id="622" w:name="_Toc283742025"/>
      <w:bookmarkStart w:id="623" w:name="_Toc283742519"/>
      <w:bookmarkStart w:id="624" w:name="_Toc283742780"/>
      <w:bookmarkStart w:id="625" w:name="_Toc283743013"/>
      <w:bookmarkStart w:id="626" w:name="_Toc283743190"/>
      <w:bookmarkStart w:id="627" w:name="_Toc283743366"/>
      <w:bookmarkStart w:id="628" w:name="_Toc283743543"/>
      <w:bookmarkStart w:id="629" w:name="_Toc283743719"/>
      <w:bookmarkStart w:id="630" w:name="_Toc283146729"/>
      <w:bookmarkStart w:id="631" w:name="_Toc283154212"/>
      <w:bookmarkStart w:id="632" w:name="_Toc283715961"/>
      <w:bookmarkStart w:id="633" w:name="_Toc283719096"/>
      <w:bookmarkStart w:id="634" w:name="_Toc283719272"/>
      <w:bookmarkStart w:id="635" w:name="_Toc283719448"/>
      <w:bookmarkStart w:id="636" w:name="_Toc283739035"/>
      <w:bookmarkStart w:id="637" w:name="_Toc283739387"/>
      <w:bookmarkStart w:id="638" w:name="_Toc283739738"/>
      <w:bookmarkStart w:id="639" w:name="_Toc283740082"/>
      <w:bookmarkStart w:id="640" w:name="_Toc283740423"/>
      <w:bookmarkStart w:id="641" w:name="_Toc283740756"/>
      <w:bookmarkStart w:id="642" w:name="_Toc283741085"/>
      <w:bookmarkStart w:id="643" w:name="_Toc283741408"/>
      <w:bookmarkStart w:id="644" w:name="_Toc283741718"/>
      <w:bookmarkStart w:id="645" w:name="_Toc283742027"/>
      <w:bookmarkStart w:id="646" w:name="_Toc283742521"/>
      <w:bookmarkStart w:id="647" w:name="_Toc283742782"/>
      <w:bookmarkStart w:id="648" w:name="_Toc283743015"/>
      <w:bookmarkStart w:id="649" w:name="_Toc283743192"/>
      <w:bookmarkStart w:id="650" w:name="_Toc283743368"/>
      <w:bookmarkStart w:id="651" w:name="_Toc283743545"/>
      <w:bookmarkStart w:id="652" w:name="_Toc283743721"/>
      <w:bookmarkStart w:id="653" w:name="_Toc283146735"/>
      <w:bookmarkStart w:id="654" w:name="_Toc283154218"/>
      <w:bookmarkStart w:id="655" w:name="_Toc283715967"/>
      <w:bookmarkStart w:id="656" w:name="_Toc283719102"/>
      <w:bookmarkStart w:id="657" w:name="_Toc283719278"/>
      <w:bookmarkStart w:id="658" w:name="_Toc283719454"/>
      <w:bookmarkStart w:id="659" w:name="_Toc283739041"/>
      <w:bookmarkStart w:id="660" w:name="_Toc283739393"/>
      <w:bookmarkStart w:id="661" w:name="_Toc283739744"/>
      <w:bookmarkStart w:id="662" w:name="_Toc283740088"/>
      <w:bookmarkStart w:id="663" w:name="_Toc283740429"/>
      <w:bookmarkStart w:id="664" w:name="_Toc283740762"/>
      <w:bookmarkStart w:id="665" w:name="_Toc283741091"/>
      <w:bookmarkStart w:id="666" w:name="_Toc283741414"/>
      <w:bookmarkStart w:id="667" w:name="_Toc283741724"/>
      <w:bookmarkStart w:id="668" w:name="_Toc283742033"/>
      <w:bookmarkStart w:id="669" w:name="_Toc283742527"/>
      <w:bookmarkStart w:id="670" w:name="_Toc283742788"/>
      <w:bookmarkStart w:id="671" w:name="_Toc283743021"/>
      <w:bookmarkStart w:id="672" w:name="_Toc283743198"/>
      <w:bookmarkStart w:id="673" w:name="_Toc283743374"/>
      <w:bookmarkStart w:id="674" w:name="_Toc283743551"/>
      <w:bookmarkStart w:id="675" w:name="_Toc283743727"/>
      <w:bookmarkStart w:id="676" w:name="_Toc283146739"/>
      <w:bookmarkStart w:id="677" w:name="_Toc283154222"/>
      <w:bookmarkStart w:id="678" w:name="_Toc283715971"/>
      <w:bookmarkStart w:id="679" w:name="_Toc283719106"/>
      <w:bookmarkStart w:id="680" w:name="_Toc283719282"/>
      <w:bookmarkStart w:id="681" w:name="_Toc283719458"/>
      <w:bookmarkStart w:id="682" w:name="_Toc283739045"/>
      <w:bookmarkStart w:id="683" w:name="_Toc283739397"/>
      <w:bookmarkStart w:id="684" w:name="_Toc283739748"/>
      <w:bookmarkStart w:id="685" w:name="_Toc283740092"/>
      <w:bookmarkStart w:id="686" w:name="_Toc283740433"/>
      <w:bookmarkStart w:id="687" w:name="_Toc283740766"/>
      <w:bookmarkStart w:id="688" w:name="_Toc283741095"/>
      <w:bookmarkStart w:id="689" w:name="_Toc283741418"/>
      <w:bookmarkStart w:id="690" w:name="_Toc283741728"/>
      <w:bookmarkStart w:id="691" w:name="_Toc283742037"/>
      <w:bookmarkStart w:id="692" w:name="_Toc283742531"/>
      <w:bookmarkStart w:id="693" w:name="_Toc283742792"/>
      <w:bookmarkStart w:id="694" w:name="_Toc283743025"/>
      <w:bookmarkStart w:id="695" w:name="_Toc283743202"/>
      <w:bookmarkStart w:id="696" w:name="_Toc283743378"/>
      <w:bookmarkStart w:id="697" w:name="_Toc283743555"/>
      <w:bookmarkStart w:id="698" w:name="_Toc283743731"/>
      <w:bookmarkStart w:id="699" w:name="_Toc283146740"/>
      <w:bookmarkStart w:id="700" w:name="_Toc283146899"/>
      <w:bookmarkStart w:id="701" w:name="_Toc283154223"/>
      <w:bookmarkStart w:id="702" w:name="_Toc283715972"/>
      <w:bookmarkStart w:id="703" w:name="_Toc283719107"/>
      <w:bookmarkStart w:id="704" w:name="_Toc283719283"/>
      <w:bookmarkStart w:id="705" w:name="_Toc283719459"/>
      <w:bookmarkStart w:id="706" w:name="_Toc283739046"/>
      <w:bookmarkStart w:id="707" w:name="_Toc283739398"/>
      <w:bookmarkStart w:id="708" w:name="_Toc283739749"/>
      <w:bookmarkStart w:id="709" w:name="_Toc283740093"/>
      <w:bookmarkStart w:id="710" w:name="_Toc283740434"/>
      <w:bookmarkStart w:id="711" w:name="_Toc283740767"/>
      <w:bookmarkStart w:id="712" w:name="_Toc283741096"/>
      <w:bookmarkStart w:id="713" w:name="_Toc283741419"/>
      <w:bookmarkStart w:id="714" w:name="_Toc283741729"/>
      <w:bookmarkStart w:id="715" w:name="_Toc283742038"/>
      <w:bookmarkStart w:id="716" w:name="_Toc283742532"/>
      <w:bookmarkStart w:id="717" w:name="_Toc283742793"/>
      <w:bookmarkStart w:id="718" w:name="_Toc283743026"/>
      <w:bookmarkStart w:id="719" w:name="_Toc283743203"/>
      <w:bookmarkStart w:id="720" w:name="_Toc283743379"/>
      <w:bookmarkStart w:id="721" w:name="_Toc283743556"/>
      <w:bookmarkStart w:id="722" w:name="_Toc283743732"/>
      <w:bookmarkStart w:id="723" w:name="_Toc283146773"/>
      <w:bookmarkStart w:id="724" w:name="_Toc283154256"/>
      <w:bookmarkStart w:id="725" w:name="_Toc283716005"/>
      <w:bookmarkStart w:id="726" w:name="_Toc283719140"/>
      <w:bookmarkStart w:id="727" w:name="_Toc283719316"/>
      <w:bookmarkStart w:id="728" w:name="_Toc283719492"/>
      <w:bookmarkStart w:id="729" w:name="_Toc283739079"/>
      <w:bookmarkStart w:id="730" w:name="_Toc283739431"/>
      <w:bookmarkStart w:id="731" w:name="_Toc283739782"/>
      <w:bookmarkStart w:id="732" w:name="_Toc283740126"/>
      <w:bookmarkStart w:id="733" w:name="_Toc283740467"/>
      <w:bookmarkStart w:id="734" w:name="_Toc283740800"/>
      <w:bookmarkStart w:id="735" w:name="_Toc283741129"/>
      <w:bookmarkStart w:id="736" w:name="_Toc283741452"/>
      <w:bookmarkStart w:id="737" w:name="_Toc283741762"/>
      <w:bookmarkStart w:id="738" w:name="_Toc283742071"/>
      <w:bookmarkStart w:id="739" w:name="_Toc283742565"/>
      <w:bookmarkStart w:id="740" w:name="_Toc283742826"/>
      <w:bookmarkStart w:id="741" w:name="_Toc283743059"/>
      <w:bookmarkStart w:id="742" w:name="_Toc283743236"/>
      <w:bookmarkStart w:id="743" w:name="_Toc283743412"/>
      <w:bookmarkStart w:id="744" w:name="_Toc283743589"/>
      <w:bookmarkStart w:id="745" w:name="_Toc283743765"/>
      <w:bookmarkStart w:id="746" w:name="_Toc283146775"/>
      <w:bookmarkStart w:id="747" w:name="_Toc283154258"/>
      <w:bookmarkStart w:id="748" w:name="_Toc283716007"/>
      <w:bookmarkStart w:id="749" w:name="_Toc283719142"/>
      <w:bookmarkStart w:id="750" w:name="_Toc283719318"/>
      <w:bookmarkStart w:id="751" w:name="_Toc283719494"/>
      <w:bookmarkStart w:id="752" w:name="_Toc283739081"/>
      <w:bookmarkStart w:id="753" w:name="_Toc283739433"/>
      <w:bookmarkStart w:id="754" w:name="_Toc283739784"/>
      <w:bookmarkStart w:id="755" w:name="_Toc283740128"/>
      <w:bookmarkStart w:id="756" w:name="_Toc283740469"/>
      <w:bookmarkStart w:id="757" w:name="_Toc283740802"/>
      <w:bookmarkStart w:id="758" w:name="_Toc283741131"/>
      <w:bookmarkStart w:id="759" w:name="_Toc283741454"/>
      <w:bookmarkStart w:id="760" w:name="_Toc283741764"/>
      <w:bookmarkStart w:id="761" w:name="_Toc283742073"/>
      <w:bookmarkStart w:id="762" w:name="_Toc283742567"/>
      <w:bookmarkStart w:id="763" w:name="_Toc283742828"/>
      <w:bookmarkStart w:id="764" w:name="_Toc283743061"/>
      <w:bookmarkStart w:id="765" w:name="_Toc283743238"/>
      <w:bookmarkStart w:id="766" w:name="_Toc283743414"/>
      <w:bookmarkStart w:id="767" w:name="_Toc283743591"/>
      <w:bookmarkStart w:id="768" w:name="_Toc283743767"/>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br w:type="page"/>
      </w:r>
      <w:bookmarkStart w:id="769" w:name="_Toc334180826"/>
      <w:r w:rsidR="00981D38" w:rsidRPr="00E75089">
        <w:t>Variable Frequency Drive</w:t>
      </w:r>
      <w:r w:rsidR="00981D38">
        <w:t xml:space="preserve"> </w:t>
      </w:r>
      <w:r w:rsidR="00A658FF">
        <w:t xml:space="preserve">(VFD) </w:t>
      </w:r>
      <w:r w:rsidR="00981D38">
        <w:t>Improvement for Industrial Air Compressors</w:t>
      </w:r>
      <w:bookmarkEnd w:id="769"/>
    </w:p>
    <w:p w:rsidR="00981D38" w:rsidRPr="00E75089" w:rsidRDefault="00981D38" w:rsidP="00981D38">
      <w:pPr>
        <w:pStyle w:val="BodyText"/>
      </w:pPr>
      <w:r w:rsidRPr="00E75089">
        <w:t xml:space="preserve">The energy and demand savings for variable frequency drives (VFDs) installed on industrial air compressors is based on the loading and hours of use of the compressor. In industrial settings, these factors can be highly variable and may be best evaluated using a custom path. The method for measurement set forth below may be appropriate for </w:t>
      </w:r>
      <w:r>
        <w:t xml:space="preserve">systems </w:t>
      </w:r>
      <w:r w:rsidR="001D7420">
        <w:t>that have</w:t>
      </w:r>
      <w:r>
        <w:t xml:space="preserve"> a single compressor servicing a single load </w:t>
      </w:r>
      <w:r w:rsidRPr="00E75089">
        <w:t xml:space="preserve">and </w:t>
      </w:r>
      <w:r>
        <w:t xml:space="preserve">that have </w:t>
      </w:r>
      <w:r w:rsidRPr="00E75089">
        <w:t>some of the elements of both a deemed and custom approach.</w:t>
      </w:r>
    </w:p>
    <w:p w:rsidR="00981D38" w:rsidRPr="00E75089" w:rsidRDefault="00981D38" w:rsidP="00981D38">
      <w:pPr>
        <w:pStyle w:val="BodyText"/>
      </w:pPr>
      <w:r>
        <w:t>S</w:t>
      </w:r>
      <w:r w:rsidRPr="00E75089">
        <w:t>ystems with multiple compressors</w:t>
      </w:r>
      <w:r w:rsidRPr="00081878">
        <w:t xml:space="preserve"> </w:t>
      </w:r>
      <w:r>
        <w:t>are defined as non-standard applications and must follow a custom measure protocol.</w:t>
      </w:r>
    </w:p>
    <w:p w:rsidR="00981D38" w:rsidRPr="00E75089" w:rsidRDefault="00981D38" w:rsidP="00DE705B">
      <w:pPr>
        <w:pStyle w:val="Heading3"/>
      </w:pPr>
      <w:r w:rsidRPr="00E75089">
        <w:t>Algorithms</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0.129 X HP X LF/η</w:t>
      </w:r>
      <w:r w:rsidRPr="00F5204A">
        <w:rPr>
          <w:rFonts w:cs="Arial"/>
          <w:szCs w:val="20"/>
          <w:vertAlign w:val="subscript"/>
        </w:rPr>
        <w:t>motor</w:t>
      </w:r>
      <w:r w:rsidRPr="00F5204A">
        <w:rPr>
          <w:rFonts w:cs="Arial"/>
          <w:szCs w:val="20"/>
        </w:rPr>
        <w:t xml:space="preserve"> X RHRS</w:t>
      </w:r>
      <w:r w:rsidRPr="00F5204A">
        <w:rPr>
          <w:rFonts w:cs="Arial"/>
          <w:szCs w:val="20"/>
          <w:vertAlign w:val="subscript"/>
        </w:rPr>
        <w:t>base</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0.129 X HP</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0.106 X HP</w:t>
      </w:r>
    </w:p>
    <w:p w:rsidR="00981D38" w:rsidRPr="00E75089" w:rsidRDefault="00981D38" w:rsidP="00DE705B">
      <w:pPr>
        <w:pStyle w:val="Heading3"/>
      </w:pPr>
      <w:r>
        <w:t>Definition</w:t>
      </w:r>
      <w:r w:rsidRPr="00E75089">
        <w:t xml:space="preserve"> of </w:t>
      </w:r>
      <w:r w:rsidR="001D7420">
        <w:t>Terms</w:t>
      </w:r>
    </w:p>
    <w:p w:rsidR="00981D38" w:rsidRPr="00F5204A" w:rsidRDefault="00981D38" w:rsidP="00981D38">
      <w:pPr>
        <w:pStyle w:val="Equation"/>
        <w:rPr>
          <w:rFonts w:cs="Arial"/>
          <w:szCs w:val="20"/>
        </w:rPr>
      </w:pPr>
      <w:r w:rsidRPr="00F5204A">
        <w:rPr>
          <w:rFonts w:cs="Arial"/>
          <w:szCs w:val="20"/>
        </w:rPr>
        <w:tab/>
        <w:t xml:space="preserve">HP </w:t>
      </w:r>
      <w:r w:rsidRPr="00F5204A">
        <w:rPr>
          <w:rFonts w:cs="Arial"/>
          <w:szCs w:val="20"/>
        </w:rPr>
        <w:tab/>
        <w:t>= Rated horsepower of the motor</w:t>
      </w:r>
    </w:p>
    <w:p w:rsidR="006B515B" w:rsidRPr="00F5204A" w:rsidRDefault="00981D38" w:rsidP="00145952">
      <w:pPr>
        <w:pStyle w:val="Equation"/>
        <w:rPr>
          <w:rFonts w:cs="Arial"/>
          <w:szCs w:val="20"/>
        </w:rPr>
      </w:pPr>
      <w:r w:rsidRPr="00F5204A">
        <w:rPr>
          <w:rFonts w:cs="Arial"/>
          <w:szCs w:val="20"/>
        </w:rPr>
        <w:tab/>
        <w:t xml:space="preserve">LF </w:t>
      </w:r>
      <w:r w:rsidRPr="00F5204A">
        <w:rPr>
          <w:rFonts w:cs="Arial"/>
          <w:szCs w:val="20"/>
        </w:rPr>
        <w:tab/>
        <w:t xml:space="preserve">= Load Factor. </w:t>
      </w:r>
      <w:r w:rsidR="006B515B" w:rsidRPr="00F5204A">
        <w:rPr>
          <w:rFonts w:cs="Arial"/>
          <w:szCs w:val="20"/>
        </w:rPr>
        <w:t>Ratio between the actual load and the rated load. Motor efficiency curves typically result in motors being most efficient at approximately 75% of the rated load. The default value is 0.75.</w:t>
      </w:r>
      <w:r w:rsidR="006B515B" w:rsidRPr="00F5204A">
        <w:rPr>
          <w:rStyle w:val="FootnoteReference"/>
          <w:rFonts w:cs="Arial"/>
          <w:szCs w:val="20"/>
        </w:rPr>
        <w:footnoteReference w:id="220"/>
      </w:r>
    </w:p>
    <w:p w:rsidR="00981D38" w:rsidRPr="00F5204A" w:rsidRDefault="00981D38" w:rsidP="00981D38">
      <w:pPr>
        <w:pStyle w:val="Equation"/>
        <w:rPr>
          <w:rFonts w:cs="Arial"/>
          <w:szCs w:val="20"/>
        </w:rPr>
      </w:pPr>
      <w:r w:rsidRPr="00F5204A">
        <w:rPr>
          <w:rFonts w:cs="Arial"/>
          <w:szCs w:val="20"/>
        </w:rPr>
        <w:tab/>
        <w:t>η</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of the baseline motor </w:t>
      </w:r>
    </w:p>
    <w:p w:rsidR="00981D38" w:rsidRPr="00F5204A" w:rsidRDefault="00981D38" w:rsidP="00981D38">
      <w:pPr>
        <w:pStyle w:val="Equation"/>
        <w:rPr>
          <w:rFonts w:cs="Arial"/>
          <w:szCs w:val="20"/>
        </w:rPr>
      </w:pPr>
      <w:r w:rsidRPr="00F5204A">
        <w:rPr>
          <w:rFonts w:cs="Arial"/>
          <w:szCs w:val="20"/>
        </w:rPr>
        <w:tab/>
        <w:t xml:space="preserve">RHRS </w:t>
      </w:r>
      <w:r w:rsidRPr="00F5204A">
        <w:rPr>
          <w:rFonts w:cs="Arial"/>
          <w:szCs w:val="20"/>
        </w:rPr>
        <w:tab/>
        <w:t>= Annual run hours of the motor</w:t>
      </w:r>
    </w:p>
    <w:p w:rsidR="00981D38" w:rsidRPr="00F5204A" w:rsidRDefault="00981D38" w:rsidP="00981D38">
      <w:pPr>
        <w:pStyle w:val="Equation"/>
        <w:rPr>
          <w:rFonts w:cs="Arial"/>
          <w:szCs w:val="20"/>
        </w:rPr>
      </w:pPr>
      <w:r w:rsidRPr="00F5204A">
        <w:rPr>
          <w:rFonts w:cs="Arial"/>
          <w:szCs w:val="20"/>
        </w:rPr>
        <w:tab/>
        <w:t xml:space="preserve">CF </w:t>
      </w:r>
      <w:r w:rsidRPr="00F5204A">
        <w:rPr>
          <w:rFonts w:cs="Arial"/>
          <w:szCs w:val="20"/>
        </w:rPr>
        <w:tab/>
        <w:t xml:space="preserve">= </w:t>
      </w:r>
      <w:r w:rsidR="005478EE" w:rsidRPr="00F5204A">
        <w:rPr>
          <w:rFonts w:cs="Arial"/>
          <w:szCs w:val="20"/>
        </w:rPr>
        <w:t>Demand Coincidence Factor (See Section 1.4)</w:t>
      </w:r>
    </w:p>
    <w:p w:rsidR="00981D38" w:rsidRPr="00E75089" w:rsidRDefault="00981D38" w:rsidP="00B20F6B">
      <w:pPr>
        <w:pStyle w:val="Caption"/>
      </w:pPr>
      <w:bookmarkStart w:id="770" w:name="_Toc33418098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18</w:t>
      </w:r>
      <w:r w:rsidR="00356C51">
        <w:rPr>
          <w:noProof/>
        </w:rPr>
        <w:fldChar w:fldCharType="end"/>
      </w:r>
      <w:r>
        <w:t>: Variables for Industrial Air Compressor Calculation</w:t>
      </w:r>
      <w:bookmarkEnd w:id="7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350"/>
        <w:gridCol w:w="2496"/>
        <w:gridCol w:w="1867"/>
      </w:tblGrid>
      <w:tr w:rsidR="00981D38" w:rsidRPr="00671152" w:rsidTr="001D7420">
        <w:trPr>
          <w:trHeight w:val="317"/>
          <w:jc w:val="center"/>
        </w:trPr>
        <w:tc>
          <w:tcPr>
            <w:tcW w:w="2718" w:type="dxa"/>
            <w:shd w:val="clear" w:color="auto" w:fill="BFBFBF"/>
            <w:vAlign w:val="center"/>
          </w:tcPr>
          <w:p w:rsidR="00981D38" w:rsidRPr="001D6512" w:rsidRDefault="00981D38" w:rsidP="00C3606E">
            <w:pPr>
              <w:pStyle w:val="TableCell"/>
              <w:spacing w:before="60" w:after="60"/>
              <w:rPr>
                <w:b/>
              </w:rPr>
            </w:pPr>
            <w:r w:rsidRPr="001D6512">
              <w:rPr>
                <w:b/>
              </w:rPr>
              <w:t>Component</w:t>
            </w:r>
          </w:p>
        </w:tc>
        <w:tc>
          <w:tcPr>
            <w:tcW w:w="1350" w:type="dxa"/>
            <w:shd w:val="clear" w:color="auto" w:fill="BFBFBF"/>
            <w:vAlign w:val="center"/>
          </w:tcPr>
          <w:p w:rsidR="00981D38" w:rsidRPr="001D6512" w:rsidRDefault="00981D38" w:rsidP="00C3606E">
            <w:pPr>
              <w:pStyle w:val="TableCell"/>
              <w:spacing w:before="60" w:after="60"/>
              <w:rPr>
                <w:b/>
              </w:rPr>
            </w:pPr>
            <w:r w:rsidRPr="001D6512">
              <w:rPr>
                <w:b/>
              </w:rPr>
              <w:t>Type</w:t>
            </w:r>
          </w:p>
        </w:tc>
        <w:tc>
          <w:tcPr>
            <w:tcW w:w="2496" w:type="dxa"/>
            <w:shd w:val="clear" w:color="auto" w:fill="BFBFBF"/>
            <w:vAlign w:val="center"/>
          </w:tcPr>
          <w:p w:rsidR="00981D38" w:rsidRPr="001D6512" w:rsidRDefault="00981D38" w:rsidP="00C3606E">
            <w:pPr>
              <w:pStyle w:val="TableCell"/>
              <w:spacing w:before="60" w:after="60"/>
              <w:rPr>
                <w:b/>
              </w:rPr>
            </w:pPr>
            <w:r w:rsidRPr="001D6512">
              <w:rPr>
                <w:b/>
              </w:rPr>
              <w:t>Value</w:t>
            </w:r>
          </w:p>
        </w:tc>
        <w:tc>
          <w:tcPr>
            <w:tcW w:w="0" w:type="auto"/>
            <w:shd w:val="clear" w:color="auto" w:fill="BFBFBF"/>
            <w:vAlign w:val="center"/>
          </w:tcPr>
          <w:p w:rsidR="00981D38" w:rsidRPr="001D6512" w:rsidRDefault="00981D38" w:rsidP="00C3606E">
            <w:pPr>
              <w:pStyle w:val="TableCell"/>
              <w:spacing w:before="60" w:after="60"/>
              <w:rPr>
                <w:b/>
              </w:rPr>
            </w:pPr>
            <w:r w:rsidRPr="001D6512">
              <w:rPr>
                <w:b/>
              </w:rPr>
              <w:t>Source</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Motor HP</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RHRS</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logging and modeling</w:t>
            </w:r>
          </w:p>
        </w:tc>
        <w:tc>
          <w:tcPr>
            <w:tcW w:w="0" w:type="auto"/>
            <w:vAlign w:val="center"/>
          </w:tcPr>
          <w:p w:rsidR="00981D38" w:rsidRPr="001D6512" w:rsidRDefault="00981D38" w:rsidP="00C3606E">
            <w:pPr>
              <w:pStyle w:val="TableCell"/>
              <w:spacing w:before="60" w:after="60"/>
            </w:pPr>
            <w:r w:rsidRPr="001D6512">
              <w:t xml:space="preserve">EDC Data Gathering </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kW/motor HP, Saved</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0.129</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Coincident Peak kW/motor HP</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0.106</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LF</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spot metering/ nameplate</w:t>
            </w:r>
          </w:p>
        </w:tc>
        <w:tc>
          <w:tcPr>
            <w:tcW w:w="0" w:type="auto"/>
            <w:vAlign w:val="center"/>
          </w:tcPr>
          <w:p w:rsidR="00981D38" w:rsidRPr="001D6512" w:rsidRDefault="00981D38" w:rsidP="00C3606E">
            <w:pPr>
              <w:pStyle w:val="TableCell"/>
              <w:spacing w:before="60" w:after="60"/>
            </w:pPr>
            <w:r w:rsidRPr="001D6512">
              <w:t>EDC Data Gathering</w:t>
            </w:r>
          </w:p>
          <w:p w:rsidR="00981D38" w:rsidRPr="001D6512" w:rsidRDefault="00981D38" w:rsidP="00C3606E">
            <w:pPr>
              <w:pStyle w:val="TableCell"/>
              <w:spacing w:before="60" w:after="60"/>
            </w:pPr>
          </w:p>
        </w:tc>
      </w:tr>
    </w:tbl>
    <w:p w:rsidR="00981D38" w:rsidRPr="00E75089" w:rsidRDefault="00981D38" w:rsidP="00C3606E">
      <w:pPr>
        <w:spacing w:after="0"/>
      </w:pPr>
    </w:p>
    <w:p w:rsidR="00981D38" w:rsidRPr="00BC5194" w:rsidRDefault="00981D38" w:rsidP="00B20F6B">
      <w:pPr>
        <w:rPr>
          <w:b/>
        </w:rPr>
      </w:pPr>
      <w:r w:rsidRPr="00BC5194">
        <w:rPr>
          <w:b/>
        </w:rPr>
        <w:t>Sources:</w:t>
      </w:r>
    </w:p>
    <w:p w:rsidR="00791069" w:rsidRDefault="00981D38" w:rsidP="001C65B0">
      <w:pPr>
        <w:numPr>
          <w:ilvl w:val="0"/>
          <w:numId w:val="45"/>
        </w:numPr>
        <w:overflowPunct/>
        <w:autoSpaceDE/>
        <w:autoSpaceDN/>
        <w:adjustRightInd/>
        <w:spacing w:after="0" w:line="240" w:lineRule="auto"/>
        <w:textAlignment w:val="auto"/>
        <w:rPr>
          <w:rFonts w:cs="Arial"/>
          <w:b/>
          <w:bCs/>
          <w:iCs/>
          <w:sz w:val="24"/>
          <w:szCs w:val="28"/>
        </w:rPr>
      </w:pPr>
      <w:r w:rsidRPr="00E75089">
        <w:t>Aspen Systems Corporation, Prescriptive Variable Speed Drive Incentive Development Support for Industrial Air Compressors, Executive Summary, June 20, 2005.</w:t>
      </w:r>
      <w:r w:rsidRPr="00E75089">
        <w:rPr>
          <w:rStyle w:val="FootnoteReference"/>
        </w:rPr>
        <w:footnoteReference w:id="221"/>
      </w:r>
      <w:r w:rsidRPr="00694566">
        <w:rPr>
          <w:rFonts w:ascii="Arial Black" w:hAnsi="Arial Black"/>
        </w:rPr>
        <w:br/>
      </w:r>
    </w:p>
    <w:p w:rsidR="001C1DCC" w:rsidRPr="00E75089" w:rsidRDefault="00C33F28" w:rsidP="005165BA">
      <w:pPr>
        <w:pStyle w:val="Heading2"/>
        <w:tabs>
          <w:tab w:val="clear" w:pos="630"/>
        </w:tabs>
        <w:ind w:left="900" w:hanging="900"/>
      </w:pPr>
      <w:r>
        <w:br w:type="page"/>
      </w:r>
      <w:bookmarkStart w:id="771" w:name="_Ref334110121"/>
      <w:bookmarkStart w:id="772" w:name="_Toc334180827"/>
      <w:r w:rsidR="00A22E85" w:rsidRPr="00E75089">
        <w:t>HVAC Systems</w:t>
      </w:r>
      <w:bookmarkEnd w:id="771"/>
      <w:bookmarkEnd w:id="772"/>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HVAC is determined from the algorithms listed in below.</w:t>
      </w:r>
      <w:r w:rsidR="00412363">
        <w:t xml:space="preserve"> This protocol excludes water source, ground source, and groundwater source heat pumps.</w:t>
      </w:r>
    </w:p>
    <w:p w:rsidR="00A22E85" w:rsidRPr="00E75089" w:rsidRDefault="00A22E85" w:rsidP="00DE705B">
      <w:pPr>
        <w:pStyle w:val="Heading3"/>
      </w:pPr>
      <w:bookmarkStart w:id="773" w:name="_Ref295410401"/>
      <w:r w:rsidRPr="00E75089">
        <w:t>Algorithms</w:t>
      </w:r>
      <w:bookmarkEnd w:id="773"/>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vertAlign w:val="subscript"/>
        </w:rPr>
        <w:t>cool</w:t>
      </w:r>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rsidP="00DE705B">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861542" w:rsidRPr="00861542" w:rsidRDefault="00861542" w:rsidP="00530167">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1F59D8">
        <w:rPr>
          <w:rFonts w:cs="Arial"/>
          <w:szCs w:val="20"/>
        </w:rPr>
        <w:t>2.1</w:t>
      </w:r>
      <w:r w:rsidR="00356C51">
        <w:rPr>
          <w:rFonts w:cs="Arial"/>
          <w:szCs w:val="20"/>
        </w:rPr>
        <w:fldChar w:fldCharType="end"/>
      </w:r>
      <w:r>
        <w:rPr>
          <w:rFonts w:cs="Arial"/>
          <w:szCs w:val="20"/>
        </w:rPr>
        <w:t>.</w:t>
      </w:r>
    </w:p>
    <w:p w:rsidR="00E75089" w:rsidRDefault="00E75089" w:rsidP="00B20F6B">
      <w:pPr>
        <w:pStyle w:val="Caption"/>
      </w:pPr>
      <w:bookmarkStart w:id="774" w:name="_Toc33418098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19</w:t>
      </w:r>
      <w:r w:rsidR="00356C51">
        <w:rPr>
          <w:noProof/>
        </w:rPr>
        <w:fldChar w:fldCharType="end"/>
      </w:r>
      <w:r>
        <w:t xml:space="preserve">: Variables for </w:t>
      </w:r>
      <w:r w:rsidR="008F19A8">
        <w:t>HVAC Systems</w:t>
      </w:r>
      <w:bookmarkEnd w:id="7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20</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FF69CD" w:rsidP="00C3606E">
            <w:pPr>
              <w:pStyle w:val="TableCell"/>
              <w:spacing w:before="60" w:after="60"/>
              <w:rPr>
                <w:rFonts w:cs="Arial"/>
              </w:rPr>
            </w:pPr>
            <w:r w:rsidRPr="001D6512">
              <w:rPr>
                <w:rFonts w:cs="Arial"/>
              </w:rPr>
              <w:t>80%</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_Ref275556730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21</w:t>
            </w:r>
            <w:r w:rsidR="00835260">
              <w:fldChar w:fldCharType="end"/>
            </w:r>
            <w:r w:rsidRPr="001D6512">
              <w:rPr>
                <w:rFonts w:cs="Arial"/>
              </w:rPr>
              <w:t xml:space="preserve"> </w:t>
            </w:r>
          </w:p>
        </w:tc>
        <w:tc>
          <w:tcPr>
            <w:tcW w:w="2727"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_Ref275556730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21</w:t>
            </w:r>
            <w:r w:rsidR="00835260">
              <w:fldChar w:fldCharType="end"/>
            </w:r>
            <w:r w:rsidRPr="001D6512">
              <w:rPr>
                <w:rFonts w:cs="Arial"/>
              </w:rP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22</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22</w:t>
            </w:r>
            <w:r w:rsidR="00835260">
              <w:fldChar w:fldCharType="end"/>
            </w:r>
          </w:p>
        </w:tc>
      </w:tr>
    </w:tbl>
    <w:p w:rsidR="00A22E85" w:rsidRDefault="00A22E85" w:rsidP="00896814"/>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FF69CD" w:rsidP="00173C8E">
      <w:pPr>
        <w:numPr>
          <w:ilvl w:val="0"/>
          <w:numId w:val="3"/>
        </w:numPr>
      </w:pPr>
      <w:r>
        <w:t xml:space="preserve">Average based on </w:t>
      </w:r>
      <w:r w:rsidR="00412363">
        <w:t>coincidence factors</w:t>
      </w:r>
      <w:r>
        <w:t xml:space="preserve"> from Ohio, New Jersey, Mid-Atlantic, Massachusetts, Connecticut, Illinois, New York, CEE and Minnesota. (74%, 67%, 81%, 94%, 82%, 72%, 100%, </w:t>
      </w:r>
      <w:r w:rsidR="00412363">
        <w:t>70% and</w:t>
      </w:r>
      <w:r>
        <w:t xml:space="preserve"> 76%</w:t>
      </w:r>
      <w:r w:rsidR="00412363">
        <w:t xml:space="preserve"> respectively</w:t>
      </w:r>
      <w:r>
        <w:t>)</w:t>
      </w:r>
    </w:p>
    <w:p w:rsidR="007E213C" w:rsidRDefault="007E213C" w:rsidP="00B20F6B">
      <w:pPr>
        <w:pStyle w:val="Caption"/>
      </w:pPr>
      <w:bookmarkStart w:id="775" w:name="_Ref275556733"/>
      <w:bookmarkStart w:id="776" w:name="_Toc33418098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20</w:t>
      </w:r>
      <w:r w:rsidR="00356C51">
        <w:rPr>
          <w:noProof/>
        </w:rPr>
        <w:fldChar w:fldCharType="end"/>
      </w:r>
      <w:bookmarkEnd w:id="775"/>
      <w:r>
        <w:t>: HVAC Baseline Efficiencies</w:t>
      </w:r>
      <w:r>
        <w:rPr>
          <w:rStyle w:val="FootnoteReference"/>
        </w:rPr>
        <w:footnoteReference w:id="222"/>
      </w:r>
      <w:bookmarkEnd w:id="776"/>
    </w:p>
    <w:tbl>
      <w:tblPr>
        <w:tblW w:w="5000" w:type="pct"/>
        <w:jc w:val="center"/>
        <w:tblLook w:val="00A0" w:firstRow="1" w:lastRow="0" w:firstColumn="1" w:lastColumn="0" w:noHBand="0" w:noVBand="0"/>
      </w:tblPr>
      <w:tblGrid>
        <w:gridCol w:w="4518"/>
        <w:gridCol w:w="2170"/>
        <w:gridCol w:w="2168"/>
      </w:tblGrid>
      <w:tr w:rsidR="00FE4B48" w:rsidRPr="00064E44" w:rsidTr="008075FC">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rPr>
              <w:t xml:space="preserve">&lt; </w:t>
            </w:r>
            <w:r w:rsidR="008075FC" w:rsidRPr="001D6512">
              <w:rPr>
                <w:rFonts w:cs="Arial"/>
                <w:szCs w:val="18"/>
              </w:rPr>
              <w:t>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65,000 BtuH</w:t>
            </w:r>
            <w:r w:rsidRPr="001D6512">
              <w:rPr>
                <w:rFonts w:cs="Arial"/>
                <w:szCs w:val="18"/>
              </w:rPr>
              <w:t xml:space="preserve"> and &lt;</w:t>
            </w:r>
            <w:r w:rsidR="008075FC" w:rsidRPr="001D6512">
              <w:rPr>
                <w:rFonts w:cs="Arial"/>
                <w:szCs w:val="18"/>
              </w:rPr>
              <w: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14435C"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135,000 BtuH</w:t>
            </w:r>
            <w:r w:rsidRPr="001D6512">
              <w:rPr>
                <w:rFonts w:cs="Arial"/>
                <w:szCs w:val="18"/>
              </w:rPr>
              <w:t xml:space="preserve"> and &lt; </w:t>
            </w:r>
            <w:r w:rsidR="008075FC" w:rsidRPr="001D6512">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r w:rsidRPr="001D6512">
              <w:rPr>
                <w:rFonts w:cs="Arial"/>
                <w:szCs w:val="18"/>
              </w:rPr>
              <w:t xml:space="preserve"> and &lt; </w:t>
            </w:r>
            <w:r w:rsidR="008075FC" w:rsidRPr="001D6512">
              <w:rPr>
                <w:rFonts w:cs="Arial"/>
                <w:szCs w:val="18"/>
              </w:rPr>
              <w:t>760,000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10.0 EER</w:t>
            </w:r>
            <w:r w:rsidR="0014435C">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760,000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064E44">
              <w:rPr>
                <w:rFonts w:cs="Arial"/>
                <w:szCs w:val="18"/>
                <w:lang w:val="de-DE"/>
              </w:rPr>
              <w:t>9.7 EER</w:t>
            </w:r>
            <w:r w:rsidR="0014435C">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7.7 HSPF</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3.3 COP</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3.2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9.2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w:t>
            </w:r>
            <w:r w:rsidR="008075FC" w:rsidRPr="001D6512">
              <w:rPr>
                <w:rFonts w:cs="Arial"/>
                <w:szCs w:val="18"/>
              </w:rPr>
              <w:t>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577968">
              <w:rPr>
                <w:rFonts w:cs="Arial"/>
                <w:szCs w:val="18"/>
              </w:rPr>
              <w:t>65</w:t>
            </w:r>
            <w:r w:rsidR="008075FC"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23"/>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8075FC">
            <w:pPr>
              <w:pStyle w:val="TableCell"/>
              <w:keepNext w:val="0"/>
              <w:spacing w:before="40" w:after="40" w:line="240" w:lineRule="auto"/>
              <w:rPr>
                <w:rFonts w:cs="Arial"/>
                <w:szCs w:val="18"/>
              </w:rPr>
            </w:pPr>
            <w:r w:rsidRPr="001D6512">
              <w:rPr>
                <w:rFonts w:cs="Arial"/>
                <w:szCs w:val="18"/>
              </w:rPr>
              <w:t>Packaged Terminal Systems (New Construction)</w:t>
            </w:r>
            <w:r w:rsidR="006F1A42">
              <w:rPr>
                <w:rStyle w:val="FootnoteReference"/>
                <w:szCs w:val="18"/>
              </w:rPr>
              <w:footnoteReference w:id="224"/>
            </w: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1D6512" w:rsidRDefault="00C34721" w:rsidP="00C3606E">
            <w:pPr>
              <w:pStyle w:val="TableCell"/>
              <w:keepNext w:val="0"/>
              <w:spacing w:before="40" w:after="40" w:line="240" w:lineRule="auto"/>
              <w:rPr>
                <w:rFonts w:cs="Arial"/>
                <w:szCs w:val="18"/>
              </w:rPr>
            </w:pP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A22E85" w:rsidRPr="00E75089" w:rsidRDefault="00E75089" w:rsidP="00C3606E">
      <w:pPr>
        <w:pStyle w:val="StyleCaptionCentered"/>
      </w:pPr>
      <w:bookmarkStart w:id="777" w:name="_Ref275556730"/>
      <w:bookmarkStart w:id="778" w:name="_Toc33418098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21</w:t>
      </w:r>
      <w:r w:rsidR="00356C51">
        <w:rPr>
          <w:noProof/>
        </w:rPr>
        <w:fldChar w:fldCharType="end"/>
      </w:r>
      <w:bookmarkEnd w:id="777"/>
      <w:r>
        <w:t xml:space="preserve">: Cooling EFLH for </w:t>
      </w:r>
      <w:r w:rsidR="00861542">
        <w:t>Pennsylvania Cities</w:t>
      </w:r>
      <w:r>
        <w:rPr>
          <w:rStyle w:val="FootnoteReference"/>
        </w:rPr>
        <w:footnoteReference w:id="225"/>
      </w:r>
      <w:r w:rsidR="00AF40A7" w:rsidRPr="00AF40A7">
        <w:rPr>
          <w:vertAlign w:val="superscript"/>
        </w:rPr>
        <w:t>,</w:t>
      </w:r>
      <w:r w:rsidR="00AF40A7">
        <w:rPr>
          <w:vertAlign w:val="superscript"/>
        </w:rPr>
        <w:t xml:space="preserve"> </w:t>
      </w:r>
      <w:r w:rsidR="00AF40A7">
        <w:rPr>
          <w:rStyle w:val="FootnoteReference"/>
        </w:rPr>
        <w:footnoteReference w:id="226"/>
      </w:r>
      <w:bookmarkEnd w:id="778"/>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779" w:name="_Ref275556731"/>
      <w:bookmarkStart w:id="780" w:name="_Toc33418098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22</w:t>
      </w:r>
      <w:r w:rsidR="00356C51">
        <w:rPr>
          <w:noProof/>
        </w:rPr>
        <w:fldChar w:fldCharType="end"/>
      </w:r>
      <w:bookmarkEnd w:id="779"/>
      <w:r>
        <w:t xml:space="preserve">: </w:t>
      </w:r>
      <w:r w:rsidRPr="00EC21E5">
        <w:t xml:space="preserve">Heating EFLH for </w:t>
      </w:r>
      <w:r w:rsidR="00861542">
        <w:t>Pennsylvania Cities</w:t>
      </w:r>
      <w:r>
        <w:rPr>
          <w:rStyle w:val="FootnoteReference"/>
        </w:rPr>
        <w:footnoteReference w:id="227"/>
      </w:r>
      <w:r w:rsidR="00AF40A7" w:rsidRPr="00AF40A7">
        <w:rPr>
          <w:vertAlign w:val="superscript"/>
        </w:rPr>
        <w:t xml:space="preserve">, </w:t>
      </w:r>
      <w:r w:rsidR="00AF40A7">
        <w:rPr>
          <w:rStyle w:val="FootnoteReference"/>
        </w:rPr>
        <w:footnoteReference w:id="228"/>
      </w:r>
      <w:bookmarkEnd w:id="780"/>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540C52" w:rsidRPr="008B1B2F" w:rsidTr="00540C52">
        <w:trPr>
          <w:cantSplit/>
          <w:trHeight w:hRule="exact" w:val="1296"/>
          <w:tblHeader/>
        </w:trPr>
        <w:tc>
          <w:tcPr>
            <w:tcW w:w="1829"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1,695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762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709</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849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790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567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455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1C1DCC" w:rsidRPr="00E75089" w:rsidRDefault="00750794" w:rsidP="005165BA">
      <w:pPr>
        <w:pStyle w:val="Heading2"/>
        <w:tabs>
          <w:tab w:val="clear" w:pos="630"/>
        </w:tabs>
        <w:ind w:left="900" w:hanging="900"/>
      </w:pPr>
      <w:bookmarkStart w:id="781" w:name="_Toc298621165"/>
      <w:bookmarkStart w:id="782" w:name="_Toc298621244"/>
      <w:bookmarkStart w:id="783" w:name="_Toc298621431"/>
      <w:bookmarkStart w:id="784" w:name="_Toc303086222"/>
      <w:bookmarkStart w:id="785" w:name="_Toc303339092"/>
      <w:bookmarkStart w:id="786" w:name="_Toc303347589"/>
      <w:bookmarkStart w:id="787" w:name="_Toc303352527"/>
      <w:bookmarkStart w:id="788" w:name="_Toc310868458"/>
      <w:bookmarkEnd w:id="781"/>
      <w:bookmarkEnd w:id="782"/>
      <w:bookmarkEnd w:id="783"/>
      <w:bookmarkEnd w:id="784"/>
      <w:bookmarkEnd w:id="785"/>
      <w:bookmarkEnd w:id="786"/>
      <w:bookmarkEnd w:id="787"/>
      <w:bookmarkEnd w:id="788"/>
      <w:r>
        <w:br w:type="page"/>
      </w:r>
      <w:bookmarkStart w:id="789" w:name="_Toc334180828"/>
      <w:r w:rsidR="009A4B7C" w:rsidRPr="00E75089">
        <w:t>Electric Chillers</w:t>
      </w:r>
      <w:bookmarkEnd w:id="789"/>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DE705B">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kWh</w:t>
      </w:r>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DE705B">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The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1F59D8" w:rsidRPr="001F59D8">
        <w:rPr>
          <w:rFonts w:cs="Arial"/>
          <w:szCs w:val="20"/>
        </w:rPr>
        <w:t>Table 3</w:t>
      </w:r>
      <w:r w:rsidR="001F59D8" w:rsidRPr="001F59D8">
        <w:rPr>
          <w:rFonts w:cs="Arial"/>
          <w:szCs w:val="20"/>
        </w:rPr>
        <w:noBreakHyphen/>
        <w:t>23</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w:t>
      </w:r>
      <w:r w:rsidR="009735EA" w:rsidRPr="005021BC">
        <w:rPr>
          <w:rFonts w:cs="Arial"/>
          <w:szCs w:val="20"/>
        </w:rPr>
        <w:t>ton</w:t>
      </w:r>
      <w:r w:rsidR="009735EA" w:rsidRPr="005021BC">
        <w:rPr>
          <w:rFonts w:cs="Arial"/>
          <w:szCs w:val="20"/>
          <w:vertAlign w:val="subscript"/>
        </w:rPr>
        <w:t xml:space="preserve">ee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Table 3-24 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Demand Coincidence Factor (See Section 1.4)</w:t>
      </w:r>
    </w:p>
    <w:p w:rsidR="00A22E85" w:rsidRPr="00A22E85" w:rsidRDefault="00694566" w:rsidP="00AF40A7">
      <w:pPr>
        <w:pStyle w:val="Equation"/>
      </w:pPr>
      <w:r w:rsidRPr="005021BC">
        <w:rPr>
          <w:rFonts w:cs="Arial"/>
          <w:szCs w:val="20"/>
        </w:rPr>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Table 3-26 shall be utilized in the calculation.</w:t>
      </w:r>
    </w:p>
    <w:p w:rsidR="007E213C" w:rsidRDefault="007E213C" w:rsidP="00B20F6B">
      <w:pPr>
        <w:pStyle w:val="Caption"/>
      </w:pPr>
      <w:bookmarkStart w:id="790" w:name="_Ref275556732"/>
      <w:bookmarkStart w:id="791" w:name="_Toc33418098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23</w:t>
      </w:r>
      <w:r w:rsidR="00356C51">
        <w:rPr>
          <w:noProof/>
        </w:rPr>
        <w:fldChar w:fldCharType="end"/>
      </w:r>
      <w:bookmarkEnd w:id="790"/>
      <w:r>
        <w:t>:</w:t>
      </w:r>
      <w:r w:rsidRPr="007E213C">
        <w:t xml:space="preserve"> </w:t>
      </w:r>
      <w:r w:rsidR="00C420A7">
        <w:t>Electric Chiller</w:t>
      </w:r>
      <w:r w:rsidR="00376BD1">
        <w:t xml:space="preserve"> Variables</w:t>
      </w:r>
      <w:bookmarkEnd w:id="79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3"/>
        <w:gridCol w:w="1145"/>
        <w:gridCol w:w="4233"/>
        <w:gridCol w:w="1885"/>
      </w:tblGrid>
      <w:tr w:rsidR="00376BD1" w:rsidRPr="006A2E12" w:rsidTr="00403124">
        <w:trPr>
          <w:trHeight w:val="360"/>
          <w:tblHeader/>
          <w:jc w:val="center"/>
        </w:trPr>
        <w:tc>
          <w:tcPr>
            <w:tcW w:w="899" w:type="pct"/>
            <w:shd w:val="clear" w:color="auto" w:fill="BFBFBF"/>
          </w:tcPr>
          <w:p w:rsidR="00376BD1" w:rsidRPr="001D6512" w:rsidRDefault="00376BD1" w:rsidP="00C3606E">
            <w:pPr>
              <w:pStyle w:val="TableCell"/>
              <w:spacing w:before="60" w:after="60"/>
              <w:rPr>
                <w:b/>
              </w:rPr>
            </w:pPr>
            <w:r w:rsidRPr="001D6512">
              <w:rPr>
                <w:b/>
              </w:rPr>
              <w:t>Component</w:t>
            </w:r>
          </w:p>
        </w:tc>
        <w:tc>
          <w:tcPr>
            <w:tcW w:w="646" w:type="pct"/>
            <w:shd w:val="clear" w:color="auto" w:fill="BFBFBF"/>
          </w:tcPr>
          <w:p w:rsidR="00376BD1" w:rsidRPr="001D6512" w:rsidRDefault="00376BD1" w:rsidP="00C3606E">
            <w:pPr>
              <w:pStyle w:val="TableCell"/>
              <w:spacing w:before="60" w:after="60"/>
              <w:rPr>
                <w:b/>
              </w:rPr>
            </w:pPr>
            <w:r w:rsidRPr="001D6512">
              <w:rPr>
                <w:b/>
              </w:rPr>
              <w:t>Type</w:t>
            </w:r>
          </w:p>
        </w:tc>
        <w:tc>
          <w:tcPr>
            <w:tcW w:w="2390" w:type="pct"/>
            <w:shd w:val="clear" w:color="auto" w:fill="BFBFBF"/>
          </w:tcPr>
          <w:p w:rsidR="00376BD1" w:rsidRPr="001D6512" w:rsidRDefault="00376BD1" w:rsidP="00C3606E">
            <w:pPr>
              <w:pStyle w:val="TableCell"/>
              <w:spacing w:before="60" w:after="60"/>
              <w:rPr>
                <w:b/>
              </w:rPr>
            </w:pPr>
            <w:r w:rsidRPr="001D6512">
              <w:rPr>
                <w:b/>
              </w:rPr>
              <w:t>Value</w:t>
            </w:r>
          </w:p>
        </w:tc>
        <w:tc>
          <w:tcPr>
            <w:tcW w:w="1064"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403124">
        <w:trPr>
          <w:trHeight w:val="317"/>
          <w:jc w:val="center"/>
        </w:trPr>
        <w:tc>
          <w:tcPr>
            <w:tcW w:w="899"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646" w:type="pct"/>
          </w:tcPr>
          <w:p w:rsidR="00376BD1" w:rsidRPr="001D6512" w:rsidRDefault="00376BD1" w:rsidP="00C3606E">
            <w:pPr>
              <w:pStyle w:val="TableCell"/>
              <w:spacing w:before="60" w:after="60"/>
            </w:pPr>
            <w:r w:rsidRPr="001D6512">
              <w:t>Variable</w:t>
            </w:r>
          </w:p>
        </w:tc>
        <w:tc>
          <w:tcPr>
            <w:tcW w:w="2390" w:type="pct"/>
          </w:tcPr>
          <w:p w:rsidR="00376BD1" w:rsidRPr="001D6512" w:rsidRDefault="009C552F" w:rsidP="00C3606E">
            <w:pPr>
              <w:pStyle w:val="TableCell"/>
              <w:spacing w:before="60" w:after="60"/>
            </w:pPr>
            <w:r w:rsidRPr="001D6512">
              <w:t>Nameplate Data</w:t>
            </w:r>
          </w:p>
        </w:tc>
        <w:tc>
          <w:tcPr>
            <w:tcW w:w="1064" w:type="pct"/>
          </w:tcPr>
          <w:p w:rsidR="00376BD1" w:rsidRPr="001D6512" w:rsidRDefault="00376BD1" w:rsidP="00C3606E">
            <w:pPr>
              <w:pStyle w:val="TableCell"/>
              <w:spacing w:before="60" w:after="60"/>
            </w:pPr>
            <w:r w:rsidRPr="001D6512">
              <w:t>EDC Data Gathering</w:t>
            </w:r>
          </w:p>
        </w:tc>
      </w:tr>
      <w:tr w:rsidR="00403124" w:rsidRPr="006A2E12" w:rsidTr="00403124">
        <w:trPr>
          <w:trHeight w:val="338"/>
          <w:jc w:val="center"/>
        </w:trPr>
        <w:tc>
          <w:tcPr>
            <w:tcW w:w="899"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646" w:type="pct"/>
            <w:vMerge w:val="restart"/>
          </w:tcPr>
          <w:p w:rsidR="00403124" w:rsidRPr="001D6512" w:rsidRDefault="00403124" w:rsidP="00C3606E">
            <w:pPr>
              <w:pStyle w:val="TableCell"/>
              <w:keepNext w:val="0"/>
              <w:spacing w:before="60" w:after="60"/>
            </w:pPr>
            <w:r w:rsidRPr="001D6512">
              <w:t>Variable</w:t>
            </w:r>
          </w:p>
        </w:tc>
        <w:tc>
          <w:tcPr>
            <w:tcW w:w="2390"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c>
          <w:tcPr>
            <w:tcW w:w="1064"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r>
      <w:tr w:rsidR="00403124" w:rsidRPr="006A2E12" w:rsidTr="00403124">
        <w:trPr>
          <w:trHeight w:val="337"/>
          <w:jc w:val="center"/>
        </w:trPr>
        <w:tc>
          <w:tcPr>
            <w:tcW w:w="899" w:type="pct"/>
            <w:vMerge/>
          </w:tcPr>
          <w:p w:rsidR="00403124" w:rsidRPr="001D6512" w:rsidRDefault="00403124" w:rsidP="00C3606E">
            <w:pPr>
              <w:pStyle w:val="TableCell"/>
              <w:keepNext w:val="0"/>
              <w:spacing w:before="60" w:after="60"/>
            </w:pPr>
          </w:p>
        </w:tc>
        <w:tc>
          <w:tcPr>
            <w:tcW w:w="646" w:type="pct"/>
            <w:vMerge/>
          </w:tcPr>
          <w:p w:rsidR="00403124" w:rsidRPr="001D6512" w:rsidRDefault="00403124" w:rsidP="00C3606E">
            <w:pPr>
              <w:pStyle w:val="TableCell"/>
              <w:keepNext w:val="0"/>
              <w:spacing w:before="60" w:after="60"/>
            </w:pPr>
          </w:p>
        </w:tc>
        <w:tc>
          <w:tcPr>
            <w:tcW w:w="2390"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64" w:type="pct"/>
          </w:tcPr>
          <w:p w:rsidR="00403124" w:rsidRPr="001D6512" w:rsidRDefault="00403124" w:rsidP="00C3606E">
            <w:pPr>
              <w:pStyle w:val="TableCell"/>
              <w:keepNext w:val="0"/>
              <w:spacing w:before="60" w:after="60"/>
            </w:pPr>
            <w:r w:rsidRPr="001D6512">
              <w:t>EDC Data Gathering</w:t>
            </w:r>
          </w:p>
        </w:tc>
      </w:tr>
      <w:tr w:rsidR="00376BD1" w:rsidRPr="006A2E12" w:rsidTr="00403124">
        <w:trPr>
          <w:trHeight w:val="317"/>
          <w:jc w:val="center"/>
        </w:trPr>
        <w:tc>
          <w:tcPr>
            <w:tcW w:w="899"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646" w:type="pct"/>
          </w:tcPr>
          <w:p w:rsidR="00376BD1" w:rsidRPr="001D6512" w:rsidRDefault="00376BD1" w:rsidP="00C3606E">
            <w:pPr>
              <w:pStyle w:val="TableCell"/>
              <w:keepNext w:val="0"/>
              <w:spacing w:before="60" w:after="60"/>
            </w:pPr>
            <w:r w:rsidRPr="001D6512">
              <w:t>Variable</w:t>
            </w:r>
          </w:p>
        </w:tc>
        <w:tc>
          <w:tcPr>
            <w:tcW w:w="2390"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EDC Data Gathering</w:t>
            </w:r>
          </w:p>
        </w:tc>
      </w:tr>
      <w:tr w:rsidR="001D7420" w:rsidTr="00EA27B2">
        <w:trPr>
          <w:trHeight w:val="337"/>
          <w:jc w:val="center"/>
        </w:trPr>
        <w:tc>
          <w:tcPr>
            <w:tcW w:w="899"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646" w:type="pct"/>
            <w:vMerge w:val="restar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r>
      <w:tr w:rsidR="001D7420" w:rsidTr="00EA27B2">
        <w:trPr>
          <w:trHeight w:val="337"/>
          <w:jc w:val="center"/>
        </w:trPr>
        <w:tc>
          <w:tcPr>
            <w:tcW w:w="899" w:type="pct"/>
            <w:vMerge/>
          </w:tcPr>
          <w:p w:rsidR="001D7420" w:rsidRPr="001D6512" w:rsidRDefault="001D7420" w:rsidP="00C3606E">
            <w:pPr>
              <w:pStyle w:val="TableCell"/>
              <w:keepNext w:val="0"/>
              <w:spacing w:before="60" w:after="60"/>
            </w:pPr>
          </w:p>
        </w:tc>
        <w:tc>
          <w:tcPr>
            <w:tcW w:w="646" w:type="pct"/>
            <w:vMerge/>
          </w:tcPr>
          <w:p w:rsidR="001D7420" w:rsidRPr="001D6512" w:rsidRDefault="001D7420" w:rsidP="00C3606E">
            <w:pPr>
              <w:pStyle w:val="TableCell"/>
              <w:keepNext w:val="0"/>
              <w:spacing w:before="60" w:after="60"/>
            </w:pPr>
          </w:p>
        </w:tc>
        <w:tc>
          <w:tcPr>
            <w:tcW w:w="2390" w:type="pct"/>
          </w:tcPr>
          <w:p w:rsidR="001D7420" w:rsidRPr="001D6512" w:rsidRDefault="001D7420" w:rsidP="00C3606E">
            <w:pPr>
              <w:pStyle w:val="TableCell"/>
              <w:keepNext w:val="0"/>
              <w:spacing w:before="60" w:after="60"/>
            </w:pPr>
            <w:r w:rsidRPr="001D6512">
              <w:t>Early Replacement: Nameplate Data</w:t>
            </w:r>
          </w:p>
        </w:tc>
        <w:tc>
          <w:tcPr>
            <w:tcW w:w="1064" w:type="pct"/>
          </w:tcPr>
          <w:p w:rsidR="001D7420" w:rsidRPr="001D6512" w:rsidRDefault="001D7420" w:rsidP="00C3606E">
            <w:pPr>
              <w:pStyle w:val="TableCell"/>
              <w:keepNext w:val="0"/>
              <w:spacing w:before="60" w:after="60"/>
            </w:pPr>
            <w:r w:rsidRPr="001D6512">
              <w:t>EDC Data Gathering</w:t>
            </w:r>
          </w:p>
        </w:tc>
      </w:tr>
      <w:tr w:rsidR="001D7420" w:rsidRPr="006A2E12" w:rsidTr="00403124">
        <w:trPr>
          <w:trHeight w:val="317"/>
          <w:jc w:val="center"/>
        </w:trPr>
        <w:tc>
          <w:tcPr>
            <w:tcW w:w="899"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646" w:type="pc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1F59D8">
              <w:t xml:space="preserve">Table </w:t>
            </w:r>
            <w:r w:rsidR="001F59D8">
              <w:rPr>
                <w:noProof/>
              </w:rPr>
              <w:t>3</w:t>
            </w:r>
            <w:r w:rsidR="001F59D8">
              <w:noBreakHyphen/>
            </w:r>
            <w:r w:rsidR="001F59D8">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CF</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412363" w:rsidP="00C3606E">
            <w:pPr>
              <w:pStyle w:val="TableCell"/>
              <w:keepNext w:val="0"/>
              <w:spacing w:before="60" w:after="60"/>
            </w:pPr>
            <w:r w:rsidRPr="001D6512">
              <w:t>80%</w:t>
            </w:r>
          </w:p>
        </w:tc>
        <w:tc>
          <w:tcPr>
            <w:tcW w:w="1064" w:type="pct"/>
          </w:tcPr>
          <w:p w:rsidR="00376BD1" w:rsidRPr="001D6512" w:rsidRDefault="00412363" w:rsidP="00C3606E">
            <w:pPr>
              <w:pStyle w:val="TableCell"/>
              <w:keepNext w:val="0"/>
              <w:spacing w:before="60" w:after="60"/>
            </w:pPr>
            <w:r w:rsidRPr="001D6512">
              <w:t>1</w:t>
            </w:r>
            <w:r w:rsidR="00376BD1" w:rsidRPr="001D6512">
              <w:t xml:space="preserve"> </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EFLH</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376BD1" w:rsidP="00C3606E">
            <w:pPr>
              <w:pStyle w:val="TableCell"/>
              <w:keepNext w:val="0"/>
              <w:spacing w:before="60" w:after="60"/>
            </w:pPr>
            <w:r w:rsidRPr="001D6512">
              <w:t xml:space="preserve">Default </w:t>
            </w:r>
            <w:r w:rsidR="007E1E86" w:rsidRPr="001D6512">
              <w:t>value</w:t>
            </w:r>
            <w:r w:rsidRPr="001D6512">
              <w:t xml:space="preserve"> from </w:t>
            </w:r>
            <w:r w:rsidR="00356C51" w:rsidRPr="001D6512">
              <w:fldChar w:fldCharType="begin"/>
            </w:r>
            <w:r w:rsidRPr="001D6512">
              <w:instrText xml:space="preserve"> REF _Ref275549497 \h </w:instrText>
            </w:r>
            <w:r w:rsidR="00356C51" w:rsidRPr="001D6512">
              <w:fldChar w:fldCharType="separate"/>
            </w:r>
            <w:r w:rsidR="001F59D8">
              <w:t xml:space="preserve">Table </w:t>
            </w:r>
            <w:r w:rsidR="001F59D8">
              <w:rPr>
                <w:noProof/>
              </w:rPr>
              <w:t>3</w:t>
            </w:r>
            <w:r w:rsidR="001F59D8">
              <w:noBreakHyphen/>
            </w:r>
            <w:r w:rsidR="001F59D8">
              <w:rPr>
                <w:noProof/>
              </w:rPr>
              <w:t>25</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 xml:space="preserve">See </w:t>
            </w:r>
            <w:r w:rsidR="00356C51" w:rsidRPr="001D6512">
              <w:fldChar w:fldCharType="begin"/>
            </w:r>
            <w:r w:rsidR="004762A3" w:rsidRPr="001D6512">
              <w:instrText xml:space="preserve"> REF _Ref275549497 \h </w:instrText>
            </w:r>
            <w:r w:rsidR="00356C51" w:rsidRPr="001D6512">
              <w:fldChar w:fldCharType="separate"/>
            </w:r>
            <w:r w:rsidR="001F59D8">
              <w:t xml:space="preserve">Table </w:t>
            </w:r>
            <w:r w:rsidR="001F59D8">
              <w:rPr>
                <w:noProof/>
              </w:rPr>
              <w:t>3</w:t>
            </w:r>
            <w:r w:rsidR="001F59D8">
              <w:noBreakHyphen/>
            </w:r>
            <w:r w:rsidR="001F59D8">
              <w:rPr>
                <w:noProof/>
              </w:rPr>
              <w:t>25</w:t>
            </w:r>
            <w:r w:rsidR="00356C51" w:rsidRPr="001D6512">
              <w:fldChar w:fldCharType="end"/>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1C65B0">
      <w:pPr>
        <w:pStyle w:val="source1"/>
        <w:numPr>
          <w:ilvl w:val="0"/>
          <w:numId w:val="80"/>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792" w:name="_Ref275892974"/>
      <w:bookmarkStart w:id="793" w:name="_Toc33418098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24</w:t>
      </w:r>
      <w:r w:rsidR="00356C51">
        <w:rPr>
          <w:noProof/>
        </w:rPr>
        <w:fldChar w:fldCharType="end"/>
      </w:r>
      <w:bookmarkEnd w:id="792"/>
      <w:r>
        <w:t>: Electric Chiller Baseline Efficiencies (IECC 2009)</w:t>
      </w:r>
      <w:r w:rsidR="0068523E">
        <w:rPr>
          <w:rStyle w:val="FootnoteReference"/>
        </w:rPr>
        <w:footnoteReference w:id="229"/>
      </w:r>
      <w:bookmarkEnd w:id="79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60"/>
        <w:gridCol w:w="1440"/>
        <w:gridCol w:w="2249"/>
        <w:gridCol w:w="2251"/>
        <w:gridCol w:w="1456"/>
      </w:tblGrid>
      <w:tr w:rsidR="009735EA" w:rsidRPr="00376BD1" w:rsidTr="00403124">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403124">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403124">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794" w:name="_Ref275549497"/>
      <w:bookmarkStart w:id="795" w:name="_Toc33418098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25</w:t>
      </w:r>
      <w:r w:rsidR="00356C51">
        <w:rPr>
          <w:noProof/>
        </w:rPr>
        <w:fldChar w:fldCharType="end"/>
      </w:r>
      <w:bookmarkEnd w:id="794"/>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30"/>
      </w:r>
      <w:r w:rsidR="00AF40A7" w:rsidRPr="00AF40A7">
        <w:rPr>
          <w:vertAlign w:val="superscript"/>
        </w:rPr>
        <w:t xml:space="preserve">, </w:t>
      </w:r>
      <w:r w:rsidR="00AF40A7">
        <w:rPr>
          <w:rStyle w:val="FootnoteReference"/>
        </w:rPr>
        <w:footnoteReference w:id="231"/>
      </w:r>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796" w:name="_Toc274913548"/>
      <w:bookmarkStart w:id="797" w:name="_Toc275507428"/>
      <w:bookmarkStart w:id="798" w:name="_Toc275514443"/>
      <w:bookmarkStart w:id="799" w:name="_Toc275521461"/>
      <w:bookmarkStart w:id="800" w:name="_Toc275528478"/>
      <w:bookmarkStart w:id="801" w:name="_Toc275535494"/>
      <w:bookmarkStart w:id="802" w:name="_Toc275542531"/>
      <w:bookmarkEnd w:id="796"/>
      <w:bookmarkEnd w:id="797"/>
      <w:bookmarkEnd w:id="798"/>
      <w:bookmarkEnd w:id="799"/>
      <w:bookmarkEnd w:id="800"/>
      <w:bookmarkEnd w:id="801"/>
      <w:bookmarkEnd w:id="802"/>
    </w:p>
    <w:p w:rsidR="001669F2" w:rsidRDefault="00AA7749" w:rsidP="005165BA">
      <w:pPr>
        <w:pStyle w:val="Heading2"/>
        <w:tabs>
          <w:tab w:val="clear" w:pos="630"/>
        </w:tabs>
        <w:ind w:left="900" w:hanging="900"/>
      </w:pPr>
      <w:bookmarkStart w:id="803" w:name="_Toc275549564"/>
      <w:bookmarkStart w:id="804" w:name="_Toc275848313"/>
      <w:bookmarkStart w:id="805" w:name="_Toc275857186"/>
      <w:bookmarkStart w:id="806" w:name="_Toc275864204"/>
      <w:bookmarkStart w:id="807" w:name="_Toc275867075"/>
      <w:bookmarkStart w:id="808" w:name="_Toc275867567"/>
      <w:bookmarkStart w:id="809" w:name="_Toc275878817"/>
      <w:bookmarkStart w:id="810" w:name="_Toc275902956"/>
      <w:bookmarkStart w:id="811" w:name="_Toc275942730"/>
      <w:bookmarkStart w:id="812" w:name="_Toc275943013"/>
      <w:bookmarkStart w:id="813" w:name="_Toc275943396"/>
      <w:bookmarkStart w:id="814" w:name="_Toc276630918"/>
      <w:bookmarkStart w:id="815" w:name="_Toc276631137"/>
      <w:bookmarkStart w:id="816" w:name="_Toc276631361"/>
      <w:bookmarkStart w:id="817" w:name="_Toc276631580"/>
      <w:bookmarkStart w:id="818" w:name="_Toc283146779"/>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br w:type="page"/>
      </w:r>
      <w:bookmarkStart w:id="819" w:name="_Toc283154098"/>
      <w:bookmarkStart w:id="820" w:name="_Toc283154262"/>
      <w:bookmarkStart w:id="821" w:name="_Toc283716011"/>
      <w:bookmarkStart w:id="822" w:name="_Toc283719146"/>
      <w:bookmarkStart w:id="823" w:name="_Toc283719322"/>
      <w:bookmarkStart w:id="824" w:name="_Toc283719498"/>
      <w:bookmarkStart w:id="825" w:name="_Toc283739094"/>
      <w:bookmarkStart w:id="826" w:name="_Toc283739446"/>
      <w:bookmarkStart w:id="827" w:name="_Toc283739797"/>
      <w:bookmarkStart w:id="828" w:name="_Toc283740141"/>
      <w:bookmarkStart w:id="829" w:name="_Toc283740482"/>
      <w:bookmarkStart w:id="830" w:name="_Toc283740815"/>
      <w:bookmarkStart w:id="831" w:name="_Toc283741144"/>
      <w:bookmarkStart w:id="832" w:name="_Toc283741467"/>
      <w:bookmarkStart w:id="833" w:name="_Toc283741777"/>
      <w:bookmarkStart w:id="834" w:name="_Toc283742086"/>
      <w:bookmarkStart w:id="835" w:name="_Toc283742327"/>
      <w:bookmarkStart w:id="836" w:name="_Toc283742580"/>
      <w:bookmarkStart w:id="837" w:name="_Toc283742841"/>
      <w:bookmarkStart w:id="838" w:name="_Toc283743065"/>
      <w:bookmarkStart w:id="839" w:name="_Toc283743242"/>
      <w:bookmarkStart w:id="840" w:name="_Toc283743418"/>
      <w:bookmarkStart w:id="841" w:name="_Toc283743595"/>
      <w:bookmarkStart w:id="842" w:name="_Toc283743771"/>
      <w:bookmarkStart w:id="843" w:name="_Toc334180829"/>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001669F2" w:rsidRPr="001669F2">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843"/>
    </w:p>
    <w:p w:rsidR="001669F2" w:rsidRPr="001669F2" w:rsidRDefault="001669F2" w:rsidP="001669F2">
      <w:pPr>
        <w:pStyle w:val="BodyText"/>
      </w:pPr>
      <w:r w:rsidRPr="001669F2">
        <w:t>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Pennsylvania energy efficiency programs.</w:t>
      </w:r>
    </w:p>
    <w:p w:rsidR="001669F2" w:rsidRDefault="001669F2" w:rsidP="00DE705B">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DE705B">
      <w:pPr>
        <w:pStyle w:val="Heading3"/>
      </w:pPr>
      <w:r>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CoolerBase</w:t>
      </w:r>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 xml:space="preserve">FreezerBase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844" w:name="_Toc334180989"/>
      <w:r w:rsidRPr="00C4206C">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26</w:t>
      </w:r>
      <w:r w:rsidR="00356C51">
        <w:rPr>
          <w:noProof/>
        </w:rPr>
        <w:fldChar w:fldCharType="end"/>
      </w:r>
      <w:r w:rsidRPr="00C4206C">
        <w:t xml:space="preserve">  </w:t>
      </w:r>
      <w:r>
        <w:t>Anti-Sweat Heater Controls – Values and References</w:t>
      </w:r>
      <w:bookmarkEnd w:id="844"/>
    </w:p>
    <w:tbl>
      <w:tblPr>
        <w:tblW w:w="8640" w:type="dxa"/>
        <w:jc w:val="center"/>
        <w:tblCellMar>
          <w:left w:w="0" w:type="dxa"/>
          <w:right w:w="0" w:type="dxa"/>
        </w:tblCellMar>
        <w:tblLook w:val="04A0" w:firstRow="1" w:lastRow="0" w:firstColumn="1" w:lastColumn="0" w:noHBand="0" w:noVBand="1"/>
      </w:tblPr>
      <w:tblGrid>
        <w:gridCol w:w="2355"/>
        <w:gridCol w:w="1091"/>
        <w:gridCol w:w="2115"/>
        <w:gridCol w:w="3079"/>
      </w:tblGrid>
      <w:tr w:rsidR="001669F2" w:rsidTr="00D17581">
        <w:trPr>
          <w:cantSplit/>
          <w:tblHeader/>
          <w:jc w:val="center"/>
        </w:trPr>
        <w:tc>
          <w:tcPr>
            <w:tcW w:w="205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9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18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268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Refrigerator/Cooler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Freezer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1C65B0">
      <w:pPr>
        <w:pStyle w:val="source1"/>
        <w:numPr>
          <w:ilvl w:val="0"/>
          <w:numId w:val="119"/>
        </w:numPr>
      </w:pPr>
      <w:r w:rsidRPr="00001996">
        <w:t>State of Wisconsin, Public Service Commission of Wisconsin, Focus on Energy Evaluation, Business Programs Deemed Savings Manual, March 22, 2010.</w:t>
      </w:r>
    </w:p>
    <w:p w:rsidR="001669F2" w:rsidRPr="00001996" w:rsidRDefault="001669F2" w:rsidP="001C65B0">
      <w:pPr>
        <w:pStyle w:val="source2"/>
        <w:numPr>
          <w:ilvl w:val="1"/>
          <w:numId w:val="119"/>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1C65B0">
      <w:pPr>
        <w:pStyle w:val="source1"/>
        <w:numPr>
          <w:ilvl w:val="0"/>
          <w:numId w:val="119"/>
        </w:numPr>
      </w:pPr>
      <w:r w:rsidRPr="00001996">
        <w:t>Review of various manufacturers’ web sites yields 2.5’ average door length. Sites include:</w:t>
      </w:r>
    </w:p>
    <w:p w:rsidR="001669F2" w:rsidRPr="00001996" w:rsidRDefault="00E62BAB" w:rsidP="001C65B0">
      <w:pPr>
        <w:pStyle w:val="source2"/>
        <w:numPr>
          <w:ilvl w:val="1"/>
          <w:numId w:val="119"/>
        </w:numPr>
      </w:pPr>
      <w:hyperlink r:id="rId41" w:history="1">
        <w:r w:rsidR="001669F2" w:rsidRPr="00001996">
          <w:rPr>
            <w:rStyle w:val="Hyperlink"/>
            <w:rFonts w:cs="Arial"/>
          </w:rPr>
          <w:t>http://www.bushrefrigeration.com/bakery_glass_door_coolers.php</w:t>
        </w:r>
      </w:hyperlink>
    </w:p>
    <w:p w:rsidR="001669F2" w:rsidRPr="00001996" w:rsidRDefault="00E62BAB" w:rsidP="001C65B0">
      <w:pPr>
        <w:pStyle w:val="source2"/>
        <w:numPr>
          <w:ilvl w:val="1"/>
          <w:numId w:val="119"/>
        </w:numPr>
      </w:pPr>
      <w:hyperlink r:id="rId42" w:history="1">
        <w:r w:rsidR="001669F2" w:rsidRPr="00001996">
          <w:rPr>
            <w:rStyle w:val="Hyperlink"/>
            <w:rFonts w:cs="Arial"/>
          </w:rPr>
          <w:t>http://www.brrr.cc/home.php?cat=427</w:t>
        </w:r>
      </w:hyperlink>
    </w:p>
    <w:p w:rsidR="001669F2" w:rsidRPr="00001996" w:rsidRDefault="00E62BAB" w:rsidP="001C65B0">
      <w:pPr>
        <w:pStyle w:val="source2"/>
        <w:numPr>
          <w:ilvl w:val="1"/>
          <w:numId w:val="119"/>
        </w:numPr>
      </w:pPr>
      <w:hyperlink r:id="rId43" w:history="1">
        <w:r w:rsidR="001669F2" w:rsidRPr="00001996">
          <w:rPr>
            <w:rStyle w:val="Hyperlink"/>
            <w:rFonts w:cs="Arial"/>
          </w:rPr>
          <w:t>http://refrigeration-equipment.com/gdm_s_c_series_swing_door_reac.html</w:t>
        </w:r>
      </w:hyperlink>
    </w:p>
    <w:p w:rsidR="001669F2" w:rsidRPr="00001996" w:rsidRDefault="001669F2" w:rsidP="001C65B0">
      <w:pPr>
        <w:pStyle w:val="source1"/>
        <w:numPr>
          <w:ilvl w:val="0"/>
          <w:numId w:val="119"/>
        </w:numPr>
      </w:pPr>
      <w:r w:rsidRPr="00001996">
        <w:t>New York Standard Approach for Estimating Energy Savings from Energy Efficiency Measures in Commercial and Industrial Programs, Sept 1, 2009.</w:t>
      </w:r>
    </w:p>
    <w:p w:rsidR="001669F2" w:rsidRPr="00001996" w:rsidRDefault="001669F2" w:rsidP="001C65B0">
      <w:pPr>
        <w:pStyle w:val="source1"/>
        <w:numPr>
          <w:ilvl w:val="0"/>
          <w:numId w:val="119"/>
        </w:numPr>
        <w:spacing w:after="200"/>
      </w:pPr>
      <w:r w:rsidRPr="00001996">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845" w:name="_Ref266712219"/>
      <w:bookmarkStart w:id="846" w:name="_Toc334180990"/>
      <w:r w:rsidRPr="00C4206C">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27</w:t>
      </w:r>
      <w:r w:rsidR="00356C51">
        <w:rPr>
          <w:noProof/>
        </w:rPr>
        <w:fldChar w:fldCharType="end"/>
      </w:r>
      <w:bookmarkEnd w:id="845"/>
      <w:r w:rsidRPr="00C4206C">
        <w:t xml:space="preserve">  </w:t>
      </w:r>
      <w:r>
        <w:t>Recommended Fully Deemed Impact Estimates</w:t>
      </w:r>
      <w:bookmarkEnd w:id="846"/>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DE705B">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847" w:name="_Toc334180830"/>
      <w:r w:rsidR="001E66AB">
        <w:t>High-Efficiency Refrigeration/Freezer Cases</w:t>
      </w:r>
      <w:bookmarkEnd w:id="847"/>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DE705B">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rsidP="00DE705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1E66AB" w:rsidRPr="005021BC">
        <w:rPr>
          <w:rFonts w:cs="Arial"/>
          <w:szCs w:val="20"/>
          <w:vertAlign w:val="subscript"/>
        </w:rPr>
        <w:t>base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A90B19" w:rsidRPr="005021BC">
        <w:rPr>
          <w:rFonts w:cs="Arial"/>
          <w:szCs w:val="20"/>
          <w:vertAlign w:val="subscript"/>
        </w:rPr>
        <w:t>ee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Demand Coincidence Factor (See Section 1.4)</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848" w:name="_Toc33418099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28</w:t>
      </w:r>
      <w:r w:rsidR="00356C51">
        <w:rPr>
          <w:noProof/>
        </w:rPr>
        <w:fldChar w:fldCharType="end"/>
      </w:r>
      <w:r>
        <w:t xml:space="preserve">: </w:t>
      </w:r>
      <w:r w:rsidRPr="007E3927">
        <w:t>Refrigeration Cases - References</w:t>
      </w:r>
      <w:bookmarkEnd w:id="848"/>
    </w:p>
    <w:tbl>
      <w:tblPr>
        <w:tblW w:w="864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2405"/>
        <w:gridCol w:w="1465"/>
        <w:gridCol w:w="2927"/>
        <w:gridCol w:w="1843"/>
      </w:tblGrid>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Component</w:t>
            </w:r>
          </w:p>
        </w:tc>
        <w:tc>
          <w:tcPr>
            <w:tcW w:w="146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Type</w:t>
            </w:r>
          </w:p>
        </w:tc>
        <w:tc>
          <w:tcPr>
            <w:tcW w:w="2927"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Value</w:t>
            </w:r>
          </w:p>
        </w:tc>
        <w:tc>
          <w:tcPr>
            <w:tcW w:w="184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1F59D8">
              <w:t xml:space="preserve">Table </w:t>
            </w:r>
            <w:r w:rsidR="001F59D8">
              <w:rPr>
                <w:noProof/>
              </w:rPr>
              <w:t>3</w:t>
            </w:r>
            <w:r w:rsidR="001F59D8">
              <w:noBreakHyphen/>
            </w:r>
            <w:r w:rsidR="001F59D8">
              <w:rPr>
                <w:noProof/>
              </w:rPr>
              <w:t>29</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1F59D8">
              <w:t xml:space="preserve">Table </w:t>
            </w:r>
            <w:r w:rsidR="001F59D8">
              <w:rPr>
                <w:noProof/>
              </w:rPr>
              <w:t>3</w:t>
            </w:r>
            <w:r w:rsidR="001F59D8">
              <w:noBreakHyphen/>
            </w:r>
            <w:r w:rsidR="001F59D8">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1F59D8">
              <w:t xml:space="preserve">Table </w:t>
            </w:r>
            <w:r w:rsidR="001F59D8">
              <w:rPr>
                <w:noProof/>
              </w:rPr>
              <w:t>3</w:t>
            </w:r>
            <w:r w:rsidR="001F59D8">
              <w:noBreakHyphen/>
            </w:r>
            <w:r w:rsidR="001F59D8">
              <w:rPr>
                <w:noProof/>
              </w:rPr>
              <w:t>29</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1F59D8">
              <w:t xml:space="preserve">Table </w:t>
            </w:r>
            <w:r w:rsidR="001F59D8">
              <w:rPr>
                <w:noProof/>
              </w:rPr>
              <w:t>3</w:t>
            </w:r>
            <w:r w:rsidR="001F59D8">
              <w:noBreakHyphen/>
            </w:r>
            <w:r w:rsidR="001F59D8">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Variable</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EDC data gathering</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Days/year</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365</w:t>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CF</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1.0</w:t>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A939D9">
      <w:pPr>
        <w:pStyle w:val="source1"/>
        <w:numPr>
          <w:ilvl w:val="0"/>
          <w:numId w:val="30"/>
        </w:numPr>
      </w:pPr>
      <w:r w:rsidRPr="00F634EC">
        <w:t xml:space="preserve">ENERGY STAR calculator, March, 2010 update. </w:t>
      </w:r>
      <w:r>
        <w:t xml:space="preserve"> </w:t>
      </w:r>
    </w:p>
    <w:p w:rsidR="001E66AB" w:rsidRDefault="001E66AB" w:rsidP="00C3606E">
      <w:pPr>
        <w:pStyle w:val="source1"/>
      </w:pPr>
      <w:r>
        <w:t>Load shape for commercial refrigeration equipment</w:t>
      </w:r>
    </w:p>
    <w:p w:rsidR="0040225B" w:rsidRDefault="0040225B" w:rsidP="00B20F6B">
      <w:pPr>
        <w:pStyle w:val="Caption"/>
      </w:pPr>
      <w:bookmarkStart w:id="849" w:name="_Ref275903160"/>
      <w:bookmarkStart w:id="850" w:name="_Toc33418099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29</w:t>
      </w:r>
      <w:r w:rsidR="00356C51">
        <w:rPr>
          <w:noProof/>
        </w:rPr>
        <w:fldChar w:fldCharType="end"/>
      </w:r>
      <w:bookmarkEnd w:id="849"/>
      <w:r>
        <w:t xml:space="preserve">: </w:t>
      </w:r>
      <w:r w:rsidRPr="001F1D5E">
        <w:t>Refrigeration Case Efficiencies</w:t>
      </w:r>
      <w:bookmarkEnd w:id="850"/>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1799"/>
        <w:gridCol w:w="1793"/>
        <w:gridCol w:w="1557"/>
        <w:gridCol w:w="1999"/>
        <w:gridCol w:w="1492"/>
      </w:tblGrid>
      <w:tr w:rsidR="001E66AB" w:rsidRPr="006E0899" w:rsidTr="006211B6">
        <w:trPr>
          <w:trHeight w:val="288"/>
        </w:trPr>
        <w:tc>
          <w:tcPr>
            <w:tcW w:w="1809" w:type="dxa"/>
            <w:vMerge w:val="restart"/>
            <w:tcBorders>
              <w:top w:val="single" w:sz="8" w:space="0" w:color="404040"/>
              <w:left w:val="single" w:sz="8" w:space="0" w:color="404040"/>
              <w:bottom w:val="single" w:sz="8" w:space="0" w:color="404040"/>
              <w:right w:val="single" w:sz="8" w:space="0" w:color="404040"/>
            </w:tcBorders>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B0005F">
        <w:trPr>
          <w:trHeight w:val="288"/>
        </w:trPr>
        <w:tc>
          <w:tcPr>
            <w:tcW w:w="1809"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b/>
                <w:color w:val="000000"/>
              </w:rPr>
            </w:pPr>
          </w:p>
        </w:tc>
        <w:tc>
          <w:tcPr>
            <w:tcW w:w="180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851" w:name="_Ref275903163"/>
      <w:bookmarkStart w:id="852" w:name="_Toc33418099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30</w:t>
      </w:r>
      <w:r w:rsidR="00356C51">
        <w:rPr>
          <w:noProof/>
        </w:rPr>
        <w:fldChar w:fldCharType="end"/>
      </w:r>
      <w:bookmarkEnd w:id="851"/>
      <w:r>
        <w:t>: Freezer Case Efficiencies</w:t>
      </w:r>
      <w:bookmarkEnd w:id="852"/>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853" w:name="_Toc33418099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31</w:t>
      </w:r>
      <w:r w:rsidR="00356C51">
        <w:rPr>
          <w:noProof/>
        </w:rPr>
        <w:fldChar w:fldCharType="end"/>
      </w:r>
      <w:r>
        <w:t xml:space="preserve">: </w:t>
      </w:r>
      <w:r w:rsidRPr="00363062">
        <w:t>Refrigeration Case Savings</w:t>
      </w:r>
      <w:bookmarkEnd w:id="8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854" w:name="_Ref275903161"/>
      <w:bookmarkStart w:id="855" w:name="_Toc33418099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32</w:t>
      </w:r>
      <w:r w:rsidR="00356C51">
        <w:rPr>
          <w:noProof/>
        </w:rPr>
        <w:fldChar w:fldCharType="end"/>
      </w:r>
      <w:bookmarkEnd w:id="854"/>
      <w:r>
        <w:t xml:space="preserve">: </w:t>
      </w:r>
      <w:r w:rsidRPr="00EF00DD">
        <w:t>Freezer Case Savings</w:t>
      </w:r>
      <w:bookmarkEnd w:id="8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1E66AB" w:rsidRPr="00D17581" w:rsidRDefault="001E66AB" w:rsidP="00C3606E"/>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DE705B">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1C65B0">
      <w:pPr>
        <w:pStyle w:val="source1"/>
        <w:numPr>
          <w:ilvl w:val="0"/>
          <w:numId w:val="47"/>
        </w:numPr>
      </w:pPr>
      <w:r>
        <w:t>Food Service Technology Center (as stated in ENERGY STAR calculator).</w:t>
      </w:r>
    </w:p>
    <w:p w:rsidR="00BE1832" w:rsidRPr="00B25E66" w:rsidRDefault="00BE1832" w:rsidP="005165BA">
      <w:pPr>
        <w:pStyle w:val="Heading2"/>
        <w:tabs>
          <w:tab w:val="clear" w:pos="630"/>
        </w:tabs>
        <w:ind w:left="900" w:hanging="900"/>
      </w:pPr>
      <w:bookmarkStart w:id="856" w:name="_Toc275507452"/>
      <w:bookmarkStart w:id="857" w:name="_Toc275514467"/>
      <w:bookmarkStart w:id="858" w:name="_Toc275521485"/>
      <w:bookmarkStart w:id="859" w:name="_Toc275528502"/>
      <w:bookmarkStart w:id="860" w:name="_Toc275535518"/>
      <w:bookmarkStart w:id="861" w:name="_Toc275542555"/>
      <w:bookmarkStart w:id="862" w:name="_Toc275549588"/>
      <w:bookmarkStart w:id="863" w:name="_Toc275848337"/>
      <w:bookmarkStart w:id="864" w:name="_Toc275857210"/>
      <w:bookmarkStart w:id="865" w:name="_Toc275864228"/>
      <w:bookmarkStart w:id="866" w:name="_Toc275867099"/>
      <w:bookmarkStart w:id="867" w:name="_Toc275867591"/>
      <w:bookmarkStart w:id="868" w:name="_Toc275878841"/>
      <w:bookmarkStart w:id="869" w:name="_Toc275902980"/>
      <w:bookmarkStart w:id="870" w:name="_Toc275942754"/>
      <w:bookmarkStart w:id="871" w:name="_Toc275943037"/>
      <w:bookmarkStart w:id="872" w:name="_Toc275943420"/>
      <w:bookmarkStart w:id="873" w:name="_Toc276630942"/>
      <w:bookmarkStart w:id="874" w:name="_Toc276631161"/>
      <w:bookmarkStart w:id="875" w:name="_Toc276631385"/>
      <w:bookmarkStart w:id="876" w:name="_Toc276631604"/>
      <w:bookmarkStart w:id="877" w:name="_Toc283146803"/>
      <w:bookmarkStart w:id="878" w:name="_Toc283154117"/>
      <w:bookmarkStart w:id="879" w:name="_Toc283154286"/>
      <w:bookmarkStart w:id="880" w:name="_Toc283716035"/>
      <w:bookmarkStart w:id="881" w:name="_Toc283719170"/>
      <w:bookmarkStart w:id="882" w:name="_Toc283719346"/>
      <w:bookmarkStart w:id="883" w:name="_Toc283719522"/>
      <w:bookmarkStart w:id="884" w:name="_Toc283739129"/>
      <w:bookmarkStart w:id="885" w:name="_Toc283739481"/>
      <w:bookmarkStart w:id="886" w:name="_Toc283739832"/>
      <w:bookmarkStart w:id="887" w:name="_Toc283740176"/>
      <w:bookmarkStart w:id="888" w:name="_Toc283740517"/>
      <w:bookmarkStart w:id="889" w:name="_Toc283740850"/>
      <w:bookmarkStart w:id="890" w:name="_Toc283741179"/>
      <w:bookmarkStart w:id="891" w:name="_Toc283741502"/>
      <w:bookmarkStart w:id="892" w:name="_Toc283741812"/>
      <w:bookmarkStart w:id="893" w:name="_Toc283742121"/>
      <w:bookmarkStart w:id="894" w:name="_Toc283742357"/>
      <w:bookmarkStart w:id="895" w:name="_Toc283742615"/>
      <w:bookmarkStart w:id="896" w:name="_Toc283742876"/>
      <w:bookmarkStart w:id="897" w:name="_Toc283743089"/>
      <w:bookmarkStart w:id="898" w:name="_Toc283743266"/>
      <w:bookmarkStart w:id="899" w:name="_Toc283743442"/>
      <w:bookmarkStart w:id="900" w:name="_Toc283743619"/>
      <w:bookmarkStart w:id="901" w:name="_Toc283743795"/>
      <w:bookmarkStart w:id="902" w:name="_Toc275507469"/>
      <w:bookmarkStart w:id="903" w:name="_Toc275514484"/>
      <w:bookmarkStart w:id="904" w:name="_Toc275521502"/>
      <w:bookmarkStart w:id="905" w:name="_Toc275528519"/>
      <w:bookmarkStart w:id="906" w:name="_Toc275535535"/>
      <w:bookmarkStart w:id="907" w:name="_Toc275542572"/>
      <w:bookmarkStart w:id="908" w:name="_Toc275549605"/>
      <w:bookmarkStart w:id="909" w:name="_Toc275848354"/>
      <w:bookmarkStart w:id="910" w:name="_Toc275857227"/>
      <w:bookmarkStart w:id="911" w:name="_Toc275864245"/>
      <w:bookmarkStart w:id="912" w:name="_Toc275867116"/>
      <w:bookmarkStart w:id="913" w:name="_Toc275867608"/>
      <w:bookmarkStart w:id="914" w:name="_Toc275878858"/>
      <w:bookmarkStart w:id="915" w:name="_Toc275902997"/>
      <w:bookmarkStart w:id="916" w:name="_Toc275942771"/>
      <w:bookmarkStart w:id="917" w:name="_Toc275943054"/>
      <w:bookmarkStart w:id="918" w:name="_Toc275943437"/>
      <w:bookmarkStart w:id="919" w:name="_Toc276630959"/>
      <w:bookmarkStart w:id="920" w:name="_Toc276631178"/>
      <w:bookmarkStart w:id="921" w:name="_Toc276631402"/>
      <w:bookmarkStart w:id="922" w:name="_Toc276631621"/>
      <w:bookmarkStart w:id="923" w:name="_Toc283146820"/>
      <w:bookmarkStart w:id="924" w:name="_Toc283154129"/>
      <w:bookmarkStart w:id="925" w:name="_Toc283154303"/>
      <w:bookmarkStart w:id="926" w:name="_Toc283716052"/>
      <w:bookmarkStart w:id="927" w:name="_Toc283719187"/>
      <w:bookmarkStart w:id="928" w:name="_Toc283719363"/>
      <w:bookmarkStart w:id="929" w:name="_Toc283719539"/>
      <w:bookmarkStart w:id="930" w:name="_Toc283739146"/>
      <w:bookmarkStart w:id="931" w:name="_Toc283739498"/>
      <w:bookmarkStart w:id="932" w:name="_Toc283739849"/>
      <w:bookmarkStart w:id="933" w:name="_Toc283740193"/>
      <w:bookmarkStart w:id="934" w:name="_Toc283740534"/>
      <w:bookmarkStart w:id="935" w:name="_Toc283740867"/>
      <w:bookmarkStart w:id="936" w:name="_Toc283741196"/>
      <w:bookmarkStart w:id="937" w:name="_Toc283741519"/>
      <w:bookmarkStart w:id="938" w:name="_Toc283741829"/>
      <w:bookmarkStart w:id="939" w:name="_Toc283742138"/>
      <w:bookmarkStart w:id="940" w:name="_Toc283742369"/>
      <w:bookmarkStart w:id="941" w:name="_Toc283742632"/>
      <w:bookmarkStart w:id="942" w:name="_Toc283742893"/>
      <w:bookmarkStart w:id="943" w:name="_Toc283743106"/>
      <w:bookmarkStart w:id="944" w:name="_Toc283743283"/>
      <w:bookmarkStart w:id="945" w:name="_Toc283743459"/>
      <w:bookmarkStart w:id="946" w:name="_Toc283743636"/>
      <w:bookmarkStart w:id="947" w:name="_Toc283743812"/>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br w:type="page"/>
      </w:r>
      <w:bookmarkStart w:id="948" w:name="_Toc334180831"/>
      <w:r>
        <w:t>High-Efficiency Evaporator Fan Motors for Reach-In Refrigerated Cases</w:t>
      </w:r>
      <w:bookmarkEnd w:id="948"/>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DE705B">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DE705B">
      <w:pPr>
        <w:pStyle w:val="Heading3"/>
      </w:pPr>
      <w:r w:rsidRPr="00021CFD">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949" w:name="_Toc33418099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33</w:t>
      </w:r>
      <w:r w:rsidR="00356C51">
        <w:rPr>
          <w:noProof/>
        </w:rPr>
        <w:fldChar w:fldCharType="end"/>
      </w:r>
      <w:r>
        <w:t xml:space="preserve">: </w:t>
      </w:r>
      <w:r w:rsidRPr="009A49E4">
        <w:t>Variables for High-Efficiency Evaporator Fan Motor</w:t>
      </w:r>
      <w:bookmarkEnd w:id="949"/>
    </w:p>
    <w:tbl>
      <w:tblPr>
        <w:tblW w:w="8640" w:type="dxa"/>
        <w:jc w:val="center"/>
        <w:tblLayout w:type="fixed"/>
        <w:tblLook w:val="04A0" w:firstRow="1" w:lastRow="0" w:firstColumn="1" w:lastColumn="0" w:noHBand="0" w:noVBand="1"/>
      </w:tblPr>
      <w:tblGrid>
        <w:gridCol w:w="1974"/>
        <w:gridCol w:w="1852"/>
        <w:gridCol w:w="2654"/>
        <w:gridCol w:w="2160"/>
      </w:tblGrid>
      <w:tr w:rsidR="00717EE4" w:rsidRPr="009B75CC" w:rsidTr="00D81E45">
        <w:trPr>
          <w:trHeight w:val="300"/>
          <w:jc w:val="center"/>
        </w:trPr>
        <w:tc>
          <w:tcPr>
            <w:tcW w:w="1808"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1F59D8">
              <w:t xml:space="preserve">Table </w:t>
            </w:r>
            <w:r w:rsidR="001F59D8">
              <w:rPr>
                <w:noProof/>
              </w:rPr>
              <w:t>3</w:t>
            </w:r>
            <w:r w:rsidR="001F59D8">
              <w:noBreakHyphen/>
            </w:r>
            <w:r w:rsidR="001F59D8">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1F59D8">
              <w:t xml:space="preserve">Table </w:t>
            </w:r>
            <w:r w:rsidR="001F59D8">
              <w:rPr>
                <w:noProof/>
              </w:rPr>
              <w:t>3</w:t>
            </w:r>
            <w:r w:rsidR="001F59D8">
              <w:noBreakHyphen/>
            </w:r>
            <w:r w:rsidR="001F59D8">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LF</w:t>
            </w:r>
          </w:p>
        </w:tc>
        <w:tc>
          <w:tcPr>
            <w:tcW w:w="1696"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100%</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94.4%</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DG</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0.98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2.5</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1.3</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PctCooler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68%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A939D9">
      <w:pPr>
        <w:pStyle w:val="source1"/>
        <w:numPr>
          <w:ilvl w:val="0"/>
          <w:numId w:val="31"/>
        </w:numPr>
      </w:pPr>
      <w:r w:rsidRPr="004C1DFF">
        <w:t>PSC of Wisconsin, Focus on Energy Evaluation, Business Programs: Deemed Savings Manual V1.0, p. 4-103 to 4-106.</w:t>
      </w:r>
    </w:p>
    <w:p w:rsidR="00717EE4" w:rsidRDefault="00717EE4" w:rsidP="00B20F6B">
      <w:pPr>
        <w:pStyle w:val="Caption"/>
      </w:pPr>
      <w:bookmarkStart w:id="950" w:name="_Ref283724976"/>
      <w:bookmarkStart w:id="951" w:name="_Toc33418099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34</w:t>
      </w:r>
      <w:r w:rsidR="00356C51">
        <w:rPr>
          <w:noProof/>
        </w:rPr>
        <w:fldChar w:fldCharType="end"/>
      </w:r>
      <w:bookmarkEnd w:id="950"/>
      <w:r>
        <w:t xml:space="preserve">: </w:t>
      </w:r>
      <w:r w:rsidRPr="0067462F">
        <w:t>Variables for HE Evaporator Fan Motor</w:t>
      </w:r>
      <w:bookmarkEnd w:id="9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 xml:space="preserve"> 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1C65B0">
      <w:pPr>
        <w:pStyle w:val="source1"/>
        <w:numPr>
          <w:ilvl w:val="0"/>
          <w:numId w:val="120"/>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1C65B0">
      <w:pPr>
        <w:pStyle w:val="source1"/>
        <w:numPr>
          <w:ilvl w:val="0"/>
          <w:numId w:val="120"/>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52" w:name="_Toc33418099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35</w:t>
      </w:r>
      <w:r w:rsidR="00356C51">
        <w:rPr>
          <w:noProof/>
        </w:rPr>
        <w:fldChar w:fldCharType="end"/>
      </w:r>
      <w:r>
        <w:t>: Shaded Pole to PSC Deemed Savings</w:t>
      </w:r>
      <w:bookmarkEnd w:id="9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953" w:name="_Toc334180999"/>
      <w:r w:rsidRPr="00BC5194">
        <w:t>Table</w:t>
      </w:r>
      <w:r>
        <w:t xml:space="preserv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36</w:t>
      </w:r>
      <w:r w:rsidR="00356C51">
        <w:rPr>
          <w:noProof/>
        </w:rPr>
        <w:fldChar w:fldCharType="end"/>
      </w:r>
      <w:r>
        <w:t xml:space="preserve">: </w:t>
      </w:r>
      <w:r w:rsidRPr="008558F2">
        <w:t>PSC to ECM Deemed Savings</w:t>
      </w:r>
      <w:bookmarkEnd w:id="9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954" w:name="_Toc33418100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37</w:t>
      </w:r>
      <w:r w:rsidR="00356C51">
        <w:rPr>
          <w:noProof/>
        </w:rPr>
        <w:fldChar w:fldCharType="end"/>
      </w:r>
      <w:r>
        <w:t xml:space="preserve">: </w:t>
      </w:r>
      <w:r w:rsidRPr="002E6D7D">
        <w:t>Shaded Pole to ECM Deemed Savings</w:t>
      </w:r>
      <w:bookmarkEnd w:id="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955" w:name="_Toc33418100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38</w:t>
      </w:r>
      <w:r w:rsidR="00356C51">
        <w:rPr>
          <w:noProof/>
        </w:rPr>
        <w:fldChar w:fldCharType="end"/>
      </w:r>
      <w:r>
        <w:t xml:space="preserve">: </w:t>
      </w:r>
      <w:r w:rsidRPr="00FC1FFA">
        <w:t>Default High-Efficiency Evaporator Fan Motor Deemed Savings</w:t>
      </w:r>
      <w:bookmarkEnd w:id="9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DE705B">
      <w:pPr>
        <w:pStyle w:val="Heading3"/>
      </w:pPr>
      <w:r>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3B70C1">
      <w:pPr>
        <w:pStyle w:val="source1"/>
        <w:numPr>
          <w:ilvl w:val="0"/>
          <w:numId w:val="136"/>
        </w:numPr>
      </w:pPr>
      <w:r>
        <w:t xml:space="preserve">“ActOnEnergy; Business Program-Program Year 2, June, 2009 through May, 2010. Technical Reference Manual, No. 2009-01.” Published 12/15/2009. </w:t>
      </w:r>
    </w:p>
    <w:p w:rsidR="00BE1832" w:rsidRDefault="00BE1832" w:rsidP="003B70C1">
      <w:pPr>
        <w:pStyle w:val="source1"/>
        <w:numPr>
          <w:ilvl w:val="0"/>
          <w:numId w:val="136"/>
        </w:numPr>
      </w:pPr>
      <w:r>
        <w:t>“Efficiency Maine; Commercial Technical Reference User Manual No. 2007-1.” Published 3/5/07.</w:t>
      </w:r>
    </w:p>
    <w:p w:rsidR="00BE1832" w:rsidRDefault="00BE1832" w:rsidP="003B70C1">
      <w:pPr>
        <w:pStyle w:val="source1"/>
        <w:numPr>
          <w:ilvl w:val="0"/>
          <w:numId w:val="136"/>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956" w:name="_Toc334180832"/>
      <w:r w:rsidR="004F2078">
        <w:t>High-Efficiency Evaporator Fan Motors for Walk-in Refrigerated Cases</w:t>
      </w:r>
      <w:bookmarkEnd w:id="956"/>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DE705B">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DE705B">
      <w:pPr>
        <w:pStyle w:val="Heading3"/>
      </w:pPr>
      <w:r w:rsidRPr="00021CFD">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4F2078" w:rsidRDefault="004F2078" w:rsidP="004F2078">
      <w:pPr>
        <w:jc w:val="center"/>
        <w:rPr>
          <w:rFonts w:ascii="Times New Roman" w:hAnsi="Times New Roman"/>
          <w:b/>
          <w:sz w:val="24"/>
        </w:rPr>
      </w:pPr>
    </w:p>
    <w:p w:rsidR="00717EE4" w:rsidRDefault="00717EE4" w:rsidP="00B20F6B">
      <w:pPr>
        <w:pStyle w:val="Caption"/>
      </w:pPr>
      <w:bookmarkStart w:id="957" w:name="_Toc33418100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39</w:t>
      </w:r>
      <w:r w:rsidR="00356C51">
        <w:rPr>
          <w:noProof/>
        </w:rPr>
        <w:fldChar w:fldCharType="end"/>
      </w:r>
      <w:r>
        <w:t xml:space="preserve">: </w:t>
      </w:r>
      <w:r w:rsidRPr="009C1FB6">
        <w:t>Variables for High-Efficiency Evaporator Fan Motor</w:t>
      </w:r>
      <w:bookmarkEnd w:id="957"/>
    </w:p>
    <w:tbl>
      <w:tblPr>
        <w:tblW w:w="8640" w:type="dxa"/>
        <w:tblInd w:w="93" w:type="dxa"/>
        <w:tblLayout w:type="fixed"/>
        <w:tblLook w:val="04A0" w:firstRow="1" w:lastRow="0" w:firstColumn="1" w:lastColumn="0" w:noHBand="0" w:noVBand="1"/>
      </w:tblPr>
      <w:tblGrid>
        <w:gridCol w:w="1975"/>
        <w:gridCol w:w="1851"/>
        <w:gridCol w:w="2654"/>
        <w:gridCol w:w="2160"/>
      </w:tblGrid>
      <w:tr w:rsidR="00717EE4" w:rsidRPr="004F2078" w:rsidTr="004C1DF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1F59D8">
              <w:t xml:space="preserve">Table </w:t>
            </w:r>
            <w:r w:rsidR="001F59D8">
              <w:rPr>
                <w:noProof/>
              </w:rPr>
              <w:t>3</w:t>
            </w:r>
            <w:r w:rsidR="001F59D8">
              <w:noBreakHyphen/>
            </w:r>
            <w:r w:rsidR="001F59D8">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1F59D8">
              <w:t xml:space="preserve">Table </w:t>
            </w:r>
            <w:r w:rsidR="001F59D8">
              <w:rPr>
                <w:noProof/>
              </w:rPr>
              <w:t>3</w:t>
            </w:r>
            <w:r w:rsidR="001F59D8">
              <w:noBreakHyphen/>
            </w:r>
            <w:r w:rsidR="001F59D8">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3B70C1">
      <w:pPr>
        <w:pStyle w:val="source1"/>
        <w:numPr>
          <w:ilvl w:val="0"/>
          <w:numId w:val="137"/>
        </w:numPr>
      </w:pPr>
      <w:r>
        <w:t>PSC of Wisconsin, Focus on Energy Evaluation, Business Programs: Deemed Savings Manual V1.0, p. 4-103 to 4-106.</w:t>
      </w:r>
    </w:p>
    <w:p w:rsidR="004C1DFF" w:rsidRDefault="004C1DFF" w:rsidP="003B70C1">
      <w:pPr>
        <w:pStyle w:val="source1"/>
        <w:numPr>
          <w:ilvl w:val="0"/>
          <w:numId w:val="137"/>
        </w:numPr>
      </w:pPr>
      <w:r>
        <w:t>Efficiency Vermont, Technical Reference Manual 2009-54, 12/08. Hours of operation accounts for defrosting periods where motor is not operating.</w:t>
      </w:r>
    </w:p>
    <w:p w:rsidR="004C1DFF" w:rsidRDefault="004C1DFF" w:rsidP="003B70C1">
      <w:pPr>
        <w:pStyle w:val="source1"/>
        <w:numPr>
          <w:ilvl w:val="0"/>
          <w:numId w:val="137"/>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958" w:name="_Ref275556527"/>
      <w:bookmarkStart w:id="959" w:name="_Toc33418100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40</w:t>
      </w:r>
      <w:r w:rsidR="00356C51">
        <w:rPr>
          <w:noProof/>
        </w:rPr>
        <w:fldChar w:fldCharType="end"/>
      </w:r>
      <w:bookmarkEnd w:id="958"/>
      <w:r>
        <w:t xml:space="preserve">: </w:t>
      </w:r>
      <w:r w:rsidRPr="002D7C50">
        <w:t>Variables for HE Evaporator Fan Motor</w:t>
      </w:r>
      <w:bookmarkEnd w:id="959"/>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A939D9">
      <w:pPr>
        <w:numPr>
          <w:ilvl w:val="0"/>
          <w:numId w:val="11"/>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A939D9">
      <w:pPr>
        <w:numPr>
          <w:ilvl w:val="0"/>
          <w:numId w:val="11"/>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A939D9">
      <w:pPr>
        <w:numPr>
          <w:ilvl w:val="0"/>
          <w:numId w:val="11"/>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60" w:name="_Toc33418100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41</w:t>
      </w:r>
      <w:r w:rsidR="00356C51">
        <w:rPr>
          <w:noProof/>
        </w:rPr>
        <w:fldChar w:fldCharType="end"/>
      </w:r>
      <w:r>
        <w:t xml:space="preserve">: </w:t>
      </w:r>
      <w:r w:rsidRPr="007D3E1B">
        <w:t>PSC to ECM Deemed Savings</w:t>
      </w:r>
      <w:bookmarkEnd w:id="9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961" w:name="_Toc33418100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42</w:t>
      </w:r>
      <w:r w:rsidR="00356C51">
        <w:rPr>
          <w:noProof/>
        </w:rPr>
        <w:fldChar w:fldCharType="end"/>
      </w:r>
      <w:r>
        <w:t xml:space="preserve">: </w:t>
      </w:r>
      <w:r w:rsidRPr="00170AA1">
        <w:t>Shaded Pole to ECM Deemed Savings</w:t>
      </w:r>
      <w:bookmarkEnd w:id="9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962" w:name="_Toc33418100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43</w:t>
      </w:r>
      <w:r w:rsidR="00356C51">
        <w:rPr>
          <w:noProof/>
        </w:rPr>
        <w:fldChar w:fldCharType="end"/>
      </w:r>
      <w:r>
        <w:t xml:space="preserve">: </w:t>
      </w:r>
      <w:r w:rsidRPr="00362A02">
        <w:t>Default High-Efficiency Evaporator Fan Motor Deemed Savings</w:t>
      </w:r>
      <w:bookmarkEnd w:id="9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rsidP="00DE705B">
      <w:pPr>
        <w:pStyle w:val="Heading3"/>
      </w:pPr>
      <w:r>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1C65B0">
      <w:pPr>
        <w:pStyle w:val="source1"/>
        <w:keepNext/>
        <w:numPr>
          <w:ilvl w:val="0"/>
          <w:numId w:val="121"/>
        </w:numPr>
      </w:pPr>
      <w:r w:rsidRPr="00242B0F">
        <w:t xml:space="preserve">“ActOnEnergy; Business Program-Program Year 2, June, 2009 through May, 2010. Technical Reference Manual, No. 2009-01.” Published 12/15/2009. </w:t>
      </w:r>
    </w:p>
    <w:p w:rsidR="004F2078" w:rsidRPr="00242B0F" w:rsidRDefault="00F11594" w:rsidP="001C65B0">
      <w:pPr>
        <w:pStyle w:val="source1"/>
        <w:numPr>
          <w:ilvl w:val="0"/>
          <w:numId w:val="121"/>
        </w:numPr>
      </w:pPr>
      <w:r w:rsidRPr="00242B0F">
        <w:t xml:space="preserve">“Efficiency Maine; Commercial Technical Reference User Manual, No. 2007-1.” </w:t>
      </w:r>
      <w:r w:rsidR="004F2078" w:rsidRPr="00242B0F">
        <w:t>Published 3/5/07.</w:t>
      </w:r>
    </w:p>
    <w:p w:rsidR="004F2078" w:rsidRPr="00242B0F" w:rsidRDefault="004F2078" w:rsidP="001C65B0">
      <w:pPr>
        <w:pStyle w:val="source1"/>
        <w:numPr>
          <w:ilvl w:val="0"/>
          <w:numId w:val="121"/>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44"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963" w:name="_Toc334180833"/>
      <w:r w:rsidR="00CB79AB" w:rsidRPr="00BC4C0D">
        <w:t xml:space="preserve">ENERGY </w:t>
      </w:r>
      <w:r w:rsidR="00CB79AB" w:rsidRPr="003B22BC">
        <w:t>STAR</w:t>
      </w:r>
      <w:r w:rsidR="00CB79AB" w:rsidRPr="00BC4C0D">
        <w:t xml:space="preserve"> Office Equipment</w:t>
      </w:r>
      <w:bookmarkEnd w:id="963"/>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rsidP="00DE705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x CF</w:t>
      </w:r>
      <w:r w:rsidR="00CB79AB" w:rsidRPr="005021BC">
        <w:rPr>
          <w:rFonts w:cs="Arial"/>
          <w:szCs w:val="20"/>
          <w:vertAlign w:val="subscript"/>
        </w:rPr>
        <w:t>COM</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x CF</w:t>
      </w:r>
      <w:r w:rsidR="00CB79AB" w:rsidRPr="005021BC">
        <w:rPr>
          <w:rFonts w:cs="Arial"/>
          <w:szCs w:val="20"/>
          <w:vertAlign w:val="subscript"/>
        </w:rPr>
        <w:t>FAX</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x CF</w:t>
      </w:r>
      <w:r w:rsidR="00CB79AB" w:rsidRPr="005021BC">
        <w:rPr>
          <w:rFonts w:cs="Arial"/>
          <w:szCs w:val="20"/>
          <w:vertAlign w:val="subscript"/>
        </w:rPr>
        <w:t>COP</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x CF</w:t>
      </w:r>
      <w:r w:rsidR="00CB79AB" w:rsidRPr="005021BC">
        <w:rPr>
          <w:rFonts w:cs="Arial"/>
          <w:szCs w:val="20"/>
          <w:vertAlign w:val="subscript"/>
        </w:rPr>
        <w:t>PRI</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x CF</w:t>
      </w:r>
      <w:r w:rsidR="00CB79AB" w:rsidRPr="005021BC">
        <w:rPr>
          <w:rFonts w:cs="Arial"/>
          <w:szCs w:val="20"/>
          <w:vertAlign w:val="subscript"/>
        </w:rPr>
        <w:t>MUL</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x CF</w:t>
      </w:r>
      <w:r w:rsidR="00CB79AB" w:rsidRPr="005021BC">
        <w:rPr>
          <w:rFonts w:cs="Arial"/>
          <w:szCs w:val="20"/>
          <w:vertAlign w:val="subscript"/>
        </w:rPr>
        <w:t>MON</w:t>
      </w:r>
    </w:p>
    <w:p w:rsidR="00CB79AB" w:rsidRPr="00BC4C0D" w:rsidRDefault="00CB79AB" w:rsidP="00DE705B">
      <w:pPr>
        <w:pStyle w:val="Heading3"/>
      </w:pPr>
      <w:r w:rsidRPr="00BC4C0D">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1.4). </w:t>
      </w:r>
      <w:r w:rsidRPr="005021BC">
        <w:rPr>
          <w:rFonts w:cs="Arial"/>
          <w:szCs w:val="20"/>
        </w:rPr>
        <w:t>The coincidence of average office equipment demand to summer system peak equals 1 for demand impacts for all office equipment reflecting embedded coincidence in the DSav factor.</w:t>
      </w:r>
    </w:p>
    <w:p w:rsidR="00CB79AB" w:rsidRPr="00BC4C0D" w:rsidRDefault="00CB79AB" w:rsidP="00C3606E"/>
    <w:p w:rsidR="00CB79AB" w:rsidRDefault="00CB79AB" w:rsidP="00B20F6B">
      <w:pPr>
        <w:pStyle w:val="Caption"/>
      </w:pPr>
      <w:bookmarkStart w:id="964" w:name="_Toc33418100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44</w:t>
      </w:r>
      <w:r w:rsidR="00356C51">
        <w:rPr>
          <w:noProof/>
        </w:rPr>
        <w:fldChar w:fldCharType="end"/>
      </w:r>
      <w:r>
        <w:t xml:space="preserve">: </w:t>
      </w:r>
      <w:r w:rsidR="00325EF4">
        <w:t>ENERGY STAR</w:t>
      </w:r>
      <w:r w:rsidRPr="00532479">
        <w:t xml:space="preserve"> Office Equipment - References</w:t>
      </w:r>
      <w:bookmarkEnd w:id="9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1F59D8">
              <w:t xml:space="preserve">Table </w:t>
            </w:r>
            <w:r w:rsidR="001F59D8">
              <w:rPr>
                <w:noProof/>
              </w:rPr>
              <w:t>3</w:t>
            </w:r>
            <w:r w:rsidR="001F59D8">
              <w:noBreakHyphen/>
            </w:r>
            <w:r w:rsidR="001F59D8">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1F59D8">
              <w:t xml:space="preserve">Table </w:t>
            </w:r>
            <w:r w:rsidR="001F59D8">
              <w:rPr>
                <w:noProof/>
              </w:rPr>
              <w:t>3</w:t>
            </w:r>
            <w:r w:rsidR="001F59D8">
              <w:noBreakHyphen/>
            </w:r>
            <w:r w:rsidR="001F59D8">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1.0, 1.0, 1.0, 1.0, 1.0, 1.0</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1C65B0">
      <w:pPr>
        <w:pStyle w:val="source1"/>
        <w:numPr>
          <w:ilvl w:val="0"/>
          <w:numId w:val="126"/>
        </w:numPr>
      </w:pPr>
      <w:r>
        <w:t>ENERGY STAR</w:t>
      </w:r>
      <w:r w:rsidR="00CB79AB" w:rsidRPr="00382D2E">
        <w:t xml:space="preserve"> Office Equipment Savings Calculator (Calculator updated: June 2010). Default values were used.</w:t>
      </w:r>
    </w:p>
    <w:p w:rsidR="00CB79AB" w:rsidRPr="00382D2E" w:rsidRDefault="00CB79AB" w:rsidP="001C65B0">
      <w:pPr>
        <w:pStyle w:val="source1"/>
        <w:numPr>
          <w:ilvl w:val="0"/>
          <w:numId w:val="126"/>
        </w:numPr>
      </w:pPr>
      <w:r w:rsidRPr="00382D2E">
        <w:t>Using a commercial office equipment load shape, the percentage of total savings that occur during the top 100 system hours was calculated and multiplied by the energy savings.</w:t>
      </w:r>
    </w:p>
    <w:p w:rsidR="00CB79AB" w:rsidRDefault="00CB79AB" w:rsidP="001C65B0">
      <w:pPr>
        <w:pStyle w:val="source1"/>
        <w:numPr>
          <w:ilvl w:val="0"/>
          <w:numId w:val="126"/>
        </w:numPr>
      </w:pPr>
      <w:r w:rsidRPr="00382D2E">
        <w:t>Coincidence factors already embedded in summer peak demand reduction estimates.</w:t>
      </w:r>
    </w:p>
    <w:p w:rsidR="001A2B43" w:rsidRDefault="001A2B43" w:rsidP="00B20F6B">
      <w:pPr>
        <w:pStyle w:val="Caption"/>
      </w:pPr>
      <w:bookmarkStart w:id="965" w:name="_Ref275905692"/>
      <w:bookmarkStart w:id="966" w:name="_Toc33418100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45</w:t>
      </w:r>
      <w:r w:rsidR="00356C51">
        <w:rPr>
          <w:noProof/>
        </w:rPr>
        <w:fldChar w:fldCharType="end"/>
      </w:r>
      <w:bookmarkEnd w:id="965"/>
      <w:r>
        <w:t xml:space="preserve">: </w:t>
      </w:r>
      <w:r w:rsidR="00A409F1">
        <w:t>ENERGY STAR</w:t>
      </w:r>
      <w:r>
        <w:t xml:space="preserve"> Office Equipment Energy and Demand Savings Values</w:t>
      </w:r>
      <w:bookmarkEnd w:id="96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CB79AB" w:rsidRPr="00382D2E" w:rsidTr="001A2B43">
        <w:trPr>
          <w:tblHeader/>
          <w:jc w:val="center"/>
        </w:trPr>
        <w:tc>
          <w:tcPr>
            <w:tcW w:w="3794" w:type="dxa"/>
            <w:shd w:val="clear" w:color="auto" w:fill="BFBFBF"/>
          </w:tcPr>
          <w:p w:rsidR="00CB79AB" w:rsidRPr="001D6512" w:rsidRDefault="00CB79AB" w:rsidP="008075FC">
            <w:pPr>
              <w:pStyle w:val="TableCell"/>
              <w:spacing w:before="60" w:after="60"/>
              <w:rPr>
                <w:b/>
              </w:rPr>
            </w:pPr>
            <w:r w:rsidRPr="001D6512">
              <w:rPr>
                <w:b/>
              </w:rPr>
              <w:t>Measure</w:t>
            </w:r>
          </w:p>
        </w:tc>
        <w:tc>
          <w:tcPr>
            <w:tcW w:w="2422" w:type="dxa"/>
            <w:shd w:val="clear" w:color="auto" w:fill="BFBFBF"/>
          </w:tcPr>
          <w:p w:rsidR="00CB79AB" w:rsidRPr="001D6512" w:rsidRDefault="00CB79AB" w:rsidP="008075FC">
            <w:pPr>
              <w:pStyle w:val="TableCell"/>
              <w:spacing w:before="60" w:after="60"/>
              <w:rPr>
                <w:b/>
              </w:rPr>
            </w:pPr>
            <w:r w:rsidRPr="001D6512">
              <w:rPr>
                <w:b/>
              </w:rPr>
              <w:t>Energy Savings (ESav)</w:t>
            </w:r>
          </w:p>
        </w:tc>
        <w:tc>
          <w:tcPr>
            <w:tcW w:w="2424" w:type="dxa"/>
            <w:shd w:val="clear" w:color="auto" w:fill="BFBFBF"/>
          </w:tcPr>
          <w:p w:rsidR="00CB79AB" w:rsidRPr="001D6512" w:rsidRDefault="00CB79AB" w:rsidP="008075FC">
            <w:pPr>
              <w:pStyle w:val="TableCell"/>
              <w:spacing w:before="60" w:after="60"/>
              <w:rPr>
                <w:b/>
              </w:rPr>
            </w:pPr>
            <w:r w:rsidRPr="001D6512">
              <w:rPr>
                <w:b/>
              </w:rPr>
              <w:t>Demand Savings (DSav)</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 xml:space="preserve">Computer </w:t>
            </w:r>
          </w:p>
        </w:tc>
        <w:tc>
          <w:tcPr>
            <w:tcW w:w="2422" w:type="dxa"/>
          </w:tcPr>
          <w:p w:rsidR="00CB79AB" w:rsidRPr="001D6512" w:rsidRDefault="00CB79AB" w:rsidP="008075FC">
            <w:pPr>
              <w:pStyle w:val="TableCell"/>
              <w:spacing w:before="60" w:after="60"/>
            </w:pPr>
            <w:r w:rsidRPr="001D6512">
              <w:t>133 kWh</w:t>
            </w:r>
          </w:p>
        </w:tc>
        <w:tc>
          <w:tcPr>
            <w:tcW w:w="2424" w:type="dxa"/>
          </w:tcPr>
          <w:p w:rsidR="00CB79AB" w:rsidRPr="001D6512" w:rsidRDefault="00CB79AB" w:rsidP="008075FC">
            <w:pPr>
              <w:pStyle w:val="TableCell"/>
              <w:spacing w:before="60" w:after="60"/>
            </w:pPr>
            <w:r w:rsidRPr="001D6512">
              <w:t>0.018    kW</w:t>
            </w:r>
          </w:p>
        </w:tc>
      </w:tr>
      <w:tr w:rsidR="00CB79AB" w:rsidRPr="00382D2E" w:rsidTr="001A2B43">
        <w:trPr>
          <w:jc w:val="center"/>
        </w:trPr>
        <w:tc>
          <w:tcPr>
            <w:tcW w:w="3794" w:type="dxa"/>
            <w:tcBorders>
              <w:bottom w:val="single" w:sz="4" w:space="0" w:color="auto"/>
            </w:tcBorders>
          </w:tcPr>
          <w:p w:rsidR="00CB79AB" w:rsidRPr="001D6512" w:rsidRDefault="00CB79AB" w:rsidP="008075FC">
            <w:pPr>
              <w:pStyle w:val="TableCell"/>
              <w:spacing w:before="60" w:after="60"/>
            </w:pPr>
            <w:r w:rsidRPr="001D6512">
              <w:t>Fax Machine (laser)</w:t>
            </w:r>
          </w:p>
        </w:tc>
        <w:tc>
          <w:tcPr>
            <w:tcW w:w="2422" w:type="dxa"/>
            <w:tcBorders>
              <w:bottom w:val="single" w:sz="4" w:space="0" w:color="auto"/>
            </w:tcBorders>
          </w:tcPr>
          <w:p w:rsidR="00CB79AB" w:rsidRPr="001D6512" w:rsidRDefault="00CB79AB" w:rsidP="008075FC">
            <w:pPr>
              <w:pStyle w:val="TableCell"/>
              <w:spacing w:before="60" w:after="60"/>
            </w:pPr>
            <w:r w:rsidRPr="001D6512">
              <w:t>78   kWh</w:t>
            </w:r>
          </w:p>
        </w:tc>
        <w:tc>
          <w:tcPr>
            <w:tcW w:w="2424" w:type="dxa"/>
            <w:tcBorders>
              <w:bottom w:val="single" w:sz="4" w:space="0" w:color="auto"/>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p>
        </w:tc>
        <w:tc>
          <w:tcPr>
            <w:tcW w:w="2424" w:type="dxa"/>
            <w:tcBorders>
              <w:left w:val="single" w:sz="4" w:space="0" w:color="auto"/>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73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0.0098  kW</w:t>
            </w:r>
          </w:p>
        </w:tc>
      </w:tr>
      <w:tr w:rsidR="00CB79AB" w:rsidRPr="00382D2E" w:rsidTr="001A2B43">
        <w:trPr>
          <w:trHeight w:val="135"/>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151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0.0203  kW</w:t>
            </w:r>
          </w:p>
        </w:tc>
      </w:tr>
      <w:tr w:rsidR="00CB79AB" w:rsidRPr="00382D2E" w:rsidTr="001A2B43">
        <w:trPr>
          <w:jc w:val="center"/>
        </w:trPr>
        <w:tc>
          <w:tcPr>
            <w:tcW w:w="3794"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162 kWh</w:t>
            </w:r>
          </w:p>
        </w:tc>
        <w:tc>
          <w:tcPr>
            <w:tcW w:w="2424" w:type="dxa"/>
            <w:tcBorders>
              <w:top w:val="nil"/>
              <w:left w:val="single" w:sz="4" w:space="0" w:color="auto"/>
              <w:bottom w:val="single" w:sz="4" w:space="0" w:color="auto"/>
            </w:tcBorders>
          </w:tcPr>
          <w:p w:rsidR="00CB79AB" w:rsidRPr="001D6512" w:rsidRDefault="00CB79AB" w:rsidP="008075FC">
            <w:pPr>
              <w:pStyle w:val="TableCell"/>
              <w:spacing w:before="60" w:after="60"/>
            </w:pPr>
            <w:r w:rsidRPr="001D6512">
              <w:t>0.0218  kW</w:t>
            </w:r>
          </w:p>
        </w:tc>
      </w:tr>
      <w:tr w:rsidR="00CB79AB" w:rsidRPr="00382D2E" w:rsidTr="001A2B43">
        <w:trPr>
          <w:jc w:val="center"/>
        </w:trPr>
        <w:tc>
          <w:tcPr>
            <w:tcW w:w="3794" w:type="dxa"/>
            <w:tcBorders>
              <w:top w:val="single" w:sz="4" w:space="0" w:color="auto"/>
              <w:bottom w:val="nil"/>
            </w:tcBorders>
          </w:tcPr>
          <w:p w:rsidR="00CB79AB" w:rsidRPr="001D6512" w:rsidRDefault="00CB79AB" w:rsidP="008075FC">
            <w:pPr>
              <w:pStyle w:val="TableCell"/>
              <w:spacing w:before="60" w:after="60"/>
            </w:pPr>
            <w:r w:rsidRPr="001D6512">
              <w:t>Printer (laser, monochrome)</w:t>
            </w:r>
          </w:p>
        </w:tc>
        <w:tc>
          <w:tcPr>
            <w:tcW w:w="2422" w:type="dxa"/>
            <w:tcBorders>
              <w:top w:val="single" w:sz="4" w:space="0" w:color="auto"/>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26   kWh</w:t>
            </w:r>
          </w:p>
        </w:tc>
        <w:tc>
          <w:tcPr>
            <w:tcW w:w="2424" w:type="dxa"/>
            <w:tcBorders>
              <w:top w:val="nil"/>
              <w:bottom w:val="nil"/>
            </w:tcBorders>
          </w:tcPr>
          <w:p w:rsidR="00CB79AB" w:rsidRPr="001D6512" w:rsidRDefault="00CB79AB" w:rsidP="008075FC">
            <w:pPr>
              <w:pStyle w:val="TableCell"/>
              <w:spacing w:before="60" w:after="60"/>
            </w:pPr>
            <w:r w:rsidRPr="001D6512">
              <w:t>0.0035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73   kWh</w:t>
            </w:r>
          </w:p>
        </w:tc>
        <w:tc>
          <w:tcPr>
            <w:tcW w:w="2424" w:type="dxa"/>
            <w:tcBorders>
              <w:top w:val="nil"/>
              <w:bottom w:val="nil"/>
            </w:tcBorders>
          </w:tcPr>
          <w:p w:rsidR="00CB79AB" w:rsidRPr="001D6512" w:rsidRDefault="00CB79AB" w:rsidP="008075FC">
            <w:pPr>
              <w:pStyle w:val="TableCell"/>
              <w:spacing w:before="60" w:after="60"/>
            </w:pPr>
            <w:r w:rsidRPr="001D6512">
              <w:t>0.0098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21-30    images/min</w:t>
            </w:r>
          </w:p>
        </w:tc>
        <w:tc>
          <w:tcPr>
            <w:tcW w:w="2422" w:type="dxa"/>
            <w:tcBorders>
              <w:top w:val="nil"/>
              <w:bottom w:val="nil"/>
            </w:tcBorders>
          </w:tcPr>
          <w:p w:rsidR="00CB79AB" w:rsidRPr="001D6512" w:rsidRDefault="00CB79AB" w:rsidP="008075FC">
            <w:pPr>
              <w:pStyle w:val="TableCell"/>
              <w:spacing w:before="60" w:after="60"/>
            </w:pPr>
            <w:r w:rsidRPr="001D6512">
              <w:t>104 kWh</w:t>
            </w:r>
          </w:p>
        </w:tc>
        <w:tc>
          <w:tcPr>
            <w:tcW w:w="2424" w:type="dxa"/>
            <w:tcBorders>
              <w:top w:val="nil"/>
              <w:bottom w:val="nil"/>
            </w:tcBorders>
          </w:tcPr>
          <w:p w:rsidR="00CB79AB" w:rsidRPr="001D6512" w:rsidRDefault="00CB79AB" w:rsidP="008075FC">
            <w:pPr>
              <w:pStyle w:val="TableCell"/>
              <w:spacing w:before="60" w:after="60"/>
            </w:pPr>
            <w:r w:rsidRPr="001D6512">
              <w:t>0.0140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31-40    images/min</w:t>
            </w:r>
          </w:p>
        </w:tc>
        <w:tc>
          <w:tcPr>
            <w:tcW w:w="2422" w:type="dxa"/>
            <w:tcBorders>
              <w:top w:val="nil"/>
              <w:bottom w:val="nil"/>
            </w:tcBorders>
          </w:tcPr>
          <w:p w:rsidR="00CB79AB" w:rsidRPr="001D6512" w:rsidRDefault="00CB79AB" w:rsidP="008075FC">
            <w:pPr>
              <w:pStyle w:val="TableCell"/>
              <w:spacing w:before="60" w:after="60"/>
            </w:pPr>
            <w:r w:rsidRPr="001D6512">
              <w:t>156 kWh</w:t>
            </w:r>
          </w:p>
        </w:tc>
        <w:tc>
          <w:tcPr>
            <w:tcW w:w="2424" w:type="dxa"/>
            <w:tcBorders>
              <w:top w:val="nil"/>
              <w:bottom w:val="nil"/>
            </w:tcBorders>
          </w:tcPr>
          <w:p w:rsidR="00CB79AB" w:rsidRPr="001D6512" w:rsidRDefault="00CB79AB" w:rsidP="008075FC">
            <w:pPr>
              <w:pStyle w:val="TableCell"/>
              <w:spacing w:before="60" w:after="60"/>
            </w:pPr>
            <w:r w:rsidRPr="001D6512">
              <w:t>0.0210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41-50    images/min</w:t>
            </w:r>
          </w:p>
        </w:tc>
        <w:tc>
          <w:tcPr>
            <w:tcW w:w="2422" w:type="dxa"/>
            <w:tcBorders>
              <w:top w:val="nil"/>
              <w:bottom w:val="nil"/>
            </w:tcBorders>
          </w:tcPr>
          <w:p w:rsidR="00CB79AB" w:rsidRPr="001D6512" w:rsidRDefault="00CB79AB" w:rsidP="008075FC">
            <w:pPr>
              <w:pStyle w:val="TableCell"/>
              <w:spacing w:before="60" w:after="60"/>
            </w:pPr>
            <w:r w:rsidRPr="001D6512">
              <w:t>133 kWh</w:t>
            </w:r>
          </w:p>
        </w:tc>
        <w:tc>
          <w:tcPr>
            <w:tcW w:w="2424" w:type="dxa"/>
            <w:tcBorders>
              <w:top w:val="nil"/>
              <w:bottom w:val="nil"/>
            </w:tcBorders>
          </w:tcPr>
          <w:p w:rsidR="00CB79AB" w:rsidRPr="001D6512" w:rsidRDefault="00CB79AB" w:rsidP="008075FC">
            <w:pPr>
              <w:pStyle w:val="TableCell"/>
              <w:spacing w:before="60" w:after="60"/>
            </w:pPr>
            <w:r w:rsidRPr="001D6512">
              <w:t>0.0179  kW</w:t>
            </w:r>
          </w:p>
        </w:tc>
      </w:tr>
      <w:tr w:rsidR="00CB79AB" w:rsidRPr="00382D2E" w:rsidTr="001A2B43">
        <w:trPr>
          <w:jc w:val="center"/>
        </w:trPr>
        <w:tc>
          <w:tcPr>
            <w:tcW w:w="3794" w:type="dxa"/>
            <w:tcBorders>
              <w:top w:val="nil"/>
              <w:bottom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bottom w:val="single" w:sz="4" w:space="0" w:color="auto"/>
            </w:tcBorders>
          </w:tcPr>
          <w:p w:rsidR="00CB79AB" w:rsidRPr="001D6512" w:rsidRDefault="00CB79AB" w:rsidP="008075FC">
            <w:pPr>
              <w:pStyle w:val="TableCell"/>
              <w:spacing w:before="60" w:after="60"/>
            </w:pPr>
            <w:r w:rsidRPr="001D6512">
              <w:t>329 kWh</w:t>
            </w:r>
          </w:p>
        </w:tc>
        <w:tc>
          <w:tcPr>
            <w:tcW w:w="2424" w:type="dxa"/>
            <w:tcBorders>
              <w:top w:val="nil"/>
              <w:bottom w:val="single" w:sz="4" w:space="0" w:color="auto"/>
            </w:tcBorders>
          </w:tcPr>
          <w:p w:rsidR="00CB79AB" w:rsidRPr="001D6512" w:rsidRDefault="00CB79AB" w:rsidP="008075FC">
            <w:pPr>
              <w:pStyle w:val="TableCell"/>
              <w:spacing w:before="60" w:after="60"/>
            </w:pPr>
            <w:r w:rsidRPr="001D6512">
              <w:t>0.0443  kW</w:t>
            </w:r>
          </w:p>
        </w:tc>
      </w:tr>
      <w:tr w:rsidR="00CB79AB" w:rsidRPr="00382D2E" w:rsidTr="001A2B43">
        <w:trPr>
          <w:jc w:val="center"/>
        </w:trPr>
        <w:tc>
          <w:tcPr>
            <w:tcW w:w="3794" w:type="dxa"/>
            <w:tcBorders>
              <w:bottom w:val="nil"/>
            </w:tcBorders>
          </w:tcPr>
          <w:p w:rsidR="00CB79AB" w:rsidRPr="001D6512" w:rsidRDefault="00CB79AB" w:rsidP="008075FC">
            <w:pPr>
              <w:pStyle w:val="TableCell"/>
              <w:spacing w:before="60" w:after="60"/>
            </w:pPr>
            <w:r w:rsidRPr="001D6512">
              <w:t>Multifunction (laser, monochrome)</w:t>
            </w:r>
          </w:p>
        </w:tc>
        <w:tc>
          <w:tcPr>
            <w:tcW w:w="2422" w:type="dxa"/>
            <w:tcBorders>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78   kWh</w:t>
            </w:r>
          </w:p>
        </w:tc>
        <w:tc>
          <w:tcPr>
            <w:tcW w:w="2424" w:type="dxa"/>
            <w:tcBorders>
              <w:top w:val="nil"/>
              <w:bottom w:val="nil"/>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147 kWh</w:t>
            </w:r>
          </w:p>
        </w:tc>
        <w:tc>
          <w:tcPr>
            <w:tcW w:w="2424" w:type="dxa"/>
            <w:tcBorders>
              <w:top w:val="nil"/>
              <w:bottom w:val="nil"/>
            </w:tcBorders>
          </w:tcPr>
          <w:p w:rsidR="00CB79AB" w:rsidRPr="001D6512" w:rsidRDefault="00CB79AB" w:rsidP="008075FC">
            <w:pPr>
              <w:pStyle w:val="TableCell"/>
              <w:spacing w:before="60" w:after="60"/>
            </w:pPr>
            <w:r w:rsidRPr="001D6512">
              <w:t>0.0198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21-44    images/min</w:t>
            </w:r>
          </w:p>
        </w:tc>
        <w:tc>
          <w:tcPr>
            <w:tcW w:w="2422" w:type="dxa"/>
            <w:tcBorders>
              <w:top w:val="nil"/>
              <w:bottom w:val="nil"/>
            </w:tcBorders>
          </w:tcPr>
          <w:p w:rsidR="00CB79AB" w:rsidRPr="001D6512" w:rsidRDefault="00CB79AB" w:rsidP="008075FC">
            <w:pPr>
              <w:pStyle w:val="TableCell"/>
              <w:spacing w:before="60" w:after="60"/>
            </w:pPr>
            <w:r w:rsidRPr="001D6512">
              <w:t>253 kWh</w:t>
            </w:r>
          </w:p>
        </w:tc>
        <w:tc>
          <w:tcPr>
            <w:tcW w:w="2424" w:type="dxa"/>
            <w:tcBorders>
              <w:top w:val="nil"/>
              <w:bottom w:val="nil"/>
            </w:tcBorders>
          </w:tcPr>
          <w:p w:rsidR="00CB79AB" w:rsidRPr="001D6512" w:rsidRDefault="00CB79AB" w:rsidP="008075FC">
            <w:pPr>
              <w:pStyle w:val="TableCell"/>
              <w:spacing w:before="60" w:after="60"/>
            </w:pPr>
            <w:r w:rsidRPr="001D6512">
              <w:t>0.0341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45-99    images/min</w:t>
            </w:r>
          </w:p>
        </w:tc>
        <w:tc>
          <w:tcPr>
            <w:tcW w:w="2422" w:type="dxa"/>
            <w:tcBorders>
              <w:top w:val="nil"/>
              <w:bottom w:val="nil"/>
            </w:tcBorders>
          </w:tcPr>
          <w:p w:rsidR="00CB79AB" w:rsidRPr="001D6512" w:rsidRDefault="00CB79AB" w:rsidP="008075FC">
            <w:pPr>
              <w:pStyle w:val="TableCell"/>
              <w:spacing w:before="60" w:after="60"/>
            </w:pPr>
            <w:r w:rsidRPr="001D6512">
              <w:t>422 kWh</w:t>
            </w:r>
          </w:p>
        </w:tc>
        <w:tc>
          <w:tcPr>
            <w:tcW w:w="2424" w:type="dxa"/>
            <w:tcBorders>
              <w:top w:val="nil"/>
              <w:bottom w:val="nil"/>
            </w:tcBorders>
          </w:tcPr>
          <w:p w:rsidR="00CB79AB" w:rsidRPr="001D6512" w:rsidRDefault="00CB79AB" w:rsidP="008075FC">
            <w:pPr>
              <w:pStyle w:val="TableCell"/>
              <w:spacing w:before="60" w:after="60"/>
            </w:pPr>
            <w:r w:rsidRPr="001D6512">
              <w:t>0.0569  kW</w:t>
            </w:r>
          </w:p>
        </w:tc>
      </w:tr>
      <w:tr w:rsidR="00CB79AB" w:rsidRPr="00382D2E" w:rsidTr="001A2B43">
        <w:trPr>
          <w:jc w:val="center"/>
        </w:trPr>
        <w:tc>
          <w:tcPr>
            <w:tcW w:w="3794" w:type="dxa"/>
            <w:tcBorders>
              <w:top w:val="nil"/>
            </w:tcBorders>
          </w:tcPr>
          <w:p w:rsidR="00CB79AB" w:rsidRPr="001D6512" w:rsidRDefault="00CB79AB" w:rsidP="008075FC">
            <w:pPr>
              <w:pStyle w:val="TableCell"/>
              <w:spacing w:before="60" w:after="60"/>
            </w:pPr>
            <w:r w:rsidRPr="001D6512">
              <w:t xml:space="preserve">      100+     images/min</w:t>
            </w:r>
          </w:p>
        </w:tc>
        <w:tc>
          <w:tcPr>
            <w:tcW w:w="2422" w:type="dxa"/>
            <w:tcBorders>
              <w:top w:val="nil"/>
            </w:tcBorders>
          </w:tcPr>
          <w:p w:rsidR="00CB79AB" w:rsidRPr="001D6512" w:rsidRDefault="00CB79AB" w:rsidP="008075FC">
            <w:pPr>
              <w:pStyle w:val="TableCell"/>
              <w:spacing w:before="60" w:after="60"/>
            </w:pPr>
            <w:r w:rsidRPr="001D6512">
              <w:t>730 kWh</w:t>
            </w:r>
          </w:p>
        </w:tc>
        <w:tc>
          <w:tcPr>
            <w:tcW w:w="2424" w:type="dxa"/>
            <w:tcBorders>
              <w:top w:val="nil"/>
            </w:tcBorders>
          </w:tcPr>
          <w:p w:rsidR="00CB79AB" w:rsidRPr="001D6512" w:rsidRDefault="00CB79AB" w:rsidP="008075FC">
            <w:pPr>
              <w:pStyle w:val="TableCell"/>
              <w:spacing w:before="60" w:after="60"/>
            </w:pPr>
            <w:r w:rsidRPr="001D6512">
              <w:t>0.0984  kW</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Monitor</w:t>
            </w:r>
          </w:p>
        </w:tc>
        <w:tc>
          <w:tcPr>
            <w:tcW w:w="2422" w:type="dxa"/>
          </w:tcPr>
          <w:p w:rsidR="00CB79AB" w:rsidRPr="001D6512" w:rsidRDefault="00CB79AB" w:rsidP="008075FC">
            <w:pPr>
              <w:pStyle w:val="TableCell"/>
              <w:spacing w:before="60" w:after="60"/>
            </w:pPr>
            <w:r w:rsidRPr="001D6512">
              <w:t>15   kWh</w:t>
            </w:r>
          </w:p>
        </w:tc>
        <w:tc>
          <w:tcPr>
            <w:tcW w:w="2424" w:type="dxa"/>
          </w:tcPr>
          <w:p w:rsidR="00CB79AB" w:rsidRPr="001D6512" w:rsidRDefault="00CB79AB" w:rsidP="008075FC">
            <w:pPr>
              <w:pStyle w:val="TableCell"/>
              <w:spacing w:before="60" w:after="60"/>
            </w:pPr>
            <w:r w:rsidRPr="001D6512">
              <w:t>0.0020  kW</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1C65B0">
      <w:pPr>
        <w:pStyle w:val="source1"/>
        <w:numPr>
          <w:ilvl w:val="0"/>
          <w:numId w:val="127"/>
        </w:numPr>
      </w:pPr>
      <w:r w:rsidRPr="000C071D">
        <w:rPr>
          <w:rStyle w:val="Strong"/>
          <w:b w:val="0"/>
        </w:rPr>
        <w:t>ENERGYSTAR office equipment calculators</w:t>
      </w:r>
    </w:p>
    <w:p w:rsidR="00CB79AB" w:rsidRPr="003452B0" w:rsidRDefault="00CB79AB" w:rsidP="00CB79AB"/>
    <w:p w:rsidR="00CB79AB" w:rsidRDefault="00CB79AB" w:rsidP="00CB79AB"/>
    <w:p w:rsidR="00CB79AB" w:rsidRPr="00726DEA" w:rsidRDefault="00A409F1" w:rsidP="00DE705B">
      <w:pPr>
        <w:pStyle w:val="Heading3"/>
        <w:rPr>
          <w:rStyle w:val="Strong"/>
          <w:rFonts w:cs="Arial"/>
          <w:b/>
          <w:bCs/>
        </w:rPr>
      </w:pPr>
      <w:r>
        <w:rPr>
          <w:rStyle w:val="Strong"/>
          <w:rFonts w:cs="Arial"/>
          <w:b/>
          <w:bCs/>
        </w:rPr>
        <w:t>Measure Life</w:t>
      </w:r>
    </w:p>
    <w:p w:rsidR="00CB79AB" w:rsidRDefault="00CB79AB" w:rsidP="00B20F6B">
      <w:pPr>
        <w:pStyle w:val="Caption"/>
      </w:pPr>
      <w:bookmarkStart w:id="967" w:name="_Toc33418100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46</w:t>
      </w:r>
      <w:r w:rsidR="00356C51">
        <w:rPr>
          <w:noProof/>
        </w:rPr>
        <w:fldChar w:fldCharType="end"/>
      </w:r>
      <w:r>
        <w:t xml:space="preserve">: </w:t>
      </w:r>
      <w:r w:rsidR="00A409F1">
        <w:t>ENERGY STAR Office Equipment Measure Life</w:t>
      </w:r>
      <w:bookmarkEnd w:id="9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1C65B0">
      <w:pPr>
        <w:pStyle w:val="source1"/>
        <w:numPr>
          <w:ilvl w:val="0"/>
          <w:numId w:val="36"/>
        </w:numPr>
        <w:rPr>
          <w:rStyle w:val="Strong"/>
          <w:b w:val="0"/>
        </w:rPr>
      </w:pPr>
      <w:r>
        <w:rPr>
          <w:rStyle w:val="Strong"/>
          <w:b w:val="0"/>
        </w:rPr>
        <w:t>ENERGYSTAR office equipment calculators</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968" w:name="_Toc334180834"/>
      <w:r w:rsidR="00AA3D6E" w:rsidRPr="00AA3D6E">
        <w:t>Smart Strip Plug Outlets</w:t>
      </w:r>
      <w:bookmarkEnd w:id="968"/>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rsidP="00DE705B">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r w:rsidR="00957825" w:rsidRPr="005021BC">
        <w:rPr>
          <w:rFonts w:ascii="Arial" w:hAnsi="Arial" w:cs="Arial"/>
          <w:sz w:val="20"/>
        </w:rPr>
        <w:t>protocol</w:t>
      </w:r>
      <w:r w:rsidRPr="005021BC">
        <w:rPr>
          <w:rFonts w:ascii="Arial" w:hAnsi="Arial" w:cs="Arial"/>
          <w:sz w:val="20"/>
        </w:rPr>
        <w:t xml:space="preserve">  documents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rsidP="00DE705B">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rsidP="00DE705B">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969" w:name="_Toc33418101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47</w:t>
      </w:r>
      <w:r w:rsidR="00356C51">
        <w:rPr>
          <w:noProof/>
        </w:rPr>
        <w:fldChar w:fldCharType="end"/>
      </w:r>
      <w:r>
        <w:t>: Smart Strip Calculation Assumptions</w:t>
      </w:r>
      <w:bookmarkEnd w:id="969"/>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1C65B0">
      <w:pPr>
        <w:pStyle w:val="source1"/>
        <w:numPr>
          <w:ilvl w:val="0"/>
          <w:numId w:val="42"/>
        </w:numPr>
      </w:pPr>
      <w:r w:rsidRPr="00AA3D6E">
        <w:t>DSMore Michigan Database of Energy Efficiency Measures</w:t>
      </w:r>
    </w:p>
    <w:p w:rsidR="00AA3D6E" w:rsidRPr="00461863" w:rsidRDefault="00AA3D6E" w:rsidP="00DE705B">
      <w:pPr>
        <w:pStyle w:val="Heading3"/>
      </w:pPr>
      <w:r w:rsidRPr="00461863">
        <w:t>Deemed Savings</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0.0101 kW</w:t>
      </w:r>
    </w:p>
    <w:p w:rsidR="00AA3D6E" w:rsidRPr="00461863" w:rsidRDefault="00AA3D6E" w:rsidP="00DE705B">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rsidP="00DE705B">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970" w:name="_Toc334180835"/>
      <w:r w:rsidR="00277FD6" w:rsidRPr="0068583D">
        <w:t>Beverage Machine Controls</w:t>
      </w:r>
      <w:bookmarkEnd w:id="970"/>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rsidP="00DE705B">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rsidP="00DE705B">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rsidP="00DE705B">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32"/>
      </w:r>
      <w:r w:rsidRPr="0068583D">
        <w:rPr>
          <w:rFonts w:cs="Arial"/>
          <w:vertAlign w:val="superscript"/>
        </w:rPr>
        <w:t>,</w:t>
      </w:r>
      <w:r w:rsidRPr="0068583D">
        <w:rPr>
          <w:rStyle w:val="FootnoteReference"/>
          <w:rFonts w:cs="Arial"/>
        </w:rPr>
        <w:footnoteReference w:id="233"/>
      </w:r>
      <w:r w:rsidRPr="0068583D">
        <w:rPr>
          <w:rFonts w:cs="Arial"/>
          <w:vertAlign w:val="superscript"/>
        </w:rPr>
        <w:t>,</w:t>
      </w:r>
      <w:r w:rsidRPr="0068583D">
        <w:rPr>
          <w:rStyle w:val="FootnoteReference"/>
          <w:rFonts w:cs="Arial"/>
        </w:rPr>
        <w:footnoteReference w:id="234"/>
      </w:r>
      <w:r w:rsidRPr="0068583D">
        <w:rPr>
          <w:rFonts w:cs="Arial"/>
          <w:vertAlign w:val="superscript"/>
        </w:rPr>
        <w:t>,</w:t>
      </w:r>
      <w:r w:rsidRPr="0068583D">
        <w:rPr>
          <w:rStyle w:val="FootnoteReference"/>
          <w:rFonts w:cs="Arial"/>
        </w:rPr>
        <w:footnoteReference w:id="235"/>
      </w:r>
      <w:r w:rsidRPr="0068583D">
        <w:rPr>
          <w:rFonts w:cs="Arial"/>
        </w:rPr>
        <w:t xml:space="preserve">.  It should be noted that 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48</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971"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972" w:name="_Ref271123746"/>
      <w:bookmarkStart w:id="973" w:name="_Toc334181011"/>
      <w:r w:rsidRPr="00277FD6">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48</w:t>
      </w:r>
      <w:r w:rsidR="00356C51">
        <w:rPr>
          <w:noProof/>
        </w:rPr>
        <w:fldChar w:fldCharType="end"/>
      </w:r>
      <w:bookmarkEnd w:id="971"/>
      <w:bookmarkEnd w:id="972"/>
      <w:r w:rsidRPr="00277FD6">
        <w:t>: Beverage Machine Controls Energy Savings</w:t>
      </w:r>
      <w:r w:rsidRPr="00277FD6">
        <w:rPr>
          <w:vertAlign w:val="superscript"/>
        </w:rPr>
        <w:footnoteReference w:id="236"/>
      </w:r>
      <w:bookmarkEnd w:id="9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rsidP="00DE705B">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45" w:history="1">
        <w:r w:rsidRPr="00A409F1">
          <w:rPr>
            <w:rStyle w:val="Hyperlink"/>
            <w:rFonts w:eastAsia="Calibri" w:cs="Arial"/>
          </w:rPr>
          <w:t>http://www.deeresources.com/deer0911planning/downloads/EUL_Summary_10-1-08.xls</w:t>
        </w:r>
      </w:hyperlink>
    </w:p>
    <w:p w:rsidR="00A409F1" w:rsidRP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46"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974" w:name="_Toc334180836"/>
      <w:r w:rsidR="00277FD6" w:rsidRPr="001507D3">
        <w:t xml:space="preserve">High-Efficiency </w:t>
      </w:r>
      <w:r w:rsidR="00277FD6">
        <w:t>Ice Machine</w:t>
      </w:r>
      <w:r w:rsidR="00277FD6" w:rsidRPr="001507D3">
        <w:t>s</w:t>
      </w:r>
      <w:bookmarkEnd w:id="974"/>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975" w:name="_Ref270493362"/>
      <w:r w:rsidRPr="001507D3">
        <w:rPr>
          <w:rStyle w:val="FootnoteReference"/>
          <w:rFonts w:cs="Arial"/>
        </w:rPr>
        <w:footnoteReference w:id="237"/>
      </w:r>
      <w:bookmarkEnd w:id="975"/>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rsidP="00DE705B">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 xml:space="preserve"> </m:t>
        </m:r>
        <m:r>
          <w:rPr>
            <w:rFonts w:ascii="Cambria Math" w:cs="Arial"/>
          </w:rPr>
          <m:t>×</m:t>
        </m:r>
        <m:r>
          <w:rPr>
            <w:rFonts w:ascii="Cambria Math" w:hAnsi="Cambria Math" w:cs="Arial"/>
          </w:rPr>
          <m:t>CF</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m:t>
        </m:r>
        <m:r>
          <w:rPr>
            <w:rFonts w:ascii="Cambria Math" w:hAnsi="Cambria Math" w:cs="Arial"/>
          </w:rPr>
          <m:t>CF</m:t>
        </m:r>
      </m:oMath>
      <w:r w:rsidR="00356C51" w:rsidRPr="005021BC">
        <w:rPr>
          <w:rFonts w:cs="Arial"/>
          <w:i w:val="0"/>
          <w:szCs w:val="20"/>
        </w:rPr>
        <w:fldChar w:fldCharType="end"/>
      </w:r>
    </w:p>
    <w:p w:rsidR="00277FD6" w:rsidRPr="001507D3" w:rsidRDefault="00277FD6" w:rsidP="00DE705B">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he</w:t>
      </w:r>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Demand Coincidence Factor (See Section 1.4)</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49</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976" w:name="_Ref271184039"/>
      <w:bookmarkStart w:id="977" w:name="_Toc334181012"/>
      <w:r w:rsidRPr="00277FD6">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49</w:t>
      </w:r>
      <w:r w:rsidR="00356C51">
        <w:rPr>
          <w:noProof/>
        </w:rPr>
        <w:fldChar w:fldCharType="end"/>
      </w:r>
      <w:bookmarkEnd w:id="976"/>
      <w:r w:rsidRPr="00277FD6">
        <w:t xml:space="preserve">: </w:t>
      </w:r>
      <w:r>
        <w:t xml:space="preserve">Ice Machine </w:t>
      </w:r>
      <w:r w:rsidRPr="00277FD6">
        <w:t>Reference values for algorithm components</w:t>
      </w:r>
      <w:bookmarkEnd w:id="9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38"/>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3B70C1">
      <w:pPr>
        <w:pStyle w:val="source1"/>
        <w:numPr>
          <w:ilvl w:val="0"/>
          <w:numId w:val="138"/>
        </w:numPr>
        <w:rPr>
          <w:snapToGrid w:val="0"/>
        </w:rPr>
      </w:pPr>
      <w:r w:rsidRPr="00277FD6">
        <w:rPr>
          <w:snapToGrid w:val="0"/>
        </w:rPr>
        <w:t>Specifications for CEE Tier 1 ice machines.</w:t>
      </w:r>
    </w:p>
    <w:p w:rsidR="00277FD6" w:rsidRPr="001507D3" w:rsidRDefault="00277FD6" w:rsidP="003B70C1">
      <w:pPr>
        <w:pStyle w:val="source1"/>
        <w:numPr>
          <w:ilvl w:val="0"/>
          <w:numId w:val="138"/>
        </w:numPr>
        <w:rPr>
          <w:snapToGrid w:val="0"/>
        </w:rPr>
      </w:pPr>
      <w:r w:rsidRPr="001507D3">
        <w:rPr>
          <w:snapToGrid w:val="0"/>
        </w:rPr>
        <w:t>Specifications for CEE Tier 2 ice machines.</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rsidP="00DE705B">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1F59D8" w:rsidRPr="00277FD6">
        <w:t xml:space="preserve">Table </w:t>
      </w:r>
      <w:r w:rsidR="001F59D8">
        <w:rPr>
          <w:noProof/>
        </w:rPr>
        <w:t>3</w:t>
      </w:r>
      <w:r w:rsidR="001F59D8">
        <w:rPr>
          <w:noProof/>
        </w:rPr>
        <w:noBreakHyphen/>
        <w:t>50</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39"/>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978" w:name="_Ref270494188"/>
      <w:bookmarkStart w:id="979" w:name="_Toc334181013"/>
      <w:r w:rsidRPr="00277FD6">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50</w:t>
      </w:r>
      <w:r w:rsidR="00356C51">
        <w:rPr>
          <w:noProof/>
        </w:rPr>
        <w:fldChar w:fldCharType="end"/>
      </w:r>
      <w:bookmarkEnd w:id="978"/>
      <w:r w:rsidRPr="00277FD6">
        <w:t xml:space="preserve">: </w:t>
      </w:r>
      <w:r>
        <w:t>Ice Machine Energy Usage</w:t>
      </w:r>
      <w:r w:rsidRPr="00277FD6">
        <w:rPr>
          <w:rStyle w:val="FootnoteReference"/>
        </w:rPr>
        <w:footnoteReference w:id="240"/>
      </w:r>
      <w:bookmarkEnd w:id="9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rsidP="00DE705B">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41"/>
      </w:r>
      <w:r w:rsidRPr="001507D3">
        <w:rPr>
          <w:rFonts w:cs="Arial"/>
        </w:rPr>
        <w:t>.</w:t>
      </w:r>
    </w:p>
    <w:p w:rsidR="00A409F1" w:rsidRPr="00BC5194" w:rsidRDefault="00A409F1" w:rsidP="00B20F6B">
      <w:pPr>
        <w:rPr>
          <w:b/>
        </w:rPr>
      </w:pPr>
      <w:r w:rsidRPr="00BC5194">
        <w:rPr>
          <w:b/>
        </w:rPr>
        <w:t>Sources:</w:t>
      </w:r>
    </w:p>
    <w:p w:rsidR="00277FD6" w:rsidRPr="001507D3" w:rsidRDefault="00277FD6" w:rsidP="001C65B0">
      <w:pPr>
        <w:pStyle w:val="source1"/>
        <w:numPr>
          <w:ilvl w:val="0"/>
          <w:numId w:val="122"/>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47" w:history="1">
        <w:r w:rsidRPr="00277FD6">
          <w:rPr>
            <w:rStyle w:val="Hyperlink"/>
            <w:rFonts w:cs="Arial"/>
          </w:rPr>
          <w:t>http://www.fishnick.com/publications/appliancereports/special/Ice-cube_machine_field_study.pdf</w:t>
        </w:r>
      </w:hyperlink>
    </w:p>
    <w:p w:rsidR="00277FD6" w:rsidRPr="001507D3" w:rsidRDefault="00277FD6" w:rsidP="001C65B0">
      <w:pPr>
        <w:pStyle w:val="source1"/>
        <w:numPr>
          <w:ilvl w:val="0"/>
          <w:numId w:val="122"/>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48"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980" w:name="_Toc334180837"/>
      <w:r w:rsidR="00CE64A1" w:rsidRPr="009C694C">
        <w:t>Wall and Ceiling Insulation</w:t>
      </w:r>
      <w:bookmarkEnd w:id="980"/>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rsidP="00DE705B">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rsidP="00DE705B">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rsidP="00DE705B">
      <w:pPr>
        <w:pStyle w:val="Heading3"/>
      </w:pPr>
      <w:r w:rsidRPr="009C694C">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i</w:t>
      </w:r>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f</w:t>
      </w:r>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effective 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Demand Coincidence Factor (See Section 1.4)</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981" w:name="_Toc334181014"/>
      <w:r w:rsidRPr="00B5330E">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51</w:t>
      </w:r>
      <w:r w:rsidR="00356C51">
        <w:rPr>
          <w:noProof/>
        </w:rPr>
        <w:fldChar w:fldCharType="end"/>
      </w:r>
      <w:r w:rsidRPr="00B5330E">
        <w:t>: Non-Residential Insulation – Values and References</w:t>
      </w:r>
      <w:bookmarkEnd w:id="98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1F59D8" w:rsidRPr="003B70C1">
              <w:rPr>
                <w:rFonts w:ascii="Arial" w:hAnsi="Arial" w:cs="Arial"/>
                <w:b w:val="0"/>
                <w:sz w:val="18"/>
                <w:szCs w:val="18"/>
              </w:rPr>
              <w:t xml:space="preserve">Table </w:t>
            </w:r>
            <w:r w:rsidR="001F59D8" w:rsidRPr="003B70C1">
              <w:rPr>
                <w:rFonts w:ascii="Arial" w:hAnsi="Arial" w:cs="Arial"/>
                <w:b w:val="0"/>
                <w:noProof/>
                <w:sz w:val="18"/>
                <w:szCs w:val="18"/>
              </w:rPr>
              <w:t>3</w:t>
            </w:r>
            <w:r w:rsidR="001F59D8" w:rsidRPr="003B70C1">
              <w:rPr>
                <w:rFonts w:ascii="Arial" w:hAnsi="Arial" w:cs="Arial"/>
                <w:b w:val="0"/>
                <w:noProof/>
                <w:sz w:val="18"/>
                <w:szCs w:val="18"/>
              </w:rPr>
              <w:noBreakHyphen/>
              <w:t>52</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1F59D8" w:rsidRPr="003B70C1">
              <w:rPr>
                <w:rFonts w:ascii="Arial" w:hAnsi="Arial" w:cs="Arial"/>
                <w:b w:val="0"/>
                <w:sz w:val="18"/>
                <w:szCs w:val="18"/>
              </w:rPr>
              <w:t>Table 3</w:t>
            </w:r>
            <w:r w:rsidR="001F59D8" w:rsidRPr="003B70C1">
              <w:rPr>
                <w:rFonts w:ascii="Arial" w:hAnsi="Arial" w:cs="Arial"/>
                <w:b w:val="0"/>
                <w:sz w:val="18"/>
                <w:szCs w:val="18"/>
              </w:rPr>
              <w:noBreakHyphen/>
              <w:t>53</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1F59D8" w:rsidRPr="003B70C1">
              <w:rPr>
                <w:rFonts w:ascii="Arial" w:hAnsi="Arial" w:cs="Arial"/>
                <w:b w:val="0"/>
                <w:sz w:val="18"/>
                <w:szCs w:val="18"/>
              </w:rPr>
              <w:t>Table 3</w:t>
            </w:r>
            <w:r w:rsidR="001F59D8" w:rsidRPr="003B70C1">
              <w:rPr>
                <w:rFonts w:ascii="Arial" w:hAnsi="Arial" w:cs="Arial"/>
                <w:b w:val="0"/>
                <w:sz w:val="18"/>
                <w:szCs w:val="18"/>
              </w:rPr>
              <w:noBreakHyphen/>
              <w:t>52</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1F59D8" w:rsidRPr="003B70C1">
              <w:rPr>
                <w:rFonts w:ascii="Arial" w:hAnsi="Arial" w:cs="Arial"/>
                <w:b w:val="0"/>
                <w:sz w:val="18"/>
                <w:szCs w:val="18"/>
              </w:rPr>
              <w:t>Table 3</w:t>
            </w:r>
            <w:r w:rsidR="001F59D8" w:rsidRPr="003B70C1">
              <w:rPr>
                <w:rFonts w:ascii="Arial" w:hAnsi="Arial" w:cs="Arial"/>
                <w:b w:val="0"/>
                <w:sz w:val="18"/>
                <w:szCs w:val="18"/>
              </w:rPr>
              <w:noBreakHyphen/>
              <w:t>53</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CE64A1" w:rsidP="00C3606E">
            <w:pPr>
              <w:spacing w:before="60" w:after="60"/>
              <w:rPr>
                <w:rFonts w:cs="Arial"/>
                <w:sz w:val="18"/>
                <w:szCs w:val="18"/>
                <w:highlight w:val="yellow"/>
              </w:rPr>
            </w:pP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highlight w:val="yellow"/>
              </w:rPr>
            </w:pPr>
            <w:r w:rsidRPr="003B70C1">
              <w:rPr>
                <w:rFonts w:cs="Arial"/>
                <w:sz w:val="18"/>
                <w:szCs w:val="18"/>
              </w:rPr>
              <w:t xml:space="preserve">See </w:t>
            </w:r>
            <w:r w:rsidR="00835260">
              <w:fldChar w:fldCharType="begin"/>
            </w:r>
            <w:r w:rsidR="00835260">
              <w:instrText xml:space="preserve"> REF _Ref274835464 \h  \* MERGEFORMAT </w:instrText>
            </w:r>
            <w:r w:rsidR="00835260">
              <w:fldChar w:fldCharType="separate"/>
            </w:r>
            <w:r w:rsidR="001F59D8" w:rsidRPr="003B70C1">
              <w:rPr>
                <w:rFonts w:cs="Arial"/>
                <w:sz w:val="18"/>
                <w:szCs w:val="18"/>
              </w:rPr>
              <w:t xml:space="preserve">Table </w:t>
            </w:r>
            <w:r w:rsidR="001F59D8" w:rsidRPr="003B70C1">
              <w:rPr>
                <w:rFonts w:cs="Arial"/>
                <w:noProof/>
                <w:sz w:val="18"/>
                <w:szCs w:val="18"/>
              </w:rPr>
              <w:t>3</w:t>
            </w:r>
            <w:r w:rsidR="001F59D8" w:rsidRPr="003B70C1">
              <w:rPr>
                <w:rFonts w:cs="Arial"/>
                <w:noProof/>
                <w:sz w:val="18"/>
                <w:szCs w:val="18"/>
              </w:rPr>
              <w:noBreakHyphen/>
              <w:t>55</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67%</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EER</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1F59D8" w:rsidRPr="003B70C1">
              <w:rPr>
                <w:rFonts w:cs="Arial"/>
                <w:sz w:val="18"/>
                <w:szCs w:val="18"/>
              </w:rPr>
              <w:t xml:space="preserve">Table </w:t>
            </w:r>
            <w:r w:rsidR="001F59D8" w:rsidRPr="003B70C1">
              <w:rPr>
                <w:rFonts w:cs="Arial"/>
                <w:noProof/>
                <w:sz w:val="18"/>
                <w:szCs w:val="18"/>
              </w:rPr>
              <w:t>3</w:t>
            </w:r>
            <w:r w:rsidR="001F59D8" w:rsidRPr="003B70C1">
              <w:rPr>
                <w:rFonts w:cs="Arial"/>
                <w:sz w:val="18"/>
                <w:szCs w:val="18"/>
              </w:rPr>
              <w:noBreakHyphen/>
            </w:r>
            <w:r w:rsidR="001F59D8" w:rsidRPr="003B70C1">
              <w:rPr>
                <w:rFonts w:cs="Arial"/>
                <w:noProof/>
                <w:sz w:val="18"/>
                <w:szCs w:val="18"/>
              </w:rPr>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COP</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1F59D8" w:rsidRPr="003B70C1">
              <w:rPr>
                <w:rFonts w:cs="Arial"/>
                <w:sz w:val="18"/>
                <w:szCs w:val="18"/>
              </w:rPr>
              <w:t xml:space="preserve">Table </w:t>
            </w:r>
            <w:r w:rsidR="001F59D8" w:rsidRPr="003B70C1">
              <w:rPr>
                <w:rFonts w:cs="Arial"/>
                <w:noProof/>
                <w:sz w:val="18"/>
                <w:szCs w:val="18"/>
              </w:rPr>
              <w:t>3</w:t>
            </w:r>
            <w:r w:rsidR="001F59D8" w:rsidRPr="003B70C1">
              <w:rPr>
                <w:rFonts w:cs="Arial"/>
                <w:sz w:val="18"/>
                <w:szCs w:val="18"/>
              </w:rPr>
              <w:noBreakHyphen/>
            </w:r>
            <w:r w:rsidR="001F59D8" w:rsidRPr="003B70C1">
              <w:rPr>
                <w:rFonts w:cs="Arial"/>
                <w:noProof/>
                <w:sz w:val="18"/>
                <w:szCs w:val="18"/>
              </w:rPr>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1C65B0">
      <w:pPr>
        <w:pStyle w:val="source1"/>
        <w:numPr>
          <w:ilvl w:val="0"/>
          <w:numId w:val="123"/>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1C65B0">
      <w:pPr>
        <w:pStyle w:val="source1"/>
        <w:numPr>
          <w:ilvl w:val="0"/>
          <w:numId w:val="123"/>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1C65B0">
      <w:pPr>
        <w:pStyle w:val="source1"/>
        <w:numPr>
          <w:ilvl w:val="0"/>
          <w:numId w:val="123"/>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1C65B0">
      <w:pPr>
        <w:pStyle w:val="source1"/>
        <w:numPr>
          <w:ilvl w:val="0"/>
          <w:numId w:val="123"/>
        </w:numPr>
      </w:pPr>
      <w:r w:rsidRPr="009C694C">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CE64A1" w:rsidP="001C65B0">
      <w:pPr>
        <w:pStyle w:val="source1"/>
        <w:numPr>
          <w:ilvl w:val="0"/>
          <w:numId w:val="123"/>
        </w:numPr>
      </w:pPr>
      <w:r w:rsidRPr="009C694C">
        <w:t xml:space="preserve">EFLH values and coincidence factors for HVAC peak demand savings calculations come from the Pennsylvania Technical Reference Manual.  June 2010.   </w:t>
      </w:r>
    </w:p>
    <w:p w:rsidR="00CE64A1" w:rsidRPr="009C694C" w:rsidRDefault="00CE64A1" w:rsidP="001C65B0">
      <w:pPr>
        <w:pStyle w:val="source1"/>
        <w:numPr>
          <w:ilvl w:val="0"/>
          <w:numId w:val="123"/>
        </w:numPr>
      </w:pPr>
      <w:r w:rsidRPr="009C694C">
        <w:t xml:space="preserve">Baseline values from ASHRAE 90.1-2004 for existing buildings.  </w:t>
      </w:r>
    </w:p>
    <w:p w:rsidR="00CE64A1" w:rsidRPr="009C694C" w:rsidRDefault="00CE64A1" w:rsidP="001C65B0">
      <w:pPr>
        <w:pStyle w:val="source1"/>
        <w:numPr>
          <w:ilvl w:val="0"/>
          <w:numId w:val="123"/>
        </w:numPr>
      </w:pPr>
      <w:r w:rsidRPr="009C694C">
        <w:t xml:space="preserve">Baseline values from </w:t>
      </w:r>
      <w:r w:rsidR="004E7077">
        <w:t>IECC 2009</w:t>
      </w:r>
      <w:r w:rsidRPr="009C694C">
        <w:t xml:space="preserve"> for new construction buildings.  </w:t>
      </w:r>
    </w:p>
    <w:p w:rsidR="00CE64A1" w:rsidRPr="00B7536A" w:rsidRDefault="00CE64A1" w:rsidP="00B20F6B">
      <w:pPr>
        <w:pStyle w:val="Caption"/>
      </w:pPr>
      <w:bookmarkStart w:id="982" w:name="_Ref272826219"/>
      <w:bookmarkStart w:id="983" w:name="_Ref275940714"/>
      <w:bookmarkStart w:id="984" w:name="_Toc334181015"/>
      <w:bookmarkStart w:id="985" w:name="_Ref272826214"/>
      <w:r w:rsidRPr="00B7536A">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52</w:t>
      </w:r>
      <w:r w:rsidR="00356C51">
        <w:rPr>
          <w:noProof/>
        </w:rPr>
        <w:fldChar w:fldCharType="end"/>
      </w:r>
      <w:bookmarkEnd w:id="982"/>
      <w:r w:rsidRPr="00B7536A">
        <w:t>: Ceiling R-Values by Building Type</w:t>
      </w:r>
      <w:bookmarkEnd w:id="983"/>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C3606E">
      <w:pPr>
        <w:pStyle w:val="Caption"/>
        <w:spacing w:before="0" w:after="200"/>
        <w:rPr>
          <w:rFonts w:ascii="Arial" w:hAnsi="Arial" w:cs="Arial"/>
        </w:rPr>
      </w:pPr>
      <w:bookmarkStart w:id="986" w:name="_Ref275940719"/>
    </w:p>
    <w:p w:rsidR="00CE64A1" w:rsidRPr="003A40FA" w:rsidRDefault="00CE64A1" w:rsidP="00B20F6B">
      <w:pPr>
        <w:pStyle w:val="Caption"/>
      </w:pPr>
      <w:bookmarkStart w:id="987" w:name="_Ref275942945"/>
      <w:bookmarkStart w:id="988" w:name="_Toc334181016"/>
      <w:r w:rsidRPr="003A40FA">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53</w:t>
      </w:r>
      <w:r w:rsidR="00356C51">
        <w:rPr>
          <w:noProof/>
        </w:rPr>
        <w:fldChar w:fldCharType="end"/>
      </w:r>
      <w:bookmarkEnd w:id="985"/>
      <w:bookmarkEnd w:id="986"/>
      <w:bookmarkEnd w:id="987"/>
      <w:r w:rsidR="00B5330E">
        <w:t xml:space="preserve">: </w:t>
      </w:r>
      <w:r w:rsidRPr="003A40FA">
        <w:t>Wall R-Values by Building Type</w:t>
      </w:r>
      <w:bookmarkEnd w:id="9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CE64A1" w:rsidRPr="009C694C" w:rsidRDefault="00CE64A1" w:rsidP="00C3606E">
      <w:pPr>
        <w:rPr>
          <w:rFonts w:cs="Arial"/>
        </w:rPr>
      </w:pPr>
    </w:p>
    <w:p w:rsidR="00FE4B48" w:rsidRDefault="00FE4B48" w:rsidP="00C3606E">
      <w:pPr>
        <w:overflowPunct/>
        <w:autoSpaceDE/>
        <w:autoSpaceDN/>
        <w:adjustRightInd/>
        <w:spacing w:after="0" w:line="240" w:lineRule="auto"/>
        <w:textAlignment w:val="auto"/>
        <w:rPr>
          <w:rFonts w:ascii="Arial Narrow" w:hAnsi="Arial Narrow"/>
          <w:b/>
          <w:bCs/>
        </w:rPr>
      </w:pPr>
      <w:bookmarkStart w:id="989" w:name="_Ref272826710"/>
    </w:p>
    <w:p w:rsidR="003A40FA" w:rsidRDefault="003A40FA" w:rsidP="00B20F6B">
      <w:pPr>
        <w:pStyle w:val="Caption"/>
      </w:pPr>
      <w:bookmarkStart w:id="990" w:name="_Ref275942456"/>
      <w:bookmarkStart w:id="991" w:name="_Toc334181017"/>
      <w:bookmarkEnd w:id="98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54</w:t>
      </w:r>
      <w:r w:rsidR="00356C51">
        <w:rPr>
          <w:noProof/>
        </w:rPr>
        <w:fldChar w:fldCharType="end"/>
      </w:r>
      <w:bookmarkEnd w:id="990"/>
      <w:r>
        <w:t>: HVAC Baseline Efficiencies for Non-Residential Buildings</w:t>
      </w:r>
      <w:bookmarkEnd w:id="991"/>
    </w:p>
    <w:tbl>
      <w:tblPr>
        <w:tblW w:w="5000" w:type="pct"/>
        <w:jc w:val="center"/>
        <w:tblLook w:val="00A0" w:firstRow="1" w:lastRow="0" w:firstColumn="1" w:lastColumn="0" w:noHBand="0" w:noVBand="0"/>
      </w:tblPr>
      <w:tblGrid>
        <w:gridCol w:w="3348"/>
        <w:gridCol w:w="1376"/>
        <w:gridCol w:w="1378"/>
        <w:gridCol w:w="1376"/>
        <w:gridCol w:w="1378"/>
      </w:tblGrid>
      <w:tr w:rsidR="004E5848" w:rsidRPr="00064E44" w:rsidTr="004E5848">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Existing</w:t>
            </w:r>
            <w:r w:rsidR="008075FC" w:rsidRPr="001D6512">
              <w:rPr>
                <w:rFonts w:cs="Arial"/>
                <w:b/>
                <w:szCs w:val="18"/>
              </w:rPr>
              <w:t xml:space="preserve"> Building</w:t>
            </w:r>
            <w:r w:rsidR="0020680B" w:rsidRPr="001D6512">
              <w:rPr>
                <w:rStyle w:val="FootnoteReference"/>
                <w:b/>
                <w:szCs w:val="18"/>
              </w:rPr>
              <w:footnoteReference w:id="242"/>
            </w: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New Construction</w:t>
            </w:r>
            <w:r w:rsidR="0020680B" w:rsidRPr="001D6512">
              <w:rPr>
                <w:rStyle w:val="FootnoteReference"/>
                <w:b/>
                <w:szCs w:val="18"/>
              </w:rPr>
              <w:footnoteReference w:id="243"/>
            </w:r>
          </w:p>
        </w:tc>
      </w:tr>
      <w:tr w:rsidR="004E5848" w:rsidRPr="00064E44" w:rsidTr="008075FC">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r w:rsidRPr="001D6512">
              <w:rPr>
                <w:rFonts w:cs="Arial"/>
                <w:b/>
                <w:szCs w:val="18"/>
              </w:rPr>
              <w:t>Equipment Type and Capacity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Air-Source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13.0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10.3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11.2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9.7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10.0 EER</w:t>
            </w:r>
            <w:r>
              <w:rPr>
                <w:rFonts w:cs="Arial"/>
                <w:szCs w:val="18"/>
                <w:lang w:val="de-DE"/>
              </w:rPr>
              <w:t xml:space="preserve"> / </w:t>
            </w:r>
          </w:p>
          <w:p w:rsidR="008075FC" w:rsidRPr="001D6512" w:rsidRDefault="008075FC" w:rsidP="00C3606E">
            <w:pPr>
              <w:pStyle w:val="TableCell"/>
              <w:spacing w:before="40" w:after="40" w:line="240" w:lineRule="auto"/>
              <w:rPr>
                <w:rFonts w:cs="Arial"/>
                <w:szCs w:val="18"/>
              </w:rPr>
            </w:pPr>
            <w:r>
              <w:rPr>
                <w:rFonts w:cs="Arial"/>
                <w:szCs w:val="18"/>
                <w:lang w:val="de-DE"/>
              </w:rPr>
              <w:t>9.7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9.2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9.7 EER</w:t>
            </w:r>
            <w:r>
              <w:rPr>
                <w:rFonts w:cs="Arial"/>
                <w:szCs w:val="18"/>
                <w:lang w:val="de-DE"/>
              </w:rPr>
              <w:t xml:space="preserve"> /</w:t>
            </w:r>
          </w:p>
          <w:p w:rsidR="008075FC" w:rsidRPr="001D6512" w:rsidRDefault="008075FC" w:rsidP="00C3606E">
            <w:pPr>
              <w:pStyle w:val="TableCell"/>
              <w:spacing w:before="40" w:after="40" w:line="240" w:lineRule="auto"/>
              <w:rPr>
                <w:rFonts w:cs="Arial"/>
                <w:szCs w:val="18"/>
              </w:rPr>
            </w:pPr>
            <w:r>
              <w:rPr>
                <w:rFonts w:cs="Arial"/>
                <w:szCs w:val="18"/>
                <w:lang w:val="de-DE"/>
              </w:rPr>
              <w:t>9.4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FE4B48" w:rsidRPr="00064E44" w:rsidTr="00F84A22">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tc>
        <w:tc>
          <w:tcPr>
            <w:tcW w:w="777" w:type="pct"/>
            <w:tcBorders>
              <w:top w:val="single" w:sz="8" w:space="0" w:color="auto"/>
              <w:left w:val="nil"/>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6.8 HSPF</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13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7.7 HSPF</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10.1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3.3 COP</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9.3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10.6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E58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r w:rsidR="004E5848" w:rsidRPr="001D6512">
              <w:rPr>
                <w:rFonts w:cs="Arial"/>
                <w:szCs w:val="18"/>
              </w:rPr>
              <w:t xml:space="preserve"> (IPLV for units with capacity-modulation only)</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9.0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9.5 EER</w:t>
            </w:r>
            <w:r w:rsidR="004E5848" w:rsidRPr="001D6512">
              <w:rPr>
                <w:rFonts w:cs="Arial"/>
                <w:szCs w:val="18"/>
              </w:rPr>
              <w:t xml:space="preserve"> /</w:t>
            </w:r>
          </w:p>
          <w:p w:rsidR="004E5848" w:rsidRPr="001D6512" w:rsidRDefault="004E5848" w:rsidP="00C3606E">
            <w:pPr>
              <w:pStyle w:val="TableCell"/>
              <w:keepNext w:val="0"/>
              <w:spacing w:before="40" w:after="40" w:line="240" w:lineRule="auto"/>
              <w:rPr>
                <w:rFonts w:cs="Arial"/>
                <w:szCs w:val="18"/>
              </w:rPr>
            </w:pPr>
            <w:r w:rsidRPr="001D6512">
              <w:rPr>
                <w:rFonts w:cs="Arial"/>
                <w:szCs w:val="18"/>
              </w:rPr>
              <w:t>9.2 IPLV</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17,000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8075FC" w:rsidRPr="001D6512">
              <w:rPr>
                <w:rFonts w:cs="Arial"/>
                <w:szCs w:val="18"/>
              </w:rPr>
              <w:t>65,000 BtuH</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&lt; 1</w:t>
            </w:r>
            <w:r w:rsidR="008075FC" w:rsidRPr="001D6512">
              <w:rPr>
                <w:rFonts w:cs="Arial"/>
                <w:szCs w:val="18"/>
              </w:rPr>
              <w:t>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3.6 COP</w:t>
            </w:r>
          </w:p>
        </w:tc>
        <w:tc>
          <w:tcPr>
            <w:tcW w:w="777"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shd w:val="clear" w:color="auto" w:fill="auto"/>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Packaged Terminal Systems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PTAC</w:t>
            </w:r>
            <w:r w:rsidR="004E5848" w:rsidRPr="001D6512">
              <w:rPr>
                <w:rFonts w:cs="Arial"/>
                <w:szCs w:val="18"/>
              </w:rPr>
              <w:t xml:space="preserve"> (cooling)</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10.9 -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2.5</w:t>
            </w:r>
            <w:r w:rsidRPr="001D6512">
              <w:rPr>
                <w:rFonts w:cs="Arial"/>
                <w:szCs w:val="18"/>
              </w:rPr>
              <w:t xml:space="preserve">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PTHP </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10.8 -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2.9 - (0.</w:t>
            </w:r>
            <w:r w:rsidR="004E5848" w:rsidRPr="001D6512">
              <w:rPr>
                <w:rFonts w:cs="Arial"/>
                <w:szCs w:val="18"/>
              </w:rPr>
              <w:t>026</w:t>
            </w:r>
            <w:r w:rsidRPr="001D6512">
              <w:rPr>
                <w:rFonts w:cs="Arial"/>
                <w:szCs w:val="18"/>
              </w:rPr>
              <w:t xml:space="preserve"> x Cap / 1000)</w:t>
            </w:r>
            <w:r w:rsidR="004E5848" w:rsidRPr="001D6512">
              <w:rPr>
                <w:rFonts w:cs="Arial"/>
                <w:szCs w:val="18"/>
              </w:rPr>
              <w:t xml:space="preserve"> </w:t>
            </w:r>
            <w:r w:rsidRPr="001D6512">
              <w:rPr>
                <w:rFonts w:cs="Arial"/>
                <w:szCs w:val="18"/>
              </w:rPr>
              <w:t>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 xml:space="preserve">2.3 - (0.213 x Cap / 1000) </w:t>
            </w:r>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4E5848" w:rsidP="00C3606E">
            <w:pPr>
              <w:pStyle w:val="TableCell"/>
              <w:spacing w:before="40" w:after="40" w:line="240" w:lineRule="auto"/>
              <w:rPr>
                <w:rFonts w:cs="Arial"/>
                <w:szCs w:val="18"/>
              </w:rPr>
            </w:pPr>
            <w:r w:rsidRPr="001D6512">
              <w:rPr>
                <w:rFonts w:cs="Arial"/>
                <w:szCs w:val="18"/>
              </w:rPr>
              <w:t>3.2</w:t>
            </w:r>
            <w:r w:rsidR="00FE4B48" w:rsidRPr="001D6512">
              <w:rPr>
                <w:rFonts w:cs="Arial"/>
                <w:szCs w:val="18"/>
              </w:rPr>
              <w:t xml:space="preserve"> - (0.</w:t>
            </w:r>
            <w:r w:rsidRPr="001D6512">
              <w:rPr>
                <w:rFonts w:cs="Arial"/>
                <w:szCs w:val="18"/>
              </w:rPr>
              <w:t>026</w:t>
            </w:r>
            <w:r w:rsidR="00FE4B48" w:rsidRPr="001D6512">
              <w:rPr>
                <w:rFonts w:cs="Arial"/>
                <w:szCs w:val="18"/>
              </w:rPr>
              <w:t xml:space="preserve"> x Cap / 1000)</w:t>
            </w:r>
            <w:r w:rsidRPr="001D6512">
              <w:rPr>
                <w:rFonts w:cs="Arial"/>
                <w:szCs w:val="18"/>
              </w:rPr>
              <w:t xml:space="preserve"> </w:t>
            </w:r>
            <w:r w:rsidR="00FE4B48" w:rsidRPr="001D6512">
              <w:rPr>
                <w:rFonts w:cs="Arial"/>
                <w:szCs w:val="18"/>
              </w:rPr>
              <w:t>COP</w:t>
            </w:r>
          </w:p>
        </w:tc>
      </w:tr>
    </w:tbl>
    <w:p w:rsidR="00FE4B48" w:rsidRDefault="00FE4B48" w:rsidP="00C3606E">
      <w:pPr>
        <w:rPr>
          <w:rFonts w:cs="Arial"/>
        </w:rPr>
      </w:pPr>
    </w:p>
    <w:p w:rsidR="00CE64A1" w:rsidRPr="009C694C" w:rsidRDefault="00CE64A1" w:rsidP="00B20F6B">
      <w:pPr>
        <w:pStyle w:val="Caption"/>
        <w:rPr>
          <w:rFonts w:ascii="Arial" w:hAnsi="Arial" w:cs="Arial"/>
        </w:rPr>
      </w:pPr>
      <w:bookmarkStart w:id="992" w:name="_Ref274835464"/>
      <w:bookmarkStart w:id="993" w:name="_Toc334181018"/>
      <w:r w:rsidRPr="00B7536A">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55</w:t>
      </w:r>
      <w:r w:rsidR="00356C51">
        <w:rPr>
          <w:noProof/>
        </w:rPr>
        <w:fldChar w:fldCharType="end"/>
      </w:r>
      <w:bookmarkEnd w:id="992"/>
      <w:r w:rsidRPr="00B7536A">
        <w:t xml:space="preserve">: Cooling EFLH for </w:t>
      </w:r>
      <w:r w:rsidR="008075FC">
        <w:t>Key PA Cities</w:t>
      </w:r>
      <w:r w:rsidRPr="009C694C">
        <w:rPr>
          <w:rStyle w:val="FootnoteReference"/>
          <w:rFonts w:ascii="Arial" w:hAnsi="Arial" w:cs="Arial"/>
        </w:rPr>
        <w:footnoteReference w:id="244"/>
      </w:r>
      <w:bookmarkEnd w:id="9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DE705B">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1C65B0">
      <w:pPr>
        <w:pStyle w:val="source1"/>
        <w:numPr>
          <w:ilvl w:val="0"/>
          <w:numId w:val="48"/>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994" w:name="_Toc334180838"/>
      <w:r w:rsidR="0039108A" w:rsidRPr="00544E1D">
        <w:t>Strip Curtains for Walk-In Freezers and Coolers</w:t>
      </w:r>
      <w:bookmarkEnd w:id="9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45"/>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46"/>
      </w:r>
      <w:r w:rsidRPr="00544E1D">
        <w:t xml:space="preserve">. </w:t>
      </w:r>
    </w:p>
    <w:p w:rsidR="0039108A" w:rsidRDefault="0039108A" w:rsidP="00DE705B">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47"/>
      </w:r>
      <w:r w:rsidRPr="00815DFE">
        <w:rPr>
          <w:rFonts w:ascii="Helvetica" w:eastAsia="Calibri" w:hAnsi="Helvetica" w:cs="Helvetica"/>
        </w:rPr>
        <w:t>.</w:t>
      </w:r>
      <w:r w:rsidRPr="00D87D12">
        <w:t xml:space="preserve"> </w:t>
      </w:r>
    </w:p>
    <w:p w:rsidR="0039108A" w:rsidRDefault="0039108A" w:rsidP="00DE705B">
      <w:pPr>
        <w:pStyle w:val="Heading3"/>
      </w:pPr>
      <w:r w:rsidRPr="001C4AD5">
        <w:t>Algorithms</w:t>
      </w:r>
    </w:p>
    <w:p w:rsidR="0039108A" w:rsidRDefault="0039108A" w:rsidP="0039108A">
      <w:pPr>
        <w:pStyle w:val="Equation"/>
      </w:pPr>
      <w:r w:rsidRPr="00AA2C40">
        <w:sym w:font="Symbol" w:char="F044"/>
      </w:r>
      <w:r w:rsidRPr="00AA2C40">
        <w:t>kW</w:t>
      </w:r>
      <w:r>
        <w:t>h</w:t>
      </w:r>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48"/>
      </w:r>
      <w:r w:rsidRPr="00D87D12">
        <w:t xml:space="preserve"> (an application of Bernoulli’s equation) and the ASHRAE handbook</w:t>
      </w:r>
      <w:r>
        <w:rPr>
          <w:rStyle w:val="FootnoteReference"/>
        </w:rPr>
        <w:footnoteReference w:id="249"/>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39108A" w:rsidRDefault="0039108A" w:rsidP="0039108A">
      <w:pPr>
        <w:pStyle w:val="Equation"/>
      </w:pPr>
      <w:r w:rsidRPr="00AA2C40">
        <w:sym w:font="Symbol" w:char="F044"/>
      </w:r>
      <w:r w:rsidRPr="00AA2C40">
        <w:t>kW</w:t>
      </w:r>
      <w:r>
        <w:t>h</w:t>
      </w:r>
      <w:r>
        <w:tab/>
      </w:r>
      <w:r>
        <w:tab/>
        <w:t>= 365 x t</w:t>
      </w:r>
      <w:r>
        <w:rPr>
          <w:vertAlign w:val="subscript"/>
        </w:rPr>
        <w:t>open</w:t>
      </w:r>
      <w:r>
        <w:t xml:space="preserve"> x (η</w:t>
      </w:r>
      <w:r>
        <w:rPr>
          <w:vertAlign w:val="subscript"/>
        </w:rPr>
        <w:t>new</w:t>
      </w:r>
      <w:r>
        <w:t xml:space="preserve"> - η</w:t>
      </w:r>
      <w:r>
        <w:rPr>
          <w:vertAlign w:val="subscript"/>
        </w:rPr>
        <w:t>old</w:t>
      </w:r>
      <w:r>
        <w:t>) x 20C</w:t>
      </w:r>
      <w:r>
        <w:rPr>
          <w:vertAlign w:val="subscript"/>
        </w:rPr>
        <w:t xml:space="preserve">D </w:t>
      </w:r>
      <w:r>
        <w:t>x A x {[(T</w:t>
      </w:r>
      <w:r>
        <w:rPr>
          <w:vertAlign w:val="subscript"/>
        </w:rPr>
        <w:t>i</w:t>
      </w:r>
      <w:r>
        <w:t xml:space="preserve"> - T</w:t>
      </w:r>
      <w:r>
        <w:rPr>
          <w:vertAlign w:val="subscript"/>
        </w:rPr>
        <w:t>r</w:t>
      </w:r>
      <w:r>
        <w:t>)/T</w:t>
      </w:r>
      <w:r>
        <w:rPr>
          <w:vertAlign w:val="subscript"/>
        </w:rPr>
        <w:t>i</w:t>
      </w:r>
      <w:r>
        <w:t>]gH}</w:t>
      </w:r>
      <w:r>
        <w:rPr>
          <w:vertAlign w:val="superscript"/>
        </w:rPr>
        <w:t>0.5</w:t>
      </w:r>
      <w:r>
        <w:t xml:space="preserve"> x 60 x (ρ</w:t>
      </w:r>
      <w:r>
        <w:rPr>
          <w:vertAlign w:val="subscript"/>
        </w:rPr>
        <w:t>i</w:t>
      </w:r>
      <w:r>
        <w:t>h</w:t>
      </w:r>
      <w:r>
        <w:rPr>
          <w:vertAlign w:val="subscript"/>
        </w:rPr>
        <w:t>i</w:t>
      </w:r>
      <w:r>
        <w:t xml:space="preserve"> – ρ</w:t>
      </w:r>
      <w:r>
        <w:rPr>
          <w:vertAlign w:val="subscript"/>
        </w:rPr>
        <w:t>r</w:t>
      </w:r>
      <w:r>
        <w:t>h</w:t>
      </w:r>
      <w:r>
        <w:rPr>
          <w:vertAlign w:val="subscript"/>
        </w:rPr>
        <w:t>r</w:t>
      </w:r>
      <w:r>
        <w:t>) / (3413 x COP</w:t>
      </w:r>
      <w:r>
        <w:rPr>
          <w:vertAlign w:val="subscript"/>
        </w:rPr>
        <w:t>adj</w:t>
      </w:r>
      <w:r>
        <w:t>)</w:t>
      </w:r>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50"/>
      </w:r>
      <w:r w:rsidRPr="00570195">
        <w:t xml:space="preserve"> in the study of strip curtains in supermarkets, convenience stores, and restaurants.</w:t>
      </w:r>
      <w:r>
        <w:t xml:space="preserve">  </w:t>
      </w:r>
    </w:p>
    <w:p w:rsidR="0039108A" w:rsidRDefault="0039108A" w:rsidP="00DE705B">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r w:rsidRPr="00AA2C40">
        <w:t>kW</w:t>
      </w:r>
      <w:r>
        <w:t>h/sqft</w:t>
      </w:r>
      <w:r>
        <w:tab/>
        <w:t>= Average annual kWh savings per square foot of infiltration barrier</w:t>
      </w:r>
    </w:p>
    <w:p w:rsidR="0039108A" w:rsidRDefault="0039108A" w:rsidP="0039108A">
      <w:pPr>
        <w:pStyle w:val="Equation"/>
      </w:pPr>
      <w:r>
        <w:tab/>
      </w:r>
      <w:r w:rsidRPr="00AA2C40">
        <w:sym w:font="Symbol" w:char="F044"/>
      </w:r>
      <w:r w:rsidRPr="00AA2C40">
        <w:t>kW</w:t>
      </w:r>
      <w:r>
        <w:t>/sqft</w:t>
      </w:r>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r w:rsidRPr="00BE1F94">
        <w:t>t</w:t>
      </w:r>
      <w:r w:rsidRPr="008537DE">
        <w:rPr>
          <w:vertAlign w:val="subscript"/>
        </w:rPr>
        <w:t xml:space="preserve">open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r w:rsidRPr="008537DE">
        <w:rPr>
          <w:vertAlign w:val="subscript"/>
        </w:rPr>
        <w:t>new</w:t>
      </w:r>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r w:rsidRPr="008537DE">
        <w:rPr>
          <w:vertAlign w:val="subscript"/>
        </w:rPr>
        <w:t>old</w:t>
      </w:r>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tab/>
      </w:r>
      <w:r w:rsidRPr="00BE1F94">
        <w:t xml:space="preserve">20 </w:t>
      </w:r>
      <w:r>
        <w:tab/>
        <w:t>= P</w:t>
      </w:r>
      <w:r w:rsidRPr="00BE1F94">
        <w:t>roduct of 60 minutes per hour and an integration factor of 1/3</w:t>
      </w:r>
      <w:r>
        <w:rPr>
          <w:rStyle w:val="FootnoteReference"/>
          <w:i w:val="0"/>
        </w:rPr>
        <w:footnoteReference w:id="251"/>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Pr="00BE1F94"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39108A" w:rsidRPr="00BE1F94" w:rsidRDefault="0039108A" w:rsidP="0039108A">
      <w:pPr>
        <w:pStyle w:val="Equation"/>
      </w:pPr>
      <w:r>
        <w:tab/>
      </w:r>
      <w:r w:rsidRPr="00BE1F94">
        <w:t>T</w:t>
      </w:r>
      <w:r w:rsidRPr="005B6299">
        <w:rPr>
          <w:vertAlign w:val="subscript"/>
        </w:rPr>
        <w:t>r</w:t>
      </w:r>
      <w:r w:rsidRPr="00BE1F94">
        <w:t xml:space="preserve"> </w:t>
      </w:r>
      <w:r>
        <w:tab/>
      </w:r>
      <w:r w:rsidRPr="00BE1F94">
        <w:t xml:space="preserve">= </w:t>
      </w:r>
      <w:r>
        <w:t>D</w:t>
      </w:r>
      <w:r w:rsidRPr="00BE1F94">
        <w:t>ry</w:t>
      </w:r>
      <w:r>
        <w:t>-</w:t>
      </w:r>
      <w:r w:rsidRPr="00BE1F94">
        <w:t>bulb temperature of refrigerated air, Rankine</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r w:rsidRPr="00BE1F94">
        <w:t>h</w:t>
      </w:r>
      <w:r w:rsidRPr="005B6299">
        <w:rPr>
          <w:vertAlign w:val="subscript"/>
        </w:rPr>
        <w:t>i</w:t>
      </w:r>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r w:rsidRPr="00BE1F94">
        <w:t>h</w:t>
      </w:r>
      <w:r w:rsidRPr="005B6299">
        <w:rPr>
          <w:vertAlign w:val="subscript"/>
        </w:rPr>
        <w:t>r</w:t>
      </w:r>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r w:rsidRPr="00544E1D">
        <w:t>ρ</w:t>
      </w:r>
      <w:r w:rsidRPr="005B6299">
        <w:rPr>
          <w:vertAlign w:val="subscript"/>
        </w:rPr>
        <w:t>i</w:t>
      </w:r>
      <w:r w:rsidRPr="00BE1F94">
        <w:t xml:space="preserve"> </w:t>
      </w:r>
      <w:r>
        <w:tab/>
      </w:r>
      <w:r w:rsidRPr="00BE1F94">
        <w:t>= Density of the infiltration air, lb/ft3</w:t>
      </w:r>
      <w:r>
        <w:t>. Based on 55% RH.</w:t>
      </w:r>
    </w:p>
    <w:p w:rsidR="0039108A" w:rsidRPr="00544E1D" w:rsidRDefault="0039108A" w:rsidP="0039108A">
      <w:pPr>
        <w:pStyle w:val="Equation"/>
      </w:pPr>
      <w:r>
        <w:tab/>
      </w:r>
      <w:r w:rsidRPr="00544E1D">
        <w:t>ρ</w:t>
      </w:r>
      <w:r w:rsidRPr="005B6299">
        <w:rPr>
          <w:vertAlign w:val="subscript"/>
        </w:rPr>
        <w:t>r</w:t>
      </w:r>
      <w:r w:rsidRPr="00544E1D">
        <w:t xml:space="preserve"> </w:t>
      </w:r>
      <w:r>
        <w:tab/>
      </w:r>
      <w:r w:rsidRPr="00544E1D">
        <w:t xml:space="preserve">= </w:t>
      </w:r>
      <w:r>
        <w:t>D</w:t>
      </w:r>
      <w:r w:rsidRPr="00544E1D">
        <w:t>ensity of the refrigerated air, lb/ft3</w:t>
      </w:r>
      <w:r>
        <w:t>. Based on 80% RH.</w:t>
      </w:r>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p>
    <w:p w:rsidR="0039108A" w:rsidRDefault="0039108A" w:rsidP="0039108A">
      <w:pPr>
        <w:pStyle w:val="Equation"/>
      </w:pPr>
      <w:r>
        <w:tab/>
        <w:t>ETD</w:t>
      </w:r>
      <w:r>
        <w:tab/>
        <w:t>= Average Usage</w:t>
      </w:r>
      <w:r>
        <w:rPr>
          <w:vertAlign w:val="subscript"/>
        </w:rPr>
        <w:t>Peak</w:t>
      </w:r>
      <w:r>
        <w:t xml:space="preserve"> / Annual Energy Usage</w:t>
      </w:r>
    </w:p>
    <w:p w:rsidR="0039108A"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1F59D8" w:rsidRPr="00443677">
        <w:t xml:space="preserve">Table </w:t>
      </w:r>
      <w:r w:rsidR="001F59D8">
        <w:rPr>
          <w:noProof/>
        </w:rPr>
        <w:t>3</w:t>
      </w:r>
      <w:r w:rsidR="001F59D8">
        <w:rPr>
          <w:noProof/>
        </w:rPr>
        <w:noBreakHyphen/>
        <w:t>56</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1F59D8">
        <w:t xml:space="preserve">Table </w:t>
      </w:r>
      <w:r w:rsidR="001F59D8">
        <w:rPr>
          <w:noProof/>
        </w:rPr>
        <w:t>3</w:t>
      </w:r>
      <w:r w:rsidR="001F59D8">
        <w:rPr>
          <w:noProof/>
        </w:rPr>
        <w:noBreakHyphen/>
        <w:t>57</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1F59D8">
        <w:t xml:space="preserve">Table </w:t>
      </w:r>
      <w:r w:rsidR="001F59D8">
        <w:rPr>
          <w:noProof/>
        </w:rPr>
        <w:t>3</w:t>
      </w:r>
      <w:r w:rsidR="001F59D8">
        <w:rPr>
          <w:noProof/>
        </w:rPr>
        <w:noBreakHyphen/>
        <w:t>58</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1F59D8">
        <w:t xml:space="preserve">Table </w:t>
      </w:r>
      <w:r w:rsidR="001F59D8">
        <w:rPr>
          <w:noProof/>
        </w:rPr>
        <w:t>3</w:t>
      </w:r>
      <w:r w:rsidR="001F59D8">
        <w:rPr>
          <w:noProof/>
        </w:rPr>
        <w:noBreakHyphen/>
        <w:t>59</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1F59D8">
        <w:t xml:space="preserve">Table </w:t>
      </w:r>
      <w:r w:rsidR="001F59D8">
        <w:rPr>
          <w:noProof/>
        </w:rPr>
        <w:t>3</w:t>
      </w:r>
      <w:r w:rsidR="001F59D8">
        <w:rPr>
          <w:noProof/>
        </w:rPr>
        <w:noBreakHyphen/>
        <w:t>60</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995" w:name="_Ref260378864"/>
      <w:r>
        <w:rPr>
          <w:rStyle w:val="FootnoteReference"/>
        </w:rPr>
        <w:footnoteReference w:id="252"/>
      </w:r>
      <w:bookmarkEnd w:id="995"/>
      <w:r w:rsidRPr="00D87D12">
        <w:t xml:space="preserve">.  The original work included 8760-hourly bin calculations.  The values used herein represent annual average values.  For example, the differences in the temperature between the refrigerated and infiltrating airs are averaged over all times that the door to the walk-in unit is open. </w:t>
      </w:r>
      <w:r>
        <w:t>Recommendations made by the evaluation team have been adopted to correct for errors observed in the ex ante savings calculation.</w:t>
      </w:r>
      <w:r w:rsidRPr="00D87D12">
        <w:t xml:space="preserve"> </w:t>
      </w:r>
    </w:p>
    <w:p w:rsidR="0039108A" w:rsidRPr="00443677" w:rsidRDefault="0039108A" w:rsidP="0039108A">
      <w:pPr>
        <w:pStyle w:val="Caption"/>
      </w:pPr>
      <w:bookmarkStart w:id="996" w:name="_Ref301909337"/>
      <w:bookmarkStart w:id="997" w:name="_Toc334181019"/>
      <w:r w:rsidRPr="0044367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56</w:t>
      </w:r>
      <w:r w:rsidR="00356C51">
        <w:rPr>
          <w:noProof/>
        </w:rPr>
        <w:fldChar w:fldCharType="end"/>
      </w:r>
      <w:bookmarkEnd w:id="996"/>
      <w:r w:rsidRPr="00443677">
        <w:t>: Deemed Energy Savings and Demand Reductions</w:t>
      </w:r>
      <w:r>
        <w:t xml:space="preserve"> for Strip Curtains</w:t>
      </w:r>
      <w:bookmarkEnd w:id="9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37 </w:t>
            </w:r>
          </w:p>
        </w:tc>
        <w:tc>
          <w:tcPr>
            <w:tcW w:w="2034" w:type="dxa"/>
          </w:tcPr>
          <w:p w:rsidR="0039108A" w:rsidRDefault="0039108A" w:rsidP="0039108A">
            <w:pPr>
              <w:spacing w:before="60" w:after="60"/>
              <w:jc w:val="right"/>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5 </w:t>
            </w:r>
          </w:p>
        </w:tc>
        <w:tc>
          <w:tcPr>
            <w:tcW w:w="2034" w:type="dxa"/>
          </w:tcPr>
          <w:p w:rsidR="0039108A" w:rsidRDefault="0039108A" w:rsidP="0039108A">
            <w:pPr>
              <w:spacing w:before="60" w:after="60"/>
              <w:jc w:val="right"/>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20 </w:t>
            </w:r>
          </w:p>
        </w:tc>
        <w:tc>
          <w:tcPr>
            <w:tcW w:w="2034" w:type="dxa"/>
          </w:tcPr>
          <w:p w:rsidR="0039108A" w:rsidRDefault="0039108A" w:rsidP="0039108A">
            <w:pPr>
              <w:spacing w:before="60" w:after="60"/>
              <w:jc w:val="right"/>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11 </w:t>
            </w:r>
          </w:p>
        </w:tc>
        <w:tc>
          <w:tcPr>
            <w:tcW w:w="2034" w:type="dxa"/>
          </w:tcPr>
          <w:p w:rsidR="0039108A" w:rsidRDefault="0039108A" w:rsidP="0039108A">
            <w:pPr>
              <w:spacing w:before="60" w:after="60"/>
              <w:jc w:val="right"/>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27 </w:t>
            </w:r>
          </w:p>
        </w:tc>
        <w:tc>
          <w:tcPr>
            <w:tcW w:w="2034" w:type="dxa"/>
          </w:tcPr>
          <w:p w:rsidR="0039108A" w:rsidRDefault="0039108A" w:rsidP="0039108A">
            <w:pPr>
              <w:spacing w:before="60" w:after="60"/>
              <w:jc w:val="right"/>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17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30 </w:t>
            </w:r>
          </w:p>
        </w:tc>
        <w:tc>
          <w:tcPr>
            <w:tcW w:w="2034" w:type="dxa"/>
          </w:tcPr>
          <w:p w:rsidR="0039108A" w:rsidRDefault="0039108A" w:rsidP="0039108A">
            <w:pPr>
              <w:spacing w:before="60" w:after="60"/>
              <w:jc w:val="right"/>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18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34 </w:t>
            </w:r>
          </w:p>
        </w:tc>
        <w:tc>
          <w:tcPr>
            <w:tcW w:w="2034" w:type="dxa"/>
          </w:tcPr>
          <w:p w:rsidR="0039108A" w:rsidRDefault="0039108A" w:rsidP="0039108A">
            <w:pPr>
              <w:spacing w:before="60" w:after="60"/>
              <w:jc w:val="right"/>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81 </w:t>
            </w:r>
          </w:p>
        </w:tc>
        <w:tc>
          <w:tcPr>
            <w:tcW w:w="2034" w:type="dxa"/>
          </w:tcPr>
          <w:p w:rsidR="0039108A" w:rsidRDefault="0039108A" w:rsidP="0039108A">
            <w:pPr>
              <w:spacing w:before="60" w:after="60"/>
              <w:jc w:val="right"/>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254 </w:t>
            </w:r>
          </w:p>
        </w:tc>
        <w:tc>
          <w:tcPr>
            <w:tcW w:w="2034" w:type="dxa"/>
          </w:tcPr>
          <w:p w:rsidR="0039108A" w:rsidRDefault="0039108A" w:rsidP="0039108A">
            <w:pPr>
              <w:spacing w:before="60" w:after="60"/>
              <w:jc w:val="right"/>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729 </w:t>
            </w:r>
          </w:p>
        </w:tc>
        <w:tc>
          <w:tcPr>
            <w:tcW w:w="2034" w:type="dxa"/>
          </w:tcPr>
          <w:p w:rsidR="0039108A" w:rsidRDefault="0039108A" w:rsidP="0039108A">
            <w:pPr>
              <w:spacing w:before="60" w:after="60"/>
              <w:jc w:val="right"/>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287 </w:t>
            </w:r>
          </w:p>
        </w:tc>
        <w:tc>
          <w:tcPr>
            <w:tcW w:w="2034" w:type="dxa"/>
          </w:tcPr>
          <w:p w:rsidR="0039108A" w:rsidRDefault="0039108A" w:rsidP="0039108A">
            <w:pPr>
              <w:spacing w:before="60" w:after="60"/>
              <w:jc w:val="right"/>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998" w:name="_Ref301909393"/>
      <w:bookmarkStart w:id="999" w:name="_Toc33418102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57</w:t>
      </w:r>
      <w:r w:rsidR="00356C51">
        <w:rPr>
          <w:noProof/>
        </w:rPr>
        <w:fldChar w:fldCharType="end"/>
      </w:r>
      <w:bookmarkEnd w:id="998"/>
      <w:r>
        <w:t>: Strip Curtain Calculation Assumptions for</w:t>
      </w:r>
      <w:r>
        <w:rPr>
          <w:noProof/>
        </w:rPr>
        <w:t xml:space="preserve"> Supermarkets</w:t>
      </w:r>
      <w:bookmarkEnd w:id="9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0" w:name="_Ref301896507"/>
      <w:bookmarkStart w:id="1001" w:name="_Toc33418102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58</w:t>
      </w:r>
      <w:r w:rsidR="00356C51">
        <w:rPr>
          <w:noProof/>
        </w:rPr>
        <w:fldChar w:fldCharType="end"/>
      </w:r>
      <w:bookmarkEnd w:id="1000"/>
      <w:r>
        <w:t>: Strip Curtain Calculation Assumptions for</w:t>
      </w:r>
      <w:r>
        <w:rPr>
          <w:noProof/>
        </w:rPr>
        <w:t xml:space="preserve"> Convenience Stores</w:t>
      </w:r>
      <w:bookmarkEnd w:id="10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2" w:name="_Ref301896508"/>
      <w:bookmarkStart w:id="1003" w:name="_Toc33418102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59</w:t>
      </w:r>
      <w:r w:rsidR="00356C51">
        <w:rPr>
          <w:noProof/>
        </w:rPr>
        <w:fldChar w:fldCharType="end"/>
      </w:r>
      <w:bookmarkEnd w:id="1002"/>
      <w:r>
        <w:t>: Strip Curtain Calculation Assumptions for</w:t>
      </w:r>
      <w:r>
        <w:rPr>
          <w:noProof/>
        </w:rPr>
        <w:t xml:space="preserve"> Restaurant</w:t>
      </w:r>
      <w:bookmarkEnd w:id="10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4" w:name="_Ref301896509"/>
      <w:bookmarkStart w:id="1005" w:name="_Toc33418102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60</w:t>
      </w:r>
      <w:r w:rsidR="00356C51">
        <w:rPr>
          <w:noProof/>
        </w:rPr>
        <w:fldChar w:fldCharType="end"/>
      </w:r>
      <w:bookmarkEnd w:id="1004"/>
      <w:r>
        <w:t>: Strip Curtain Calculation Assumptions for</w:t>
      </w:r>
      <w:r>
        <w:rPr>
          <w:noProof/>
        </w:rPr>
        <w:t xml:space="preserve"> Refrigerated Warehouse</w:t>
      </w:r>
      <w:bookmarkEnd w:id="10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1C65B0">
      <w:pPr>
        <w:pStyle w:val="source1"/>
        <w:numPr>
          <w:ilvl w:val="0"/>
          <w:numId w:val="128"/>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p>
    <w:p w:rsidR="0039108A" w:rsidRDefault="0039108A" w:rsidP="001C65B0">
      <w:pPr>
        <w:pStyle w:val="source1"/>
        <w:numPr>
          <w:ilvl w:val="0"/>
          <w:numId w:val="128"/>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1C65B0">
      <w:pPr>
        <w:pStyle w:val="source1"/>
        <w:numPr>
          <w:ilvl w:val="0"/>
          <w:numId w:val="128"/>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DE705B">
      <w:pPr>
        <w:pStyle w:val="Heading3"/>
      </w:pPr>
      <w:r>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1C65B0">
      <w:pPr>
        <w:pStyle w:val="source1"/>
        <w:numPr>
          <w:ilvl w:val="0"/>
          <w:numId w:val="54"/>
        </w:numPr>
      </w:pPr>
      <w:r w:rsidRPr="0039108A">
        <w:rPr>
          <w:bCs/>
        </w:rPr>
        <w:t xml:space="preserve">Commercial Facilities Contract Group 2006-2008 Direct Impact Evaluation, </w:t>
      </w:r>
      <w:r>
        <w:t xml:space="preserve"> </w:t>
      </w:r>
      <w:hyperlink r:id="rId49" w:history="1">
        <w:r w:rsidRPr="00FA7F75">
          <w:rPr>
            <w:rStyle w:val="Hyperlink"/>
          </w:rPr>
          <w:t>http://www.calmac.org/publications/ComFac_Evaluation_V1_Final_Report_02-18-2010.pdf</w:t>
        </w:r>
      </w:hyperlink>
    </w:p>
    <w:p w:rsidR="0039108A" w:rsidRPr="00B7263F" w:rsidRDefault="0039108A" w:rsidP="00A939D9">
      <w:pPr>
        <w:pStyle w:val="source1"/>
        <w:numPr>
          <w:ilvl w:val="0"/>
          <w:numId w:val="24"/>
        </w:numPr>
      </w:pPr>
      <w:r w:rsidRPr="00C70092">
        <w:rPr>
          <w:color w:val="000000"/>
          <w:szCs w:val="16"/>
        </w:rPr>
        <w:t>The Measure Life Report for Residential and Commercial/Industrial Lighting and HVAC Measures, GDS Associates, Inc., June 2007</w:t>
      </w:r>
    </w:p>
    <w:p w:rsidR="0039108A" w:rsidRDefault="0039108A" w:rsidP="00DE705B">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1C65B0">
      <w:pPr>
        <w:pStyle w:val="ListParagraph"/>
        <w:numPr>
          <w:ilvl w:val="0"/>
          <w:numId w:val="53"/>
        </w:numPr>
        <w:spacing w:after="200"/>
        <w:contextualSpacing/>
      </w:pPr>
      <w:r w:rsidRPr="00926DAE">
        <w:t>Fraction of strip curtains installed in each of the categories (e.g. freezer / cooler and store type)</w:t>
      </w:r>
    </w:p>
    <w:p w:rsidR="0039108A" w:rsidRPr="008C04DA" w:rsidRDefault="0039108A" w:rsidP="001C65B0">
      <w:pPr>
        <w:pStyle w:val="ListParagraph"/>
        <w:numPr>
          <w:ilvl w:val="0"/>
          <w:numId w:val="53"/>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006" w:name="_Toc334180839"/>
      <w:r w:rsidR="00D121B2">
        <w:t xml:space="preserve">Water Source and </w:t>
      </w:r>
      <w:r w:rsidR="00412363">
        <w:t>Geothermal Heat Pumps</w:t>
      </w:r>
      <w:bookmarkEnd w:id="1006"/>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and water source</w:t>
      </w:r>
      <w:r w:rsidRPr="0092279D">
        <w:t xml:space="preserve"> heat pumps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rsidP="00DE705B">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1C65B0">
      <w:pPr>
        <w:pStyle w:val="BodyText"/>
        <w:numPr>
          <w:ilvl w:val="0"/>
          <w:numId w:val="81"/>
        </w:numPr>
        <w:spacing w:after="0"/>
      </w:pPr>
      <w:r w:rsidRPr="00087200">
        <w:t>Ground source heat pumps for existing or new non-residential HVAC applications</w:t>
      </w:r>
    </w:p>
    <w:p w:rsidR="00412363" w:rsidRDefault="00412363" w:rsidP="001C65B0">
      <w:pPr>
        <w:pStyle w:val="BodyText"/>
        <w:numPr>
          <w:ilvl w:val="0"/>
          <w:numId w:val="81"/>
        </w:numPr>
        <w:spacing w:after="0"/>
      </w:pPr>
      <w:r w:rsidRPr="00087200">
        <w:t>Groundwater source heat pumps for existing or new non-residential HVAC applications</w:t>
      </w:r>
    </w:p>
    <w:p w:rsidR="00412363" w:rsidRDefault="00412363" w:rsidP="001C65B0">
      <w:pPr>
        <w:pStyle w:val="BodyText"/>
        <w:numPr>
          <w:ilvl w:val="0"/>
          <w:numId w:val="81"/>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007" w:name="_Toc33418102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61</w:t>
      </w:r>
      <w:r w:rsidR="00356C51">
        <w:rPr>
          <w:noProof/>
        </w:rPr>
        <w:fldChar w:fldCharType="end"/>
      </w:r>
      <w:r>
        <w:t xml:space="preserve">: </w:t>
      </w:r>
      <w:r w:rsidR="00D121B2">
        <w:t xml:space="preserve">Water Source or </w:t>
      </w:r>
      <w:r>
        <w:t>Geothermal Heat Pump Baseline Assumptions</w:t>
      </w:r>
      <w:bookmarkEnd w:id="1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rsidP="00DE705B">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For air-cooled base case units with cooling capacities less than 65 kBtu/h:</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rsidP="00DE705B">
      <w:pPr>
        <w:pStyle w:val="Heading3"/>
        <w:rPr>
          <w:noProof/>
        </w:rPr>
      </w:pPr>
      <w:r>
        <w:rPr>
          <w:noProof/>
        </w:rPr>
        <w:t xml:space="preserve">Definition of Terms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1.4)</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1.4)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008" w:name="_Toc334181025"/>
      <w:bookmarkStart w:id="1009" w:name="_Ref28881231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62</w:t>
      </w:r>
      <w:r w:rsidR="00356C51">
        <w:rPr>
          <w:noProof/>
        </w:rPr>
        <w:fldChar w:fldCharType="end"/>
      </w:r>
      <w:r>
        <w:t>: Geothermal</w:t>
      </w:r>
      <w:r w:rsidRPr="00D0553F">
        <w:t xml:space="preserve"> </w:t>
      </w:r>
      <w:r>
        <w:t>Heat Pump</w:t>
      </w:r>
      <w:r w:rsidRPr="00D0553F">
        <w:t>– Values and References</w:t>
      </w:r>
      <w:bookmarkEnd w:id="1008"/>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53"/>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1F59D8" w:rsidRPr="001F59D8">
              <w:rPr>
                <w:rFonts w:ascii="Arial" w:hAnsi="Arial" w:cs="Arial"/>
                <w:b w:val="0"/>
                <w:sz w:val="18"/>
                <w:szCs w:val="18"/>
              </w:rPr>
              <w:t xml:space="preserve">Table </w:t>
            </w:r>
            <w:r w:rsidR="001F59D8" w:rsidRPr="001F59D8">
              <w:rPr>
                <w:rFonts w:ascii="Arial" w:hAnsi="Arial" w:cs="Arial"/>
                <w:b w:val="0"/>
                <w:noProof/>
                <w:sz w:val="18"/>
                <w:szCs w:val="18"/>
              </w:rPr>
              <w:t>3</w:t>
            </w:r>
            <w:r w:rsidR="001F59D8" w:rsidRPr="001F59D8">
              <w:rPr>
                <w:rFonts w:ascii="Arial" w:hAnsi="Arial" w:cs="Arial"/>
                <w:b w:val="0"/>
                <w:noProof/>
                <w:sz w:val="18"/>
                <w:szCs w:val="18"/>
              </w:rPr>
              <w:noBreakHyphen/>
              <w:t>65</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54"/>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 0.</w:t>
            </w:r>
            <w:r w:rsidR="00F1106A" w:rsidRPr="001D6512">
              <w:rPr>
                <w:szCs w:val="18"/>
              </w:rPr>
              <w:t>80</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1F59D8">
              <w:t xml:space="preserve">Table </w:t>
            </w:r>
            <w:r w:rsidR="001F59D8">
              <w:rPr>
                <w:noProof/>
              </w:rPr>
              <w:t>3</w:t>
            </w:r>
            <w:r w:rsidR="001F59D8">
              <w:noBreakHyphen/>
            </w:r>
            <w:r w:rsidR="001F59D8">
              <w:rPr>
                <w:noProof/>
              </w:rPr>
              <w:t>63</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1F59D8">
              <w:t xml:space="preserve">Table </w:t>
            </w:r>
            <w:r w:rsidR="001F59D8">
              <w:rPr>
                <w:noProof/>
              </w:rPr>
              <w:t>3</w:t>
            </w:r>
            <w:r w:rsidR="001F59D8">
              <w:noBreakHyphen/>
            </w:r>
            <w:r w:rsidR="001F59D8">
              <w:rPr>
                <w:noProof/>
              </w:rPr>
              <w:t>63</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1F59D8" w:rsidRPr="001F59D8">
              <w:rPr>
                <w:szCs w:val="18"/>
              </w:rPr>
              <w:t xml:space="preserve">Table </w:t>
            </w:r>
            <w:r w:rsidR="001F59D8" w:rsidRPr="001F59D8">
              <w:rPr>
                <w:noProof/>
                <w:szCs w:val="18"/>
              </w:rPr>
              <w:t>3</w:t>
            </w:r>
            <w:r w:rsidR="001F59D8" w:rsidRPr="001F59D8">
              <w:rPr>
                <w:noProof/>
                <w:szCs w:val="18"/>
              </w:rPr>
              <w:noBreakHyphen/>
              <w:t>64</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1F59D8" w:rsidRPr="001F59D8">
              <w:rPr>
                <w:szCs w:val="18"/>
              </w:rPr>
              <w:t xml:space="preserve">Table </w:t>
            </w:r>
            <w:r w:rsidR="001F59D8" w:rsidRPr="001F59D8">
              <w:rPr>
                <w:noProof/>
                <w:szCs w:val="18"/>
              </w:rPr>
              <w:t>3</w:t>
            </w:r>
            <w:r w:rsidR="001F59D8" w:rsidRPr="001F59D8">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55"/>
            </w:r>
          </w:p>
          <w:p w:rsidR="004F06D1" w:rsidRPr="001D6512" w:rsidRDefault="00004DC0"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1F59D8">
              <w:t xml:space="preserve">Table </w:t>
            </w:r>
            <w:r w:rsidR="001F59D8">
              <w:rPr>
                <w:noProof/>
              </w:rPr>
              <w:t>3</w:t>
            </w:r>
            <w:r w:rsidR="001F59D8">
              <w:noBreakHyphen/>
            </w:r>
            <w:r w:rsidR="001F59D8">
              <w:rPr>
                <w:noProof/>
              </w:rPr>
              <w:t>63</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fldChar w:fldCharType="separate"/>
            </w:r>
            <w:r w:rsidR="001F59D8">
              <w:t xml:space="preserve">Table </w:t>
            </w:r>
            <w:r w:rsidR="001F59D8">
              <w:rPr>
                <w:noProof/>
              </w:rPr>
              <w:t>3</w:t>
            </w:r>
            <w:r w:rsidR="001F59D8">
              <w:noBreakHyphen/>
            </w:r>
            <w:r w:rsidR="001F59D8">
              <w:rPr>
                <w:noProof/>
              </w:rPr>
              <w:t>63</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1F59D8" w:rsidRPr="001F59D8">
              <w:rPr>
                <w:szCs w:val="18"/>
              </w:rPr>
              <w:t xml:space="preserve">Table </w:t>
            </w:r>
            <w:r w:rsidR="001F59D8" w:rsidRPr="001F59D8">
              <w:rPr>
                <w:noProof/>
                <w:szCs w:val="18"/>
              </w:rPr>
              <w:t>3</w:t>
            </w:r>
            <w:r w:rsidR="001F59D8" w:rsidRPr="001F59D8">
              <w:rPr>
                <w:noProof/>
                <w:szCs w:val="18"/>
              </w:rPr>
              <w:noBreakHyphen/>
              <w:t>64</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1F59D8" w:rsidRPr="001F59D8">
              <w:rPr>
                <w:szCs w:val="18"/>
              </w:rPr>
              <w:t xml:space="preserve">Table </w:t>
            </w:r>
            <w:r w:rsidR="001F59D8" w:rsidRPr="001F59D8">
              <w:rPr>
                <w:noProof/>
                <w:szCs w:val="18"/>
              </w:rPr>
              <w:t>3</w:t>
            </w:r>
            <w:r w:rsidR="001F59D8" w:rsidRPr="001F59D8">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256"/>
            </w:r>
          </w:p>
          <w:p w:rsidR="004F06D1" w:rsidRPr="001D6512" w:rsidRDefault="00AC2B96"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22</w:t>
            </w:r>
            <w:r w:rsidR="00835260">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4F06D1" w:rsidRDefault="004F06D1" w:rsidP="004F06D1">
      <w:pPr>
        <w:rPr>
          <w:rStyle w:val="BodyTextChar"/>
          <w:b/>
        </w:rPr>
      </w:pP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1C65B0">
      <w:pPr>
        <w:pStyle w:val="source1"/>
        <w:numPr>
          <w:ilvl w:val="0"/>
          <w:numId w:val="124"/>
        </w:numPr>
      </w:pPr>
      <w:r w:rsidRPr="001C4AD5">
        <w:t xml:space="preserve">California Public Utility Commission. </w:t>
      </w:r>
      <w:r w:rsidRPr="004F06D1">
        <w:rPr>
          <w:i/>
        </w:rPr>
        <w:t>Database for Energy Efficiency Resources</w:t>
      </w:r>
      <w:r w:rsidRPr="001C4AD5">
        <w:t xml:space="preserve"> 2005</w:t>
      </w:r>
    </w:p>
    <w:p w:rsidR="004F06D1" w:rsidRDefault="004F06D1" w:rsidP="001C65B0">
      <w:pPr>
        <w:pStyle w:val="source1"/>
        <w:numPr>
          <w:ilvl w:val="0"/>
          <w:numId w:val="124"/>
        </w:numPr>
      </w:pPr>
      <w:r w:rsidRPr="0032231B">
        <w:t>Provides a conservative estimate in the absence of logging or modeling data.</w:t>
      </w:r>
    </w:p>
    <w:p w:rsidR="00F1106A" w:rsidRDefault="00F1106A" w:rsidP="001C65B0">
      <w:pPr>
        <w:pStyle w:val="source1"/>
        <w:numPr>
          <w:ilvl w:val="0"/>
          <w:numId w:val="124"/>
        </w:numPr>
      </w:pPr>
      <w:r>
        <w:t>Average based on coincidence factors from Ohio, New Jersey, Mid-Atlantic, Massachusetts, Connecticut, Illinois, New York, CEE and Minnesota. (74%, 67%, 81%, 94%, 82%, 72%, 100%, 70% and 76% respectively)</w:t>
      </w:r>
    </w:p>
    <w:p w:rsidR="00F1106A" w:rsidRPr="0032231B" w:rsidRDefault="00F1106A" w:rsidP="001C65B0">
      <w:pPr>
        <w:pStyle w:val="source1"/>
        <w:numPr>
          <w:ilvl w:val="0"/>
          <w:numId w:val="124"/>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010" w:name="_Ref303272340"/>
      <w:bookmarkStart w:id="1011" w:name="_Toc33418102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63</w:t>
      </w:r>
      <w:r w:rsidR="00356C51">
        <w:rPr>
          <w:noProof/>
        </w:rPr>
        <w:fldChar w:fldCharType="end"/>
      </w:r>
      <w:bookmarkEnd w:id="1009"/>
      <w:bookmarkEnd w:id="1010"/>
      <w:r>
        <w:t>:  Federal Minimum Efficiency Requirements for Motors</w:t>
      </w:r>
      <w:r w:rsidR="00992A47">
        <w:rPr>
          <w:rStyle w:val="FootnoteReference"/>
        </w:rPr>
        <w:footnoteReference w:id="257"/>
      </w:r>
      <w:bookmarkEnd w:id="10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012" w:name="_Ref288812382"/>
      <w:bookmarkStart w:id="1013" w:name="_Toc33418102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64</w:t>
      </w:r>
      <w:r w:rsidR="00356C51">
        <w:rPr>
          <w:noProof/>
        </w:rPr>
        <w:fldChar w:fldCharType="end"/>
      </w:r>
      <w:bookmarkEnd w:id="1012"/>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258"/>
      </w:r>
      <w:bookmarkEnd w:id="1013"/>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014" w:name="_Ref288814095"/>
      <w:bookmarkStart w:id="1015" w:name="_Ref288824546"/>
    </w:p>
    <w:p w:rsidR="00DE12EC" w:rsidRDefault="00DE12EC" w:rsidP="00DE12EC">
      <w:pPr>
        <w:pStyle w:val="Caption"/>
      </w:pPr>
      <w:bookmarkStart w:id="1016" w:name="_Ref310874949"/>
      <w:bookmarkStart w:id="1017" w:name="_Toc334181028"/>
      <w:bookmarkEnd w:id="1014"/>
      <w:bookmarkEnd w:id="101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1F59D8">
        <w:rPr>
          <w:noProof/>
        </w:rPr>
        <w:t>65</w:t>
      </w:r>
      <w:r w:rsidR="00356C51">
        <w:rPr>
          <w:noProof/>
        </w:rPr>
        <w:fldChar w:fldCharType="end"/>
      </w:r>
      <w:bookmarkEnd w:id="1016"/>
      <w:r>
        <w:t>:</w:t>
      </w:r>
      <w:r>
        <w:rPr>
          <w:noProof/>
        </w:rPr>
        <w:t xml:space="preserve"> Default Baseline Equipment Efficiencies</w:t>
      </w:r>
      <w:bookmarkEnd w:id="1017"/>
    </w:p>
    <w:tbl>
      <w:tblPr>
        <w:tblW w:w="5000" w:type="pct"/>
        <w:jc w:val="center"/>
        <w:tblLook w:val="00A0" w:firstRow="1" w:lastRow="0" w:firstColumn="1" w:lastColumn="0" w:noHBand="0" w:noVBand="0"/>
      </w:tblPr>
      <w:tblGrid>
        <w:gridCol w:w="4518"/>
        <w:gridCol w:w="2170"/>
        <w:gridCol w:w="2168"/>
      </w:tblGrid>
      <w:tr w:rsidR="004F06D1" w:rsidRPr="00064E44" w:rsidTr="004F06D1">
        <w:trPr>
          <w:trHeight w:val="288"/>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Air-Source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10.0 EER</w:t>
            </w:r>
            <w:r>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9.7 EER</w:t>
            </w:r>
            <w:r>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 xml:space="preserve">Air-Source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7.7 HSPF</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3.3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9.5 EER / 9.2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59"/>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2.9 - (0.026 x Cap / 1000)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(New Construction)</w:t>
            </w:r>
            <w:r w:rsidR="00D34E08">
              <w:rPr>
                <w:rStyle w:val="FootnoteReference"/>
                <w:szCs w:val="18"/>
              </w:rPr>
              <w:footnoteReference w:id="260"/>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2E1D01" w:rsidRDefault="004F06D1" w:rsidP="004F06D1">
            <w:pPr>
              <w:overflowPunct/>
              <w:spacing w:before="40" w:after="40" w:line="240" w:lineRule="auto"/>
              <w:textAlignment w:val="auto"/>
            </w:pPr>
            <w:r w:rsidRPr="002E1D01">
              <w:rPr>
                <w:rFonts w:cs="Arial"/>
                <w:sz w:val="18"/>
                <w:szCs w:val="18"/>
              </w:rPr>
              <w:t>12.5 - (0.213 x</w:t>
            </w:r>
            <w:r>
              <w:rPr>
                <w:rFonts w:cs="Arial"/>
                <w:sz w:val="18"/>
                <w:szCs w:val="18"/>
              </w:rPr>
              <w:t xml:space="preserve"> </w:t>
            </w:r>
            <w:r w:rsidRPr="002E1D01">
              <w:rPr>
                <w:rFonts w:cs="Arial"/>
                <w:sz w:val="18"/>
                <w:szCs w:val="18"/>
              </w:rPr>
              <w:t>Cap / 1000)</w:t>
            </w:r>
            <w:r>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12.3 - (0.213 x Cap / 1000)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3.2 - (0.026 x Cap / 1000) </w:t>
            </w:r>
            <w:r w:rsidRPr="00A41BC2">
              <w:rPr>
                <w:sz w:val="18"/>
                <w:szCs w:val="18"/>
              </w:rPr>
              <w:t>COP</w:t>
            </w:r>
          </w:p>
        </w:tc>
      </w:tr>
    </w:tbl>
    <w:p w:rsidR="004F06D1" w:rsidRPr="00DD12EF" w:rsidRDefault="004F06D1" w:rsidP="004F06D1">
      <w:pPr>
        <w:pStyle w:val="ListParagraph"/>
        <w:rPr>
          <w:sz w:val="18"/>
          <w:szCs w:val="18"/>
        </w:rPr>
      </w:pPr>
    </w:p>
    <w:p w:rsidR="004F06D1" w:rsidRDefault="004F06D1" w:rsidP="00DE705B">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261"/>
      </w:r>
    </w:p>
    <w:p w:rsidR="004F06D1" w:rsidRPr="003C07C5" w:rsidRDefault="004F06D1" w:rsidP="00DE705B">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assignment of stipulated energy savings.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018" w:name="_Toc334180840"/>
      <w:r w:rsidR="0039108A">
        <w:t>Ductless Mini-Split Heat Pumps – Commercial &lt; 5.4 tons</w:t>
      </w:r>
      <w:bookmarkEnd w:id="1018"/>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9108A" w:rsidRPr="000A55E4" w:rsidTr="0039108A">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 xml:space="preserve">15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DE705B">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262"/>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p>
    <w:p w:rsidR="0039108A" w:rsidRPr="006F488A" w:rsidRDefault="0039108A" w:rsidP="00DE705B">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xml:space="preserve">= </w:t>
      </w:r>
      <w:r w:rsidRPr="00C4260B">
        <w:t>CAPY</w:t>
      </w:r>
      <w:r>
        <w:rPr>
          <w:vertAlign w:val="subscript"/>
        </w:rPr>
        <w:t>heat</w:t>
      </w:r>
      <w:r w:rsidRPr="007A6429">
        <w:t xml:space="preserve"> </w:t>
      </w:r>
      <w:r w:rsidRPr="00C4260B">
        <w:t>/</w:t>
      </w:r>
      <w:r>
        <w:t xml:space="preserve"> </w:t>
      </w:r>
      <w:r w:rsidRPr="00C4260B">
        <w:t xml:space="preserve">1000 X </w:t>
      </w:r>
      <w:r>
        <w:t>(1/COP</w:t>
      </w:r>
      <w:r w:rsidRPr="00523EDE">
        <w:rPr>
          <w:vertAlign w:val="subscript"/>
        </w:rPr>
        <w:t>b</w:t>
      </w:r>
      <w:r>
        <w:t xml:space="preserve">  - 1/COP</w:t>
      </w:r>
      <w:r w:rsidRPr="00523EDE">
        <w:rPr>
          <w:vertAlign w:val="subscript"/>
        </w:rPr>
        <w:t>e</w:t>
      </w:r>
      <w:r w:rsidRPr="00C4260B">
        <w:t xml:space="preserve"> ) </w:t>
      </w:r>
      <w:r>
        <w:t xml:space="preserve">/ 3.413 </w:t>
      </w:r>
      <w:r w:rsidRPr="00C4260B">
        <w:t>X EFLH</w:t>
      </w:r>
      <w:r w:rsidRPr="00523EDE">
        <w:rPr>
          <w:vertAlign w:val="subscript"/>
        </w:rPr>
        <w:t>heat</w:t>
      </w:r>
      <w:r>
        <w:t xml:space="preserve"> X LF</w:t>
      </w:r>
    </w:p>
    <w:p w:rsidR="0039108A" w:rsidRDefault="0039108A" w:rsidP="0039108A">
      <w:pPr>
        <w:pStyle w:val="Equation"/>
      </w:pPr>
      <w:r>
        <w:sym w:font="Symbol" w:char="F044"/>
      </w:r>
      <w:r>
        <w:t>kWh</w:t>
      </w:r>
      <w:r w:rsidRPr="00236446">
        <w:rPr>
          <w:vertAlign w:val="subscript"/>
        </w:rPr>
        <w:t>cool</w:t>
      </w:r>
      <w:r>
        <w:tab/>
        <w:t>= CAPY</w:t>
      </w:r>
      <w:r>
        <w:rPr>
          <w:vertAlign w:val="subscript"/>
        </w:rPr>
        <w:t>cool</w:t>
      </w:r>
      <w:r w:rsidRPr="007A6429">
        <w:t xml:space="preserve"> </w:t>
      </w:r>
      <w:r>
        <w:t>/ 1000 X (1/EER</w:t>
      </w:r>
      <w:r w:rsidRPr="00523EDE">
        <w:rPr>
          <w:vertAlign w:val="subscript"/>
        </w:rPr>
        <w:t>b</w:t>
      </w:r>
      <w:r>
        <w:t xml:space="preserve"> – 1/</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r>
        <w:t>kW</w:t>
      </w:r>
      <w:r w:rsidRPr="00675C56">
        <w:rPr>
          <w:vertAlign w:val="subscript"/>
        </w:rPr>
        <w:t>peak</w:t>
      </w:r>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w:t>
      </w:r>
      <w:r>
        <w:t xml:space="preserve"> / 3.413</w:t>
      </w:r>
      <w:r w:rsidRPr="00C4260B">
        <w:t xml:space="preserve">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w:t>
      </w:r>
      <w:r>
        <w:t xml:space="preserve"> / 3.413</w:t>
      </w:r>
      <w:r w:rsidRPr="00C4260B">
        <w:t xml:space="preserve">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(1/COP</w:t>
      </w:r>
      <w:r w:rsidRPr="007A6429">
        <w:rPr>
          <w:vertAlign w:val="subscript"/>
        </w:rPr>
        <w:t>b</w:t>
      </w:r>
      <w:r>
        <w:t xml:space="preserve"> - 1/COP</w:t>
      </w:r>
      <w:r w:rsidRPr="007A6429">
        <w:rPr>
          <w:vertAlign w:val="subscript"/>
        </w:rPr>
        <w:t>e</w:t>
      </w:r>
      <w:r w:rsidRPr="00C4260B">
        <w:t xml:space="preserve"> ) </w:t>
      </w:r>
      <w:r>
        <w:t xml:space="preserve">/ 3.413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r>
        <w:t>kWh</w:t>
      </w:r>
      <w:r w:rsidRPr="00236446">
        <w:rPr>
          <w:vertAlign w:val="subscript"/>
        </w:rPr>
        <w:t>cool</w:t>
      </w:r>
      <w:r>
        <w:tab/>
      </w:r>
      <w:r w:rsidRPr="00C4260B">
        <w:t xml:space="preserve">= </w:t>
      </w:r>
      <w:r>
        <w:t>[CAPY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(1/EER</w:t>
      </w:r>
      <w:r w:rsidRPr="007A6429">
        <w:rPr>
          <w:vertAlign w:val="subscript"/>
        </w:rPr>
        <w:t>b</w:t>
      </w:r>
      <w:r>
        <w:t xml:space="preserve"> – 1/</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r>
        <w:t>kW</w:t>
      </w:r>
      <w:r w:rsidRPr="00675C56">
        <w:rPr>
          <w:vertAlign w:val="subscript"/>
        </w:rPr>
        <w:t>peak</w:t>
      </w:r>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DE705B">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=T</w:t>
      </w:r>
      <w:r w:rsidRPr="00221865">
        <w:t xml:space="preserve">he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=T</w:t>
      </w:r>
      <w:r w:rsidRPr="00221865">
        <w:t xml:space="preserve">he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t>COP</w:t>
      </w:r>
      <w:r w:rsidRPr="00477116">
        <w:rPr>
          <w:vertAlign w:val="subscript"/>
        </w:rPr>
        <w:t>b</w:t>
      </w:r>
      <w:r>
        <w:t xml:space="preserve"> </w:t>
      </w:r>
      <w:r>
        <w:tab/>
        <w:t>= Coefficient Of Performance h</w:t>
      </w:r>
      <w:r w:rsidRPr="00690DC3">
        <w:t xml:space="preserve">eating efficiency of </w:t>
      </w:r>
      <w:r>
        <w:t>baseline</w:t>
      </w:r>
      <w:r w:rsidRPr="00690DC3">
        <w:t xml:space="preserve"> unit</w:t>
      </w:r>
    </w:p>
    <w:p w:rsidR="0039108A" w:rsidRPr="00690DC3" w:rsidRDefault="0039108A" w:rsidP="0039108A">
      <w:pPr>
        <w:pStyle w:val="Equation"/>
      </w:pPr>
      <w:r>
        <w:tab/>
        <w:t>COP</w:t>
      </w:r>
      <w:r w:rsidRPr="00477116">
        <w:rPr>
          <w:vertAlign w:val="subscript"/>
        </w:rPr>
        <w:t>e</w:t>
      </w:r>
      <w:r w:rsidRPr="00690DC3">
        <w:t xml:space="preserve"> </w:t>
      </w:r>
      <w:r>
        <w:tab/>
      </w:r>
      <w:r w:rsidRPr="00690DC3">
        <w:t>= Efficiency of the installed DHP</w:t>
      </w:r>
      <w:r>
        <w:t xml:space="preserve"> (based on HSPF)</w:t>
      </w:r>
    </w:p>
    <w:p w:rsidR="0039108A" w:rsidRPr="00690DC3" w:rsidRDefault="0039108A" w:rsidP="0039108A">
      <w:pPr>
        <w:pStyle w:val="Equation"/>
      </w:pPr>
      <w:r>
        <w:tab/>
      </w:r>
      <w:r w:rsidRPr="00690DC3">
        <w:t>EER</w:t>
      </w:r>
      <w:r w:rsidRPr="00477116">
        <w:rPr>
          <w:vertAlign w:val="subscript"/>
        </w:rPr>
        <w:t>b</w:t>
      </w:r>
      <w:r w:rsidRPr="00690DC3">
        <w:t xml:space="preserve"> </w:t>
      </w:r>
      <w:r>
        <w:tab/>
      </w:r>
      <w:r w:rsidRPr="00690DC3">
        <w:t xml:space="preserve">=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Pr="00690DC3">
        <w:t>EER</w:t>
      </w:r>
      <w:r w:rsidRPr="00477116">
        <w:rPr>
          <w:vertAlign w:val="subscript"/>
        </w:rPr>
        <w:t>e</w:t>
      </w:r>
      <w:r w:rsidRPr="00690DC3">
        <w:t xml:space="preserve"> </w:t>
      </w:r>
      <w:r>
        <w:tab/>
      </w:r>
      <w:r w:rsidRPr="00690DC3">
        <w:t>= Efficiency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Demand Coincidence Factor (See Section 1.4)</w:t>
      </w:r>
    </w:p>
    <w:p w:rsidR="0048780B" w:rsidRPr="00690DC3" w:rsidRDefault="0048780B" w:rsidP="0039108A">
      <w:pPr>
        <w:pStyle w:val="Equation"/>
      </w:pPr>
    </w:p>
    <w:p w:rsidR="0039108A" w:rsidRDefault="0039108A" w:rsidP="0039108A">
      <w:pPr>
        <w:pStyle w:val="Caption"/>
      </w:pPr>
      <w:bookmarkStart w:id="1019" w:name="_Toc33418102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66</w:t>
      </w:r>
      <w:r w:rsidR="00356C51">
        <w:rPr>
          <w:noProof/>
        </w:rPr>
        <w:fldChar w:fldCharType="end"/>
      </w:r>
      <w:r>
        <w:t xml:space="preserve">: </w:t>
      </w:r>
      <w:r w:rsidRPr="00D0553F">
        <w:t>DHP – Values and References</w:t>
      </w:r>
      <w:bookmarkEnd w:id="1019"/>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6F7643">
            <w:pPr>
              <w:pStyle w:val="TableCell"/>
              <w:spacing w:before="60" w:after="60"/>
            </w:pPr>
            <w:r w:rsidRPr="001D6512">
              <w:t>See</w:t>
            </w:r>
            <w:r w:rsidR="006F7643">
              <w:t xml:space="preserve"> </w:t>
            </w:r>
            <w:r w:rsidR="00835260">
              <w:fldChar w:fldCharType="begin"/>
            </w:r>
            <w:r w:rsidR="00835260">
              <w:instrText xml:space="preserve"> REF _Ref296696439 \h  \* MERGEFORMAT </w:instrText>
            </w:r>
            <w:r w:rsidR="00835260">
              <w:fldChar w:fldCharType="separate"/>
            </w:r>
            <w:r w:rsidR="001F59D8">
              <w:t>Table 3</w:t>
            </w:r>
            <w:r w:rsidR="001F59D8">
              <w:noBreakHyphen/>
              <w:t>67</w:t>
            </w:r>
            <w:r w:rsidR="001F59D8">
              <w:rPr>
                <w:noProof/>
              </w:rPr>
              <w:t>:</w:t>
            </w:r>
            <w:r w:rsidR="001F59D8">
              <w:t xml:space="preserve"> </w:t>
            </w:r>
            <w:r w:rsidR="00835260">
              <w:fldChar w:fldCharType="end"/>
            </w:r>
            <w:r w:rsidRPr="001D6512">
              <w:t xml:space="preserve"> and </w:t>
            </w:r>
            <w:r w:rsidR="00835260">
              <w:fldChar w:fldCharType="begin"/>
            </w:r>
            <w:r w:rsidR="00835260">
              <w:instrText xml:space="preserve"> REF _Ref296696488 \h  \* MERGEFORMAT </w:instrText>
            </w:r>
            <w:r w:rsidR="00835260">
              <w:fldChar w:fldCharType="separate"/>
            </w:r>
            <w:r w:rsidR="001F59D8">
              <w:t xml:space="preserve">Table </w:t>
            </w:r>
            <w:r w:rsidR="001F59D8">
              <w:rPr>
                <w:noProof/>
              </w:rPr>
              <w:t>3</w:t>
            </w:r>
            <w:r w:rsidR="001F59D8">
              <w:rPr>
                <w:noProof/>
              </w:rPr>
              <w:noBreakHyphen/>
              <w:t>68</w:t>
            </w:r>
            <w:r w:rsidR="001F59D8">
              <w:t xml:space="preserve">: </w:t>
            </w:r>
            <w:r w:rsidR="00835260">
              <w:fldChar w:fldCharType="end"/>
            </w:r>
          </w:p>
        </w:tc>
        <w:tc>
          <w:tcPr>
            <w:tcW w:w="1233" w:type="pct"/>
          </w:tcPr>
          <w:p w:rsidR="0039108A" w:rsidRPr="001D6512" w:rsidRDefault="0039108A" w:rsidP="0039108A">
            <w:pPr>
              <w:pStyle w:val="TableCell"/>
              <w:spacing w:before="60" w:after="60"/>
            </w:pPr>
            <w:r w:rsidRPr="001D6512">
              <w:t>1</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COP</w:t>
            </w:r>
            <w:r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Standard DHP: 2.26</w:t>
            </w:r>
          </w:p>
          <w:p w:rsidR="0039108A" w:rsidRPr="001D6512" w:rsidRDefault="0039108A" w:rsidP="0039108A">
            <w:pPr>
              <w:pStyle w:val="TableCell"/>
              <w:keepNext w:val="0"/>
              <w:spacing w:before="60" w:after="60"/>
            </w:pPr>
            <w:r w:rsidRPr="001D6512">
              <w:t>Electric resistance: 1.00</w:t>
            </w:r>
          </w:p>
          <w:p w:rsidR="0039108A" w:rsidRPr="001D6512" w:rsidRDefault="0039108A" w:rsidP="0039108A">
            <w:pPr>
              <w:pStyle w:val="TableCell"/>
              <w:keepNext w:val="0"/>
              <w:spacing w:before="60" w:after="60"/>
            </w:pPr>
            <w:r w:rsidRPr="001D6512">
              <w:t>ASHP: 2.26</w:t>
            </w:r>
          </w:p>
          <w:p w:rsidR="0039108A" w:rsidRPr="001D6512" w:rsidRDefault="0039108A" w:rsidP="0039108A">
            <w:pPr>
              <w:pStyle w:val="TableCell"/>
              <w:keepNext w:val="0"/>
              <w:spacing w:before="60" w:after="60"/>
            </w:pPr>
            <w:r w:rsidRPr="001D6512">
              <w:t>PTHP: 3.2-(0.</w:t>
            </w:r>
            <w:r w:rsidR="00B26A1A" w:rsidRPr="001D6512">
              <w:t>026xCAPY</w:t>
            </w:r>
            <w:r w:rsidR="00B26A1A">
              <w:rPr>
                <w:vertAlign w:val="subscript"/>
              </w:rPr>
              <w:t>cool</w:t>
            </w:r>
            <w:r w:rsidRPr="001D6512">
              <w:t xml:space="preserve">/1000) </w:t>
            </w:r>
          </w:p>
          <w:p w:rsidR="0039108A" w:rsidRPr="001D6512" w:rsidRDefault="0039108A" w:rsidP="0039108A">
            <w:pPr>
              <w:pStyle w:val="TableCell"/>
              <w:keepNext w:val="0"/>
              <w:spacing w:before="60" w:after="60"/>
            </w:pPr>
            <w:r w:rsidRPr="001D6512">
              <w:t xml:space="preserve">Electric furnace: 0.95 </w:t>
            </w:r>
          </w:p>
          <w:p w:rsidR="0039108A" w:rsidRPr="001D6512" w:rsidRDefault="0039108A" w:rsidP="0039108A">
            <w:pPr>
              <w:pStyle w:val="TableCell"/>
              <w:keepNext w:val="0"/>
              <w:spacing w:before="60" w:after="60"/>
            </w:pPr>
            <w:r w:rsidRPr="001D6512">
              <w:t>For new space, no heat in an existing space, or non-electric heating in an existing space: use standard DHP: 2.26</w:t>
            </w:r>
          </w:p>
        </w:tc>
        <w:tc>
          <w:tcPr>
            <w:tcW w:w="1233" w:type="pct"/>
          </w:tcPr>
          <w:p w:rsidR="0039108A" w:rsidRPr="001D6512" w:rsidRDefault="0039108A" w:rsidP="0039108A">
            <w:pPr>
              <w:pStyle w:val="TableCell"/>
              <w:keepNext w:val="0"/>
              <w:spacing w:before="60" w:after="60"/>
            </w:pPr>
            <w:r w:rsidRPr="001D6512">
              <w:t>2, 4,9</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EER</w:t>
            </w:r>
            <w:r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DHP, ASHP, or central AC: 11.3</w:t>
            </w:r>
          </w:p>
          <w:p w:rsidR="0039108A" w:rsidRPr="001D6512" w:rsidRDefault="0039108A" w:rsidP="0039108A">
            <w:pPr>
              <w:pStyle w:val="TableCell"/>
              <w:keepNext w:val="0"/>
              <w:spacing w:before="60" w:after="60"/>
            </w:pPr>
            <w:r w:rsidRPr="001D6512">
              <w:t>Room AC: 9.8</w:t>
            </w:r>
          </w:p>
          <w:p w:rsidR="0039108A" w:rsidRPr="001D6512" w:rsidRDefault="0039108A" w:rsidP="0039108A">
            <w:pPr>
              <w:pStyle w:val="TableCell"/>
              <w:keepNext w:val="0"/>
              <w:spacing w:before="60" w:after="60"/>
            </w:pPr>
            <w:r w:rsidRPr="001D6512">
              <w:t>PTAC: 12.5-(0.213xCAPY</w:t>
            </w:r>
            <w:r w:rsidRPr="001D6512">
              <w:rPr>
                <w:vertAlign w:val="subscript"/>
              </w:rPr>
              <w:t>cool</w:t>
            </w:r>
            <w:r w:rsidRPr="001D6512">
              <w:t xml:space="preserve">/1000) </w:t>
            </w:r>
          </w:p>
          <w:p w:rsidR="0039108A" w:rsidRPr="001D6512" w:rsidRDefault="0039108A" w:rsidP="0039108A">
            <w:pPr>
              <w:pStyle w:val="TableCell"/>
              <w:keepNext w:val="0"/>
              <w:spacing w:before="60" w:after="60"/>
            </w:pPr>
            <w:r w:rsidRPr="001D6512">
              <w:t>PTHP: 12.3-(0.213xCAPY</w:t>
            </w:r>
            <w:r w:rsidRPr="001D6512">
              <w:rPr>
                <w:vertAlign w:val="subscript"/>
              </w:rPr>
              <w:t>cool</w:t>
            </w:r>
            <w:r w:rsidRPr="001D6512">
              <w:t xml:space="preserve">/1000) </w:t>
            </w:r>
          </w:p>
          <w:p w:rsidR="0039108A" w:rsidRPr="001D6512" w:rsidRDefault="0039108A" w:rsidP="0039108A">
            <w:pPr>
              <w:pStyle w:val="TableCell"/>
              <w:keepNext w:val="0"/>
              <w:spacing w:before="60" w:after="60"/>
            </w:pPr>
            <w:r w:rsidRPr="001D6512">
              <w:t>For new space or no cooling in an existing space: use Central AC: 11.3</w:t>
            </w:r>
          </w:p>
        </w:tc>
        <w:tc>
          <w:tcPr>
            <w:tcW w:w="1233" w:type="pct"/>
          </w:tcPr>
          <w:p w:rsidR="0039108A" w:rsidRPr="001D6512" w:rsidRDefault="0039108A" w:rsidP="0039108A">
            <w:pPr>
              <w:pStyle w:val="TableCell"/>
              <w:keepNext w:val="0"/>
              <w:spacing w:before="60" w:after="60"/>
            </w:pPr>
            <w:r w:rsidRPr="001D6512">
              <w:t>3,4,5,7,9</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COP</w:t>
            </w:r>
            <w:r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39108A">
            <w:pPr>
              <w:pStyle w:val="TableCell"/>
              <w:keepNext w:val="0"/>
              <w:spacing w:before="60" w:after="60"/>
            </w:pPr>
            <w:r w:rsidRPr="001D6512">
              <w:t>= (HSPF</w:t>
            </w:r>
            <w:r w:rsidRPr="001D6512">
              <w:rPr>
                <w:vertAlign w:val="subscript"/>
              </w:rPr>
              <w:t>e</w:t>
            </w:r>
            <w:r w:rsidRPr="001D6512">
              <w:t xml:space="preserve"> / 3.413)   Based on nameplate information. Should be at least ENERGY STAR.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EER</w:t>
            </w:r>
            <w:r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39108A">
            <w:pPr>
              <w:pStyle w:val="TableCell"/>
              <w:keepNext w:val="0"/>
              <w:spacing w:before="60" w:after="60"/>
            </w:pPr>
            <w:r w:rsidRPr="001D6512">
              <w:t>Based on nameplate information. Should be at least ENERGY STAR.</w:t>
            </w:r>
          </w:p>
          <w:p w:rsidR="0039108A" w:rsidRPr="001D6512" w:rsidRDefault="0039108A" w:rsidP="0039108A">
            <w:pPr>
              <w:pStyle w:val="TableCell"/>
              <w:keepNext w:val="0"/>
              <w:spacing w:before="60" w:after="60"/>
            </w:pPr>
            <w:r w:rsidRPr="001D6512">
              <w:t>= SEER</w:t>
            </w:r>
            <w:r w:rsidRPr="001D6512">
              <w:rPr>
                <w:vertAlign w:val="subscript"/>
              </w:rPr>
              <w:t>e</w:t>
            </w:r>
            <w:r w:rsidRPr="001D6512">
              <w:t xml:space="preserve"> X (11.3/13) if EER not available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CF</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70%</w:t>
            </w:r>
          </w:p>
        </w:tc>
        <w:tc>
          <w:tcPr>
            <w:tcW w:w="1233" w:type="pct"/>
          </w:tcPr>
          <w:p w:rsidR="0039108A" w:rsidRPr="001D6512" w:rsidRDefault="0039108A" w:rsidP="0039108A">
            <w:pPr>
              <w:pStyle w:val="TableCell"/>
              <w:keepNext w:val="0"/>
              <w:spacing w:before="60" w:after="60"/>
            </w:pPr>
            <w:r w:rsidRPr="001D6512">
              <w:t>6</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LF</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39108A">
            <w:pPr>
              <w:pStyle w:val="TableCell"/>
              <w:spacing w:before="60" w:after="60"/>
            </w:pPr>
            <w:r w:rsidRPr="001D6512">
              <w:t>25%</w:t>
            </w:r>
          </w:p>
        </w:tc>
        <w:tc>
          <w:tcPr>
            <w:tcW w:w="1233" w:type="pct"/>
          </w:tcPr>
          <w:p w:rsidR="0039108A" w:rsidRPr="001D6512" w:rsidRDefault="0039108A" w:rsidP="0039108A">
            <w:pPr>
              <w:pStyle w:val="TableCell"/>
              <w:spacing w:before="60" w:after="60"/>
            </w:pPr>
            <w:r w:rsidRPr="001D6512">
              <w:t>8</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1C65B0">
      <w:pPr>
        <w:pStyle w:val="source1"/>
        <w:numPr>
          <w:ilvl w:val="0"/>
          <w:numId w:val="129"/>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1C65B0">
      <w:pPr>
        <w:pStyle w:val="source1"/>
        <w:numPr>
          <w:ilvl w:val="0"/>
          <w:numId w:val="129"/>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1C65B0">
      <w:pPr>
        <w:pStyle w:val="source1"/>
        <w:numPr>
          <w:ilvl w:val="0"/>
          <w:numId w:val="129"/>
        </w:numPr>
      </w:pPr>
      <w:r w:rsidRPr="00760993">
        <w:t xml:space="preserve">Federal Register, Vol. 66, No. 14, Monday, January 22, 2001/Rules and Regulations, p. 7170-7200. </w:t>
      </w:r>
    </w:p>
    <w:p w:rsidR="0039108A" w:rsidRDefault="0039108A" w:rsidP="001C65B0">
      <w:pPr>
        <w:pStyle w:val="source1"/>
        <w:numPr>
          <w:ilvl w:val="0"/>
          <w:numId w:val="129"/>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1C65B0">
      <w:pPr>
        <w:pStyle w:val="source1"/>
        <w:numPr>
          <w:ilvl w:val="0"/>
          <w:numId w:val="129"/>
        </w:numPr>
      </w:pPr>
      <w:r>
        <w:t>SEER based on average EER of 9.8 for room AC unit.</w:t>
      </w:r>
      <w:r w:rsidRPr="00774646">
        <w:t xml:space="preserve"> </w:t>
      </w:r>
      <w:r w:rsidRPr="00760993">
        <w:t>From Pennsylvania’s Technical Reference Manual.</w:t>
      </w:r>
    </w:p>
    <w:p w:rsidR="0039108A" w:rsidRPr="00760993" w:rsidRDefault="0039108A" w:rsidP="001C65B0">
      <w:pPr>
        <w:pStyle w:val="source1"/>
        <w:numPr>
          <w:ilvl w:val="0"/>
          <w:numId w:val="129"/>
        </w:numPr>
      </w:pPr>
      <w:r w:rsidRPr="00760993">
        <w:t>Based on an analysis of six different utilities by Proctor Engineering. From Pennsylvania’s Technical Reference Manual.</w:t>
      </w:r>
    </w:p>
    <w:p w:rsidR="0039108A" w:rsidRDefault="0039108A" w:rsidP="001C65B0">
      <w:pPr>
        <w:pStyle w:val="source1"/>
        <w:numPr>
          <w:ilvl w:val="0"/>
          <w:numId w:val="129"/>
        </w:numPr>
      </w:pPr>
      <w:r w:rsidRPr="00760993">
        <w:t>Average EER for SEER 13 unit. From Pennsylvania’s Technical Reference Manual.</w:t>
      </w:r>
    </w:p>
    <w:p w:rsidR="0039108A" w:rsidRPr="00760993" w:rsidRDefault="0039108A" w:rsidP="001C65B0">
      <w:pPr>
        <w:pStyle w:val="source1"/>
        <w:numPr>
          <w:ilvl w:val="0"/>
          <w:numId w:val="129"/>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50"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1C65B0">
      <w:pPr>
        <w:pStyle w:val="source1"/>
        <w:numPr>
          <w:ilvl w:val="0"/>
          <w:numId w:val="129"/>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020" w:name="_Ref296696439"/>
      <w:bookmarkStart w:id="1021" w:name="_Toc33418103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67</w:t>
      </w:r>
      <w:r w:rsidR="00356C51">
        <w:rPr>
          <w:noProof/>
        </w:rPr>
        <w:fldChar w:fldCharType="end"/>
      </w:r>
      <w:r>
        <w:t xml:space="preserve">: </w:t>
      </w:r>
      <w:bookmarkEnd w:id="1020"/>
      <w:r>
        <w:t>Cooling EFLH for Pennsylvania Cities</w:t>
      </w:r>
      <w:r>
        <w:rPr>
          <w:rStyle w:val="FootnoteReference"/>
        </w:rPr>
        <w:footnoteReference w:id="263"/>
      </w:r>
      <w:r w:rsidR="00937EC7">
        <w:rPr>
          <w:vertAlign w:val="superscript"/>
        </w:rPr>
        <w:t xml:space="preserve">, </w:t>
      </w:r>
      <w:r w:rsidR="000B6706">
        <w:rPr>
          <w:rStyle w:val="FootnoteReference"/>
        </w:rPr>
        <w:footnoteReference w:id="264"/>
      </w:r>
      <w:r w:rsidR="00937EC7">
        <w:rPr>
          <w:vertAlign w:val="superscript"/>
        </w:rPr>
        <w:t xml:space="preserve">, </w:t>
      </w:r>
      <w:r>
        <w:rPr>
          <w:rStyle w:val="FootnoteReference"/>
        </w:rPr>
        <w:footnoteReference w:id="265"/>
      </w:r>
      <w:bookmarkEnd w:id="1021"/>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022" w:name="_Ref296696488"/>
      <w:bookmarkStart w:id="1023" w:name="_Toc33418103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68</w:t>
      </w:r>
      <w:r w:rsidR="00356C51">
        <w:rPr>
          <w:noProof/>
        </w:rPr>
        <w:fldChar w:fldCharType="end"/>
      </w:r>
      <w:r>
        <w:t xml:space="preserve">: </w:t>
      </w:r>
      <w:bookmarkEnd w:id="1022"/>
      <w:r>
        <w:t>Heating EFLH for Pennsylvania Cities</w:t>
      </w:r>
      <w:r>
        <w:rPr>
          <w:rStyle w:val="FootnoteReference"/>
        </w:rPr>
        <w:footnoteReference w:id="266"/>
      </w:r>
      <w:r w:rsidR="00937EC7">
        <w:rPr>
          <w:vertAlign w:val="superscript"/>
        </w:rPr>
        <w:t xml:space="preserve">, </w:t>
      </w:r>
      <w:r w:rsidR="000B6706">
        <w:rPr>
          <w:rStyle w:val="FootnoteReference"/>
        </w:rPr>
        <w:footnoteReference w:id="267"/>
      </w:r>
      <w:r w:rsidR="00937EC7">
        <w:rPr>
          <w:vertAlign w:val="superscript"/>
        </w:rPr>
        <w:t xml:space="preserve">, </w:t>
      </w:r>
      <w:r>
        <w:rPr>
          <w:rStyle w:val="FootnoteReference"/>
        </w:rPr>
        <w:footnoteReference w:id="268"/>
      </w:r>
      <w:bookmarkEnd w:id="1023"/>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39108A" w:rsidRPr="008B1B2F" w:rsidTr="0039108A">
        <w:trPr>
          <w:cantSplit/>
          <w:trHeight w:hRule="exact" w:val="1296"/>
          <w:tblHeader/>
        </w:trPr>
        <w:tc>
          <w:tcPr>
            <w:tcW w:w="1829"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1,695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709</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849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567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269"/>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Default="0039108A" w:rsidP="00F82A3B">
      <w:pPr>
        <w:pStyle w:val="Heading2"/>
        <w:tabs>
          <w:tab w:val="clear" w:pos="630"/>
        </w:tabs>
        <w:ind w:left="900" w:hanging="900"/>
      </w:pPr>
      <w:r>
        <w:rPr>
          <w:rFonts w:cs="Arial"/>
        </w:rPr>
        <w:br w:type="page"/>
      </w:r>
      <w:bookmarkStart w:id="1024" w:name="_Toc334180841"/>
      <w:r>
        <w:t>ENERGY STAR Electric Steam Cooker</w:t>
      </w:r>
      <w:bookmarkEnd w:id="1024"/>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rsidP="00DE705B">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r>
        <w:t>kWh</w:t>
      </w:r>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r w:rsidRPr="00071A85">
        <w:t>kWh</w:t>
      </w:r>
      <w:r w:rsidRPr="00071A85">
        <w:rPr>
          <w:vertAlign w:val="subscript"/>
        </w:rPr>
        <w:t>cooking</w:t>
      </w:r>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r w:rsidRPr="00372C25">
        <w:t>kWh</w:t>
      </w:r>
      <w:r w:rsidRPr="00372C25">
        <w:rPr>
          <w:vertAlign w:val="subscript"/>
        </w:rPr>
        <w:t>idle</w:t>
      </w:r>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r>
        <w:t>kW</w:t>
      </w:r>
      <w:r>
        <w:rPr>
          <w:vertAlign w:val="subscript"/>
        </w:rPr>
        <w:t>peak</w:t>
      </w:r>
      <w:r>
        <w:rPr>
          <w:vertAlign w:val="subscript"/>
        </w:rPr>
        <w:tab/>
      </w:r>
      <w:r>
        <w:tab/>
        <w:t>= (</w:t>
      </w:r>
      <w:r w:rsidRPr="006E25D9">
        <w:sym w:font="Symbol" w:char="F044"/>
      </w:r>
      <w:r w:rsidRPr="006E25D9">
        <w:t>kWh</w:t>
      </w:r>
      <w:r>
        <w:t xml:space="preserve"> / EFLH) X CF</w:t>
      </w:r>
    </w:p>
    <w:p w:rsidR="0039108A" w:rsidRPr="00AB7A0E" w:rsidRDefault="0039108A" w:rsidP="00DE705B">
      <w:pPr>
        <w:pStyle w:val="Heading3"/>
      </w:pPr>
      <w:r w:rsidRPr="00885EEB">
        <w:t>Definition of Terms</w:t>
      </w:r>
    </w:p>
    <w:p w:rsidR="0039108A" w:rsidRPr="00885EEB" w:rsidRDefault="0039108A" w:rsidP="0039108A">
      <w:pPr>
        <w:pStyle w:val="Equation"/>
      </w:pPr>
      <w:r w:rsidRPr="00885EEB">
        <w:tab/>
        <w:t xml:space="preserve">lbsfood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Demand Coincidence Factor (See Section 1.4)</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025" w:name="_Toc33418103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69</w:t>
      </w:r>
      <w:r w:rsidR="00356C51">
        <w:rPr>
          <w:noProof/>
        </w:rPr>
        <w:fldChar w:fldCharType="end"/>
      </w:r>
      <w:r>
        <w:t>: Steam Cooker - Values and References</w:t>
      </w:r>
      <w:bookmarkEnd w:id="1025"/>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1F59D8" w:rsidRPr="00FC76AC">
              <w:t xml:space="preserve">Table </w:t>
            </w:r>
            <w:r w:rsidR="001F59D8">
              <w:rPr>
                <w:noProof/>
              </w:rPr>
              <w:t>3</w:t>
            </w:r>
            <w:r w:rsidR="001F59D8">
              <w:noBreakHyphen/>
            </w:r>
            <w:r w:rsidR="001F59D8">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1F59D8" w:rsidRPr="00FC76AC">
              <w:t xml:space="preserve">Table </w:t>
            </w:r>
            <w:r w:rsidR="001F59D8">
              <w:rPr>
                <w:noProof/>
              </w:rPr>
              <w:t>3</w:t>
            </w:r>
            <w:r w:rsidR="001F59D8">
              <w:noBreakHyphen/>
            </w:r>
            <w:r w:rsidR="001F59D8">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1C65B0">
      <w:pPr>
        <w:pStyle w:val="source1"/>
        <w:numPr>
          <w:ilvl w:val="0"/>
          <w:numId w:val="55"/>
        </w:numPr>
      </w:pPr>
      <w:r w:rsidRPr="00C002A4">
        <w:t>US Department of Energy.  ENERGY STAR Calculator.</w:t>
      </w:r>
    </w:p>
    <w:p w:rsidR="0039108A" w:rsidRDefault="0039108A" w:rsidP="00A939D9">
      <w:pPr>
        <w:pStyle w:val="source1"/>
        <w:numPr>
          <w:ilvl w:val="0"/>
          <w:numId w:val="24"/>
        </w:numPr>
        <w:rPr>
          <w:snapToGrid w:val="0"/>
        </w:rPr>
      </w:pP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A939D9">
      <w:pPr>
        <w:pStyle w:val="source1"/>
        <w:numPr>
          <w:ilvl w:val="0"/>
          <w:numId w:val="24"/>
        </w:numPr>
        <w:rPr>
          <w:snapToGrid w:val="0"/>
        </w:rPr>
      </w:pPr>
      <w:r w:rsidRPr="00A5517F">
        <w:rPr>
          <w:snapToGrid w:val="0"/>
        </w:rPr>
        <w:t xml:space="preserve">FSTC (2002). </w:t>
      </w:r>
      <w:r w:rsidRPr="00A5517F">
        <w:rPr>
          <w:i/>
          <w:snapToGrid w:val="0"/>
        </w:rPr>
        <w:t>Commercial Cooking Appliance Technology Assessment</w:t>
      </w:r>
      <w:r w:rsidRPr="00A5517F">
        <w:rPr>
          <w:snapToGrid w:val="0"/>
        </w:rPr>
        <w:t>. Chapter 8: Steamers.</w:t>
      </w:r>
    </w:p>
    <w:p w:rsidR="0039108A" w:rsidRDefault="0039108A" w:rsidP="00A939D9">
      <w:pPr>
        <w:pStyle w:val="source1"/>
        <w:numPr>
          <w:ilvl w:val="0"/>
          <w:numId w:val="24"/>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A939D9">
      <w:pPr>
        <w:pStyle w:val="source1"/>
        <w:numPr>
          <w:ilvl w:val="0"/>
          <w:numId w:val="24"/>
        </w:numPr>
        <w:rPr>
          <w:snapToGrid w:val="0"/>
        </w:rPr>
      </w:pPr>
      <w:r w:rsidRPr="004271D9">
        <w:rPr>
          <w:snapToGrid w:val="0"/>
        </w:rPr>
        <w:t>RLW Analytics. Coincidence Factor Study – Residential and Commercial Industrial Lighting Measures. Spring 2007.</w:t>
      </w:r>
    </w:p>
    <w:p w:rsidR="0039108A" w:rsidRDefault="0039108A" w:rsidP="0039108A">
      <w:pPr>
        <w:rPr>
          <w:snapToGrid w:val="0"/>
        </w:rPr>
      </w:pPr>
    </w:p>
    <w:p w:rsidR="0039108A" w:rsidRDefault="0039108A" w:rsidP="0039108A">
      <w:pPr>
        <w:pStyle w:val="Caption"/>
        <w:keepNext w:val="0"/>
      </w:pPr>
      <w:bookmarkStart w:id="1026" w:name="_Ref298152194"/>
      <w:bookmarkStart w:id="1027" w:name="_Toc334181033"/>
      <w:r w:rsidRPr="00FC76AC">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70</w:t>
      </w:r>
      <w:r w:rsidR="00356C51">
        <w:rPr>
          <w:noProof/>
        </w:rPr>
        <w:fldChar w:fldCharType="end"/>
      </w:r>
      <w:bookmarkEnd w:id="1026"/>
      <w:r>
        <w:t>: Default Values</w:t>
      </w:r>
      <w:r w:rsidRPr="00FC76AC">
        <w:rPr>
          <w:rFonts w:cs="Arial"/>
        </w:rPr>
        <w:t xml:space="preserve"> for Electric Steam Cookers</w:t>
      </w:r>
      <w:r>
        <w:rPr>
          <w:rFonts w:cs="Arial"/>
        </w:rPr>
        <w:t xml:space="preserve"> by Number of Pans</w:t>
      </w:r>
      <w:r>
        <w:rPr>
          <w:rStyle w:val="FootnoteReference"/>
        </w:rPr>
        <w:footnoteReference w:id="270"/>
      </w:r>
      <w:bookmarkEnd w:id="1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271"/>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272"/>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273"/>
      </w:r>
      <w:r w:rsidRPr="00C30A1E">
        <w:t>.</w:t>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Pr="001C4AD5" w:rsidRDefault="0039108A" w:rsidP="00F82A3B">
      <w:pPr>
        <w:pStyle w:val="Heading2"/>
        <w:tabs>
          <w:tab w:val="clear" w:pos="630"/>
        </w:tabs>
        <w:ind w:left="900" w:hanging="900"/>
      </w:pPr>
      <w:r>
        <w:rPr>
          <w:rFonts w:cs="Arial"/>
        </w:rPr>
        <w:br w:type="page"/>
      </w:r>
      <w:bookmarkStart w:id="1028" w:name="_Toc334180842"/>
      <w:r w:rsidR="00500CAF" w:rsidRPr="00F82A3B">
        <w:t xml:space="preserve">Refrigeration – </w:t>
      </w:r>
      <w:r w:rsidRPr="004E17CF">
        <w:t>Night Covers</w:t>
      </w:r>
      <w:r>
        <w:t xml:space="preserve"> for Display Cases</w:t>
      </w:r>
      <w:bookmarkEnd w:id="10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 xml:space="preserve">open-type refrigerated display cases, where covers are deployed during the facility unoccupied hours in order to reduce refrigeration energy consumption..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274"/>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275"/>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DE705B">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276"/>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277"/>
      </w:r>
      <w:r>
        <w:t>.</w:t>
      </w:r>
    </w:p>
    <w:p w:rsidR="0039108A" w:rsidRDefault="0039108A" w:rsidP="00DE705B">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029" w:name="_Toc283744250"/>
      <w:bookmarkStart w:id="1030" w:name="_Toc33418103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71</w:t>
      </w:r>
      <w:r w:rsidR="00356C51">
        <w:rPr>
          <w:noProof/>
        </w:rPr>
        <w:fldChar w:fldCharType="end"/>
      </w:r>
      <w:r>
        <w:t xml:space="preserve">: </w:t>
      </w:r>
      <w:bookmarkEnd w:id="1029"/>
      <w:r>
        <w:t>Night Covers Calculations Assumptions</w:t>
      </w:r>
      <w:bookmarkEnd w:id="1030"/>
      <w:r>
        <w:t xml:space="preserve"> </w:t>
      </w:r>
    </w:p>
    <w:tbl>
      <w:tblPr>
        <w:tblW w:w="5000" w:type="pct"/>
        <w:jc w:val="center"/>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39108A">
        <w:trPr>
          <w:trHeight w:val="20"/>
          <w:jc w:val="center"/>
        </w:trPr>
        <w:tc>
          <w:tcPr>
            <w:tcW w:w="763"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b/>
              </w:rPr>
            </w:pPr>
            <w:r w:rsidRPr="001D6512">
              <w:rPr>
                <w:b/>
              </w:rPr>
              <w:t>Component</w:t>
            </w:r>
          </w:p>
        </w:tc>
        <w:tc>
          <w:tcPr>
            <w:tcW w:w="561"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Type</w:t>
            </w:r>
          </w:p>
        </w:tc>
        <w:tc>
          <w:tcPr>
            <w:tcW w:w="2444"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Value</w:t>
            </w:r>
          </w:p>
        </w:tc>
        <w:tc>
          <w:tcPr>
            <w:tcW w:w="1232"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Source</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W</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SF</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Fixed</w:t>
            </w:r>
          </w:p>
        </w:tc>
        <w:tc>
          <w:tcPr>
            <w:tcW w:w="2444" w:type="pct"/>
            <w:tcBorders>
              <w:top w:val="single" w:sz="8" w:space="0" w:color="auto"/>
              <w:left w:val="nil"/>
              <w:bottom w:val="single" w:sz="8" w:space="0" w:color="auto"/>
              <w:right w:val="single" w:sz="8" w:space="0" w:color="auto"/>
            </w:tcBorders>
          </w:tcPr>
          <w:p w:rsidR="0039108A" w:rsidRPr="001D6512" w:rsidRDefault="0039108A" w:rsidP="006F7643">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1F59D8" w:rsidRPr="001F59D8">
              <w:rPr>
                <w:rFonts w:cs="Arial"/>
                <w:szCs w:val="18"/>
              </w:rPr>
              <w:t>Table 3</w:t>
            </w:r>
            <w:r w:rsidR="001F59D8" w:rsidRPr="001F59D8">
              <w:rPr>
                <w:rFonts w:cs="Arial"/>
                <w:szCs w:val="18"/>
              </w:rPr>
              <w:noBreakHyphen/>
              <w:t>72</w:t>
            </w:r>
            <w:r w:rsidR="001F59D8" w:rsidRPr="002F4834">
              <w:t>: Savings Factors</w:t>
            </w:r>
            <w:r w:rsidR="00835260">
              <w:fldChar w:fldCharType="end"/>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1</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937EC7">
            <w:pPr>
              <w:pStyle w:val="TableCell"/>
              <w:spacing w:before="60" w:after="60"/>
            </w:pPr>
            <w:r w:rsidRPr="001D6512">
              <w:t>H</w:t>
            </w:r>
            <w:r w:rsidR="00532D0C" w:rsidRPr="001D6512">
              <w:t>OU</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278"/>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1C65B0">
      <w:pPr>
        <w:pStyle w:val="source1"/>
        <w:numPr>
          <w:ilvl w:val="0"/>
          <w:numId w:val="56"/>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031" w:name="_Ref297720186"/>
      <w:bookmarkStart w:id="1032" w:name="_Toc334181035"/>
      <w:r w:rsidRPr="002F4834">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72</w:t>
      </w:r>
      <w:r w:rsidR="00356C51">
        <w:rPr>
          <w:noProof/>
        </w:rPr>
        <w:fldChar w:fldCharType="end"/>
      </w:r>
      <w:r w:rsidRPr="002F4834">
        <w:t>: Savings Factors</w:t>
      </w:r>
      <w:bookmarkEnd w:id="1031"/>
      <w:bookmarkEnd w:id="1032"/>
    </w:p>
    <w:tbl>
      <w:tblPr>
        <w:tblW w:w="5000" w:type="pct"/>
        <w:jc w:val="center"/>
        <w:tblCellMar>
          <w:left w:w="115" w:type="dxa"/>
          <w:right w:w="115" w:type="dxa"/>
        </w:tblCellMar>
        <w:tblLook w:val="00A0" w:firstRow="1" w:lastRow="0" w:firstColumn="1" w:lastColumn="0" w:noHBand="0" w:noVBand="0"/>
      </w:tblPr>
      <w:tblGrid>
        <w:gridCol w:w="4552"/>
        <w:gridCol w:w="4318"/>
      </w:tblGrid>
      <w:tr w:rsidR="0039108A" w:rsidRPr="002F4834" w:rsidTr="0039108A">
        <w:trPr>
          <w:trHeight w:val="368"/>
          <w:jc w:val="center"/>
        </w:trPr>
        <w:tc>
          <w:tcPr>
            <w:tcW w:w="2566"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tcBorders>
              <w:top w:val="single" w:sz="8" w:space="0" w:color="auto"/>
              <w:left w:val="nil"/>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9E6ED2" w:rsidRDefault="0039108A" w:rsidP="00DE705B">
      <w:pPr>
        <w:pStyle w:val="Heading3"/>
        <w:rPr>
          <w:rFonts w:eastAsia="Calibri" w:cs="Arial"/>
        </w:rPr>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279"/>
      </w:r>
      <w:r w:rsidRPr="00AE0FDD">
        <w:rPr>
          <w:vertAlign w:val="superscript"/>
        </w:rPr>
        <w:t>,</w:t>
      </w:r>
      <w:r>
        <w:rPr>
          <w:rStyle w:val="FootnoteReference"/>
        </w:rPr>
        <w:footnoteReference w:id="280"/>
      </w:r>
      <w:r>
        <w:t>.</w:t>
      </w:r>
    </w:p>
    <w:p w:rsidR="00E757AB" w:rsidRPr="001C4AD5" w:rsidRDefault="00E757AB" w:rsidP="00F82A3B">
      <w:pPr>
        <w:pStyle w:val="Heading2"/>
        <w:tabs>
          <w:tab w:val="clear" w:pos="630"/>
        </w:tabs>
        <w:ind w:left="900" w:hanging="900"/>
      </w:pPr>
      <w:r>
        <w:rPr>
          <w:rFonts w:cs="Arial"/>
        </w:rPr>
        <w:br w:type="page"/>
      </w:r>
      <w:bookmarkStart w:id="1033" w:name="_Toc334180843"/>
      <w:r>
        <w:t>Office Equipment – Network Power Management Enabling</w:t>
      </w:r>
      <w:bookmarkEnd w:id="1033"/>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E757AB" w:rsidRDefault="00E757AB" w:rsidP="00DE705B">
      <w:pPr>
        <w:pStyle w:val="Heading3"/>
      </w:pPr>
      <w:r>
        <w:t>Deemed Savings</w:t>
      </w:r>
    </w:p>
    <w:p w:rsidR="00122ED1" w:rsidRDefault="00E757AB" w:rsidP="007C45DB">
      <w:r>
        <w:t xml:space="preserve">The energy savings per unit found in various studies specific to the Verdiem Surveyor software varied from 33.8 kWh/year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A simple average is reported for Pennsylvania. </w:t>
      </w:r>
    </w:p>
    <w:p w:rsidR="00E757AB" w:rsidRPr="00E25973" w:rsidRDefault="00E757AB" w:rsidP="00E757AB">
      <w:pPr>
        <w:pStyle w:val="Caption"/>
      </w:pPr>
      <w:bookmarkStart w:id="1034" w:name="_Toc334181036"/>
      <w:r w:rsidRPr="00E25973">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73</w:t>
      </w:r>
      <w:r w:rsidR="00356C51">
        <w:rPr>
          <w:noProof/>
        </w:rPr>
        <w:fldChar w:fldCharType="end"/>
      </w:r>
      <w:r w:rsidRPr="00E25973">
        <w:t xml:space="preserve">: </w:t>
      </w:r>
      <w:r w:rsidR="00527D1B">
        <w:t xml:space="preserve">Network Power Controls, </w:t>
      </w:r>
      <w:r w:rsidRPr="00E25973">
        <w:t>Per Unit Summary Table</w:t>
      </w:r>
      <w:bookmarkEnd w:id="1034"/>
    </w:p>
    <w:tbl>
      <w:tblPr>
        <w:tblW w:w="5000" w:type="pct"/>
        <w:jc w:val="center"/>
        <w:tblCellMar>
          <w:left w:w="115" w:type="dxa"/>
          <w:right w:w="115" w:type="dxa"/>
        </w:tblCellMar>
        <w:tblLook w:val="00A0" w:firstRow="1" w:lastRow="0" w:firstColumn="1" w:lastColumn="0" w:noHBand="0" w:noVBand="0"/>
      </w:tblPr>
      <w:tblGrid>
        <w:gridCol w:w="1872"/>
        <w:gridCol w:w="1549"/>
        <w:gridCol w:w="1111"/>
        <w:gridCol w:w="1111"/>
        <w:gridCol w:w="1077"/>
        <w:gridCol w:w="1077"/>
        <w:gridCol w:w="1073"/>
      </w:tblGrid>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Measure Name</w:t>
            </w:r>
          </w:p>
        </w:tc>
        <w:tc>
          <w:tcPr>
            <w:tcW w:w="873"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Unit</w:t>
            </w:r>
          </w:p>
        </w:tc>
        <w:tc>
          <w:tcPr>
            <w:tcW w:w="626"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Gross Peak kW Reduction per Unit</w:t>
            </w:r>
          </w:p>
        </w:tc>
        <w:tc>
          <w:tcPr>
            <w:tcW w:w="626"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Gross Peak kWh Reduction per Unit</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Effective Useful  Life</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IMC per unit ($)</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Net to Gross Ratio</w:t>
            </w:r>
          </w:p>
        </w:tc>
      </w:tr>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Network PC Plug Load Power Management Software</w:t>
            </w:r>
          </w:p>
        </w:tc>
        <w:tc>
          <w:tcPr>
            <w:tcW w:w="873"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One copy of licensed software installed on a PC workstation</w:t>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0.0078</w:t>
            </w:r>
            <w:r w:rsidR="007C45DB">
              <w:rPr>
                <w:rStyle w:val="FootnoteReference"/>
              </w:rPr>
              <w:footnoteReference w:id="281"/>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135</w:t>
            </w:r>
            <w:r w:rsidR="007C45DB">
              <w:rPr>
                <w:rStyle w:val="FootnoteReference"/>
              </w:rPr>
              <w:footnoteReference w:id="282"/>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5</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20</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0.8</w:t>
            </w:r>
          </w:p>
        </w:tc>
      </w:tr>
    </w:tbl>
    <w:p w:rsidR="00E757AB" w:rsidRDefault="00E757AB" w:rsidP="00E757AB">
      <w:pPr>
        <w:spacing w:after="0" w:line="240" w:lineRule="auto"/>
      </w:pPr>
    </w:p>
    <w:p w:rsidR="00E757AB" w:rsidRDefault="00E757AB" w:rsidP="00E757AB">
      <w:pPr>
        <w:spacing w:after="0" w:line="240" w:lineRule="auto"/>
      </w:pPr>
    </w:p>
    <w:p w:rsidR="00E757AB" w:rsidRDefault="00E757AB" w:rsidP="00DE705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1C65B0">
      <w:pPr>
        <w:pStyle w:val="source1"/>
        <w:numPr>
          <w:ilvl w:val="0"/>
          <w:numId w:val="130"/>
        </w:numPr>
      </w:pPr>
      <w:r w:rsidRPr="00437C20">
        <w:t>Regional Technical Forum (RTF) as part of the Northwest Power &amp; Conservation Council, Deemed Measures List. Network Computer Power Management, v3.0</w:t>
      </w:r>
      <w:r>
        <w:t xml:space="preserve">. </w:t>
      </w:r>
    </w:p>
    <w:p w:rsidR="00437C20" w:rsidRDefault="00437C20" w:rsidP="001C65B0">
      <w:pPr>
        <w:pStyle w:val="source2"/>
        <w:numPr>
          <w:ilvl w:val="1"/>
          <w:numId w:val="130"/>
        </w:numPr>
      </w:pPr>
      <w:r>
        <w:t>Office Plug Load Field Monitoring Report, Laura Moorefield et al, Ecos Consulting, Dec, 2008.</w:t>
      </w:r>
    </w:p>
    <w:p w:rsidR="00437C20" w:rsidRDefault="00437C20" w:rsidP="001C65B0">
      <w:pPr>
        <w:pStyle w:val="source2"/>
        <w:numPr>
          <w:ilvl w:val="1"/>
          <w:numId w:val="130"/>
        </w:numPr>
      </w:pPr>
      <w:r>
        <w:t>PSE PC Power Management Results, Cadmus Group, Feb, 2011.</w:t>
      </w:r>
    </w:p>
    <w:p w:rsidR="00437C20" w:rsidRDefault="00437C20" w:rsidP="001C65B0">
      <w:pPr>
        <w:pStyle w:val="source2"/>
        <w:numPr>
          <w:ilvl w:val="1"/>
          <w:numId w:val="130"/>
        </w:numPr>
      </w:pPr>
      <w:r>
        <w:t>Non-Residential Network Computer Power Management, Avista, Feb, 2011.</w:t>
      </w:r>
    </w:p>
    <w:p w:rsidR="00437C20" w:rsidRDefault="00437C20" w:rsidP="001C65B0">
      <w:pPr>
        <w:pStyle w:val="source2"/>
        <w:numPr>
          <w:ilvl w:val="1"/>
          <w:numId w:val="130"/>
        </w:numPr>
      </w:pPr>
      <w:r>
        <w:t xml:space="preserve">After-hours Power Status of Office Equipment and Inventory of Miscellaneous Plug-Load Equipment, LBNL, Jan 2004. </w:t>
      </w:r>
    </w:p>
    <w:p w:rsidR="00437C20" w:rsidRPr="00851EE8" w:rsidRDefault="00437C20" w:rsidP="001C65B0">
      <w:pPr>
        <w:pStyle w:val="source2"/>
        <w:numPr>
          <w:ilvl w:val="1"/>
          <w:numId w:val="130"/>
        </w:numPr>
      </w:pPr>
      <w:r>
        <w:t>Ecos Commercial Field Research Report, 2008.</w:t>
      </w:r>
    </w:p>
    <w:p w:rsidR="00E757AB" w:rsidRPr="000875FF" w:rsidRDefault="00E757AB" w:rsidP="001C65B0">
      <w:pPr>
        <w:pStyle w:val="source1"/>
        <w:numPr>
          <w:ilvl w:val="0"/>
          <w:numId w:val="130"/>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51" w:history="1">
        <w:r w:rsidRPr="005672E6">
          <w:rPr>
            <w:rStyle w:val="Hyperlink"/>
          </w:rPr>
          <w:t>http://www.nwalliance.org/research/reports/136.pdf</w:t>
        </w:r>
      </w:hyperlink>
      <w:r>
        <w:t xml:space="preserve"> </w:t>
      </w:r>
    </w:p>
    <w:p w:rsidR="00E757AB" w:rsidRPr="00622545" w:rsidRDefault="00E757AB" w:rsidP="001C65B0">
      <w:pPr>
        <w:pStyle w:val="source1"/>
        <w:numPr>
          <w:ilvl w:val="0"/>
          <w:numId w:val="130"/>
        </w:numPr>
      </w:pPr>
      <w:r>
        <w:t xml:space="preserve">Dimetrosky, S., Steiner, J., &amp; Vellinga, N. (2006). </w:t>
      </w:r>
      <w:r>
        <w:rPr>
          <w:i/>
        </w:rPr>
        <w:t>San Diego Gas &amp; Electric 2004-2005 Local Energy Savers Program Evaluation Report</w:t>
      </w:r>
      <w:r>
        <w:t xml:space="preserve"> (Study ID: SDG0212). Portland, OR: Quantec LLC. </w:t>
      </w:r>
      <w:hyperlink r:id="rId52" w:history="1">
        <w:r w:rsidRPr="005672E6">
          <w:rPr>
            <w:rStyle w:val="Hyperlink"/>
          </w:rPr>
          <w:t>http://www.calmac.org/publications/SDGE_ESP_EMV_Report_073106_Final.pdf</w:t>
        </w:r>
      </w:hyperlink>
    </w:p>
    <w:p w:rsidR="00E757AB" w:rsidRPr="00DF5D87" w:rsidRDefault="00E757AB" w:rsidP="001C65B0">
      <w:pPr>
        <w:pStyle w:val="source1"/>
        <w:numPr>
          <w:ilvl w:val="0"/>
          <w:numId w:val="130"/>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1C65B0">
      <w:pPr>
        <w:pStyle w:val="source1"/>
        <w:numPr>
          <w:ilvl w:val="0"/>
          <w:numId w:val="130"/>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53"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035" w:name="_Toc334180844"/>
      <w:r>
        <w:t xml:space="preserve">Refrigeration </w:t>
      </w:r>
      <w:r w:rsidR="00500CAF">
        <w:t xml:space="preserve">– </w:t>
      </w:r>
      <w:r>
        <w:t>Auto Closers</w:t>
      </w:r>
      <w:bookmarkEnd w:id="10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rsidP="00DE705B">
      <w:pPr>
        <w:pStyle w:val="Heading3"/>
      </w:pPr>
      <w:r>
        <w:t>Eligibility</w:t>
      </w:r>
      <w:r>
        <w:rPr>
          <w:rStyle w:val="FootnoteReference"/>
        </w:rPr>
        <w:footnoteReference w:id="283"/>
      </w:r>
      <w: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rsidP="00DE705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Cooling Degree Days (CDDs).</w:t>
      </w:r>
      <w:r w:rsidRPr="004255FD">
        <w:t xml:space="preserve"> Savings estimates for each measure are averaged across six building vintages for each climate-zone for building type 9, Grocery Stores.</w:t>
      </w:r>
      <w:r>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r w:rsidRPr="00AA2C40">
        <w:rPr>
          <w:rFonts w:cs="Arial"/>
          <w:szCs w:val="20"/>
        </w:rPr>
        <w:t>kW</w:t>
      </w:r>
      <w:r w:rsidRPr="006C6252">
        <w:rPr>
          <w:rFonts w:cs="Arial"/>
          <w:szCs w:val="20"/>
          <w:vertAlign w:val="subscript"/>
        </w:rPr>
        <w:t>peak</w:t>
      </w:r>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rsidP="00DE705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Summer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Summer peak kW savings for main freezer doors</w:t>
      </w:r>
    </w:p>
    <w:p w:rsidR="00E757AB" w:rsidRPr="005F556D" w:rsidRDefault="00E757AB" w:rsidP="00E757AB">
      <w:pPr>
        <w:pStyle w:val="Caption"/>
      </w:pPr>
      <w:bookmarkStart w:id="1036" w:name="_Toc334181037"/>
      <w:r w:rsidRPr="005F556D">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74</w:t>
      </w:r>
      <w:r w:rsidR="00356C51">
        <w:rPr>
          <w:noProof/>
        </w:rPr>
        <w:fldChar w:fldCharType="end"/>
      </w:r>
      <w:r w:rsidRPr="005F556D">
        <w:t>: Refrigeration Auto Closers Calculations Assumptions</w:t>
      </w:r>
      <w:bookmarkEnd w:id="1036"/>
    </w:p>
    <w:tbl>
      <w:tblPr>
        <w:tblW w:w="0" w:type="auto"/>
        <w:jc w:val="center"/>
        <w:tblInd w:w="93" w:type="dxa"/>
        <w:tblLook w:val="04A0" w:firstRow="1" w:lastRow="0" w:firstColumn="1" w:lastColumn="0" w:noHBand="0" w:noVBand="1"/>
      </w:tblPr>
      <w:tblGrid>
        <w:gridCol w:w="1477"/>
        <w:gridCol w:w="1318"/>
        <w:gridCol w:w="1170"/>
        <w:gridCol w:w="1170"/>
        <w:gridCol w:w="1260"/>
        <w:gridCol w:w="1170"/>
        <w:gridCol w:w="900"/>
      </w:tblGrid>
      <w:tr w:rsidR="00E757AB" w:rsidRPr="00152A70" w:rsidTr="00E757AB">
        <w:trPr>
          <w:trHeight w:val="31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F949E0" w:rsidP="00E757AB">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Reference City</w:t>
            </w:r>
          </w:p>
        </w:tc>
        <w:tc>
          <w:tcPr>
            <w:tcW w:w="131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Associated California Climate Zone</w:t>
            </w:r>
          </w:p>
        </w:tc>
        <w:tc>
          <w:tcPr>
            <w:tcW w:w="4770" w:type="dxa"/>
            <w:gridSpan w:val="4"/>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Value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Source</w:t>
            </w: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234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Cooler</w:t>
            </w:r>
          </w:p>
        </w:tc>
        <w:tc>
          <w:tcPr>
            <w:tcW w:w="243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cooler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cooler</w:t>
            </w:r>
          </w:p>
        </w:tc>
        <w:tc>
          <w:tcPr>
            <w:tcW w:w="126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freezer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Allentown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Williamstown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Pittsburgh</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Harrisburg</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8</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981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0.108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2348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0.272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Philadelphia</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13</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1017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0.143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2457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0.426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Scranton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924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0.146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0.296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Erie</w:t>
            </w:r>
          </w:p>
        </w:tc>
        <w:tc>
          <w:tcPr>
            <w:tcW w:w="1318"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6</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952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0.116 kW</w:t>
            </w:r>
          </w:p>
        </w:tc>
        <w:tc>
          <w:tcPr>
            <w:tcW w:w="126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0.191 kW</w:t>
            </w:r>
          </w:p>
        </w:tc>
        <w:tc>
          <w:tcPr>
            <w:tcW w:w="900" w:type="dxa"/>
            <w:tcBorders>
              <w:top w:val="nil"/>
              <w:left w:val="nil"/>
              <w:bottom w:val="single" w:sz="8"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bl>
    <w:p w:rsidR="00E757AB" w:rsidRDefault="00E757AB" w:rsidP="00E757AB">
      <w:pPr>
        <w:keepNext/>
        <w:rPr>
          <w:b/>
        </w:rPr>
      </w:pPr>
    </w:p>
    <w:p w:rsidR="00E757AB" w:rsidRPr="001D7420" w:rsidRDefault="00E757AB" w:rsidP="00E757AB">
      <w:pPr>
        <w:keepNext/>
        <w:rPr>
          <w:b/>
        </w:rPr>
      </w:pPr>
      <w:r w:rsidRPr="001D7420">
        <w:rPr>
          <w:b/>
        </w:rPr>
        <w:t>Sources:</w:t>
      </w:r>
    </w:p>
    <w:p w:rsidR="00E757AB" w:rsidRDefault="00E757AB" w:rsidP="001C65B0">
      <w:pPr>
        <w:pStyle w:val="source1"/>
        <w:numPr>
          <w:ilvl w:val="0"/>
          <w:numId w:val="57"/>
        </w:numPr>
      </w:pPr>
      <w:r>
        <w:t xml:space="preserve">2005 DEER weather sensitive commercial data; DEER Database, </w:t>
      </w:r>
      <w:r w:rsidRPr="008B65B5">
        <w:t>http://www.deeresources.com/</w:t>
      </w:r>
      <w:r w:rsidRPr="008B65B5" w:rsidDel="008B65B5">
        <w:t xml:space="preserve"> </w:t>
      </w:r>
    </w:p>
    <w:p w:rsidR="00E757AB" w:rsidRDefault="00E757AB" w:rsidP="00DE705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284"/>
      </w:r>
      <w:r>
        <w:t xml:space="preserve">. </w:t>
      </w:r>
    </w:p>
    <w:p w:rsidR="00E757AB" w:rsidRPr="001C4AD5" w:rsidRDefault="00E757AB" w:rsidP="00F82A3B">
      <w:pPr>
        <w:pStyle w:val="Heading2"/>
        <w:tabs>
          <w:tab w:val="clear" w:pos="630"/>
        </w:tabs>
        <w:ind w:left="900" w:hanging="900"/>
      </w:pPr>
      <w:r>
        <w:br w:type="page"/>
      </w:r>
      <w:bookmarkStart w:id="1037" w:name="_Toc334180845"/>
      <w:r w:rsidR="00500CAF">
        <w:t xml:space="preserve">Refrigeration – </w:t>
      </w:r>
      <w:r>
        <w:t>Door Gaskets for Walk-in Coolers and Freezers</w:t>
      </w:r>
      <w:bookmarkEnd w:id="1037"/>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xml:space="preserve">. Frost build-up adversely impacts the coil’s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rsidP="00DE705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rsidP="00DE705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rsidP="00DE705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038" w:name="_Toc33418103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75</w:t>
      </w:r>
      <w:r w:rsidR="00356C51">
        <w:rPr>
          <w:noProof/>
        </w:rPr>
        <w:fldChar w:fldCharType="end"/>
      </w:r>
      <w:r>
        <w:t>: Door Gasket Assumptions</w:t>
      </w:r>
      <w:bookmarkEnd w:id="1038"/>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ΔkWh/ft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1F59D8" w:rsidRPr="001F59D8" w:rsidRDefault="00E757AB" w:rsidP="001F59D8">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1F59D8" w:rsidP="00E757AB">
            <w:pPr>
              <w:pStyle w:val="TableCell"/>
              <w:spacing w:before="60" w:after="60"/>
              <w:rPr>
                <w:rFonts w:cs="Arial"/>
              </w:rPr>
            </w:pPr>
            <w:r w:rsidRPr="001F59D8">
              <w:rPr>
                <w:rFonts w:cs="Arial"/>
              </w:rPr>
              <w:t>Table 3</w:t>
            </w:r>
            <w:r w:rsidRPr="001F59D8">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1F59D8" w:rsidRPr="001F59D8" w:rsidRDefault="00E757AB" w:rsidP="001F59D8">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1F59D8" w:rsidP="00E757AB">
            <w:pPr>
              <w:pStyle w:val="TableCell"/>
              <w:spacing w:before="60" w:after="60"/>
              <w:rPr>
                <w:rFonts w:cs="Arial"/>
              </w:rPr>
            </w:pPr>
            <w:r w:rsidRPr="001F59D8">
              <w:rPr>
                <w:rFonts w:cs="Arial"/>
              </w:rPr>
              <w:t>Table 3</w:t>
            </w:r>
            <w:r w:rsidRPr="001F59D8">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rFonts w:cs="Arial"/>
              </w:rPr>
            </w:pPr>
            <w:r w:rsidRPr="001D6512">
              <w:rPr>
                <w:rFonts w:cs="Arial"/>
              </w:rPr>
              <w:t>L</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As Measured</w:t>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t>Sources:</w:t>
      </w:r>
    </w:p>
    <w:p w:rsidR="00B20792" w:rsidRDefault="00B20792" w:rsidP="001C65B0">
      <w:pPr>
        <w:pStyle w:val="source1"/>
        <w:numPr>
          <w:ilvl w:val="0"/>
          <w:numId w:val="58"/>
        </w:numPr>
      </w:pPr>
      <w:r>
        <w:t>Southern California Edison Company, Design &amp; Engineering Services, Work Paper WPSCNRRN0001, 2006 – 2008 Program Planning Cycle.</w:t>
      </w:r>
    </w:p>
    <w:p w:rsidR="00E757AB" w:rsidRDefault="00E757AB" w:rsidP="00F05DC2">
      <w:r>
        <w:t>The deemed savings values below are weather sensitive, therefore the values for each reference city are taken from the associated California climate zones listed in the Southern California Edison work paper. The Commercial Facilities Contract Group 2006-2008 Direct Impact Evaluation</w:t>
      </w:r>
      <w:r>
        <w:rPr>
          <w:rStyle w:val="FootnoteReference"/>
        </w:rPr>
        <w:footnoteReference w:id="285"/>
      </w:r>
      <w:r>
        <w:t xml:space="preserve"> prepared for the California Public Utilities Commission, which mainly focuses on refrigerated display cases versus walk-in coolers, have shown low realization rates and net-to-gross ratios compared to the SCE work papers, mostly attributable to the effectiveness of baseline door gaskets being much higher than assumed. Due to the relatively small contribution of savings toward EDC portfolios as a whole and lack of Pennsylvania specific data, the ex ante savings based on the SCE work paper will be used until further research is conducted.</w:t>
      </w:r>
    </w:p>
    <w:p w:rsidR="007F5C21" w:rsidRDefault="007F5C21" w:rsidP="00220FD7">
      <w:pPr>
        <w:pStyle w:val="StyleCaptionCentered"/>
      </w:pPr>
      <w:bookmarkStart w:id="1039" w:name="_Ref302735252"/>
      <w:bookmarkStart w:id="1040" w:name="_Toc334181039"/>
      <w:r w:rsidRPr="00220FD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76</w:t>
      </w:r>
      <w:r w:rsidR="00356C51">
        <w:rPr>
          <w:noProof/>
        </w:rPr>
        <w:fldChar w:fldCharType="end"/>
      </w:r>
      <w:bookmarkEnd w:id="1039"/>
      <w:r w:rsidRPr="00220FD7">
        <w:t>: Door Gasket Savings per Linear Foot (CZ 4 Allentown, Pittsburgh, Williamstown)</w:t>
      </w:r>
      <w:bookmarkEnd w:id="1040"/>
    </w:p>
    <w:tbl>
      <w:tblPr>
        <w:tblW w:w="5000" w:type="pct"/>
        <w:jc w:val="center"/>
        <w:tblLook w:val="04A0" w:firstRow="1" w:lastRow="0" w:firstColumn="1" w:lastColumn="0" w:noHBand="0" w:noVBand="1"/>
      </w:tblPr>
      <w:tblGrid>
        <w:gridCol w:w="4034"/>
        <w:gridCol w:w="1210"/>
        <w:gridCol w:w="1201"/>
        <w:gridCol w:w="1210"/>
        <w:gridCol w:w="1201"/>
      </w:tblGrid>
      <w:tr w:rsidR="00E757AB" w:rsidRPr="00D13311" w:rsidTr="00DE12EC">
        <w:trPr>
          <w:trHeight w:val="20"/>
          <w:jc w:val="center"/>
        </w:trPr>
        <w:tc>
          <w:tcPr>
            <w:tcW w:w="227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78"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0.000886</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0.001871</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63</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0.000658</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0.001620</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64</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0.000647</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0.001593</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91</w:t>
            </w:r>
          </w:p>
        </w:tc>
      </w:tr>
    </w:tbl>
    <w:p w:rsidR="00220FD7" w:rsidRDefault="00220FD7" w:rsidP="00220FD7"/>
    <w:p w:rsidR="00E757AB" w:rsidRPr="00220FD7" w:rsidRDefault="00220FD7" w:rsidP="00220FD7">
      <w:pPr>
        <w:pStyle w:val="StyleCaptionCentered"/>
      </w:pPr>
      <w:bookmarkStart w:id="1041" w:name="_Toc334181040"/>
      <w:r w:rsidRPr="00220FD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77</w:t>
      </w:r>
      <w:r w:rsidR="00356C51">
        <w:rPr>
          <w:noProof/>
        </w:rPr>
        <w:fldChar w:fldCharType="end"/>
      </w:r>
      <w:r w:rsidRPr="00220FD7">
        <w:t>: Door Gasket Savings per Linear Foot (CZ 8 Harrisburg)</w:t>
      </w:r>
      <w:bookmarkEnd w:id="1041"/>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19</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65</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67</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95</w:t>
            </w:r>
          </w:p>
        </w:tc>
      </w:tr>
    </w:tbl>
    <w:p w:rsidR="00220FD7" w:rsidRDefault="00220FD7" w:rsidP="00220FD7"/>
    <w:p w:rsidR="00E757AB" w:rsidRPr="00220FD7" w:rsidRDefault="00220FD7" w:rsidP="00220FD7">
      <w:pPr>
        <w:pStyle w:val="StyleCaptionCentered"/>
      </w:pPr>
      <w:bookmarkStart w:id="1042" w:name="_Toc334181041"/>
      <w:r w:rsidRPr="00220FD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78</w:t>
      </w:r>
      <w:r w:rsidR="00356C51">
        <w:rPr>
          <w:noProof/>
        </w:rPr>
        <w:fldChar w:fldCharType="end"/>
      </w:r>
      <w:r w:rsidRPr="00220FD7">
        <w:t>: Door Gasket Savings per Linear Foot (CZ 13 Philadelphia)</w:t>
      </w:r>
      <w:bookmarkEnd w:id="1042"/>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220FD7">
        <w:trPr>
          <w:trHeight w:val="20"/>
          <w:jc w:val="center"/>
        </w:trPr>
        <w:tc>
          <w:tcPr>
            <w:tcW w:w="228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0.001228</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23</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0.002729</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80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0.000915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0.002368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0.000899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0.002336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115</w:t>
            </w:r>
          </w:p>
        </w:tc>
      </w:tr>
    </w:tbl>
    <w:p w:rsidR="00220FD7" w:rsidRDefault="00220FD7" w:rsidP="00220FD7"/>
    <w:p w:rsidR="00E757AB" w:rsidRPr="00220FD7" w:rsidRDefault="00220FD7" w:rsidP="00DE12EC">
      <w:pPr>
        <w:pStyle w:val="StyleCaptionCentered"/>
      </w:pPr>
      <w:bookmarkStart w:id="1043" w:name="_Toc334181042"/>
      <w:r w:rsidRPr="00220FD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79</w:t>
      </w:r>
      <w:r w:rsidR="00356C51">
        <w:rPr>
          <w:noProof/>
        </w:rPr>
        <w:fldChar w:fldCharType="end"/>
      </w:r>
      <w:r w:rsidRPr="00220FD7">
        <w:t>: Door Gasket Savings per Linear Foot (CZ 16 Scranton)</w:t>
      </w:r>
      <w:bookmarkEnd w:id="1043"/>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DE12EC">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58</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85</w:t>
            </w:r>
          </w:p>
        </w:tc>
      </w:tr>
    </w:tbl>
    <w:p w:rsidR="00220FD7" w:rsidRDefault="00220FD7" w:rsidP="00220FD7">
      <w:pPr>
        <w:rPr>
          <w:rFonts w:ascii="Arial Narrow" w:hAnsi="Arial Narrow"/>
          <w:b/>
        </w:rPr>
      </w:pPr>
      <w:bookmarkStart w:id="1044" w:name="_Ref302482367"/>
    </w:p>
    <w:p w:rsidR="00E757AB" w:rsidRPr="00220FD7" w:rsidRDefault="00220FD7" w:rsidP="00220FD7">
      <w:pPr>
        <w:pStyle w:val="StyleCaptionCentered"/>
      </w:pPr>
      <w:bookmarkStart w:id="1045" w:name="_Toc334181043"/>
      <w:r w:rsidRPr="00220FD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80</w:t>
      </w:r>
      <w:r w:rsidR="00356C51">
        <w:rPr>
          <w:noProof/>
        </w:rPr>
        <w:fldChar w:fldCharType="end"/>
      </w:r>
      <w:bookmarkEnd w:id="1044"/>
      <w:r w:rsidRPr="00220FD7">
        <w:t>: Door Gasket Savings per Linear Foot (CZ 6 Erie)</w:t>
      </w:r>
      <w:bookmarkEnd w:id="1045"/>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B20792">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0.000803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0.001659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59</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0.0005</w:t>
            </w:r>
            <w:r>
              <w:rPr>
                <w:rFonts w:cs="Arial"/>
                <w:color w:val="000000"/>
                <w:sz w:val="18"/>
                <w:szCs w:val="18"/>
              </w:rPr>
              <w:t>96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35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0.000586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10</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86</w:t>
            </w:r>
          </w:p>
        </w:tc>
      </w:tr>
    </w:tbl>
    <w:p w:rsidR="00E757AB" w:rsidRDefault="00E757AB" w:rsidP="00E757AB">
      <w:pPr>
        <w:pStyle w:val="source1"/>
        <w:ind w:left="720"/>
      </w:pPr>
    </w:p>
    <w:p w:rsidR="00E757AB" w:rsidRDefault="00E757AB" w:rsidP="00DE705B">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286"/>
      </w:r>
      <w:r>
        <w:rPr>
          <w:rFonts w:eastAsia="Calibri"/>
        </w:rPr>
        <w:t>.</w:t>
      </w:r>
    </w:p>
    <w:p w:rsidR="00E757AB" w:rsidRPr="001C4AD5" w:rsidRDefault="00E757AB" w:rsidP="00F82A3B">
      <w:pPr>
        <w:pStyle w:val="Heading2"/>
        <w:tabs>
          <w:tab w:val="clear" w:pos="630"/>
        </w:tabs>
        <w:ind w:left="900" w:hanging="900"/>
      </w:pPr>
      <w:bookmarkStart w:id="1046" w:name="_Toc303086240"/>
      <w:bookmarkStart w:id="1047" w:name="_Toc303339111"/>
      <w:bookmarkStart w:id="1048" w:name="_Toc303347608"/>
      <w:bookmarkStart w:id="1049" w:name="_Toc303352546"/>
      <w:bookmarkStart w:id="1050" w:name="_Toc310868477"/>
      <w:bookmarkStart w:id="1051" w:name="_Toc303086241"/>
      <w:bookmarkStart w:id="1052" w:name="_Toc303339112"/>
      <w:bookmarkStart w:id="1053" w:name="_Toc303347609"/>
      <w:bookmarkStart w:id="1054" w:name="_Toc303352547"/>
      <w:bookmarkStart w:id="1055" w:name="_Toc310868478"/>
      <w:bookmarkStart w:id="1056" w:name="_Toc275507474"/>
      <w:bookmarkStart w:id="1057" w:name="_Toc275514489"/>
      <w:bookmarkStart w:id="1058" w:name="_Toc275521507"/>
      <w:bookmarkStart w:id="1059" w:name="_Toc275528525"/>
      <w:bookmarkStart w:id="1060" w:name="_Toc275535541"/>
      <w:bookmarkStart w:id="1061" w:name="_Toc275542578"/>
      <w:bookmarkStart w:id="1062" w:name="_Toc275549611"/>
      <w:bookmarkStart w:id="1063" w:name="_Toc275848360"/>
      <w:bookmarkStart w:id="1064" w:name="_Toc275857233"/>
      <w:bookmarkStart w:id="1065" w:name="_Toc275864251"/>
      <w:bookmarkStart w:id="1066" w:name="_Toc275867122"/>
      <w:bookmarkStart w:id="1067" w:name="_Toc275867614"/>
      <w:bookmarkStart w:id="1068" w:name="_Toc275878865"/>
      <w:bookmarkStart w:id="1069" w:name="_Toc275903004"/>
      <w:bookmarkStart w:id="1070" w:name="_Toc275942781"/>
      <w:bookmarkStart w:id="1071" w:name="_Toc275943064"/>
      <w:bookmarkStart w:id="1072" w:name="_Toc275943447"/>
      <w:bookmarkStart w:id="1073" w:name="_Toc275507476"/>
      <w:bookmarkStart w:id="1074" w:name="_Toc275514491"/>
      <w:bookmarkStart w:id="1075" w:name="_Toc275521509"/>
      <w:bookmarkStart w:id="1076" w:name="_Toc275528527"/>
      <w:bookmarkStart w:id="1077" w:name="_Toc275535543"/>
      <w:bookmarkStart w:id="1078" w:name="_Toc275542580"/>
      <w:bookmarkStart w:id="1079" w:name="_Toc275549613"/>
      <w:bookmarkStart w:id="1080" w:name="_Toc275848362"/>
      <w:bookmarkStart w:id="1081" w:name="_Toc275857235"/>
      <w:bookmarkStart w:id="1082" w:name="_Toc275864253"/>
      <w:bookmarkStart w:id="1083" w:name="_Toc275867124"/>
      <w:bookmarkStart w:id="1084" w:name="_Toc275867616"/>
      <w:bookmarkStart w:id="1085" w:name="_Toc275878867"/>
      <w:bookmarkStart w:id="1086" w:name="_Toc275903006"/>
      <w:bookmarkStart w:id="1087" w:name="_Toc275942783"/>
      <w:bookmarkStart w:id="1088" w:name="_Toc275943066"/>
      <w:bookmarkStart w:id="1089" w:name="_Toc275943449"/>
      <w:bookmarkStart w:id="1090" w:name="_Toc275507485"/>
      <w:bookmarkStart w:id="1091" w:name="_Toc275514500"/>
      <w:bookmarkStart w:id="1092" w:name="_Toc275521518"/>
      <w:bookmarkStart w:id="1093" w:name="_Toc275528536"/>
      <w:bookmarkStart w:id="1094" w:name="_Toc275535552"/>
      <w:bookmarkStart w:id="1095" w:name="_Toc275542589"/>
      <w:bookmarkStart w:id="1096" w:name="_Toc275549622"/>
      <w:bookmarkStart w:id="1097" w:name="_Toc275848371"/>
      <w:bookmarkStart w:id="1098" w:name="_Toc275857244"/>
      <w:bookmarkStart w:id="1099" w:name="_Toc275864262"/>
      <w:bookmarkStart w:id="1100" w:name="_Toc275867133"/>
      <w:bookmarkStart w:id="1101" w:name="_Toc275867625"/>
      <w:bookmarkStart w:id="1102" w:name="_Toc275878876"/>
      <w:bookmarkStart w:id="1103" w:name="_Toc275903015"/>
      <w:bookmarkStart w:id="1104" w:name="_Toc275942792"/>
      <w:bookmarkStart w:id="1105" w:name="_Toc275943075"/>
      <w:bookmarkStart w:id="1106" w:name="_Toc275943458"/>
      <w:bookmarkStart w:id="1107" w:name="_Toc275507487"/>
      <w:bookmarkStart w:id="1108" w:name="_Toc275514502"/>
      <w:bookmarkStart w:id="1109" w:name="_Toc275521520"/>
      <w:bookmarkStart w:id="1110" w:name="_Toc275528538"/>
      <w:bookmarkStart w:id="1111" w:name="_Toc275535554"/>
      <w:bookmarkStart w:id="1112" w:name="_Toc275542591"/>
      <w:bookmarkStart w:id="1113" w:name="_Toc275549624"/>
      <w:bookmarkStart w:id="1114" w:name="_Toc275848373"/>
      <w:bookmarkStart w:id="1115" w:name="_Toc275857246"/>
      <w:bookmarkStart w:id="1116" w:name="_Toc275864264"/>
      <w:bookmarkStart w:id="1117" w:name="_Toc275867135"/>
      <w:bookmarkStart w:id="1118" w:name="_Toc275867627"/>
      <w:bookmarkStart w:id="1119" w:name="_Toc275878878"/>
      <w:bookmarkStart w:id="1120" w:name="_Toc275903017"/>
      <w:bookmarkStart w:id="1121" w:name="_Toc275942794"/>
      <w:bookmarkStart w:id="1122" w:name="_Toc275943077"/>
      <w:bookmarkStart w:id="1123" w:name="_Toc275943460"/>
      <w:bookmarkStart w:id="1124" w:name="_Toc275507490"/>
      <w:bookmarkStart w:id="1125" w:name="_Toc275514505"/>
      <w:bookmarkStart w:id="1126" w:name="_Toc275521523"/>
      <w:bookmarkStart w:id="1127" w:name="_Toc275528541"/>
      <w:bookmarkStart w:id="1128" w:name="_Toc275535557"/>
      <w:bookmarkStart w:id="1129" w:name="_Toc275542594"/>
      <w:bookmarkStart w:id="1130" w:name="_Toc275549627"/>
      <w:bookmarkStart w:id="1131" w:name="_Toc275848377"/>
      <w:bookmarkStart w:id="1132" w:name="_Toc275857249"/>
      <w:bookmarkStart w:id="1133" w:name="_Toc275864267"/>
      <w:bookmarkStart w:id="1134" w:name="_Toc275867138"/>
      <w:bookmarkStart w:id="1135" w:name="_Toc275867630"/>
      <w:bookmarkStart w:id="1136" w:name="_Toc275878881"/>
      <w:bookmarkStart w:id="1137" w:name="_Toc275903020"/>
      <w:bookmarkStart w:id="1138" w:name="_Toc275942797"/>
      <w:bookmarkStart w:id="1139" w:name="_Toc275943080"/>
      <w:bookmarkStart w:id="1140" w:name="_Toc275943463"/>
      <w:bookmarkStart w:id="1141" w:name="_Toc275507492"/>
      <w:bookmarkStart w:id="1142" w:name="_Toc275514507"/>
      <w:bookmarkStart w:id="1143" w:name="_Toc275521525"/>
      <w:bookmarkStart w:id="1144" w:name="_Toc275528543"/>
      <w:bookmarkStart w:id="1145" w:name="_Toc275535559"/>
      <w:bookmarkStart w:id="1146" w:name="_Toc275542596"/>
      <w:bookmarkStart w:id="1147" w:name="_Toc275549629"/>
      <w:bookmarkStart w:id="1148" w:name="_Toc275848379"/>
      <w:bookmarkStart w:id="1149" w:name="_Toc275857251"/>
      <w:bookmarkStart w:id="1150" w:name="_Toc275864269"/>
      <w:bookmarkStart w:id="1151" w:name="_Toc275867140"/>
      <w:bookmarkStart w:id="1152" w:name="_Toc275867632"/>
      <w:bookmarkStart w:id="1153" w:name="_Toc275878883"/>
      <w:bookmarkStart w:id="1154" w:name="_Toc275903022"/>
      <w:bookmarkStart w:id="1155" w:name="_Toc275942799"/>
      <w:bookmarkStart w:id="1156" w:name="_Toc275943082"/>
      <w:bookmarkStart w:id="1157" w:name="_Toc275943465"/>
      <w:bookmarkStart w:id="1158" w:name="_Toc275507494"/>
      <w:bookmarkStart w:id="1159" w:name="_Toc275514509"/>
      <w:bookmarkStart w:id="1160" w:name="_Toc275521527"/>
      <w:bookmarkStart w:id="1161" w:name="_Toc275528545"/>
      <w:bookmarkStart w:id="1162" w:name="_Toc275535561"/>
      <w:bookmarkStart w:id="1163" w:name="_Toc275542598"/>
      <w:bookmarkStart w:id="1164" w:name="_Toc275549631"/>
      <w:bookmarkStart w:id="1165" w:name="_Toc275848381"/>
      <w:bookmarkStart w:id="1166" w:name="_Toc275857253"/>
      <w:bookmarkStart w:id="1167" w:name="_Toc275864271"/>
      <w:bookmarkStart w:id="1168" w:name="_Toc275867142"/>
      <w:bookmarkStart w:id="1169" w:name="_Toc275867634"/>
      <w:bookmarkStart w:id="1170" w:name="_Toc275878885"/>
      <w:bookmarkStart w:id="1171" w:name="_Toc275903024"/>
      <w:bookmarkStart w:id="1172" w:name="_Toc275942801"/>
      <w:bookmarkStart w:id="1173" w:name="_Toc275943084"/>
      <w:bookmarkStart w:id="1174" w:name="_Toc275943467"/>
      <w:bookmarkStart w:id="1175" w:name="_Toc275507497"/>
      <w:bookmarkStart w:id="1176" w:name="_Toc275514512"/>
      <w:bookmarkStart w:id="1177" w:name="_Toc275521530"/>
      <w:bookmarkStart w:id="1178" w:name="_Toc275528548"/>
      <w:bookmarkStart w:id="1179" w:name="_Toc275535564"/>
      <w:bookmarkStart w:id="1180" w:name="_Toc275542601"/>
      <w:bookmarkStart w:id="1181" w:name="_Toc275549634"/>
      <w:bookmarkStart w:id="1182" w:name="_Toc275848384"/>
      <w:bookmarkStart w:id="1183" w:name="_Toc275857256"/>
      <w:bookmarkStart w:id="1184" w:name="_Toc275864274"/>
      <w:bookmarkStart w:id="1185" w:name="_Toc275867145"/>
      <w:bookmarkStart w:id="1186" w:name="_Toc275867637"/>
      <w:bookmarkStart w:id="1187" w:name="_Toc275878888"/>
      <w:bookmarkStart w:id="1188" w:name="_Toc275903027"/>
      <w:bookmarkStart w:id="1189" w:name="_Toc275942804"/>
      <w:bookmarkStart w:id="1190" w:name="_Toc275943087"/>
      <w:bookmarkStart w:id="1191" w:name="_Toc275943470"/>
      <w:bookmarkStart w:id="1192" w:name="_Toc275507499"/>
      <w:bookmarkStart w:id="1193" w:name="_Toc275514514"/>
      <w:bookmarkStart w:id="1194" w:name="_Toc275521532"/>
      <w:bookmarkStart w:id="1195" w:name="_Toc275528550"/>
      <w:bookmarkStart w:id="1196" w:name="_Toc275535566"/>
      <w:bookmarkStart w:id="1197" w:name="_Toc275542603"/>
      <w:bookmarkStart w:id="1198" w:name="_Toc275549636"/>
      <w:bookmarkStart w:id="1199" w:name="_Toc275848386"/>
      <w:bookmarkStart w:id="1200" w:name="_Toc275857258"/>
      <w:bookmarkStart w:id="1201" w:name="_Toc275864276"/>
      <w:bookmarkStart w:id="1202" w:name="_Toc275867147"/>
      <w:bookmarkStart w:id="1203" w:name="_Toc275867639"/>
      <w:bookmarkStart w:id="1204" w:name="_Toc275878890"/>
      <w:bookmarkStart w:id="1205" w:name="_Toc275903029"/>
      <w:bookmarkStart w:id="1206" w:name="_Toc275942806"/>
      <w:bookmarkStart w:id="1207" w:name="_Toc275943089"/>
      <w:bookmarkStart w:id="1208" w:name="_Toc275943472"/>
      <w:bookmarkStart w:id="1209" w:name="_Toc275507500"/>
      <w:bookmarkStart w:id="1210" w:name="_Toc275514515"/>
      <w:bookmarkStart w:id="1211" w:name="_Toc275521533"/>
      <w:bookmarkStart w:id="1212" w:name="_Toc275528551"/>
      <w:bookmarkStart w:id="1213" w:name="_Toc275535567"/>
      <w:bookmarkStart w:id="1214" w:name="_Toc275542604"/>
      <w:bookmarkStart w:id="1215" w:name="_Toc275549637"/>
      <w:bookmarkStart w:id="1216" w:name="_Toc275848387"/>
      <w:bookmarkStart w:id="1217" w:name="_Toc275857259"/>
      <w:bookmarkStart w:id="1218" w:name="_Toc275864277"/>
      <w:bookmarkStart w:id="1219" w:name="_Toc275867148"/>
      <w:bookmarkStart w:id="1220" w:name="_Toc275867640"/>
      <w:bookmarkStart w:id="1221" w:name="_Toc275878891"/>
      <w:bookmarkStart w:id="1222" w:name="_Toc275903030"/>
      <w:bookmarkStart w:id="1223" w:name="_Toc275942807"/>
      <w:bookmarkStart w:id="1224" w:name="_Toc275943090"/>
      <w:bookmarkStart w:id="1225" w:name="_Toc275943473"/>
      <w:bookmarkStart w:id="1226" w:name="_Toc275507502"/>
      <w:bookmarkStart w:id="1227" w:name="_Toc275514517"/>
      <w:bookmarkStart w:id="1228" w:name="_Toc275521535"/>
      <w:bookmarkStart w:id="1229" w:name="_Toc275528553"/>
      <w:bookmarkStart w:id="1230" w:name="_Toc275535569"/>
      <w:bookmarkStart w:id="1231" w:name="_Toc275542606"/>
      <w:bookmarkStart w:id="1232" w:name="_Toc275549639"/>
      <w:bookmarkStart w:id="1233" w:name="_Toc275848389"/>
      <w:bookmarkStart w:id="1234" w:name="_Toc275857261"/>
      <w:bookmarkStart w:id="1235" w:name="_Toc275864279"/>
      <w:bookmarkStart w:id="1236" w:name="_Toc275867150"/>
      <w:bookmarkStart w:id="1237" w:name="_Toc275867642"/>
      <w:bookmarkStart w:id="1238" w:name="_Toc275878893"/>
      <w:bookmarkStart w:id="1239" w:name="_Toc275903032"/>
      <w:bookmarkStart w:id="1240" w:name="_Toc275942809"/>
      <w:bookmarkStart w:id="1241" w:name="_Toc275943092"/>
      <w:bookmarkStart w:id="1242" w:name="_Toc275943475"/>
      <w:bookmarkStart w:id="1243" w:name="_Toc275507504"/>
      <w:bookmarkStart w:id="1244" w:name="_Toc275514519"/>
      <w:bookmarkStart w:id="1245" w:name="_Toc275521537"/>
      <w:bookmarkStart w:id="1246" w:name="_Toc275528555"/>
      <w:bookmarkStart w:id="1247" w:name="_Toc275535571"/>
      <w:bookmarkStart w:id="1248" w:name="_Toc275542608"/>
      <w:bookmarkStart w:id="1249" w:name="_Toc275549641"/>
      <w:bookmarkStart w:id="1250" w:name="_Toc275848391"/>
      <w:bookmarkStart w:id="1251" w:name="_Toc275857263"/>
      <w:bookmarkStart w:id="1252" w:name="_Toc275864281"/>
      <w:bookmarkStart w:id="1253" w:name="_Toc275867152"/>
      <w:bookmarkStart w:id="1254" w:name="_Toc275867644"/>
      <w:bookmarkStart w:id="1255" w:name="_Toc275878895"/>
      <w:bookmarkStart w:id="1256" w:name="_Toc275903034"/>
      <w:bookmarkStart w:id="1257" w:name="_Toc275942811"/>
      <w:bookmarkStart w:id="1258" w:name="_Toc275943094"/>
      <w:bookmarkStart w:id="1259" w:name="_Toc275943477"/>
      <w:bookmarkStart w:id="1260" w:name="_Toc275507506"/>
      <w:bookmarkStart w:id="1261" w:name="_Toc275514521"/>
      <w:bookmarkStart w:id="1262" w:name="_Toc275521539"/>
      <w:bookmarkStart w:id="1263" w:name="_Toc275528557"/>
      <w:bookmarkStart w:id="1264" w:name="_Toc275535573"/>
      <w:bookmarkStart w:id="1265" w:name="_Toc275542610"/>
      <w:bookmarkStart w:id="1266" w:name="_Toc275549643"/>
      <w:bookmarkStart w:id="1267" w:name="_Toc275848393"/>
      <w:bookmarkStart w:id="1268" w:name="_Toc275857265"/>
      <w:bookmarkStart w:id="1269" w:name="_Toc275864283"/>
      <w:bookmarkStart w:id="1270" w:name="_Toc275867154"/>
      <w:bookmarkStart w:id="1271" w:name="_Toc275867646"/>
      <w:bookmarkStart w:id="1272" w:name="_Toc275878897"/>
      <w:bookmarkStart w:id="1273" w:name="_Toc275903036"/>
      <w:bookmarkStart w:id="1274" w:name="_Toc275942813"/>
      <w:bookmarkStart w:id="1275" w:name="_Toc275943096"/>
      <w:bookmarkStart w:id="1276" w:name="_Toc275943479"/>
      <w:bookmarkStart w:id="1277" w:name="_Toc275507507"/>
      <w:bookmarkStart w:id="1278" w:name="_Toc275514522"/>
      <w:bookmarkStart w:id="1279" w:name="_Toc275521540"/>
      <w:bookmarkStart w:id="1280" w:name="_Toc275528558"/>
      <w:bookmarkStart w:id="1281" w:name="_Toc275535574"/>
      <w:bookmarkStart w:id="1282" w:name="_Toc275542611"/>
      <w:bookmarkStart w:id="1283" w:name="_Toc275549644"/>
      <w:bookmarkStart w:id="1284" w:name="_Toc275848394"/>
      <w:bookmarkStart w:id="1285" w:name="_Toc275857266"/>
      <w:bookmarkStart w:id="1286" w:name="_Toc275864284"/>
      <w:bookmarkStart w:id="1287" w:name="_Toc275867155"/>
      <w:bookmarkStart w:id="1288" w:name="_Toc275867647"/>
      <w:bookmarkStart w:id="1289" w:name="_Toc275878898"/>
      <w:bookmarkStart w:id="1290" w:name="_Toc275903037"/>
      <w:bookmarkStart w:id="1291" w:name="_Toc275942814"/>
      <w:bookmarkStart w:id="1292" w:name="_Toc275943097"/>
      <w:bookmarkStart w:id="1293" w:name="_Toc275943480"/>
      <w:bookmarkStart w:id="1294" w:name="_Toc275507529"/>
      <w:bookmarkStart w:id="1295" w:name="_Toc275514544"/>
      <w:bookmarkStart w:id="1296" w:name="_Toc275521562"/>
      <w:bookmarkStart w:id="1297" w:name="_Toc275528580"/>
      <w:bookmarkStart w:id="1298" w:name="_Toc275535596"/>
      <w:bookmarkStart w:id="1299" w:name="_Toc275542633"/>
      <w:bookmarkStart w:id="1300" w:name="_Toc275549666"/>
      <w:bookmarkStart w:id="1301" w:name="_Toc275848416"/>
      <w:bookmarkStart w:id="1302" w:name="_Toc275857288"/>
      <w:bookmarkStart w:id="1303" w:name="_Toc275864306"/>
      <w:bookmarkStart w:id="1304" w:name="_Toc275867177"/>
      <w:bookmarkStart w:id="1305" w:name="_Toc275867669"/>
      <w:bookmarkStart w:id="1306" w:name="_Toc275878920"/>
      <w:bookmarkStart w:id="1307" w:name="_Toc275903059"/>
      <w:bookmarkStart w:id="1308" w:name="_Toc275942836"/>
      <w:bookmarkStart w:id="1309" w:name="_Toc275943119"/>
      <w:bookmarkStart w:id="1310" w:name="_Toc275943502"/>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br w:type="page"/>
      </w:r>
      <w:bookmarkStart w:id="1311" w:name="_Toc334180846"/>
      <w:r>
        <w:t xml:space="preserve">Refrigeration </w:t>
      </w:r>
      <w:r w:rsidR="00500CAF">
        <w:t xml:space="preserve">– </w:t>
      </w:r>
      <w:r>
        <w:t>Suction Pipes Insulation</w:t>
      </w:r>
      <w:bookmarkEnd w:id="13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This measure applies to installation of insulation on existing bare suction lines (the larger diameter lines that run from the evaporator to the compressor) that are located outside of the refrigerated space.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DE705B">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287"/>
      </w:r>
      <w:r>
        <w:t xml:space="preserve">: </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DE705B">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288"/>
      </w:r>
      <w:r w:rsidRPr="001E655F">
        <w:t>.</w:t>
      </w:r>
      <w:r w:rsidRPr="005D6113">
        <w:t xml:space="preserve"> Measure savings per linear foot of insulation installed on bare suction lines in Grocery Stores is provided </w:t>
      </w:r>
      <w:r>
        <w:t xml:space="preserve">in </w:t>
      </w:r>
      <w:r w:rsidR="00835260">
        <w:fldChar w:fldCharType="begin"/>
      </w:r>
      <w:r w:rsidR="00835260">
        <w:instrText xml:space="preserve"> REF _Ref297734197 \h  \* MERGEFORMAT </w:instrText>
      </w:r>
      <w:r w:rsidR="00835260">
        <w:fldChar w:fldCharType="separate"/>
      </w:r>
      <w:r w:rsidR="001F59D8">
        <w:t xml:space="preserve">Table </w:t>
      </w:r>
      <w:r w:rsidR="001F59D8">
        <w:rPr>
          <w:noProof/>
        </w:rPr>
        <w:t>3</w:t>
      </w:r>
      <w:r w:rsidR="001F59D8">
        <w:rPr>
          <w:noProof/>
        </w:rPr>
        <w:noBreakHyphen/>
        <w:t>81</w:t>
      </w:r>
      <w:r w:rsidR="001F59D8">
        <w:t>:</w:t>
      </w:r>
      <w:r w:rsidR="001F59D8">
        <w:rPr>
          <w:noProof/>
        </w:rPr>
        <w:t xml:space="preserve"> </w:t>
      </w:r>
      <w:r w:rsidR="001F59D8">
        <w:t xml:space="preserve">Insulate Bare </w:t>
      </w:r>
      <w:r w:rsidR="001F59D8" w:rsidRPr="00600C5B">
        <w:t>Refrigeration</w:t>
      </w:r>
      <w:r w:rsidR="001F59D8">
        <w:t xml:space="preserve"> Suction Pipes Calculations Assumptions</w:t>
      </w:r>
      <w:r w:rsidR="00835260">
        <w:fldChar w:fldCharType="end"/>
      </w:r>
      <w:r w:rsidR="00072F7A">
        <w:t xml:space="preserve"> </w:t>
      </w:r>
      <w:r w:rsidR="00835260">
        <w:fldChar w:fldCharType="begin"/>
      </w:r>
      <w:r w:rsidR="00835260">
        <w:instrText xml:space="preserve"> REF _Ref299979465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82</w:t>
      </w:r>
      <w:r w:rsidR="00835260">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t>ΔkW</w:t>
      </w:r>
      <w:r>
        <w:rPr>
          <w:rFonts w:cs="Arial"/>
          <w:szCs w:val="20"/>
          <w:vertAlign w:val="subscript"/>
        </w:rPr>
        <w:t>peak</w:t>
      </w:r>
      <w:r>
        <w:rPr>
          <w:rFonts w:cs="Arial"/>
          <w:szCs w:val="20"/>
        </w:rPr>
        <w:tab/>
      </w:r>
      <w:r>
        <w:rPr>
          <w:rFonts w:cs="Arial"/>
          <w:szCs w:val="20"/>
        </w:rPr>
        <w:tab/>
        <w:t>= ΔkW/ft X L</w:t>
      </w:r>
    </w:p>
    <w:p w:rsidR="00E757AB" w:rsidRDefault="00E757AB" w:rsidP="00DE705B">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4C16B6" w:rsidRDefault="00E757AB" w:rsidP="00E757AB">
      <w:pPr>
        <w:pStyle w:val="Equation"/>
        <w:rPr>
          <w:rFonts w:cs="Arial"/>
          <w:szCs w:val="20"/>
        </w:rPr>
      </w:pPr>
      <w:r>
        <w:rPr>
          <w:rFonts w:cs="Arial"/>
          <w:szCs w:val="20"/>
        </w:rPr>
        <w:tab/>
        <w:t>L</w:t>
      </w:r>
      <w:r>
        <w:rPr>
          <w:rFonts w:cs="Arial"/>
          <w:szCs w:val="20"/>
        </w:rPr>
        <w:tab/>
        <w:t>= Total insulation length in linear feet</w:t>
      </w:r>
    </w:p>
    <w:p w:rsidR="00E757AB" w:rsidRPr="001C4AD5" w:rsidRDefault="00E757AB" w:rsidP="00E757AB">
      <w:pPr>
        <w:pStyle w:val="StyleCaptionCentered"/>
      </w:pPr>
      <w:bookmarkStart w:id="1312" w:name="_Ref297734197"/>
      <w:bookmarkStart w:id="1313" w:name="_Toc33418104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81</w:t>
      </w:r>
      <w:r w:rsidR="00356C51">
        <w:rPr>
          <w:noProof/>
        </w:rPr>
        <w:fldChar w:fldCharType="end"/>
      </w:r>
      <w:r>
        <w:t xml:space="preserve">: Insulate Bare </w:t>
      </w:r>
      <w:r w:rsidRPr="00600C5B">
        <w:t>Refrigeration</w:t>
      </w:r>
      <w:r>
        <w:t xml:space="preserve"> Suction Pipes Calculations Assumptions</w:t>
      </w:r>
      <w:bookmarkEnd w:id="1312"/>
      <w:bookmarkEnd w:id="1313"/>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1F59D8" w:rsidRPr="001F59D8">
              <w:rPr>
                <w:rFonts w:cs="Arial"/>
                <w:szCs w:val="18"/>
              </w:rPr>
              <w:t xml:space="preserve">Table </w:t>
            </w:r>
            <w:r w:rsidR="001F59D8" w:rsidRPr="001F59D8">
              <w:rPr>
                <w:rFonts w:cs="Arial"/>
                <w:noProof/>
                <w:szCs w:val="18"/>
              </w:rPr>
              <w:t>3</w:t>
            </w:r>
            <w:r w:rsidR="001F59D8" w:rsidRPr="001F59D8">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Pr="00500CAF" w:rsidRDefault="00E757AB" w:rsidP="00E757AB">
      <w:pPr>
        <w:pStyle w:val="BodyText"/>
      </w:pPr>
    </w:p>
    <w:p w:rsidR="00E757AB" w:rsidRPr="00876D95" w:rsidRDefault="00E757AB" w:rsidP="00E757AB">
      <w:pPr>
        <w:pStyle w:val="Caption"/>
      </w:pPr>
      <w:bookmarkStart w:id="1314" w:name="_Ref299979465"/>
      <w:bookmarkStart w:id="1315" w:name="_Toc334181045"/>
      <w:r w:rsidRPr="00876D95">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82</w:t>
      </w:r>
      <w:r w:rsidR="00356C51">
        <w:rPr>
          <w:noProof/>
        </w:rPr>
        <w:fldChar w:fldCharType="end"/>
      </w:r>
      <w:bookmarkEnd w:id="1314"/>
      <w:r w:rsidRPr="00876D95">
        <w:t>: Insulate Bare Refrigeration Suction Pipes Savings per Linear Foot</w:t>
      </w:r>
      <w:r w:rsidR="00177611">
        <w:rPr>
          <w:rStyle w:val="FootnoteReference"/>
        </w:rPr>
        <w:footnoteReference w:id="289"/>
      </w:r>
      <w:bookmarkEnd w:id="1315"/>
    </w:p>
    <w:tbl>
      <w:tblPr>
        <w:tblW w:w="7387" w:type="dxa"/>
        <w:jc w:val="center"/>
        <w:tblLook w:val="04A0" w:firstRow="1" w:lastRow="0" w:firstColumn="1" w:lastColumn="0" w:noHBand="0" w:noVBand="1"/>
      </w:tblPr>
      <w:tblGrid>
        <w:gridCol w:w="1838"/>
        <w:gridCol w:w="1489"/>
        <w:gridCol w:w="1042"/>
        <w:gridCol w:w="971"/>
        <w:gridCol w:w="1033"/>
        <w:gridCol w:w="1014"/>
      </w:tblGrid>
      <w:tr w:rsidR="00E757AB" w:rsidRPr="00876D95" w:rsidTr="00EC2B7A">
        <w:trPr>
          <w:trHeight w:val="20"/>
          <w:jc w:val="center"/>
        </w:trPr>
        <w:tc>
          <w:tcPr>
            <w:tcW w:w="1894" w:type="dxa"/>
            <w:vMerge w:val="restart"/>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City</w:t>
            </w:r>
          </w:p>
        </w:tc>
        <w:tc>
          <w:tcPr>
            <w:tcW w:w="1519" w:type="dxa"/>
            <w:vMerge w:val="restart"/>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Associated California Climate Zone</w:t>
            </w:r>
          </w:p>
        </w:tc>
        <w:tc>
          <w:tcPr>
            <w:tcW w:w="2016"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Medium-Temperature</w:t>
            </w:r>
            <w:r w:rsidR="00E757AB" w:rsidRPr="00876D95">
              <w:rPr>
                <w:rFonts w:cs="Arial"/>
                <w:b/>
                <w:bCs/>
                <w:color w:val="000000"/>
                <w:sz w:val="18"/>
                <w:szCs w:val="18"/>
              </w:rPr>
              <w:t>Coolers</w:t>
            </w:r>
          </w:p>
        </w:tc>
        <w:tc>
          <w:tcPr>
            <w:tcW w:w="1958"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Low-Temperature</w:t>
            </w:r>
            <w:r w:rsidR="00E757AB" w:rsidRPr="00876D95">
              <w:rPr>
                <w:rFonts w:cs="Arial"/>
                <w:b/>
                <w:bCs/>
                <w:color w:val="000000"/>
                <w:sz w:val="18"/>
                <w:szCs w:val="18"/>
              </w:rPr>
              <w:t>Freezers</w:t>
            </w:r>
          </w:p>
        </w:tc>
      </w:tr>
      <w:tr w:rsidR="00E757AB" w:rsidRPr="00876D95" w:rsidTr="00EC2B7A">
        <w:trPr>
          <w:trHeight w:val="20"/>
          <w:jc w:val="center"/>
        </w:trPr>
        <w:tc>
          <w:tcPr>
            <w:tcW w:w="1894" w:type="dxa"/>
            <w:vMerge/>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519" w:type="dxa"/>
            <w:vMerge/>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04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7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c>
          <w:tcPr>
            <w:tcW w:w="967"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91"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Allentown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Williamstown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Pittsburgh</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Philadelphia</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13</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0.002059</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11</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Erie</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6</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0.001345</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7.3</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0.002175</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Harrisburg</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8</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8.4</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Scranton</w:t>
            </w:r>
          </w:p>
        </w:tc>
        <w:tc>
          <w:tcPr>
            <w:tcW w:w="1519" w:type="dxa"/>
            <w:tcBorders>
              <w:top w:val="nil"/>
              <w:left w:val="nil"/>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16</w:t>
            </w:r>
          </w:p>
        </w:tc>
        <w:tc>
          <w:tcPr>
            <w:tcW w:w="104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7.5</w:t>
            </w:r>
          </w:p>
        </w:tc>
        <w:tc>
          <w:tcPr>
            <w:tcW w:w="967"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8"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w:t>
            </w:r>
            <w:r>
              <w:rPr>
                <w:rFonts w:cs="Arial"/>
                <w:color w:val="000000"/>
                <w:sz w:val="18"/>
                <w:szCs w:val="18"/>
              </w:rPr>
              <w:t>.0</w:t>
            </w:r>
          </w:p>
        </w:tc>
      </w:tr>
    </w:tbl>
    <w:p w:rsidR="00E757AB" w:rsidRPr="00174BBD" w:rsidRDefault="00E757AB" w:rsidP="00E757AB">
      <w:pPr>
        <w:pStyle w:val="BodyText"/>
      </w:pPr>
    </w:p>
    <w:p w:rsidR="00E757AB" w:rsidRPr="001D7420" w:rsidRDefault="00E757AB" w:rsidP="00E757AB">
      <w:pPr>
        <w:keepNext/>
        <w:rPr>
          <w:b/>
        </w:rPr>
      </w:pPr>
      <w:r w:rsidRPr="001D7420">
        <w:rPr>
          <w:b/>
        </w:rPr>
        <w:t>Sources:</w:t>
      </w:r>
    </w:p>
    <w:p w:rsidR="00E757AB" w:rsidRDefault="00E757AB" w:rsidP="001C65B0">
      <w:pPr>
        <w:pStyle w:val="source1"/>
        <w:numPr>
          <w:ilvl w:val="0"/>
          <w:numId w:val="60"/>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DE705B">
      <w:pPr>
        <w:pStyle w:val="Heading3"/>
      </w:pPr>
      <w:r>
        <w:t>Measure Life</w:t>
      </w:r>
    </w:p>
    <w:p w:rsidR="00E757AB" w:rsidRPr="00922A0D" w:rsidRDefault="00E757AB" w:rsidP="00871FA2">
      <w:r>
        <w:t xml:space="preserve">The expected measure life is </w:t>
      </w:r>
      <w:r w:rsidRPr="00930F39">
        <w:t>11 years</w:t>
      </w:r>
      <w:r w:rsidRPr="00BF5BB5">
        <w:rPr>
          <w:rStyle w:val="FootnoteReference"/>
        </w:rPr>
        <w:footnoteReference w:id="290"/>
      </w:r>
      <w:r w:rsidRPr="00930F39">
        <w:rPr>
          <w:vertAlign w:val="superscript"/>
        </w:rPr>
        <w:t>,</w:t>
      </w:r>
      <w:r w:rsidRPr="00BF5BB5">
        <w:rPr>
          <w:rStyle w:val="FootnoteReference"/>
        </w:rPr>
        <w:footnoteReference w:id="291"/>
      </w:r>
      <w:r>
        <w:t>.</w:t>
      </w:r>
    </w:p>
    <w:p w:rsidR="00B20792" w:rsidRDefault="00B20792" w:rsidP="00F82A3B">
      <w:pPr>
        <w:pStyle w:val="Heading2"/>
        <w:tabs>
          <w:tab w:val="clear" w:pos="630"/>
        </w:tabs>
        <w:ind w:left="900" w:hanging="900"/>
      </w:pPr>
      <w:r>
        <w:br w:type="page"/>
      </w:r>
      <w:bookmarkStart w:id="1316" w:name="_Toc334180847"/>
      <w:r>
        <w:t>Refrigeration</w:t>
      </w:r>
      <w:r w:rsidR="00500CAF">
        <w:t xml:space="preserve"> –</w:t>
      </w:r>
      <w:r>
        <w:t xml:space="preserve"> Evaporator Fan Controllers</w:t>
      </w:r>
      <w:bookmarkEnd w:id="1316"/>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292"/>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DE705B">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rsidP="00DE705B">
      <w:pPr>
        <w:pStyle w:val="Heading3"/>
      </w:pPr>
      <w:r w:rsidRPr="001C4AD5">
        <w:t>Algorithms</w:t>
      </w:r>
      <w:r>
        <w:rPr>
          <w:rStyle w:val="FootnoteReference"/>
        </w:rPr>
        <w:footnoteReference w:id="293"/>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%Off</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%Off)]</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ny of the following  methods</w:t>
      </w:r>
      <w:r>
        <w:rPr>
          <w:rFonts w:cs="Arial"/>
          <w:i w:val="0"/>
          <w:szCs w:val="20"/>
        </w:rPr>
        <w:t>:</w:t>
      </w:r>
    </w:p>
    <w:p w:rsidR="00F91E5C" w:rsidRPr="00594108" w:rsidRDefault="00F91E5C" w:rsidP="001C65B0">
      <w:pPr>
        <w:pStyle w:val="ListParagraph"/>
        <w:numPr>
          <w:ilvl w:val="0"/>
          <w:numId w:val="84"/>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F91E5C" w:rsidRPr="00DD5455">
        <w:rPr>
          <w:rFonts w:cs="Arial"/>
          <w:szCs w:val="20"/>
        </w:rPr>
        <w:t>kW</w:t>
      </w:r>
      <w:r w:rsidR="00DD5455">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1C65B0">
      <w:pPr>
        <w:pStyle w:val="ListParagraph"/>
        <w:numPr>
          <w:ilvl w:val="0"/>
          <w:numId w:val="84"/>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48367C" w:rsidRPr="00DD5455">
        <w:rPr>
          <w:rFonts w:cs="Arial"/>
          <w:szCs w:val="20"/>
        </w:rPr>
        <w:t>kW</w:t>
      </w:r>
      <w:r w:rsidR="0048367C">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F3670B">
      <w:pPr>
        <w:pStyle w:val="ListParagraph"/>
        <w:numPr>
          <w:ilvl w:val="0"/>
          <w:numId w:val="84"/>
        </w:numPr>
      </w:pPr>
      <w:r w:rsidRPr="00594108">
        <w:t>Measure the input kW fan using a pow</w:t>
      </w:r>
      <w:r w:rsidR="00DD5455">
        <w:t>er meter reading true RMS power.</w:t>
      </w:r>
      <w:r w:rsidRPr="00594108">
        <w:t xml:space="preserve"> </w:t>
      </w:r>
    </w:p>
    <w:p w:rsidR="00B20792" w:rsidRPr="00BE0B10" w:rsidRDefault="00B20792" w:rsidP="00DE705B">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 xml:space="preserve">P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294"/>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317" w:name="_Ref308699510"/>
      <w:bookmarkStart w:id="1318" w:name="_Toc33418104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83</w:t>
      </w:r>
      <w:r w:rsidR="00356C51">
        <w:rPr>
          <w:noProof/>
        </w:rPr>
        <w:fldChar w:fldCharType="end"/>
      </w:r>
      <w:r>
        <w:t>: Evaporator Fan Controller Calculations Assumptions</w:t>
      </w:r>
      <w:bookmarkEnd w:id="1317"/>
      <w:bookmarkEnd w:id="1318"/>
      <w:r>
        <w:t xml:space="preserve"> </w:t>
      </w:r>
    </w:p>
    <w:tbl>
      <w:tblPr>
        <w:tblW w:w="5000" w:type="pct"/>
        <w:jc w:val="center"/>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0</w:t>
            </w:r>
            <w:r w:rsidR="00B20792" w:rsidRPr="001D6512">
              <w:rPr>
                <w:rFonts w:cs="Arial"/>
                <w:spacing w:val="-3"/>
                <w:szCs w:val="18"/>
              </w:rPr>
              <w:t>.</w:t>
            </w:r>
            <w:r>
              <w:rPr>
                <w:rFonts w:cs="Arial"/>
                <w:spacing w:val="-2"/>
                <w:szCs w:val="18"/>
              </w:rPr>
              <w:t>6</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B20792" w:rsidRPr="001D6512" w:rsidRDefault="00A8310E" w:rsidP="00B20792">
            <w:pPr>
              <w:pStyle w:val="TableCell"/>
              <w:spacing w:before="60" w:after="60"/>
              <w:rPr>
                <w:rFonts w:cs="Arial"/>
                <w:szCs w:val="18"/>
              </w:rPr>
            </w:pPr>
            <w:r w:rsidRPr="001D6512">
              <w:t>5,700</w:t>
            </w:r>
            <w:r w:rsidRPr="001D6512">
              <w:rPr>
                <w:rStyle w:val="FootnoteReference"/>
              </w:rPr>
              <w:footnoteReference w:id="295"/>
            </w:r>
          </w:p>
        </w:tc>
        <w:tc>
          <w:tcPr>
            <w:tcW w:w="1194" w:type="pct"/>
            <w:tcBorders>
              <w:top w:val="single" w:sz="8" w:space="0" w:color="auto"/>
              <w:left w:val="nil"/>
              <w:bottom w:val="single" w:sz="8" w:space="0" w:color="auto"/>
              <w:right w:val="single" w:sz="8" w:space="0" w:color="auto"/>
            </w:tcBorders>
          </w:tcPr>
          <w:p w:rsidR="00B20792" w:rsidRPr="001D6512" w:rsidRDefault="00A8310E" w:rsidP="00B20792">
            <w:pPr>
              <w:pStyle w:val="TableCell"/>
              <w:spacing w:before="60" w:after="60"/>
              <w:rPr>
                <w:rFonts w:cs="Arial"/>
                <w:szCs w:val="18"/>
              </w:rPr>
            </w:pPr>
            <w:r>
              <w:rPr>
                <w:rFonts w:cs="Arial"/>
                <w:szCs w:val="18"/>
              </w:rPr>
              <w:t>5</w:t>
            </w:r>
          </w:p>
        </w:tc>
      </w:tr>
      <w:tr w:rsidR="00DD5455"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DD5455" w:rsidRPr="001D6512" w:rsidRDefault="00DD5455" w:rsidP="00B20792">
            <w:pPr>
              <w:pStyle w:val="TableCell"/>
              <w:spacing w:before="60" w:after="60"/>
              <w:rPr>
                <w:rFonts w:cs="Arial"/>
                <w:spacing w:val="-2"/>
                <w:w w:val="101"/>
                <w:szCs w:val="18"/>
              </w:rPr>
            </w:pPr>
            <w:r>
              <w:rPr>
                <w:rFonts w:cs="Arial"/>
                <w:spacing w:val="-2"/>
                <w:w w:val="101"/>
                <w:szCs w:val="18"/>
              </w:rPr>
              <w:t>Motor HP</w:t>
            </w:r>
          </w:p>
        </w:tc>
        <w:tc>
          <w:tcPr>
            <w:tcW w:w="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Motor Eff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LF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0.9</w:t>
            </w:r>
          </w:p>
        </w:tc>
        <w:tc>
          <w:tcPr>
            <w:tcW w:w="1194" w:type="pct"/>
            <w:tcBorders>
              <w:top w:val="single" w:sz="8" w:space="0" w:color="auto"/>
              <w:left w:val="nil"/>
              <w:bottom w:val="single" w:sz="8" w:space="0" w:color="auto"/>
              <w:right w:val="single" w:sz="8" w:space="0" w:color="auto"/>
            </w:tcBorders>
          </w:tcPr>
          <w:p w:rsidR="008D673D" w:rsidRPr="001D6512" w:rsidRDefault="008D673D" w:rsidP="008D673D">
            <w:pPr>
              <w:pStyle w:val="TableCell"/>
              <w:spacing w:before="60" w:after="60"/>
              <w:rPr>
                <w:rFonts w:cs="Arial"/>
                <w:szCs w:val="18"/>
              </w:rPr>
            </w:pPr>
            <w:r>
              <w:rPr>
                <w:rFonts w:cs="Arial"/>
                <w:szCs w:val="18"/>
              </w:rPr>
              <w:t>Section 3.10</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Voltage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Amperage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1C65B0">
      <w:pPr>
        <w:pStyle w:val="source1"/>
        <w:numPr>
          <w:ilvl w:val="0"/>
          <w:numId w:val="133"/>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1C65B0">
      <w:pPr>
        <w:pStyle w:val="source1"/>
        <w:numPr>
          <w:ilvl w:val="0"/>
          <w:numId w:val="133"/>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1C65B0">
      <w:pPr>
        <w:pStyle w:val="source1"/>
        <w:numPr>
          <w:ilvl w:val="0"/>
          <w:numId w:val="133"/>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1C65B0">
      <w:pPr>
        <w:pStyle w:val="source1"/>
        <w:numPr>
          <w:ilvl w:val="0"/>
          <w:numId w:val="133"/>
        </w:numPr>
      </w:pPr>
      <w:r>
        <w:t>S</w:t>
      </w:r>
      <w:r w:rsidRPr="00A8310E">
        <w:t>outhern California Edison. Non-Residential Express 2003 Refrigeration Work Paper. Pg. 27</w:t>
      </w:r>
    </w:p>
    <w:p w:rsidR="0048367C" w:rsidRDefault="0048367C" w:rsidP="001C65B0">
      <w:pPr>
        <w:pStyle w:val="source1"/>
        <w:numPr>
          <w:ilvl w:val="0"/>
          <w:numId w:val="133"/>
        </w:numPr>
      </w:pPr>
      <w:r w:rsidRPr="004C1DFF">
        <w:t>PSC of Wisconsin, Focus on Energy Evaluation, Business Programs: Deemed Savings Manual V1.0, p. 4-103 to 4-106.</w:t>
      </w:r>
    </w:p>
    <w:p w:rsidR="0048367C" w:rsidRPr="00275016" w:rsidRDefault="0048367C" w:rsidP="00A8310E">
      <w:pPr>
        <w:pStyle w:val="source1"/>
      </w:pPr>
    </w:p>
    <w:p w:rsidR="00B20792" w:rsidRDefault="00B20792" w:rsidP="00DE705B">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296"/>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319" w:name="_Toc334180848"/>
      <w:r w:rsidRPr="00F82A3B">
        <w:t>ENERGY STAR Clothes Washer</w:t>
      </w:r>
      <w:bookmarkEnd w:id="1319"/>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EF6B0C">
            <w:pPr>
              <w:pStyle w:val="TableCell"/>
              <w:spacing w:before="60" w:after="60"/>
            </w:pPr>
            <w:r w:rsidRPr="001D6512">
              <w:rPr>
                <w:rFonts w:cs="Arial"/>
                <w:szCs w:val="18"/>
              </w:rPr>
              <w:t xml:space="preserve">See </w:t>
            </w:r>
            <w:r w:rsidR="00835260">
              <w:fldChar w:fldCharType="begin"/>
            </w:r>
            <w:r w:rsidR="00835260">
              <w:instrText xml:space="preserve"> REF _Ref297018634 \h  \* MERGEFORMAT </w:instrText>
            </w:r>
            <w:r w:rsidR="00835260">
              <w:fldChar w:fldCharType="separate"/>
            </w:r>
            <w:r w:rsidR="001F59D8" w:rsidRPr="001F59D8">
              <w:rPr>
                <w:rFonts w:cs="Arial"/>
                <w:szCs w:val="18"/>
              </w:rPr>
              <w:t>Table 3</w:t>
            </w:r>
            <w:r w:rsidR="001F59D8" w:rsidRPr="001F59D8">
              <w:rPr>
                <w:rFonts w:cs="Arial"/>
                <w:szCs w:val="18"/>
              </w:rPr>
              <w:noBreakHyphen/>
              <w:t>85</w:t>
            </w:r>
            <w:r w:rsidR="00835260">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EF6B0C">
            <w:pPr>
              <w:pStyle w:val="TableCell"/>
              <w:spacing w:before="60" w:after="60"/>
            </w:pPr>
            <w:r w:rsidRPr="001D6512">
              <w:rPr>
                <w:rFonts w:cs="Arial"/>
                <w:szCs w:val="18"/>
              </w:rPr>
              <w:t xml:space="preserve">See </w:t>
            </w:r>
            <w:r w:rsidR="00835260">
              <w:fldChar w:fldCharType="begin"/>
            </w:r>
            <w:r w:rsidR="00835260">
              <w:instrText xml:space="preserve"> REF _Ref297018634 \h  \* MERGEFORMAT </w:instrText>
            </w:r>
            <w:r w:rsidR="00835260">
              <w:fldChar w:fldCharType="separate"/>
            </w:r>
            <w:r w:rsidR="001F59D8" w:rsidRPr="001F59D8">
              <w:rPr>
                <w:rFonts w:cs="Arial"/>
                <w:szCs w:val="18"/>
              </w:rPr>
              <w:t>Table 3</w:t>
            </w:r>
            <w:r w:rsidR="001F59D8" w:rsidRPr="001F59D8">
              <w:rPr>
                <w:rFonts w:cs="Arial"/>
                <w:szCs w:val="18"/>
              </w:rPr>
              <w:noBreakHyphen/>
              <w:t>85</w:t>
            </w:r>
            <w:r w:rsidR="00835260">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t xml:space="preserve">2.0 </w:t>
      </w:r>
      <w:r w:rsidRPr="00E60F98">
        <w:t>(ft</w:t>
      </w:r>
      <w:r w:rsidRPr="00E60F98">
        <w:rPr>
          <w:vertAlign w:val="superscript"/>
        </w:rPr>
        <w:t>3</w:t>
      </w:r>
      <w:r>
        <w:t xml:space="preserve"> ×cycle)/ (kWh). </w:t>
      </w:r>
      <w:r w:rsidRPr="00E60F98">
        <w:t xml:space="preserve">The Federal efficiency standard is </w:t>
      </w:r>
      <w:r w:rsidRPr="00E60F98">
        <w:rPr>
          <w:u w:val="single"/>
        </w:rPr>
        <w:t>&gt;</w:t>
      </w:r>
      <w:r w:rsidRPr="00E60F98">
        <w:t>1.26 (ft</w:t>
      </w:r>
      <w:r w:rsidRPr="00E60F98">
        <w:rPr>
          <w:vertAlign w:val="superscript"/>
        </w:rPr>
        <w:t>3</w:t>
      </w:r>
      <w:r w:rsidRPr="00E60F98">
        <w:t xml:space="preserve"> ×cycle)/ (kWh)</w:t>
      </w:r>
      <w:r>
        <w:rPr>
          <w:rStyle w:val="FootnoteReference"/>
        </w:rPr>
        <w:footnoteReference w:id="297"/>
      </w:r>
      <w:r w:rsidRPr="00E60F98">
        <w:t>.</w:t>
      </w:r>
      <w:r>
        <w:t xml:space="preserve"> </w:t>
      </w:r>
    </w:p>
    <w:p w:rsidR="00B20792" w:rsidRPr="00C465DB" w:rsidRDefault="00B20792" w:rsidP="00DE705B">
      <w:pPr>
        <w:pStyle w:val="Heading3"/>
      </w:pPr>
      <w:r>
        <w:t>Eligibility</w:t>
      </w:r>
    </w:p>
    <w:p w:rsidR="00B20792" w:rsidRPr="001B7A30" w:rsidRDefault="00B20792" w:rsidP="00F05DC2">
      <w:r w:rsidRPr="001B7A30">
        <w:t xml:space="preserve">This </w:t>
      </w:r>
      <w:r>
        <w:t>protocol</w:t>
      </w:r>
      <w:r w:rsidRPr="001B7A30">
        <w:t xml:space="preserve"> documents the energy savings attributed to efficient clothes washers meeting </w:t>
      </w:r>
      <w:r w:rsidR="000A34BC">
        <w:t xml:space="preserve">ENERGY STAR or </w:t>
      </w:r>
      <w:r w:rsidRPr="001B7A30">
        <w:t>CEE Tier 1 standards or better in small commercial applications.</w:t>
      </w:r>
      <w:r>
        <w:t xml:space="preserve"> </w:t>
      </w:r>
      <w:r w:rsidRPr="001B7A30">
        <w:t xml:space="preserve">This protocol is limited to clothes washers in laundry rooms in multifamily establishments. </w:t>
      </w:r>
    </w:p>
    <w:p w:rsidR="00B20792" w:rsidRPr="00C465DB" w:rsidRDefault="00B20792" w:rsidP="00DE705B">
      <w:pPr>
        <w:pStyle w:val="Heading3"/>
      </w:pPr>
      <w:r>
        <w:t>Algorithms</w:t>
      </w:r>
    </w:p>
    <w:p w:rsidR="00B20792" w:rsidRPr="00C06784" w:rsidRDefault="00B20792" w:rsidP="00B20792">
      <w:pPr>
        <w:spacing w:before="120"/>
        <w:jc w:val="both"/>
      </w:pPr>
      <w:r w:rsidRPr="00C06784">
        <w:t xml:space="preserve">The energy savings and demand reduction </w:t>
      </w:r>
      <w:r>
        <w:t xml:space="preserve">are </w:t>
      </w:r>
      <w:r w:rsidRPr="00C06784">
        <w:t>obtain</w:t>
      </w:r>
      <w:r>
        <w:t>ed</w:t>
      </w:r>
      <w:r w:rsidRPr="00C06784">
        <w:t xml:space="preserve"> thro</w:t>
      </w:r>
      <w:r>
        <w:t>ugh the following calculations:</w:t>
      </w:r>
    </w:p>
    <w:p w:rsidR="0071135C" w:rsidRPr="0071135C" w:rsidRDefault="0071135C" w:rsidP="00B20792">
      <w:pPr>
        <w:spacing w:before="120"/>
        <w:jc w:val="both"/>
        <w:rPr>
          <w:i/>
          <w:vertAlign w:val="subscript"/>
        </w:rPr>
      </w:pPr>
      <w:r w:rsidRPr="0071135C">
        <w:rPr>
          <w:rStyle w:val="st"/>
          <w:i/>
        </w:rPr>
        <w:t>ΔkWh</w:t>
      </w:r>
      <w:r w:rsidRPr="0071135C">
        <w:rPr>
          <w:rStyle w:val="st"/>
          <w:i/>
        </w:rPr>
        <w:tab/>
      </w:r>
      <w:r w:rsidRPr="0071135C">
        <w:rPr>
          <w:rStyle w:val="st"/>
          <w:i/>
        </w:rPr>
        <w:tab/>
      </w:r>
      <w:r w:rsidRPr="0071135C">
        <w:rPr>
          <w:rStyle w:val="st"/>
          <w:i/>
        </w:rPr>
        <w:tab/>
        <w:t>= ΔkWh</w:t>
      </w:r>
      <w:r w:rsidRPr="0071135C">
        <w:rPr>
          <w:rStyle w:val="st"/>
          <w:i/>
          <w:vertAlign w:val="subscript"/>
        </w:rPr>
        <w:t>load</w:t>
      </w:r>
      <w:r w:rsidRPr="0071135C">
        <w:rPr>
          <w:rStyle w:val="st"/>
          <w:i/>
        </w:rPr>
        <w:t xml:space="preserve"> X Loads </w:t>
      </w:r>
    </w:p>
    <w:p w:rsidR="0071135C" w:rsidRPr="0071135C" w:rsidRDefault="0071135C" w:rsidP="00B20792">
      <w:pPr>
        <w:spacing w:before="120"/>
        <w:jc w:val="both"/>
        <w:rPr>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B20792" w:rsidRPr="003C7C58" w:rsidRDefault="003C7C58" w:rsidP="00B20792">
      <w:pPr>
        <w:pStyle w:val="BodyText"/>
        <w:rPr>
          <w:rFonts w:eastAsia="Calibri" w:cs="Arial"/>
        </w:rPr>
      </w:pPr>
      <m:oMathPara>
        <m:oMath>
          <m:r>
            <w:rPr>
              <w:rFonts w:ascii="Cambria Math" w:hAnsi="Cambria Math" w:cs="Arial"/>
            </w:rPr>
            <m:t>∆kWh                                =</m:t>
          </m:r>
          <m:f>
            <m:fPr>
              <m:ctrlPr>
                <w:rPr>
                  <w:rFonts w:ascii="Cambria Math" w:hAnsi="Cambria Math" w:cs="Arial"/>
                  <w:i/>
                </w:rPr>
              </m:ctrlPr>
            </m:fPr>
            <m:num>
              <m:r>
                <w:rPr>
                  <w:rFonts w:ascii="Cambria Math" w:hAnsi="Cambria Math" w:cs="Arial"/>
                </w:rPr>
                <m:t>Loads×Vol</m:t>
              </m:r>
            </m:num>
            <m:den>
              <m:sSub>
                <m:sSubPr>
                  <m:ctrlPr>
                    <w:rPr>
                      <w:rFonts w:ascii="Cambria Math" w:hAnsi="Cambria Math" w:cs="Arial"/>
                      <w:i/>
                    </w:rPr>
                  </m:ctrlPr>
                </m:sSubPr>
                <m:e>
                  <m:r>
                    <w:rPr>
                      <w:rFonts w:ascii="Cambria Math" w:hAnsi="Cambria Math" w:cs="Arial"/>
                    </w:rPr>
                    <m:t>MEF</m:t>
                  </m:r>
                </m:e>
                <m:sub>
                  <m:r>
                    <w:rPr>
                      <w:rFonts w:ascii="Cambria Math" w:hAnsi="Cambria Math" w:cs="Arial"/>
                    </w:rPr>
                    <m:t>B</m:t>
                  </m:r>
                </m:sub>
              </m:sSub>
            </m:den>
          </m:f>
          <m:r>
            <w:rPr>
              <w:rFonts w:ascii="Cambria Math" w:hAnsi="Cambria Math" w:cs="Arial"/>
            </w:rPr>
            <m:t>-</m:t>
          </m:r>
          <m:f>
            <m:fPr>
              <m:ctrlPr>
                <w:rPr>
                  <w:rFonts w:ascii="Cambria Math" w:hAnsi="Cambria Math" w:cs="Arial"/>
                  <w:i/>
                </w:rPr>
              </m:ctrlPr>
            </m:fPr>
            <m:num>
              <m:r>
                <w:rPr>
                  <w:rFonts w:ascii="Cambria Math" w:hAnsi="Cambria Math" w:cs="Arial"/>
                </w:rPr>
                <m:t>Loads ×Vol</m:t>
              </m:r>
            </m:num>
            <m:den>
              <m:sSub>
                <m:sSubPr>
                  <m:ctrlPr>
                    <w:rPr>
                      <w:rFonts w:ascii="Cambria Math" w:hAnsi="Cambria Math" w:cs="Arial"/>
                      <w:i/>
                    </w:rPr>
                  </m:ctrlPr>
                </m:sSubPr>
                <m:e>
                  <m:r>
                    <w:rPr>
                      <w:rFonts w:ascii="Cambria Math" w:hAnsi="Cambria Math" w:cs="Arial"/>
                    </w:rPr>
                    <m:t>MEF</m:t>
                  </m:r>
                </m:e>
                <m:sub>
                  <m:r>
                    <w:rPr>
                      <w:rFonts w:ascii="Cambria Math" w:hAnsi="Cambria Math" w:cs="Arial"/>
                    </w:rPr>
                    <m:t>P</m:t>
                  </m:r>
                </m:sub>
              </m:sSub>
            </m:den>
          </m:f>
        </m:oMath>
      </m:oMathPara>
    </w:p>
    <w:p w:rsidR="00B20792" w:rsidRPr="003C7C58" w:rsidRDefault="00E62BAB" w:rsidP="00B20792">
      <w:pPr>
        <w:pStyle w:val="BodyText"/>
        <w:rPr>
          <w:rFonts w:ascii="Arial Narrow" w:eastAsia="Calibri" w:hAnsi="Times New Roman" w:cs="Arial"/>
        </w:rPr>
      </w:pPr>
      <m:oMathPara>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=kWh Savings×UF</m:t>
          </m:r>
        </m:oMath>
      </m:oMathPara>
    </w:p>
    <w:p w:rsidR="00B20792" w:rsidRPr="00552F30" w:rsidRDefault="00B20792" w:rsidP="00B20792">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B20792" w:rsidRPr="00552F30" w:rsidRDefault="00B20792" w:rsidP="001C65B0">
      <w:pPr>
        <w:numPr>
          <w:ilvl w:val="0"/>
          <w:numId w:val="61"/>
        </w:numPr>
        <w:overflowPunct/>
        <w:autoSpaceDE/>
        <w:autoSpaceDN/>
        <w:adjustRightInd/>
        <w:spacing w:before="120" w:after="0" w:line="240" w:lineRule="auto"/>
        <w:jc w:val="both"/>
        <w:textAlignment w:val="auto"/>
      </w:pPr>
      <w:r w:rsidRPr="00552F30">
        <w:t>Obtain normalized, hourly load shape data for residential clothes washing</w:t>
      </w:r>
    </w:p>
    <w:p w:rsidR="00B20792" w:rsidRPr="00552F30" w:rsidRDefault="00B20792" w:rsidP="001C65B0">
      <w:pPr>
        <w:numPr>
          <w:ilvl w:val="0"/>
          <w:numId w:val="61"/>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rsidR="00B20792" w:rsidRPr="00552F30" w:rsidRDefault="00B20792" w:rsidP="001C65B0">
      <w:pPr>
        <w:numPr>
          <w:ilvl w:val="0"/>
          <w:numId w:val="61"/>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B20792" w:rsidRPr="00552F30" w:rsidRDefault="00B20792" w:rsidP="00B20792">
      <w:pPr>
        <w:overflowPunct/>
        <w:autoSpaceDE/>
        <w:autoSpaceDN/>
        <w:adjustRightInd/>
        <w:spacing w:before="120" w:after="0" w:line="240" w:lineRule="auto"/>
        <w:jc w:val="both"/>
        <w:textAlignment w:val="auto"/>
      </w:pPr>
    </w:p>
    <w:p w:rsidR="00B20792" w:rsidRDefault="00B20792" w:rsidP="00F05DC2">
      <w:r w:rsidRPr="00552F30">
        <w:t>The value is the June-September, weekday noon to 8</w:t>
      </w:r>
      <w:r w:rsidR="00F3670B">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356C51">
        <w:fldChar w:fldCharType="begin"/>
      </w:r>
      <w:r>
        <w:instrText xml:space="preserve"> REF _Ref297018676 \h  \* MERGEFORMAT </w:instrText>
      </w:r>
      <w:r w:rsidR="00356C51">
        <w:fldChar w:fldCharType="end"/>
      </w:r>
      <w:r w:rsidR="00835260">
        <w:fldChar w:fldCharType="begin"/>
      </w:r>
      <w:r w:rsidR="00835260">
        <w:instrText xml:space="preserve"> REF _Ref302741083 \h  \* MERGEFORMAT </w:instrText>
      </w:r>
      <w:r w:rsidR="00835260">
        <w:fldChar w:fldCharType="separate"/>
      </w:r>
      <w:r w:rsidR="001F59D8">
        <w:t xml:space="preserve">Figure </w:t>
      </w:r>
      <w:r w:rsidR="001F59D8">
        <w:rPr>
          <w:noProof/>
        </w:rPr>
        <w:t>3</w:t>
      </w:r>
      <w:r w:rsidR="001F59D8">
        <w:rPr>
          <w:noProof/>
        </w:rPr>
        <w:noBreakHyphen/>
        <w:t>1</w:t>
      </w:r>
      <w:r w:rsidR="00835260">
        <w:fldChar w:fldCharType="end"/>
      </w:r>
      <w:r w:rsidRPr="00552F30">
        <w:t xml:space="preserve"> 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 – </w:t>
      </w:r>
      <w:r w:rsidR="002809AF">
        <w:t>950</w:t>
      </w:r>
      <w:r>
        <w:t xml:space="preserve"> loads/year compared to 392),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B20792" w:rsidRDefault="002C3BC5" w:rsidP="00B20792">
      <w:pPr>
        <w:pStyle w:val="BodyText"/>
        <w:keepNext/>
        <w:jc w:val="center"/>
      </w:pPr>
      <w:r>
        <w:rPr>
          <w:noProof/>
          <w:sz w:val="22"/>
          <w:szCs w:val="22"/>
        </w:rPr>
        <w:drawing>
          <wp:inline distT="0" distB="0" distL="0" distR="0" wp14:anchorId="1E568AB5" wp14:editId="79140A35">
            <wp:extent cx="5448300" cy="3276600"/>
            <wp:effectExtent l="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8300" cy="3276600"/>
                    </a:xfrm>
                    <a:prstGeom prst="rect">
                      <a:avLst/>
                    </a:prstGeom>
                    <a:noFill/>
                    <a:ln>
                      <a:noFill/>
                    </a:ln>
                  </pic:spPr>
                </pic:pic>
              </a:graphicData>
            </a:graphic>
          </wp:inline>
        </w:drawing>
      </w:r>
      <w:bookmarkStart w:id="1320" w:name="_Ref297018676"/>
    </w:p>
    <w:p w:rsidR="00B20792" w:rsidRDefault="00B20792" w:rsidP="00B20792">
      <w:pPr>
        <w:pStyle w:val="Caption"/>
      </w:pPr>
      <w:bookmarkStart w:id="1321" w:name="_Ref302741083"/>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1</w:t>
      </w:r>
      <w:r w:rsidR="00356C51">
        <w:fldChar w:fldCharType="end"/>
      </w:r>
      <w:bookmarkEnd w:id="1321"/>
      <w:r>
        <w:t>: Utilization factor for a sample week in July</w:t>
      </w:r>
      <w:r>
        <w:rPr>
          <w:rStyle w:val="FootnoteReference"/>
        </w:rPr>
        <w:footnoteReference w:id="298"/>
      </w:r>
    </w:p>
    <w:bookmarkEnd w:id="1320"/>
    <w:p w:rsidR="00B20792" w:rsidRPr="00EE43AC" w:rsidRDefault="00B20792" w:rsidP="00B20792">
      <w:pPr>
        <w:pStyle w:val="BodyText"/>
        <w:jc w:val="center"/>
      </w:pPr>
    </w:p>
    <w:p w:rsidR="00B20792" w:rsidRPr="00C465DB" w:rsidRDefault="00B20792" w:rsidP="00DE705B">
      <w:pPr>
        <w:pStyle w:val="Heading3"/>
      </w:pPr>
      <w:r>
        <w:t>Definition of Terms</w:t>
      </w:r>
    </w:p>
    <w:p w:rsidR="00B20792" w:rsidRPr="00552F30" w:rsidRDefault="00B20792" w:rsidP="00B20792">
      <w:pPr>
        <w:pStyle w:val="BodyText"/>
        <w:keepNext/>
      </w:pPr>
      <w:r>
        <w:t xml:space="preserve">The parameters in the above equation are listed in </w:t>
      </w:r>
      <w:r w:rsidR="00356C51">
        <w:fldChar w:fldCharType="begin"/>
      </w:r>
      <w:r>
        <w:instrText xml:space="preserve"> REF _Ref297018755 \h </w:instrText>
      </w:r>
      <w:r w:rsidR="00356C51">
        <w:fldChar w:fldCharType="separate"/>
      </w:r>
      <w:r w:rsidR="001F59D8">
        <w:t xml:space="preserve">Table </w:t>
      </w:r>
      <w:r w:rsidR="001F59D8">
        <w:rPr>
          <w:noProof/>
        </w:rPr>
        <w:t>3</w:t>
      </w:r>
      <w:r w:rsidR="001F59D8">
        <w:noBreakHyphen/>
      </w:r>
      <w:r w:rsidR="001F59D8">
        <w:rPr>
          <w:noProof/>
        </w:rPr>
        <w:t>84</w:t>
      </w:r>
      <w:r w:rsidR="00356C51">
        <w:fldChar w:fldCharType="end"/>
      </w:r>
      <w:r>
        <w:rPr>
          <w:b/>
        </w:rPr>
        <w:t xml:space="preserve"> </w:t>
      </w:r>
      <w:r>
        <w:t>below.</w:t>
      </w:r>
    </w:p>
    <w:p w:rsidR="00B20792" w:rsidRDefault="00B20792" w:rsidP="00B20792">
      <w:pPr>
        <w:pStyle w:val="Caption"/>
      </w:pPr>
      <w:bookmarkStart w:id="1322" w:name="_Ref297018755"/>
      <w:bookmarkStart w:id="1323" w:name="_Toc334181047"/>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84</w:t>
      </w:r>
      <w:r w:rsidR="00356C51">
        <w:rPr>
          <w:noProof/>
        </w:rPr>
        <w:fldChar w:fldCharType="end"/>
      </w:r>
      <w:r>
        <w:t xml:space="preserve">: </w:t>
      </w:r>
      <w:r w:rsidRPr="0063004F">
        <w:t>Commercial Clothes Washer Calculation Assumptions</w:t>
      </w:r>
      <w:bookmarkEnd w:id="1322"/>
      <w:bookmarkEnd w:id="1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1350"/>
        <w:gridCol w:w="1621"/>
        <w:gridCol w:w="1998"/>
      </w:tblGrid>
      <w:tr w:rsidR="00B20792" w:rsidRPr="006E0899" w:rsidTr="00871FA2">
        <w:trPr>
          <w:trHeight w:val="374"/>
          <w:jc w:val="center"/>
        </w:trPr>
        <w:tc>
          <w:tcPr>
            <w:tcW w:w="2195"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6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1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1128"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871FA2">
        <w:trPr>
          <w:trHeight w:val="374"/>
          <w:jc w:val="center"/>
        </w:trPr>
        <w:tc>
          <w:tcPr>
            <w:tcW w:w="2195" w:type="pct"/>
            <w:shd w:val="clear" w:color="auto" w:fill="auto"/>
          </w:tcPr>
          <w:p w:rsidR="00B20792" w:rsidRPr="001D6512" w:rsidRDefault="00B20792" w:rsidP="00B20792">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76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15" w:type="pct"/>
            <w:shd w:val="clear" w:color="auto" w:fill="auto"/>
          </w:tcPr>
          <w:p w:rsidR="00B20792" w:rsidRPr="001D6512" w:rsidRDefault="00B20792" w:rsidP="00B20792">
            <w:pPr>
              <w:pStyle w:val="TableCell"/>
              <w:spacing w:before="60" w:after="60"/>
              <w:rPr>
                <w:rFonts w:cs="Arial"/>
              </w:rPr>
            </w:pPr>
            <w:r w:rsidRPr="001D6512">
              <w:rPr>
                <w:rFonts w:cs="Arial"/>
                <w:szCs w:val="18"/>
              </w:rPr>
              <w:t>1.26</w:t>
            </w:r>
            <w:r w:rsidRPr="001D6512">
              <w:rPr>
                <w:rStyle w:val="FootnoteReference"/>
                <w:szCs w:val="18"/>
              </w:rPr>
              <w:footnoteReference w:id="299"/>
            </w:r>
          </w:p>
        </w:tc>
        <w:tc>
          <w:tcPr>
            <w:tcW w:w="1128" w:type="pct"/>
            <w:shd w:val="clear" w:color="auto" w:fill="auto"/>
          </w:tcPr>
          <w:p w:rsidR="00B20792" w:rsidRPr="001D6512" w:rsidRDefault="00B20792" w:rsidP="00B20792">
            <w:pPr>
              <w:pStyle w:val="TableCell"/>
              <w:spacing w:before="60" w:after="60"/>
              <w:rPr>
                <w:rFonts w:cs="Arial"/>
              </w:rPr>
            </w:pPr>
            <w:r w:rsidRPr="001D6512">
              <w:rPr>
                <w:rFonts w:cs="Arial"/>
              </w:rPr>
              <w:t>1</w:t>
            </w:r>
          </w:p>
        </w:tc>
      </w:tr>
      <w:tr w:rsidR="00B20792" w:rsidRPr="006E0899" w:rsidTr="00871FA2">
        <w:trPr>
          <w:trHeight w:val="374"/>
          <w:jc w:val="center"/>
        </w:trPr>
        <w:tc>
          <w:tcPr>
            <w:tcW w:w="2195" w:type="pct"/>
            <w:shd w:val="clear" w:color="auto" w:fill="auto"/>
          </w:tcPr>
          <w:p w:rsidR="00B20792" w:rsidRPr="001D6512" w:rsidRDefault="00B20792" w:rsidP="00B20792">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Modified Energy Factor of Qualified Washing Machine (Name Plate)</w:t>
            </w:r>
          </w:p>
        </w:tc>
        <w:tc>
          <w:tcPr>
            <w:tcW w:w="762" w:type="pct"/>
            <w:shd w:val="clear" w:color="auto" w:fill="auto"/>
          </w:tcPr>
          <w:p w:rsidR="00B20792" w:rsidRPr="001D6512" w:rsidRDefault="00B20792" w:rsidP="00B20792">
            <w:pPr>
              <w:pStyle w:val="TableCell"/>
              <w:spacing w:before="60" w:after="60"/>
              <w:rPr>
                <w:rFonts w:cs="Arial"/>
              </w:rPr>
            </w:pPr>
            <w:r w:rsidRPr="001D6512">
              <w:rPr>
                <w:rFonts w:cs="Arial"/>
              </w:rPr>
              <w:t>Variable</w:t>
            </w:r>
          </w:p>
        </w:tc>
        <w:tc>
          <w:tcPr>
            <w:tcW w:w="91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Nameplate</w:t>
            </w:r>
          </w:p>
          <w:p w:rsidR="00B20792" w:rsidRPr="001D6512" w:rsidRDefault="00B20792" w:rsidP="00B20792">
            <w:pPr>
              <w:pStyle w:val="TableCell"/>
              <w:spacing w:before="60" w:after="60"/>
              <w:rPr>
                <w:rFonts w:cs="Arial"/>
                <w:szCs w:val="18"/>
              </w:rPr>
            </w:pPr>
            <w:r w:rsidRPr="001D6512">
              <w:rPr>
                <w:rFonts w:cs="Arial"/>
                <w:szCs w:val="18"/>
              </w:rPr>
              <w:t>Tier 1: ≥2.00</w:t>
            </w:r>
          </w:p>
          <w:p w:rsidR="00B20792" w:rsidRPr="001D6512" w:rsidRDefault="00B20792" w:rsidP="00B20792">
            <w:pPr>
              <w:pStyle w:val="TableCell"/>
              <w:spacing w:before="60" w:after="60"/>
              <w:rPr>
                <w:rFonts w:cs="Arial"/>
                <w:szCs w:val="18"/>
              </w:rPr>
            </w:pPr>
            <w:r w:rsidRPr="001D6512">
              <w:rPr>
                <w:rFonts w:cs="Arial"/>
                <w:szCs w:val="18"/>
              </w:rPr>
              <w:t>Tier 2: ≥2.20</w:t>
            </w:r>
          </w:p>
          <w:p w:rsidR="00B20792" w:rsidRPr="001D6512" w:rsidRDefault="00B20792" w:rsidP="00B20792">
            <w:pPr>
              <w:pStyle w:val="TableCell"/>
              <w:spacing w:before="60" w:after="60"/>
              <w:rPr>
                <w:rFonts w:cs="Arial"/>
              </w:rPr>
            </w:pPr>
            <w:r w:rsidRPr="001D6512">
              <w:rPr>
                <w:rFonts w:cs="Arial"/>
                <w:szCs w:val="18"/>
              </w:rPr>
              <w:t>Tier 3: ≥2.40</w:t>
            </w:r>
          </w:p>
        </w:tc>
        <w:tc>
          <w:tcPr>
            <w:tcW w:w="1128" w:type="pct"/>
            <w:shd w:val="clear" w:color="auto" w:fill="auto"/>
          </w:tcPr>
          <w:p w:rsidR="00B20792" w:rsidRPr="001D6512" w:rsidRDefault="00B20792" w:rsidP="00B20792">
            <w:pPr>
              <w:pStyle w:val="TableCell"/>
              <w:spacing w:before="60" w:after="60"/>
              <w:rPr>
                <w:rFonts w:cs="Arial"/>
              </w:rPr>
            </w:pPr>
            <w:r w:rsidRPr="001D6512">
              <w:rPr>
                <w:rFonts w:cs="Arial"/>
              </w:rPr>
              <w:t>1</w:t>
            </w:r>
          </w:p>
        </w:tc>
      </w:tr>
      <w:tr w:rsidR="00B20792" w:rsidRPr="006E0899" w:rsidTr="00871FA2">
        <w:trPr>
          <w:trHeight w:val="374"/>
          <w:jc w:val="center"/>
        </w:trPr>
        <w:tc>
          <w:tcPr>
            <w:tcW w:w="2195" w:type="pct"/>
            <w:shd w:val="clear" w:color="auto" w:fill="auto"/>
          </w:tcPr>
          <w:p w:rsidR="00B20792" w:rsidRPr="001D6512" w:rsidRDefault="0071135C" w:rsidP="00B20792">
            <w:pPr>
              <w:pStyle w:val="TableCell"/>
              <w:spacing w:before="60" w:after="60"/>
              <w:rPr>
                <w:rFonts w:cs="Arial"/>
              </w:rPr>
            </w:pPr>
            <w:r w:rsidRPr="001D6512">
              <w:rPr>
                <w:rStyle w:val="st"/>
              </w:rPr>
              <w:t>ΔkWh</w:t>
            </w:r>
            <w:r w:rsidRPr="001D6512">
              <w:rPr>
                <w:rStyle w:val="st"/>
                <w:vertAlign w:val="subscript"/>
              </w:rPr>
              <w:t>load</w:t>
            </w:r>
            <w:r w:rsidR="001C4301" w:rsidRPr="001D6512">
              <w:rPr>
                <w:rStyle w:val="FootnoteReference"/>
              </w:rPr>
              <w:footnoteReference w:id="300"/>
            </w:r>
            <w:r w:rsidRPr="001D6512">
              <w:rPr>
                <w:rStyle w:val="st"/>
                <w:vertAlign w:val="subscript"/>
              </w:rPr>
              <w:t xml:space="preserve"> </w:t>
            </w:r>
            <w:r w:rsidRPr="001D6512">
              <w:rPr>
                <w:rStyle w:val="st"/>
              </w:rPr>
              <w:t>, Difference in Electricity Consumption per Load of Laundry between Baseline and Efficient Equipment</w:t>
            </w:r>
            <w:r w:rsidRPr="001D6512">
              <w:rPr>
                <w:rStyle w:val="st"/>
                <w:vertAlign w:val="subscript"/>
              </w:rPr>
              <w:t xml:space="preserve">     </w:t>
            </w:r>
          </w:p>
        </w:tc>
        <w:tc>
          <w:tcPr>
            <w:tcW w:w="762" w:type="pct"/>
            <w:shd w:val="clear" w:color="auto" w:fill="auto"/>
          </w:tcPr>
          <w:p w:rsidR="00B20792" w:rsidRPr="001D6512" w:rsidRDefault="0071135C" w:rsidP="0053432F">
            <w:pPr>
              <w:pStyle w:val="TableCell"/>
              <w:spacing w:before="60" w:after="60"/>
              <w:rPr>
                <w:rFonts w:cs="Arial"/>
              </w:rPr>
            </w:pPr>
            <w:r w:rsidRPr="001D6512">
              <w:rPr>
                <w:rFonts w:cs="Arial"/>
              </w:rPr>
              <w:t>Fixed</w:t>
            </w:r>
          </w:p>
        </w:tc>
        <w:tc>
          <w:tcPr>
            <w:tcW w:w="915" w:type="pct"/>
            <w:shd w:val="clear" w:color="auto" w:fill="auto"/>
          </w:tcPr>
          <w:p w:rsidR="00970C33" w:rsidRPr="001D6512" w:rsidRDefault="00970C33" w:rsidP="00B20792">
            <w:pPr>
              <w:pStyle w:val="TableCell"/>
              <w:spacing w:before="60" w:after="60"/>
              <w:rPr>
                <w:rFonts w:cs="Arial"/>
                <w:szCs w:val="18"/>
              </w:rPr>
            </w:pPr>
          </w:p>
          <w:p w:rsidR="00B20792" w:rsidRPr="001D6512" w:rsidRDefault="00970C33" w:rsidP="00B20792">
            <w:pPr>
              <w:pStyle w:val="TableCell"/>
              <w:spacing w:before="60" w:after="60"/>
              <w:rPr>
                <w:rFonts w:cs="Arial"/>
              </w:rPr>
            </w:pPr>
            <w:r w:rsidRPr="001D6512">
              <w:rPr>
                <w:rFonts w:cs="Arial"/>
                <w:szCs w:val="18"/>
              </w:rPr>
              <w:t>Table 3-85</w:t>
            </w:r>
          </w:p>
        </w:tc>
        <w:tc>
          <w:tcPr>
            <w:tcW w:w="1128" w:type="pct"/>
            <w:shd w:val="clear" w:color="auto" w:fill="auto"/>
          </w:tcPr>
          <w:p w:rsidR="00B20792" w:rsidRPr="001D6512" w:rsidRDefault="00970C33" w:rsidP="0053432F">
            <w:pPr>
              <w:pStyle w:val="TableCell"/>
              <w:spacing w:before="60" w:after="60"/>
              <w:rPr>
                <w:rFonts w:cs="Arial"/>
              </w:rPr>
            </w:pPr>
            <w:r w:rsidRPr="001D6512">
              <w:rPr>
                <w:rFonts w:cs="Arial"/>
              </w:rPr>
              <w:t>2</w:t>
            </w:r>
          </w:p>
        </w:tc>
      </w:tr>
      <w:tr w:rsidR="00B20792" w:rsidRPr="006E0899" w:rsidTr="00871FA2">
        <w:trPr>
          <w:trHeight w:val="374"/>
          <w:jc w:val="center"/>
        </w:trPr>
        <w:tc>
          <w:tcPr>
            <w:tcW w:w="2195" w:type="pct"/>
            <w:shd w:val="clear" w:color="auto" w:fill="auto"/>
          </w:tcPr>
          <w:p w:rsidR="00B20792" w:rsidRPr="001D6512" w:rsidRDefault="00B20792" w:rsidP="00B20792">
            <w:pPr>
              <w:pStyle w:val="TableCell"/>
              <w:spacing w:before="60" w:after="60"/>
              <w:rPr>
                <w:rFonts w:cs="Arial"/>
              </w:rPr>
            </w:pPr>
            <w:r w:rsidRPr="001D6512">
              <w:rPr>
                <w:rFonts w:cs="Arial"/>
                <w:szCs w:val="18"/>
              </w:rPr>
              <w:t>Loads, Number of Loads per Year</w:t>
            </w:r>
          </w:p>
        </w:tc>
        <w:tc>
          <w:tcPr>
            <w:tcW w:w="76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15" w:type="pct"/>
            <w:shd w:val="clear" w:color="auto" w:fill="auto"/>
          </w:tcPr>
          <w:p w:rsidR="00B20792" w:rsidRPr="001D6512" w:rsidRDefault="00B20792" w:rsidP="00B20792">
            <w:pPr>
              <w:pStyle w:val="TableCell"/>
              <w:spacing w:before="60" w:after="60"/>
              <w:rPr>
                <w:rFonts w:cs="Arial"/>
              </w:rPr>
            </w:pPr>
            <w:r w:rsidRPr="001D6512">
              <w:rPr>
                <w:rFonts w:cs="Arial"/>
                <w:szCs w:val="18"/>
              </w:rPr>
              <w:t>950 loads</w:t>
            </w:r>
          </w:p>
        </w:tc>
        <w:tc>
          <w:tcPr>
            <w:tcW w:w="1128" w:type="pct"/>
            <w:shd w:val="clear" w:color="auto" w:fill="auto"/>
          </w:tcPr>
          <w:p w:rsidR="00B20792" w:rsidRPr="001D6512" w:rsidRDefault="00B20792" w:rsidP="00B20792">
            <w:pPr>
              <w:pStyle w:val="TableCell"/>
              <w:spacing w:before="60" w:after="60"/>
              <w:rPr>
                <w:rFonts w:cs="Arial"/>
              </w:rPr>
            </w:pPr>
            <w:r w:rsidRPr="001D6512">
              <w:rPr>
                <w:rFonts w:cs="Arial"/>
              </w:rPr>
              <w:t>2</w:t>
            </w:r>
          </w:p>
        </w:tc>
      </w:tr>
      <w:tr w:rsidR="00B20792" w:rsidRPr="006E0899" w:rsidTr="00871FA2">
        <w:trPr>
          <w:trHeight w:val="374"/>
          <w:jc w:val="center"/>
        </w:trPr>
        <w:tc>
          <w:tcPr>
            <w:tcW w:w="2195" w:type="pct"/>
            <w:shd w:val="clear" w:color="auto" w:fill="auto"/>
          </w:tcPr>
          <w:p w:rsidR="00B20792" w:rsidRPr="001D6512" w:rsidRDefault="00B20792" w:rsidP="00B20792">
            <w:pPr>
              <w:pStyle w:val="TableCell"/>
              <w:spacing w:before="60" w:after="60"/>
              <w:rPr>
                <w:rFonts w:cs="Arial"/>
              </w:rPr>
            </w:pPr>
            <w:r w:rsidRPr="001D6512">
              <w:rPr>
                <w:rFonts w:cs="Arial"/>
                <w:szCs w:val="18"/>
              </w:rPr>
              <w:t>UF, Utilization Factor</w:t>
            </w:r>
          </w:p>
        </w:tc>
        <w:tc>
          <w:tcPr>
            <w:tcW w:w="76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15" w:type="pct"/>
            <w:shd w:val="clear" w:color="auto" w:fill="auto"/>
          </w:tcPr>
          <w:p w:rsidR="00B20792" w:rsidRPr="001D6512" w:rsidRDefault="00B20792" w:rsidP="00B20792">
            <w:pPr>
              <w:pStyle w:val="TableCell"/>
              <w:spacing w:before="60" w:after="60"/>
              <w:rPr>
                <w:rFonts w:cs="Arial"/>
              </w:rPr>
            </w:pPr>
            <w:r w:rsidRPr="001D6512">
              <w:rPr>
                <w:rFonts w:cs="Arial"/>
                <w:szCs w:val="18"/>
              </w:rPr>
              <w:t>0.0002382</w:t>
            </w:r>
          </w:p>
        </w:tc>
        <w:tc>
          <w:tcPr>
            <w:tcW w:w="1128" w:type="pct"/>
            <w:shd w:val="clear" w:color="auto" w:fill="auto"/>
          </w:tcPr>
          <w:p w:rsidR="00B20792" w:rsidRPr="001D6512" w:rsidRDefault="00B20792" w:rsidP="00B20792">
            <w:pPr>
              <w:pStyle w:val="TableCell"/>
              <w:spacing w:before="60" w:after="60"/>
              <w:rPr>
                <w:rFonts w:cs="Arial"/>
              </w:rPr>
            </w:pPr>
            <w:r w:rsidRPr="001D6512">
              <w:rPr>
                <w:rFonts w:cs="Arial"/>
              </w:rPr>
              <w:t>3</w:t>
            </w:r>
          </w:p>
        </w:tc>
      </w:tr>
    </w:tbl>
    <w:p w:rsidR="00B20792" w:rsidRDefault="00B20792" w:rsidP="00B20792">
      <w:pPr>
        <w:pStyle w:val="BodyText"/>
        <w:rPr>
          <w:b/>
        </w:rPr>
      </w:pPr>
    </w:p>
    <w:p w:rsidR="00B20792" w:rsidRPr="00E912F1" w:rsidRDefault="00B20792" w:rsidP="00B20792">
      <w:pPr>
        <w:pStyle w:val="BodyText"/>
        <w:rPr>
          <w:b/>
        </w:rPr>
      </w:pPr>
      <w:r w:rsidRPr="00E912F1">
        <w:rPr>
          <w:b/>
        </w:rPr>
        <w:t>Sources:</w:t>
      </w:r>
    </w:p>
    <w:p w:rsidR="00B20792" w:rsidRPr="00B20792" w:rsidRDefault="00B20792" w:rsidP="001C65B0">
      <w:pPr>
        <w:pStyle w:val="source1"/>
        <w:numPr>
          <w:ilvl w:val="0"/>
          <w:numId w:val="62"/>
        </w:numPr>
        <w:rPr>
          <w:rFonts w:cs="Times New Roman"/>
        </w:rPr>
      </w:pPr>
      <w:r w:rsidRPr="00B20792">
        <w:rPr>
          <w:rFonts w:cs="Times New Roman"/>
        </w:rPr>
        <w:t>Consortium for Energy Efficiency: http://www.cee1.org/resid/seha/rwsh/reswash_specs.pdf</w:t>
      </w:r>
    </w:p>
    <w:p w:rsidR="00B20792" w:rsidRPr="008029D4" w:rsidRDefault="00B20792" w:rsidP="00A939D9">
      <w:pPr>
        <w:pStyle w:val="source1"/>
        <w:numPr>
          <w:ilvl w:val="0"/>
          <w:numId w:val="24"/>
        </w:numPr>
        <w:rPr>
          <w:rStyle w:val="Hyperlink"/>
        </w:rPr>
      </w:pPr>
      <w:r w:rsidRPr="008029D4">
        <w:rPr>
          <w:rStyle w:val="Hyperlink"/>
        </w:rPr>
        <w:t xml:space="preserve">ENERGY STAR calculator for Commercial Clothes Washers, Multi-Family Laundry Association, </w:t>
      </w:r>
      <w:r w:rsidR="00970C33">
        <w:rPr>
          <w:rStyle w:val="Hyperlink"/>
        </w:rPr>
        <w:t>July</w:t>
      </w:r>
      <w:r w:rsidRPr="008029D4">
        <w:rPr>
          <w:rStyle w:val="Hyperlink"/>
        </w:rPr>
        <w:t xml:space="preserve"> 20</w:t>
      </w:r>
      <w:r w:rsidR="00970C33">
        <w:rPr>
          <w:rStyle w:val="Hyperlink"/>
        </w:rPr>
        <w:t>11</w:t>
      </w:r>
    </w:p>
    <w:p w:rsidR="00B20792" w:rsidRPr="005922F0" w:rsidRDefault="00B20792" w:rsidP="00A939D9">
      <w:pPr>
        <w:pStyle w:val="source1"/>
        <w:numPr>
          <w:ilvl w:val="0"/>
          <w:numId w:val="24"/>
        </w:numPr>
        <w:rPr>
          <w:rFonts w:cs="Times New Roman"/>
        </w:rPr>
      </w:pPr>
      <w:r w:rsidRPr="009E4E23">
        <w:rPr>
          <w:rFonts w:cs="Times New Roman"/>
        </w:rPr>
        <w:t xml:space="preserve">Annual hourly load shapes taken from Energy Environment and Economics (E3), Resviewer2: </w:t>
      </w:r>
      <w:hyperlink r:id="rId55" w:history="1">
        <w:r w:rsidRPr="009E4E23">
          <w:t>http://www.ethree.com/cpuc_cee_tools.html</w:t>
        </w:r>
      </w:hyperlink>
      <w:r w:rsidRPr="009E4E23">
        <w:rPr>
          <w:rFonts w:cs="Times New Roman"/>
        </w:rPr>
        <w:t>.  The average normalized usage for the hours noon to 8 PM, Monday through Friday, June 1 to September 30 is 0.000243</w:t>
      </w:r>
    </w:p>
    <w:p w:rsidR="00B20792" w:rsidRPr="00C465DB" w:rsidRDefault="00B20792" w:rsidP="00DE705B">
      <w:pPr>
        <w:pStyle w:val="Heading3"/>
      </w:pPr>
      <w:r w:rsidRPr="00837206">
        <w:t>Deemed Savings</w:t>
      </w:r>
    </w:p>
    <w:p w:rsidR="00B20792" w:rsidRPr="003B1EA8" w:rsidRDefault="00B20792" w:rsidP="00F05DC2">
      <w:r w:rsidRPr="003B1EA8">
        <w:t xml:space="preserve">The deemed savings for the installation of a washing machine with a MEF of </w:t>
      </w:r>
      <w:r>
        <w:t>2.</w:t>
      </w:r>
      <w:r w:rsidRPr="003B1EA8">
        <w:t xml:space="preserve">0 or higher, is </w:t>
      </w:r>
      <w:r w:rsidR="00C131CF">
        <w:t>dependent on the energy source for washer</w:t>
      </w:r>
      <w:r w:rsidRPr="003B1EA8">
        <w:t xml:space="preserve">. The table below shows savings for washing machines </w:t>
      </w:r>
      <w:r w:rsidR="00970C33">
        <w:t>for different combinations of water heater and dryer types.The values are based on the difference between the average of all qualified models and the average of all unqualified models.</w:t>
      </w:r>
    </w:p>
    <w:p w:rsidR="00B20792" w:rsidRDefault="00B20792" w:rsidP="00B20792">
      <w:pPr>
        <w:pStyle w:val="Caption"/>
      </w:pPr>
      <w:bookmarkStart w:id="1324" w:name="_Ref297018634"/>
      <w:bookmarkStart w:id="1325" w:name="_Toc33418104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85</w:t>
      </w:r>
      <w:r w:rsidR="00356C51">
        <w:rPr>
          <w:noProof/>
        </w:rPr>
        <w:fldChar w:fldCharType="end"/>
      </w:r>
      <w:r>
        <w:t xml:space="preserve">: </w:t>
      </w:r>
      <w:r w:rsidR="00C131CF">
        <w:t>Deemed</w:t>
      </w:r>
      <w:r w:rsidRPr="00D4673F">
        <w:t xml:space="preserve"> Savings for </w:t>
      </w:r>
      <w:r w:rsidR="00C131CF">
        <w:t>ENERGY STAR</w:t>
      </w:r>
      <w:r w:rsidRPr="00D4673F">
        <w:t xml:space="preserve"> </w:t>
      </w:r>
      <w:r w:rsidR="00C131CF">
        <w:t>Clothes</w:t>
      </w:r>
      <w:r w:rsidRPr="00D4673F">
        <w:t xml:space="preserve"> Wash</w:t>
      </w:r>
      <w:r w:rsidR="00C131CF">
        <w:t>er</w:t>
      </w:r>
      <w:bookmarkEnd w:id="1324"/>
      <w:bookmarkEnd w:id="13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0"/>
        <w:gridCol w:w="990"/>
        <w:gridCol w:w="1080"/>
        <w:gridCol w:w="1583"/>
        <w:gridCol w:w="1583"/>
      </w:tblGrid>
      <w:tr w:rsidR="0053432F" w:rsidTr="0053432F">
        <w:trPr>
          <w:trHeight w:val="374"/>
        </w:trPr>
        <w:tc>
          <w:tcPr>
            <w:tcW w:w="2043" w:type="pct"/>
            <w:shd w:val="clear" w:color="auto" w:fill="D9D9D9"/>
          </w:tcPr>
          <w:p w:rsidR="0053432F" w:rsidRDefault="0053432F" w:rsidP="00B20792">
            <w:pPr>
              <w:keepNext/>
              <w:spacing w:before="60" w:after="60"/>
              <w:rPr>
                <w:b/>
                <w:color w:val="000000"/>
                <w:sz w:val="18"/>
                <w:szCs w:val="18"/>
              </w:rPr>
            </w:pPr>
            <w:r>
              <w:rPr>
                <w:b/>
                <w:color w:val="000000"/>
                <w:sz w:val="18"/>
                <w:szCs w:val="18"/>
              </w:rPr>
              <w:t>Fuel Source</w:t>
            </w:r>
          </w:p>
        </w:tc>
        <w:tc>
          <w:tcPr>
            <w:tcW w:w="559" w:type="pct"/>
            <w:shd w:val="clear" w:color="auto" w:fill="D9D9D9"/>
          </w:tcPr>
          <w:p w:rsidR="0053432F" w:rsidRDefault="0053432F" w:rsidP="00B20792">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610" w:type="pct"/>
            <w:shd w:val="clear" w:color="auto" w:fill="D9D9D9"/>
          </w:tcPr>
          <w:p w:rsidR="0053432F" w:rsidRPr="0053432F" w:rsidRDefault="0053432F" w:rsidP="0053432F">
            <w:pPr>
              <w:keepNext/>
              <w:spacing w:before="60" w:after="60"/>
              <w:rPr>
                <w:b/>
                <w:color w:val="000000"/>
                <w:sz w:val="18"/>
                <w:szCs w:val="18"/>
              </w:rPr>
            </w:pPr>
            <w:r w:rsidRPr="0053432F">
              <w:rPr>
                <w:rStyle w:val="st"/>
                <w:b/>
              </w:rPr>
              <w:t>ΔkWh</w:t>
            </w:r>
            <w:r w:rsidRPr="0053432F">
              <w:rPr>
                <w:rStyle w:val="st"/>
                <w:b/>
                <w:vertAlign w:val="subscript"/>
              </w:rPr>
              <w:t>load</w:t>
            </w:r>
          </w:p>
        </w:tc>
        <w:tc>
          <w:tcPr>
            <w:tcW w:w="894" w:type="pct"/>
            <w:shd w:val="clear" w:color="auto" w:fill="D9D9D9"/>
          </w:tcPr>
          <w:p w:rsidR="0053432F" w:rsidRDefault="0053432F" w:rsidP="00B20792">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895" w:type="pct"/>
            <w:shd w:val="clear" w:color="auto" w:fill="D9D9D9"/>
          </w:tcPr>
          <w:p w:rsidR="0053432F" w:rsidRDefault="0053432F" w:rsidP="00B20792">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53432F" w:rsidTr="0053432F">
        <w:trPr>
          <w:trHeight w:val="374"/>
        </w:trPr>
        <w:tc>
          <w:tcPr>
            <w:tcW w:w="2043" w:type="pct"/>
          </w:tcPr>
          <w:p w:rsidR="0053432F" w:rsidRDefault="0053432F" w:rsidP="00B20792">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559" w:type="pct"/>
          </w:tcPr>
          <w:p w:rsidR="0053432F" w:rsidRDefault="0053432F" w:rsidP="00B20792">
            <w:pPr>
              <w:keepNext/>
              <w:spacing w:before="60" w:after="60"/>
              <w:rPr>
                <w:color w:val="000000"/>
                <w:sz w:val="18"/>
                <w:szCs w:val="18"/>
              </w:rPr>
            </w:pPr>
            <w:r>
              <w:rPr>
                <w:color w:val="000000"/>
                <w:sz w:val="18"/>
                <w:szCs w:val="18"/>
              </w:rPr>
              <w:t>950</w:t>
            </w:r>
          </w:p>
        </w:tc>
        <w:tc>
          <w:tcPr>
            <w:tcW w:w="610" w:type="pct"/>
          </w:tcPr>
          <w:p w:rsidR="0053432F" w:rsidRDefault="0053432F" w:rsidP="0053432F">
            <w:pPr>
              <w:keepNext/>
              <w:spacing w:before="60" w:after="60"/>
              <w:rPr>
                <w:color w:val="000000"/>
                <w:sz w:val="18"/>
                <w:szCs w:val="18"/>
              </w:rPr>
            </w:pPr>
            <w:r>
              <w:rPr>
                <w:color w:val="000000"/>
                <w:sz w:val="18"/>
                <w:szCs w:val="18"/>
              </w:rPr>
              <w:t>0.57</w:t>
            </w:r>
          </w:p>
        </w:tc>
        <w:tc>
          <w:tcPr>
            <w:tcW w:w="894" w:type="pct"/>
            <w:vAlign w:val="bottom"/>
          </w:tcPr>
          <w:p w:rsidR="0053432F" w:rsidRDefault="0053432F" w:rsidP="0053432F">
            <w:pPr>
              <w:keepNext/>
              <w:spacing w:before="60" w:after="60"/>
              <w:rPr>
                <w:color w:val="000000"/>
                <w:sz w:val="18"/>
                <w:szCs w:val="18"/>
              </w:rPr>
            </w:pPr>
            <w:r>
              <w:rPr>
                <w:rFonts w:cs="Arial"/>
              </w:rPr>
              <w:t>541</w:t>
            </w:r>
          </w:p>
        </w:tc>
        <w:tc>
          <w:tcPr>
            <w:tcW w:w="895" w:type="pct"/>
            <w:vAlign w:val="bottom"/>
          </w:tcPr>
          <w:p w:rsidR="0053432F" w:rsidRDefault="00D74AE2" w:rsidP="00B20792">
            <w:pPr>
              <w:keepNext/>
              <w:spacing w:before="60" w:after="60"/>
              <w:rPr>
                <w:color w:val="000000"/>
                <w:sz w:val="18"/>
                <w:szCs w:val="18"/>
              </w:rPr>
            </w:pPr>
            <w:r w:rsidRPr="00D74AE2">
              <w:t>0.</w:t>
            </w:r>
            <w:r w:rsidR="0053432F">
              <w:rPr>
                <w:rFonts w:cs="Arial"/>
              </w:rPr>
              <w:t>129</w:t>
            </w:r>
          </w:p>
        </w:tc>
      </w:tr>
      <w:tr w:rsidR="0053432F" w:rsidTr="0053432F">
        <w:trPr>
          <w:trHeight w:val="374"/>
        </w:trPr>
        <w:tc>
          <w:tcPr>
            <w:tcW w:w="2043" w:type="pct"/>
          </w:tcPr>
          <w:p w:rsidR="0053432F" w:rsidRDefault="0053432F" w:rsidP="00B20792">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559" w:type="pct"/>
          </w:tcPr>
          <w:p w:rsidR="0053432F" w:rsidRDefault="0053432F" w:rsidP="00B20792">
            <w:pPr>
              <w:spacing w:before="60" w:after="60"/>
              <w:rPr>
                <w:color w:val="000000"/>
                <w:sz w:val="18"/>
                <w:szCs w:val="18"/>
              </w:rPr>
            </w:pPr>
            <w:r>
              <w:rPr>
                <w:color w:val="000000"/>
                <w:sz w:val="18"/>
                <w:szCs w:val="18"/>
              </w:rPr>
              <w:t>950</w:t>
            </w:r>
          </w:p>
        </w:tc>
        <w:tc>
          <w:tcPr>
            <w:tcW w:w="610" w:type="pct"/>
          </w:tcPr>
          <w:p w:rsidR="0053432F" w:rsidRDefault="0053432F" w:rsidP="0053432F">
            <w:pPr>
              <w:spacing w:before="60" w:after="60"/>
              <w:rPr>
                <w:color w:val="000000"/>
                <w:sz w:val="18"/>
                <w:szCs w:val="18"/>
              </w:rPr>
            </w:pPr>
            <w:r>
              <w:rPr>
                <w:color w:val="000000"/>
                <w:sz w:val="18"/>
                <w:szCs w:val="18"/>
              </w:rPr>
              <w:t>0.36</w:t>
            </w:r>
          </w:p>
        </w:tc>
        <w:tc>
          <w:tcPr>
            <w:tcW w:w="894" w:type="pct"/>
            <w:vAlign w:val="bottom"/>
          </w:tcPr>
          <w:p w:rsidR="0053432F" w:rsidRDefault="0053432F" w:rsidP="0053432F">
            <w:pPr>
              <w:spacing w:before="60" w:after="60"/>
              <w:rPr>
                <w:color w:val="000000"/>
                <w:sz w:val="18"/>
                <w:szCs w:val="18"/>
              </w:rPr>
            </w:pPr>
            <w:r>
              <w:rPr>
                <w:rFonts w:cs="Arial"/>
              </w:rPr>
              <w:t>342</w:t>
            </w:r>
          </w:p>
        </w:tc>
        <w:tc>
          <w:tcPr>
            <w:tcW w:w="895" w:type="pct"/>
            <w:vAlign w:val="bottom"/>
          </w:tcPr>
          <w:p w:rsidR="0053432F" w:rsidRDefault="00D74AE2" w:rsidP="00B20792">
            <w:pPr>
              <w:spacing w:before="60" w:after="60"/>
              <w:rPr>
                <w:color w:val="000000"/>
                <w:sz w:val="18"/>
                <w:szCs w:val="18"/>
              </w:rPr>
            </w:pPr>
            <w:r w:rsidRPr="00D74AE2">
              <w:t>0.</w:t>
            </w:r>
            <w:r w:rsidR="0053432F">
              <w:rPr>
                <w:rFonts w:cs="Arial"/>
              </w:rPr>
              <w:t>081</w:t>
            </w:r>
          </w:p>
        </w:tc>
      </w:tr>
      <w:tr w:rsidR="0053432F" w:rsidTr="0053432F">
        <w:trPr>
          <w:trHeight w:val="374"/>
        </w:trPr>
        <w:tc>
          <w:tcPr>
            <w:tcW w:w="2043" w:type="pct"/>
          </w:tcPr>
          <w:p w:rsidR="0053432F" w:rsidRDefault="0053432F" w:rsidP="00B20792">
            <w:pPr>
              <w:spacing w:before="60" w:after="60"/>
              <w:rPr>
                <w:color w:val="000000"/>
                <w:sz w:val="18"/>
                <w:szCs w:val="18"/>
              </w:rPr>
            </w:pPr>
            <w:r w:rsidRPr="005F3FBB">
              <w:rPr>
                <w:color w:val="000000"/>
                <w:sz w:val="18"/>
                <w:szCs w:val="18"/>
              </w:rPr>
              <w:t>Electric Hot Water Heater</w:t>
            </w:r>
            <w:r>
              <w:rPr>
                <w:color w:val="000000"/>
                <w:sz w:val="18"/>
                <w:szCs w:val="18"/>
              </w:rPr>
              <w:t>, No</w:t>
            </w:r>
            <w:r w:rsidRPr="005F3FBB">
              <w:rPr>
                <w:color w:val="000000"/>
                <w:sz w:val="18"/>
                <w:szCs w:val="18"/>
              </w:rPr>
              <w:t xml:space="preserve"> Dryer</w:t>
            </w:r>
          </w:p>
        </w:tc>
        <w:tc>
          <w:tcPr>
            <w:tcW w:w="559" w:type="pct"/>
          </w:tcPr>
          <w:p w:rsidR="0053432F" w:rsidRDefault="0053432F" w:rsidP="0053432F">
            <w:pPr>
              <w:spacing w:before="60" w:after="60"/>
              <w:rPr>
                <w:color w:val="000000"/>
                <w:sz w:val="18"/>
                <w:szCs w:val="18"/>
              </w:rPr>
            </w:pPr>
            <w:r>
              <w:rPr>
                <w:color w:val="000000"/>
                <w:sz w:val="18"/>
                <w:szCs w:val="18"/>
              </w:rPr>
              <w:t>950</w:t>
            </w:r>
          </w:p>
        </w:tc>
        <w:tc>
          <w:tcPr>
            <w:tcW w:w="610" w:type="pct"/>
          </w:tcPr>
          <w:p w:rsidR="0053432F" w:rsidRDefault="0053432F" w:rsidP="0053432F">
            <w:pPr>
              <w:spacing w:before="60" w:after="60"/>
              <w:rPr>
                <w:color w:val="000000"/>
                <w:sz w:val="18"/>
                <w:szCs w:val="18"/>
              </w:rPr>
            </w:pPr>
            <w:r>
              <w:rPr>
                <w:color w:val="000000"/>
                <w:sz w:val="18"/>
                <w:szCs w:val="18"/>
              </w:rPr>
              <w:t>0.36</w:t>
            </w:r>
          </w:p>
        </w:tc>
        <w:tc>
          <w:tcPr>
            <w:tcW w:w="894" w:type="pct"/>
            <w:vAlign w:val="bottom"/>
          </w:tcPr>
          <w:p w:rsidR="0053432F" w:rsidRDefault="0053432F" w:rsidP="0053432F">
            <w:pPr>
              <w:spacing w:before="60" w:after="60"/>
              <w:rPr>
                <w:color w:val="000000"/>
                <w:sz w:val="18"/>
                <w:szCs w:val="18"/>
              </w:rPr>
            </w:pPr>
            <w:r>
              <w:rPr>
                <w:rFonts w:cs="Arial"/>
              </w:rPr>
              <w:t>342</w:t>
            </w:r>
          </w:p>
        </w:tc>
        <w:tc>
          <w:tcPr>
            <w:tcW w:w="895" w:type="pct"/>
            <w:vAlign w:val="bottom"/>
          </w:tcPr>
          <w:p w:rsidR="0053432F" w:rsidRDefault="00D74AE2" w:rsidP="00B20792">
            <w:pPr>
              <w:spacing w:before="60" w:after="60"/>
              <w:rPr>
                <w:color w:val="000000"/>
                <w:sz w:val="18"/>
                <w:szCs w:val="18"/>
              </w:rPr>
            </w:pPr>
            <w:r w:rsidRPr="00D74AE2">
              <w:t>0.</w:t>
            </w:r>
            <w:r w:rsidR="0053432F">
              <w:rPr>
                <w:rFonts w:cs="Arial"/>
              </w:rPr>
              <w:t>081</w:t>
            </w:r>
          </w:p>
        </w:tc>
      </w:tr>
      <w:tr w:rsidR="0053432F" w:rsidTr="0053432F">
        <w:trPr>
          <w:trHeight w:val="374"/>
        </w:trPr>
        <w:tc>
          <w:tcPr>
            <w:tcW w:w="2043" w:type="pct"/>
          </w:tcPr>
          <w:p w:rsidR="00F042B1" w:rsidRPr="003B1EA8" w:rsidDel="00970C33" w:rsidRDefault="00F042B1" w:rsidP="00970C33">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559" w:type="pct"/>
          </w:tcPr>
          <w:p w:rsidR="00F042B1" w:rsidRDefault="00F042B1" w:rsidP="00B20792">
            <w:pPr>
              <w:spacing w:before="60" w:after="60"/>
              <w:rPr>
                <w:color w:val="000000"/>
                <w:sz w:val="18"/>
                <w:szCs w:val="18"/>
              </w:rPr>
            </w:pPr>
            <w:r w:rsidRPr="00C33049">
              <w:rPr>
                <w:color w:val="000000"/>
                <w:sz w:val="18"/>
                <w:szCs w:val="18"/>
              </w:rPr>
              <w:t>950</w:t>
            </w:r>
          </w:p>
        </w:tc>
        <w:tc>
          <w:tcPr>
            <w:tcW w:w="610" w:type="pct"/>
          </w:tcPr>
          <w:p w:rsidR="00F042B1" w:rsidRDefault="00F042B1" w:rsidP="00B20792">
            <w:pPr>
              <w:spacing w:before="60" w:after="60"/>
              <w:rPr>
                <w:color w:val="000000"/>
                <w:sz w:val="18"/>
                <w:szCs w:val="18"/>
              </w:rPr>
            </w:pPr>
            <w:r>
              <w:rPr>
                <w:color w:val="000000"/>
                <w:sz w:val="18"/>
                <w:szCs w:val="18"/>
              </w:rPr>
              <w:t>0.06</w:t>
            </w:r>
          </w:p>
        </w:tc>
        <w:tc>
          <w:tcPr>
            <w:tcW w:w="894" w:type="pct"/>
            <w:vAlign w:val="bottom"/>
          </w:tcPr>
          <w:p w:rsidR="00F042B1" w:rsidRDefault="00F042B1" w:rsidP="00F042B1">
            <w:pPr>
              <w:spacing w:before="60" w:after="60"/>
              <w:rPr>
                <w:color w:val="000000"/>
                <w:sz w:val="18"/>
                <w:szCs w:val="18"/>
              </w:rPr>
            </w:pPr>
            <w:r>
              <w:rPr>
                <w:rFonts w:cs="Arial"/>
              </w:rPr>
              <w:t>57</w:t>
            </w:r>
          </w:p>
        </w:tc>
        <w:tc>
          <w:tcPr>
            <w:tcW w:w="895" w:type="pct"/>
            <w:vAlign w:val="bottom"/>
          </w:tcPr>
          <w:p w:rsidR="00F042B1" w:rsidRDefault="00F042B1" w:rsidP="00F042B1">
            <w:pPr>
              <w:spacing w:before="60" w:after="60"/>
              <w:rPr>
                <w:color w:val="000000"/>
                <w:sz w:val="18"/>
                <w:szCs w:val="18"/>
              </w:rPr>
            </w:pPr>
            <w:r>
              <w:rPr>
                <w:rFonts w:cs="Arial"/>
              </w:rPr>
              <w:t>0.013</w:t>
            </w:r>
          </w:p>
        </w:tc>
      </w:tr>
      <w:tr w:rsidR="0053432F" w:rsidTr="0053432F">
        <w:trPr>
          <w:trHeight w:val="374"/>
        </w:trPr>
        <w:tc>
          <w:tcPr>
            <w:tcW w:w="2043" w:type="pct"/>
          </w:tcPr>
          <w:p w:rsidR="00F042B1" w:rsidRPr="003B1EA8" w:rsidDel="00970C33" w:rsidRDefault="00F042B1" w:rsidP="00B20792">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559" w:type="pct"/>
          </w:tcPr>
          <w:p w:rsidR="00F042B1" w:rsidRDefault="00F042B1" w:rsidP="00B20792">
            <w:pPr>
              <w:spacing w:before="60" w:after="60"/>
              <w:rPr>
                <w:color w:val="000000"/>
                <w:sz w:val="18"/>
                <w:szCs w:val="18"/>
              </w:rPr>
            </w:pPr>
            <w:r w:rsidRPr="00C33049">
              <w:rPr>
                <w:color w:val="000000"/>
                <w:sz w:val="18"/>
                <w:szCs w:val="18"/>
              </w:rPr>
              <w:t>950</w:t>
            </w:r>
          </w:p>
        </w:tc>
        <w:tc>
          <w:tcPr>
            <w:tcW w:w="610" w:type="pct"/>
          </w:tcPr>
          <w:p w:rsidR="00F042B1" w:rsidRDefault="00F042B1" w:rsidP="00B20792">
            <w:pPr>
              <w:spacing w:before="60" w:after="60"/>
              <w:rPr>
                <w:color w:val="000000"/>
                <w:sz w:val="18"/>
                <w:szCs w:val="18"/>
              </w:rPr>
            </w:pPr>
            <w:r>
              <w:rPr>
                <w:color w:val="000000"/>
                <w:sz w:val="18"/>
                <w:szCs w:val="18"/>
              </w:rPr>
              <w:t>0.25</w:t>
            </w:r>
          </w:p>
        </w:tc>
        <w:tc>
          <w:tcPr>
            <w:tcW w:w="894" w:type="pct"/>
            <w:vAlign w:val="bottom"/>
          </w:tcPr>
          <w:p w:rsidR="00F042B1" w:rsidRDefault="00F042B1" w:rsidP="00F042B1">
            <w:pPr>
              <w:spacing w:before="60" w:after="60"/>
              <w:rPr>
                <w:color w:val="000000"/>
                <w:sz w:val="18"/>
                <w:szCs w:val="18"/>
              </w:rPr>
            </w:pPr>
            <w:r>
              <w:rPr>
                <w:rFonts w:cs="Arial"/>
              </w:rPr>
              <w:t>237</w:t>
            </w:r>
          </w:p>
        </w:tc>
        <w:tc>
          <w:tcPr>
            <w:tcW w:w="895" w:type="pct"/>
            <w:vAlign w:val="bottom"/>
          </w:tcPr>
          <w:p w:rsidR="00F042B1" w:rsidRDefault="00F042B1" w:rsidP="00F042B1">
            <w:pPr>
              <w:spacing w:before="60" w:after="60"/>
              <w:rPr>
                <w:color w:val="000000"/>
                <w:sz w:val="18"/>
                <w:szCs w:val="18"/>
              </w:rPr>
            </w:pPr>
            <w:r>
              <w:rPr>
                <w:rFonts w:cs="Arial"/>
              </w:rPr>
              <w:t>0.056</w:t>
            </w:r>
          </w:p>
        </w:tc>
      </w:tr>
      <w:tr w:rsidR="0053432F" w:rsidTr="0053432F">
        <w:trPr>
          <w:trHeight w:val="374"/>
        </w:trPr>
        <w:tc>
          <w:tcPr>
            <w:tcW w:w="2043" w:type="pct"/>
          </w:tcPr>
          <w:p w:rsidR="00F042B1" w:rsidRPr="003B1EA8" w:rsidDel="00970C33" w:rsidRDefault="00F042B1" w:rsidP="00970C33">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No</w:t>
            </w:r>
            <w:r w:rsidRPr="005F3FBB">
              <w:rPr>
                <w:color w:val="000000"/>
                <w:sz w:val="18"/>
                <w:szCs w:val="18"/>
              </w:rPr>
              <w:t xml:space="preserve"> Dryer</w:t>
            </w:r>
          </w:p>
        </w:tc>
        <w:tc>
          <w:tcPr>
            <w:tcW w:w="559" w:type="pct"/>
          </w:tcPr>
          <w:p w:rsidR="00F042B1" w:rsidRDefault="00F042B1" w:rsidP="00B20792">
            <w:pPr>
              <w:spacing w:before="60" w:after="60"/>
              <w:rPr>
                <w:color w:val="000000"/>
                <w:sz w:val="18"/>
                <w:szCs w:val="18"/>
              </w:rPr>
            </w:pPr>
            <w:r w:rsidRPr="00C33049">
              <w:rPr>
                <w:color w:val="000000"/>
                <w:sz w:val="18"/>
                <w:szCs w:val="18"/>
              </w:rPr>
              <w:t>950</w:t>
            </w:r>
          </w:p>
        </w:tc>
        <w:tc>
          <w:tcPr>
            <w:tcW w:w="610" w:type="pct"/>
          </w:tcPr>
          <w:p w:rsidR="00F042B1" w:rsidRDefault="00F042B1" w:rsidP="00B20792">
            <w:pPr>
              <w:spacing w:before="60" w:after="60"/>
              <w:rPr>
                <w:color w:val="000000"/>
                <w:sz w:val="18"/>
                <w:szCs w:val="18"/>
              </w:rPr>
            </w:pPr>
            <w:r>
              <w:rPr>
                <w:color w:val="000000"/>
                <w:sz w:val="18"/>
                <w:szCs w:val="18"/>
              </w:rPr>
              <w:t>0.06</w:t>
            </w:r>
          </w:p>
        </w:tc>
        <w:tc>
          <w:tcPr>
            <w:tcW w:w="894" w:type="pct"/>
            <w:vAlign w:val="bottom"/>
          </w:tcPr>
          <w:p w:rsidR="00F042B1" w:rsidRDefault="00F042B1" w:rsidP="00B20792">
            <w:pPr>
              <w:spacing w:before="60" w:after="60"/>
              <w:rPr>
                <w:color w:val="000000"/>
                <w:sz w:val="18"/>
                <w:szCs w:val="18"/>
              </w:rPr>
            </w:pPr>
            <w:r>
              <w:rPr>
                <w:rFonts w:cs="Arial"/>
              </w:rPr>
              <w:t>57</w:t>
            </w:r>
          </w:p>
        </w:tc>
        <w:tc>
          <w:tcPr>
            <w:tcW w:w="895" w:type="pct"/>
            <w:vAlign w:val="bottom"/>
          </w:tcPr>
          <w:p w:rsidR="00F042B1" w:rsidRDefault="00F042B1" w:rsidP="00F042B1">
            <w:pPr>
              <w:spacing w:before="60" w:after="60"/>
              <w:rPr>
                <w:color w:val="000000"/>
                <w:sz w:val="18"/>
                <w:szCs w:val="18"/>
              </w:rPr>
            </w:pPr>
            <w:r>
              <w:rPr>
                <w:rFonts w:cs="Arial"/>
              </w:rPr>
              <w:t>0.013</w:t>
            </w:r>
          </w:p>
        </w:tc>
      </w:tr>
    </w:tbl>
    <w:p w:rsidR="00B20792" w:rsidRPr="003B1EA8" w:rsidRDefault="00B20792" w:rsidP="00B20792">
      <w:pPr>
        <w:pStyle w:val="BodyText"/>
      </w:pPr>
    </w:p>
    <w:p w:rsidR="00B20792" w:rsidRPr="00C465DB" w:rsidRDefault="00B20792" w:rsidP="00DE705B">
      <w:pPr>
        <w:pStyle w:val="Heading3"/>
      </w:pPr>
      <w:r w:rsidRPr="00837206">
        <w:t>Measure Life</w:t>
      </w:r>
    </w:p>
    <w:p w:rsidR="00B20792" w:rsidRPr="00C201A6" w:rsidRDefault="00B20792" w:rsidP="00B20792">
      <w:pPr>
        <w:spacing w:before="120"/>
        <w:jc w:val="both"/>
      </w:pPr>
      <w:r w:rsidRPr="00C201A6">
        <w:t>The Database for Energy Efficiency Resources estimates the measure life at 1</w:t>
      </w:r>
      <w:r>
        <w:t>0</w:t>
      </w:r>
      <w:r w:rsidRPr="00C201A6">
        <w:t xml:space="preserve"> years</w:t>
      </w:r>
      <w:r>
        <w:rPr>
          <w:rStyle w:val="FootnoteReference"/>
        </w:rPr>
        <w:footnoteReference w:id="301"/>
      </w:r>
      <w:r w:rsidRPr="00C201A6">
        <w:t>.</w:t>
      </w:r>
      <w:r>
        <w:t xml:space="preserve"> </w:t>
      </w:r>
    </w:p>
    <w:p w:rsidR="00B20792" w:rsidRPr="00C465DB" w:rsidRDefault="00B20792" w:rsidP="00DE705B">
      <w:pPr>
        <w:pStyle w:val="Heading3"/>
      </w:pPr>
      <w:r w:rsidRPr="00837206">
        <w:t>Evaluation Protocols</w:t>
      </w:r>
    </w:p>
    <w:p w:rsidR="00B20792" w:rsidRDefault="00B20792" w:rsidP="00B20792">
      <w:pPr>
        <w:pStyle w:val="BodyText"/>
      </w:pPr>
      <w:r w:rsidRPr="00C201A6">
        <w:t>The most appropriate evaluation protocol for this measure is verification of installation coupled with 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1326" w:name="_Toc334180849"/>
      <w:r w:rsidRPr="00F82A3B">
        <w:t>Electric Resistance Water Heaters</w:t>
      </w:r>
      <w:bookmarkEnd w:id="13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rsidP="00DE705B">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rsidP="00DE705B">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B20792" w:rsidRPr="003C7C58" w:rsidRDefault="003C7C58" w:rsidP="00B20792">
      <w:pPr>
        <w:pStyle w:val="Equation"/>
        <w:ind w:left="0" w:firstLine="0"/>
        <w:rPr>
          <w:i w:val="0"/>
        </w:rPr>
      </w:pP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B20792" w:rsidRPr="003C7C58" w:rsidRDefault="00B20792" w:rsidP="00B20792">
      <w:pPr>
        <w:pStyle w:val="Equation"/>
        <w:ind w:left="0" w:firstLine="0"/>
        <w:rPr>
          <w:rFonts w:cs="Arial"/>
          <w:i w:val="0"/>
          <w:szCs w:val="20"/>
        </w:rPr>
      </w:pPr>
    </w:p>
    <w:p w:rsidR="00B20792" w:rsidRPr="00B04BCE" w:rsidRDefault="00B20792" w:rsidP="00B20792">
      <w:pPr>
        <w:pStyle w:val="BodyText"/>
        <w:rPr>
          <w:rFonts w:cs="Arial"/>
        </w:rPr>
      </w:pPr>
      <w:r w:rsidRPr="00D74EB9">
        <w:rPr>
          <w:rFonts w:cs="Arial"/>
        </w:rPr>
        <w:t>For efficient resistive water heaters, demand savings result primarily from reduction in standby losses. The demand reduction is taken as the annual energy savings multiplied by the ratio of the average energy usage during noon and 8 PM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t>Loads</w:t>
      </w:r>
    </w:p>
    <w:p w:rsidR="007C0F43" w:rsidRDefault="00B20792" w:rsidP="00F05DC2">
      <w:r w:rsidRPr="00D74EB9">
        <w:t>The annual loads are taken from data from the DEER database</w:t>
      </w:r>
      <w:r>
        <w:rPr>
          <w:rStyle w:val="FootnoteReference"/>
        </w:rPr>
        <w:footnoteReference w:id="302"/>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356C51">
        <w:fldChar w:fldCharType="begin"/>
      </w:r>
      <w:r w:rsidR="0011297D">
        <w:instrText xml:space="preserve"> REF _Ref324345308 \h </w:instrText>
      </w:r>
      <w:r w:rsidR="00356C51">
        <w:fldChar w:fldCharType="separate"/>
      </w:r>
      <w:r w:rsidR="001F59D8">
        <w:t xml:space="preserve">Table </w:t>
      </w:r>
      <w:r w:rsidR="001F59D8">
        <w:rPr>
          <w:noProof/>
        </w:rPr>
        <w:t>3</w:t>
      </w:r>
      <w:r w:rsidR="001F59D8">
        <w:noBreakHyphen/>
      </w:r>
      <w:r w:rsidR="001F59D8">
        <w:rPr>
          <w:noProof/>
        </w:rPr>
        <w:t>86</w:t>
      </w:r>
      <w:r w:rsidR="00356C51">
        <w:fldChar w:fldCharType="end"/>
      </w:r>
      <w:r w:rsidR="00807A12">
        <w:t xml:space="preserve"> below</w:t>
      </w:r>
      <w:r w:rsidR="0011297D">
        <w:t>.</w:t>
      </w:r>
      <w:r w:rsidRPr="00D74EB9">
        <w:t xml:space="preserve"> </w:t>
      </w:r>
    </w:p>
    <w:p w:rsidR="004A4DD1" w:rsidRPr="00D74EB9" w:rsidRDefault="003C7C58" w:rsidP="00F05DC2">
      <w:bookmarkStart w:id="1327" w:name="_Ref302741173"/>
      <w:bookmarkStart w:id="1328"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29" w:name="_Ref324345308"/>
      <w:bookmarkStart w:id="1330" w:name="_Toc334181049"/>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86</w:t>
      </w:r>
      <w:r w:rsidR="00356C51">
        <w:rPr>
          <w:noProof/>
        </w:rPr>
        <w:fldChar w:fldCharType="end"/>
      </w:r>
      <w:bookmarkEnd w:id="1327"/>
      <w:r>
        <w:t xml:space="preserve">: </w:t>
      </w:r>
      <w:r w:rsidRPr="007D7C98">
        <w:t>Typical water heating loads.</w:t>
      </w:r>
      <w:bookmarkEnd w:id="1328"/>
      <w:bookmarkEnd w:id="1329"/>
      <w:bookmarkEnd w:id="1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A15A70" w:rsidP="00941160">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941160" w:rsidRDefault="00A15A70" w:rsidP="0053432F">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03"/>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1F59D8">
        <w:t xml:space="preserve">Figure </w:t>
      </w:r>
      <w:r w:rsidR="001F59D8">
        <w:rPr>
          <w:noProof/>
        </w:rPr>
        <w:t>3</w:t>
      </w:r>
      <w:r w:rsidR="001F59D8">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1F59D8">
        <w:t xml:space="preserve">Figure </w:t>
      </w:r>
      <w:r w:rsidR="001F59D8">
        <w:rPr>
          <w:noProof/>
        </w:rPr>
        <w:t>3</w:t>
      </w:r>
      <w:r w:rsidR="001F59D8">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04"/>
      </w:r>
      <w:r w:rsidRPr="00D74EB9">
        <w:t>.</w:t>
      </w:r>
    </w:p>
    <w:p w:rsidR="00B20792" w:rsidRDefault="002C3BC5" w:rsidP="00B20792">
      <w:pPr>
        <w:pStyle w:val="BodyTextIndent2"/>
        <w:keepNext/>
        <w:spacing w:before="240"/>
        <w:ind w:left="0"/>
      </w:pPr>
      <w:r>
        <w:rPr>
          <w:rFonts w:cs="Arial"/>
          <w:b/>
          <w:noProof/>
        </w:rPr>
        <w:drawing>
          <wp:inline distT="0" distB="0" distL="0" distR="0" wp14:anchorId="38B3862D" wp14:editId="5A2F462F">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1331" w:name="_Ref302741190"/>
      <w:bookmarkStart w:id="1332" w:name="_Ref297023225"/>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2</w:t>
      </w:r>
      <w:r w:rsidR="00356C51">
        <w:fldChar w:fldCharType="end"/>
      </w:r>
      <w:bookmarkEnd w:id="1331"/>
      <w:r>
        <w:t xml:space="preserve">: </w:t>
      </w:r>
      <w:r w:rsidRPr="004E3CF4">
        <w:t>Load shapes for hot water in four commercial building types</w:t>
      </w:r>
      <w:bookmarkEnd w:id="1332"/>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62A4711C" wp14:editId="5994188F">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33" w:name="_Ref302741191"/>
      <w:bookmarkStart w:id="1334" w:name="_Ref297023239"/>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3</w:t>
      </w:r>
      <w:r w:rsidR="00356C51">
        <w:fldChar w:fldCharType="end"/>
      </w:r>
      <w:bookmarkEnd w:id="1333"/>
      <w:r>
        <w:t xml:space="preserve">: </w:t>
      </w:r>
      <w:r w:rsidRPr="00794000">
        <w:t>Energy to demand factors for four commercial building types</w:t>
      </w:r>
      <w:bookmarkEnd w:id="1334"/>
    </w:p>
    <w:p w:rsidR="00B20792" w:rsidRDefault="00B20792" w:rsidP="00B20792">
      <w:pPr>
        <w:tabs>
          <w:tab w:val="left" w:pos="720"/>
        </w:tabs>
        <w:spacing w:before="120"/>
        <w:jc w:val="both"/>
        <w:rPr>
          <w:sz w:val="22"/>
        </w:rPr>
      </w:pPr>
    </w:p>
    <w:p w:rsidR="00B20792" w:rsidRPr="00C465DB" w:rsidRDefault="00B20792" w:rsidP="00DE705B">
      <w:pPr>
        <w:pStyle w:val="Heading3"/>
      </w:pPr>
      <w:r>
        <w:t>Definition of Terms</w:t>
      </w:r>
    </w:p>
    <w:p w:rsidR="00B20792" w:rsidRDefault="00B20792" w:rsidP="00B20792">
      <w:pPr>
        <w:pStyle w:val="BodyText"/>
        <w:keepNext/>
      </w:pPr>
      <w:r>
        <w:t xml:space="preserve">The parameters in the above equation are listed in </w:t>
      </w:r>
      <w:r w:rsidR="00356C51">
        <w:fldChar w:fldCharType="begin"/>
      </w:r>
      <w:r>
        <w:instrText xml:space="preserve"> REF _Ref302741252 \h </w:instrText>
      </w:r>
      <w:r w:rsidR="00356C51">
        <w:fldChar w:fldCharType="separate"/>
      </w:r>
      <w:r w:rsidR="001F59D8">
        <w:t xml:space="preserve">Table </w:t>
      </w:r>
      <w:r w:rsidR="001F59D8">
        <w:rPr>
          <w:noProof/>
        </w:rPr>
        <w:t>3</w:t>
      </w:r>
      <w:r w:rsidR="001F59D8">
        <w:noBreakHyphen/>
      </w:r>
      <w:r w:rsidR="001F59D8">
        <w:rPr>
          <w:noProof/>
        </w:rPr>
        <w:t>87</w:t>
      </w:r>
      <w:r w:rsidR="00356C51">
        <w:fldChar w:fldCharType="end"/>
      </w:r>
      <w:r>
        <w:t>.</w:t>
      </w:r>
    </w:p>
    <w:p w:rsidR="00B20792" w:rsidRDefault="00B20792" w:rsidP="00B20792">
      <w:pPr>
        <w:pStyle w:val="Caption"/>
      </w:pPr>
      <w:bookmarkStart w:id="1335" w:name="_Ref302741252"/>
      <w:bookmarkStart w:id="1336" w:name="_Ref297024807"/>
      <w:bookmarkStart w:id="1337" w:name="_Toc334181050"/>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87</w:t>
      </w:r>
      <w:r w:rsidR="00356C51">
        <w:rPr>
          <w:noProof/>
        </w:rPr>
        <w:fldChar w:fldCharType="end"/>
      </w:r>
      <w:bookmarkEnd w:id="1335"/>
      <w:r>
        <w:t xml:space="preserve">: </w:t>
      </w:r>
      <w:r w:rsidRPr="00B04D67">
        <w:t>Electric Resistance Water Heater Calculation Assumptions</w:t>
      </w:r>
      <w:bookmarkEnd w:id="1336"/>
      <w:bookmarkEnd w:id="1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941160">
            <w:pPr>
              <w:pStyle w:val="TableCell"/>
              <w:spacing w:before="60" w:after="60"/>
              <w:rPr>
                <w:rFonts w:cs="Arial"/>
              </w:rPr>
            </w:pPr>
            <w:r w:rsidRPr="001D6512">
              <w:rPr>
                <w:rFonts w:cs="Arial"/>
              </w:rPr>
              <w:t>0.90</w:t>
            </w:r>
            <w:r w:rsidR="00CB1CAE" w:rsidRPr="001D6512">
              <w:rPr>
                <w:rFonts w:cs="Arial"/>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Variable</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≥0.93</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Program Design</w:t>
            </w:r>
          </w:p>
        </w:tc>
      </w:tr>
      <w:tr w:rsidR="00B20792" w:rsidRPr="006E0899" w:rsidTr="00B20792">
        <w:trPr>
          <w:trHeight w:val="374"/>
          <w:jc w:val="center"/>
        </w:trPr>
        <w:tc>
          <w:tcPr>
            <w:tcW w:w="2398" w:type="pct"/>
            <w:shd w:val="clear" w:color="auto" w:fill="auto"/>
          </w:tcPr>
          <w:p w:rsidR="00B20792" w:rsidRPr="001D6512" w:rsidRDefault="00B20792" w:rsidP="0053432F">
            <w:pPr>
              <w:pStyle w:val="TableCell"/>
              <w:spacing w:before="60" w:after="60"/>
              <w:rPr>
                <w:rFonts w:cs="Arial"/>
              </w:rPr>
            </w:pPr>
            <w:r w:rsidRPr="001D6512">
              <w:rPr>
                <w:rFonts w:cs="Arial"/>
              </w:rPr>
              <w:t xml:space="preserve">Load, </w:t>
            </w:r>
            <w:r w:rsidR="00F37249" w:rsidRPr="001D6512">
              <w:rPr>
                <w:rFonts w:cs="Arial"/>
              </w:rPr>
              <w:t xml:space="preserve">Average </w:t>
            </w:r>
            <w:r w:rsidR="0053432F">
              <w:rPr>
                <w:rFonts w:cs="Arial"/>
              </w:rPr>
              <w:t>a</w:t>
            </w:r>
            <w:r w:rsidRPr="001D6512">
              <w:rPr>
                <w:rFonts w:cs="Arial"/>
              </w:rPr>
              <w:t xml:space="preserve">nnual Load in </w:t>
            </w:r>
            <w:r w:rsidR="00F37249" w:rsidRPr="001D6512">
              <w:rPr>
                <w:rFonts w:cs="Arial"/>
              </w:rPr>
              <w:t>k</w:t>
            </w:r>
            <w:r w:rsidRPr="001D6512">
              <w:rPr>
                <w:rFonts w:cs="Arial"/>
              </w:rPr>
              <w:t>BTU</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Varies</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EnergyToDemandFactor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0.0001916</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1565D8" w:rsidRPr="006E0899" w:rsidTr="00B20792">
        <w:trPr>
          <w:trHeight w:val="374"/>
          <w:jc w:val="center"/>
        </w:trPr>
        <w:tc>
          <w:tcPr>
            <w:tcW w:w="2398" w:type="pct"/>
            <w:shd w:val="clear" w:color="auto" w:fill="auto"/>
          </w:tcPr>
          <w:p w:rsidR="001565D8" w:rsidRPr="001D6512" w:rsidRDefault="001565D8" w:rsidP="00BF1235">
            <w:pPr>
              <w:pStyle w:val="TableCell"/>
              <w:spacing w:before="60" w:after="60"/>
              <w:rPr>
                <w:rFonts w:cs="Arial"/>
              </w:rPr>
            </w:pPr>
            <w:r w:rsidRPr="001D6512">
              <w:rPr>
                <w:rFonts w:cs="Arial"/>
              </w:rPr>
              <w:t xml:space="preserve">HW, </w:t>
            </w:r>
            <w:r w:rsidR="00BF1235" w:rsidRPr="001D6512">
              <w:rPr>
                <w:rFonts w:cs="Arial"/>
              </w:rPr>
              <w:t>Average a</w:t>
            </w:r>
            <w:r w:rsidRPr="001D6512">
              <w:rPr>
                <w:rFonts w:cs="Arial"/>
              </w:rPr>
              <w:t>nnual gallons</w:t>
            </w:r>
            <w:r w:rsidR="00BF1235" w:rsidRPr="001D6512">
              <w:rPr>
                <w:rFonts w:cs="Arial"/>
              </w:rPr>
              <w:t xml:space="preserve"> of Use</w:t>
            </w:r>
          </w:p>
        </w:tc>
        <w:tc>
          <w:tcPr>
            <w:tcW w:w="712" w:type="pct"/>
            <w:shd w:val="clear" w:color="auto" w:fill="auto"/>
          </w:tcPr>
          <w:p w:rsidR="001565D8" w:rsidRPr="001D6512" w:rsidRDefault="00696FC3" w:rsidP="00B20792">
            <w:pPr>
              <w:pStyle w:val="TableCell"/>
              <w:spacing w:before="60" w:after="60"/>
              <w:rPr>
                <w:rFonts w:cs="Arial"/>
              </w:rPr>
            </w:pPr>
            <w:r w:rsidRPr="001D6512">
              <w:rPr>
                <w:rFonts w:cs="Arial"/>
              </w:rPr>
              <w:t>Fixed</w:t>
            </w:r>
          </w:p>
        </w:tc>
        <w:tc>
          <w:tcPr>
            <w:tcW w:w="965" w:type="pct"/>
            <w:shd w:val="clear" w:color="auto" w:fill="auto"/>
          </w:tcPr>
          <w:p w:rsidR="001565D8" w:rsidRPr="001D6512" w:rsidRDefault="00696FC3" w:rsidP="00B20792">
            <w:pPr>
              <w:pStyle w:val="TableCell"/>
              <w:spacing w:before="60" w:after="60"/>
              <w:rPr>
                <w:rFonts w:cs="Arial"/>
              </w:rPr>
            </w:pPr>
            <w:r w:rsidRPr="001D6512">
              <w:rPr>
                <w:rFonts w:cs="Arial"/>
              </w:rPr>
              <w:t>Varies</w:t>
            </w:r>
          </w:p>
        </w:tc>
        <w:tc>
          <w:tcPr>
            <w:tcW w:w="925" w:type="pct"/>
            <w:shd w:val="clear" w:color="auto" w:fill="auto"/>
          </w:tcPr>
          <w:p w:rsidR="001565D8" w:rsidRPr="001D6512" w:rsidRDefault="00696FC3" w:rsidP="00B20792">
            <w:pPr>
              <w:pStyle w:val="TableCell"/>
              <w:spacing w:before="60" w:after="60"/>
              <w:rPr>
                <w:rFonts w:cs="Arial"/>
                <w:szCs w:val="18"/>
              </w:rPr>
            </w:pPr>
            <w:r w:rsidRPr="001D6512">
              <w:rPr>
                <w:rFonts w:cs="Arial"/>
                <w:szCs w:val="18"/>
              </w:rPr>
              <w:t>See Table 3-86</w:t>
            </w:r>
          </w:p>
        </w:tc>
      </w:tr>
      <w:tr w:rsidR="00696FC3" w:rsidRPr="006E0899" w:rsidTr="00B20792">
        <w:trPr>
          <w:trHeight w:val="374"/>
          <w:jc w:val="center"/>
        </w:trPr>
        <w:tc>
          <w:tcPr>
            <w:tcW w:w="2398" w:type="pct"/>
            <w:shd w:val="clear" w:color="auto" w:fill="auto"/>
          </w:tcPr>
          <w:p w:rsidR="00696FC3" w:rsidRPr="001D6512" w:rsidRDefault="00696FC3" w:rsidP="00895BEC">
            <w:pPr>
              <w:pStyle w:val="TableCell"/>
              <w:spacing w:before="60" w:after="60"/>
              <w:rPr>
                <w:rFonts w:cs="Arial"/>
              </w:rPr>
            </w:pPr>
            <w:r w:rsidRPr="001D6512">
              <w:rPr>
                <w:rFonts w:cs="Arial"/>
              </w:rPr>
              <w:t>EF</w:t>
            </w:r>
            <w:r w:rsidR="00895BEC" w:rsidRPr="001D6512">
              <w:rPr>
                <w:rFonts w:cs="Arial"/>
                <w:vertAlign w:val="subscript"/>
              </w:rPr>
              <w:t>NG,</w:t>
            </w:r>
            <w:r w:rsidRPr="001D6512">
              <w:rPr>
                <w:rFonts w:cs="Arial"/>
                <w:vertAlign w:val="subscript"/>
              </w:rPr>
              <w:t xml:space="preserve"> base</w:t>
            </w:r>
            <w:r w:rsidRPr="001D6512">
              <w:rPr>
                <w:rFonts w:cs="Arial"/>
              </w:rPr>
              <w:t xml:space="preserve">, Energy Factor of baseline </w:t>
            </w:r>
            <w:r w:rsidR="00895BEC" w:rsidRPr="001D6512">
              <w:rPr>
                <w:rFonts w:cs="Arial"/>
              </w:rPr>
              <w:t xml:space="preserve">gas </w:t>
            </w:r>
            <w:r w:rsidRPr="001D6512">
              <w:rPr>
                <w:rFonts w:cs="Arial"/>
              </w:rPr>
              <w:t>water heater</w:t>
            </w:r>
          </w:p>
        </w:tc>
        <w:tc>
          <w:tcPr>
            <w:tcW w:w="712" w:type="pct"/>
            <w:shd w:val="clear" w:color="auto" w:fill="auto"/>
          </w:tcPr>
          <w:p w:rsidR="00696FC3" w:rsidRPr="001D6512" w:rsidRDefault="00895BEC" w:rsidP="00B20792">
            <w:pPr>
              <w:pStyle w:val="TableCell"/>
              <w:spacing w:before="60" w:after="60"/>
              <w:rPr>
                <w:rFonts w:cs="Arial"/>
              </w:rPr>
            </w:pPr>
            <w:r w:rsidRPr="001D6512">
              <w:rPr>
                <w:rFonts w:cs="Arial"/>
              </w:rPr>
              <w:t>Fixed</w:t>
            </w:r>
          </w:p>
        </w:tc>
        <w:tc>
          <w:tcPr>
            <w:tcW w:w="965" w:type="pct"/>
            <w:shd w:val="clear" w:color="auto" w:fill="auto"/>
          </w:tcPr>
          <w:p w:rsidR="00696FC3" w:rsidRPr="001D6512" w:rsidRDefault="00895BEC" w:rsidP="00B20792">
            <w:pPr>
              <w:pStyle w:val="TableCell"/>
              <w:spacing w:before="60" w:after="60"/>
              <w:rPr>
                <w:rFonts w:cs="Arial"/>
              </w:rPr>
            </w:pPr>
            <w:r w:rsidRPr="001D6512">
              <w:rPr>
                <w:rFonts w:cs="Arial"/>
              </w:rPr>
              <w:t>0.594</w:t>
            </w:r>
          </w:p>
        </w:tc>
        <w:tc>
          <w:tcPr>
            <w:tcW w:w="925" w:type="pct"/>
            <w:shd w:val="clear" w:color="auto" w:fill="auto"/>
          </w:tcPr>
          <w:p w:rsidR="00696FC3" w:rsidRPr="001D6512" w:rsidRDefault="00895BEC" w:rsidP="00B20792">
            <w:pPr>
              <w:pStyle w:val="TableCell"/>
              <w:spacing w:before="60" w:after="60"/>
              <w:rPr>
                <w:rFonts w:cs="Arial"/>
                <w:szCs w:val="18"/>
              </w:rPr>
            </w:pPr>
            <w:r w:rsidRPr="001D6512">
              <w:rPr>
                <w:rFonts w:cs="Arial"/>
                <w:szCs w:val="18"/>
              </w:rPr>
              <w:t>5</w:t>
            </w:r>
          </w:p>
        </w:tc>
      </w:tr>
      <w:tr w:rsidR="00453A93" w:rsidRPr="006E0899" w:rsidTr="00B20792">
        <w:trPr>
          <w:trHeight w:val="374"/>
          <w:jc w:val="center"/>
        </w:trPr>
        <w:tc>
          <w:tcPr>
            <w:tcW w:w="2398" w:type="pct"/>
            <w:shd w:val="clear" w:color="auto" w:fill="auto"/>
          </w:tcPr>
          <w:p w:rsidR="00453A93" w:rsidRPr="001D6512" w:rsidRDefault="00453A93" w:rsidP="00895BEC">
            <w:pPr>
              <w:pStyle w:val="TableCell"/>
              <w:spacing w:before="60" w:after="60"/>
              <w:rPr>
                <w:rFonts w:cs="Arial"/>
              </w:rPr>
            </w:pPr>
            <w:r w:rsidRPr="001D6512">
              <w:rPr>
                <w:rFonts w:cs="Arial"/>
              </w:rPr>
              <w:t>ResistiveDiscountFactor</w:t>
            </w:r>
          </w:p>
        </w:tc>
        <w:tc>
          <w:tcPr>
            <w:tcW w:w="712" w:type="pct"/>
            <w:shd w:val="clear" w:color="auto" w:fill="auto"/>
          </w:tcPr>
          <w:p w:rsidR="00453A93" w:rsidRPr="001D6512" w:rsidRDefault="00453A93" w:rsidP="00B20792">
            <w:pPr>
              <w:pStyle w:val="TableCell"/>
              <w:spacing w:before="60" w:after="60"/>
              <w:rPr>
                <w:rFonts w:cs="Arial"/>
              </w:rPr>
            </w:pPr>
            <w:r w:rsidRPr="001D6512">
              <w:rPr>
                <w:rFonts w:cs="Arial"/>
              </w:rPr>
              <w:t>Fixed</w:t>
            </w:r>
          </w:p>
        </w:tc>
        <w:tc>
          <w:tcPr>
            <w:tcW w:w="965" w:type="pct"/>
            <w:shd w:val="clear" w:color="auto" w:fill="auto"/>
          </w:tcPr>
          <w:p w:rsidR="00453A93" w:rsidRPr="001D6512" w:rsidRDefault="00453A93" w:rsidP="00B20792">
            <w:pPr>
              <w:pStyle w:val="TableCell"/>
              <w:spacing w:before="60" w:after="60"/>
              <w:rPr>
                <w:rFonts w:cs="Arial"/>
              </w:rPr>
            </w:pPr>
            <w:r w:rsidRPr="001D6512">
              <w:rPr>
                <w:rFonts w:cs="Arial"/>
              </w:rPr>
              <w:t>1.0</w:t>
            </w:r>
          </w:p>
        </w:tc>
        <w:tc>
          <w:tcPr>
            <w:tcW w:w="925" w:type="pct"/>
            <w:shd w:val="clear" w:color="auto" w:fill="auto"/>
          </w:tcPr>
          <w:p w:rsidR="00453A93" w:rsidRPr="001D6512" w:rsidRDefault="00453A93"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B20792" w:rsidRPr="00E912F1" w:rsidRDefault="00B20792" w:rsidP="00B20792">
      <w:pPr>
        <w:pStyle w:val="BodyText"/>
        <w:rPr>
          <w:b/>
        </w:rPr>
      </w:pPr>
      <w:r w:rsidRPr="00E912F1">
        <w:rPr>
          <w:b/>
        </w:rPr>
        <w:t>Sources:</w:t>
      </w:r>
    </w:p>
    <w:p w:rsidR="00B20792" w:rsidRDefault="00B20792" w:rsidP="001C65B0">
      <w:pPr>
        <w:pStyle w:val="source1"/>
        <w:numPr>
          <w:ilvl w:val="0"/>
          <w:numId w:val="63"/>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B20792" w:rsidP="00A939D9">
      <w:pPr>
        <w:pStyle w:val="source1"/>
        <w:numPr>
          <w:ilvl w:val="0"/>
          <w:numId w:val="24"/>
        </w:numPr>
      </w:pPr>
      <w:r>
        <w:t>Many states have plumbing codes that limit shower and bathtub water temperature to 120 °F.</w:t>
      </w:r>
    </w:p>
    <w:p w:rsidR="00B20792" w:rsidRDefault="00B20792" w:rsidP="00A939D9">
      <w:pPr>
        <w:pStyle w:val="source1"/>
        <w:numPr>
          <w:ilvl w:val="0"/>
          <w:numId w:val="24"/>
        </w:numPr>
      </w:pPr>
      <w:r>
        <w:t>Mid-Atlantic TRM, footnote #24</w:t>
      </w:r>
    </w:p>
    <w:p w:rsidR="00B20792" w:rsidRPr="00E912F1" w:rsidRDefault="00B20792" w:rsidP="00A939D9">
      <w:pPr>
        <w:pStyle w:val="source1"/>
        <w:numPr>
          <w:ilvl w:val="0"/>
          <w:numId w:val="24"/>
        </w:numPr>
      </w:pPr>
      <w:r>
        <w:t xml:space="preserve">The load shapes can be accessed online: </w:t>
      </w:r>
      <w:hyperlink r:id="rId58" w:history="1">
        <w:r w:rsidRPr="00AC5C1F">
          <w:rPr>
            <w:rStyle w:val="Hyperlink"/>
          </w:rPr>
          <w:t>http://www.ethree.com/CPUC/PG&amp;ENonResViewer.zip</w:t>
        </w:r>
      </w:hyperlink>
      <w:r>
        <w:t xml:space="preserve"> </w:t>
      </w:r>
    </w:p>
    <w:p w:rsidR="00895BEC" w:rsidRPr="00453A93" w:rsidRDefault="00895BEC"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A939D9">
      <w:pPr>
        <w:pStyle w:val="source1"/>
        <w:numPr>
          <w:ilvl w:val="0"/>
          <w:numId w:val="24"/>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The deemed savings for the installation of efficient electric water heaters in various applications are listed below</w:t>
      </w:r>
      <w:r>
        <w:t>.</w:t>
      </w:r>
    </w:p>
    <w:p w:rsidR="00B20792" w:rsidRDefault="00B20792" w:rsidP="00B20792">
      <w:pPr>
        <w:pStyle w:val="Caption"/>
      </w:pPr>
      <w:bookmarkStart w:id="1338" w:name="_Toc33418105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88</w:t>
      </w:r>
      <w:r w:rsidR="00356C51">
        <w:rPr>
          <w:noProof/>
        </w:rPr>
        <w:fldChar w:fldCharType="end"/>
      </w:r>
      <w:r>
        <w:t xml:space="preserve">: </w:t>
      </w:r>
      <w:r w:rsidRPr="00FD0331">
        <w:t>Energy Savings and Demand Reductions</w:t>
      </w:r>
      <w:bookmarkEnd w:id="1338"/>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772"/>
        <w:gridCol w:w="1936"/>
        <w:gridCol w:w="1606"/>
        <w:gridCol w:w="1771"/>
        <w:gridCol w:w="1771"/>
      </w:tblGrid>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Building Type</w:t>
            </w:r>
          </w:p>
        </w:tc>
        <w:tc>
          <w:tcPr>
            <w:tcW w:w="1093"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A15A70" w:rsidP="00B20792">
            <w:pPr>
              <w:pStyle w:val="TableCell"/>
              <w:spacing w:before="60" w:after="60"/>
              <w:rPr>
                <w:b/>
                <w:bCs/>
                <w:szCs w:val="18"/>
              </w:rPr>
            </w:pPr>
            <w:r w:rsidRPr="001D6512">
              <w:rPr>
                <w:rFonts w:cs="Arial"/>
                <w:b/>
                <w:color w:val="000000"/>
                <w:szCs w:val="18"/>
              </w:rPr>
              <w:t xml:space="preserve">Average </w:t>
            </w:r>
            <w:r w:rsidR="00D74AE2" w:rsidRPr="00D74AE2">
              <w:rPr>
                <w:b/>
              </w:rPr>
              <w:t xml:space="preserve">Annual </w:t>
            </w:r>
            <w:r w:rsidRPr="001D6512">
              <w:rPr>
                <w:rFonts w:cs="Arial"/>
                <w:b/>
                <w:color w:val="000000"/>
                <w:szCs w:val="18"/>
              </w:rPr>
              <w:t>Use, Gallons</w:t>
            </w:r>
          </w:p>
        </w:tc>
        <w:tc>
          <w:tcPr>
            <w:tcW w:w="907"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EF</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Energy Savings (kWh)</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Demand Reduction (kW)</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Motel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97,870</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A15A70" w:rsidP="00941160">
            <w:pPr>
              <w:pStyle w:val="TableCell"/>
              <w:spacing w:before="60" w:after="60"/>
              <w:jc w:val="right"/>
              <w:rPr>
                <w:color w:val="000000"/>
                <w:szCs w:val="18"/>
              </w:rPr>
            </w:pPr>
            <w:r w:rsidRPr="001D6512">
              <w:rPr>
                <w:rFonts w:cs="Arial"/>
                <w:color w:val="000000"/>
                <w:sz w:val="20"/>
              </w:rPr>
              <w:t>829</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184796" w:rsidRDefault="00A15A70">
            <w:pPr>
              <w:pStyle w:val="TableCell"/>
              <w:spacing w:before="60" w:after="60"/>
              <w:jc w:val="right"/>
              <w:rPr>
                <w:rFonts w:eastAsia="Arial Unicode MS" w:cs="Arial"/>
                <w:i/>
                <w:iCs/>
                <w:color w:val="000000"/>
                <w:szCs w:val="18"/>
              </w:rPr>
            </w:pPr>
            <w:r w:rsidRPr="001D6512">
              <w:rPr>
                <w:rFonts w:cs="Arial"/>
                <w:color w:val="000000"/>
                <w:sz w:val="20"/>
              </w:rPr>
              <w:t>0.16</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Office</w:t>
            </w:r>
          </w:p>
        </w:tc>
        <w:tc>
          <w:tcPr>
            <w:tcW w:w="1093"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24,377</w:t>
            </w:r>
          </w:p>
        </w:tc>
        <w:tc>
          <w:tcPr>
            <w:tcW w:w="907"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A15A70" w:rsidP="002379FB">
            <w:pPr>
              <w:pStyle w:val="TableCell"/>
              <w:spacing w:before="60" w:after="60"/>
              <w:jc w:val="right"/>
              <w:rPr>
                <w:color w:val="000000"/>
                <w:szCs w:val="18"/>
              </w:rPr>
            </w:pPr>
            <w:r w:rsidRPr="001D6512">
              <w:rPr>
                <w:rFonts w:cs="Arial"/>
                <w:color w:val="000000"/>
                <w:sz w:val="20"/>
              </w:rPr>
              <w:t>207</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w:t>
            </w:r>
            <w:r w:rsidR="00A15A70" w:rsidRPr="001D6512">
              <w:rPr>
                <w:rFonts w:cs="Arial"/>
                <w:color w:val="000000"/>
                <w:sz w:val="20"/>
              </w:rPr>
              <w:t>04</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Retail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11,183</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w:t>
            </w:r>
            <w:r w:rsidR="00A15A70" w:rsidRPr="001D6512">
              <w:rPr>
                <w:rFonts w:cs="Arial"/>
                <w:color w:val="000000"/>
                <w:sz w:val="20"/>
              </w:rPr>
              <w:t>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0.02</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05"/>
      </w:r>
      <w:r>
        <w:rPr>
          <w:rFonts w:cs="Arial"/>
        </w:rPr>
        <w:t>.</w:t>
      </w:r>
    </w:p>
    <w:p w:rsidR="00B20792" w:rsidRPr="00C465DB" w:rsidRDefault="00B20792" w:rsidP="00DE705B">
      <w:pPr>
        <w:pStyle w:val="Heading3"/>
      </w:pPr>
      <w:r w:rsidRPr="00837206">
        <w:t>Evaluation Protocols</w:t>
      </w:r>
    </w:p>
    <w:p w:rsidR="00B20792" w:rsidRPr="00D74EB9" w:rsidRDefault="00B20792" w:rsidP="00B20792">
      <w:pPr>
        <w:spacing w:before="120"/>
        <w:jc w:val="both"/>
        <w:rPr>
          <w:rFonts w:cs="Arial"/>
        </w:rPr>
      </w:pPr>
      <w:r w:rsidRPr="00D74EB9">
        <w:rPr>
          <w:rFonts w:cs="Arial"/>
        </w:rPr>
        <w:t>The most appropriate evaluation protocol for this measure is verification of installation coupled with 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t xml:space="preserve"> </w:t>
      </w:r>
      <w:bookmarkStart w:id="1339" w:name="_Toc334180850"/>
      <w:r w:rsidRPr="00F82A3B">
        <w:t>Heat Pump Water Heaters</w:t>
      </w:r>
      <w:bookmarkEnd w:id="13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DE705B">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DE705B">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B20792" w:rsidRPr="003C7C58" w:rsidRDefault="003C7C58" w:rsidP="00B20792">
      <w:pPr>
        <w:pStyle w:val="Equation"/>
        <w:ind w:left="0" w:firstLine="0"/>
      </w:pPr>
      <m:oMathPara>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×Load×(T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B20792" w:rsidRPr="003C7C58" w:rsidRDefault="00B20792" w:rsidP="00B20792">
      <w:pPr>
        <w:pStyle w:val="Equation"/>
        <w:ind w:left="0" w:firstLine="0"/>
        <w:rPr>
          <w:rFonts w:cs="Arial"/>
          <w:szCs w:val="20"/>
        </w:rPr>
      </w:pPr>
    </w:p>
    <w:p w:rsidR="00B20792" w:rsidRPr="00163EF1" w:rsidRDefault="00B20792" w:rsidP="00B20792">
      <w:r w:rsidRPr="00163EF1">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06"/>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1F59D8">
        <w:t xml:space="preserve">Table </w:t>
      </w:r>
      <w:r w:rsidR="001F59D8">
        <w:rPr>
          <w:noProof/>
        </w:rPr>
        <w:t>3</w:t>
      </w:r>
      <w:r w:rsidR="001F59D8">
        <w:noBreakHyphen/>
      </w:r>
      <w:r w:rsidR="001F59D8">
        <w:rPr>
          <w:noProof/>
        </w:rPr>
        <w:t>89</w:t>
      </w:r>
      <w:r w:rsidR="00356C51">
        <w:fldChar w:fldCharType="end"/>
      </w:r>
      <w:r w:rsidR="00807A12">
        <w:t xml:space="preserve"> below.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40" w:name="_Ref324346433"/>
      <w:bookmarkStart w:id="1341" w:name="_Toc33418105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89</w:t>
      </w:r>
      <w:r w:rsidR="00356C51">
        <w:rPr>
          <w:noProof/>
        </w:rPr>
        <w:fldChar w:fldCharType="end"/>
      </w:r>
      <w:r>
        <w:t xml:space="preserve">: </w:t>
      </w:r>
      <w:r w:rsidRPr="007D7C98">
        <w:t>Typical water heating loads</w:t>
      </w:r>
      <w:bookmarkEnd w:id="1340"/>
      <w:bookmarkEnd w:id="1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 xml:space="preserve">Annual Load In </w:t>
            </w:r>
            <w:r w:rsidRPr="001D6512">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2379FB">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F31240" w:rsidP="002379FB">
            <w:pPr>
              <w:pStyle w:val="Title"/>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2E7C54" w:rsidRDefault="00F31240" w:rsidP="002379FB">
            <w:pPr>
              <w:pStyle w:val="Title"/>
              <w:jc w:val="left"/>
              <w:rPr>
                <w:rFonts w:ascii="Arial" w:hAnsi="Arial" w:cs="Arial"/>
                <w:b w:val="0"/>
                <w:sz w:val="18"/>
                <w:szCs w:val="18"/>
              </w:rPr>
            </w:pPr>
            <w:r w:rsidRPr="002E7C54">
              <w:rPr>
                <w:rFonts w:ascii="Calibri" w:hAnsi="Calibri" w:cs="Calibri"/>
                <w:b w:val="0"/>
                <w:color w:val="000000"/>
                <w:sz w:val="22"/>
                <w:szCs w:val="22"/>
              </w:rPr>
              <w:t>97,870</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24,377</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11,183</w:t>
            </w:r>
          </w:p>
        </w:tc>
      </w:tr>
    </w:tbl>
    <w:p w:rsidR="00B20792" w:rsidRPr="00E00B8E" w:rsidRDefault="00B20792" w:rsidP="00257C48">
      <w:pPr>
        <w:pStyle w:val="Heading4"/>
      </w:pPr>
      <w:r w:rsidRPr="00E00B8E">
        <w:t>Energy to Demand Factor</w:t>
      </w:r>
    </w:p>
    <w:p w:rsidR="00B20792" w:rsidRDefault="00B20792" w:rsidP="00B2079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07"/>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1F59D8">
        <w:t xml:space="preserve">Figure </w:t>
      </w:r>
      <w:r w:rsidR="001F59D8">
        <w:rPr>
          <w:noProof/>
        </w:rPr>
        <w:t>3</w:t>
      </w:r>
      <w:r w:rsidR="001F59D8">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1F59D8">
        <w:t xml:space="preserve">Figure </w:t>
      </w:r>
      <w:r w:rsidR="001F59D8">
        <w:rPr>
          <w:noProof/>
        </w:rPr>
        <w:t>3</w:t>
      </w:r>
      <w:r w:rsidR="001F59D8">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08"/>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drawing>
          <wp:inline distT="0" distB="0" distL="0" distR="0" wp14:anchorId="0D4C37E4" wp14:editId="4008D09D">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1342" w:name="_Ref302741376"/>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4</w:t>
      </w:r>
      <w:r w:rsidR="00356C51">
        <w:fldChar w:fldCharType="end"/>
      </w:r>
      <w:bookmarkEnd w:id="1342"/>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2D37E603" wp14:editId="547FC5CC">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43" w:name="_Ref302741381"/>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5</w:t>
      </w:r>
      <w:r w:rsidR="00356C51">
        <w:fldChar w:fldCharType="end"/>
      </w:r>
      <w:bookmarkEnd w:id="1343"/>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1C65B0">
      <w:pPr>
        <w:numPr>
          <w:ilvl w:val="0"/>
          <w:numId w:val="64"/>
        </w:numPr>
        <w:spacing w:after="60"/>
        <w:rPr>
          <w:rFonts w:cs="Arial"/>
        </w:rPr>
      </w:pPr>
      <w:r w:rsidRPr="0018460E">
        <w:rPr>
          <w:rFonts w:cs="Arial"/>
        </w:rPr>
        <w:t xml:space="preserve">The hot water temperature in this calculation is somewhat conservative at 120 °F.  </w:t>
      </w:r>
    </w:p>
    <w:p w:rsidR="00B20792" w:rsidRPr="0018460E" w:rsidRDefault="00B20792" w:rsidP="001C65B0">
      <w:pPr>
        <w:numPr>
          <w:ilvl w:val="0"/>
          <w:numId w:val="64"/>
        </w:numPr>
        <w:spacing w:after="60"/>
        <w:rPr>
          <w:rFonts w:cs="Arial"/>
        </w:rPr>
      </w:pPr>
      <w:r w:rsidRPr="0018460E">
        <w:rPr>
          <w:rFonts w:cs="Arial"/>
        </w:rPr>
        <w:t>The peak usage window is eight hours long.</w:t>
      </w:r>
    </w:p>
    <w:p w:rsidR="00B20792" w:rsidRPr="0018460E" w:rsidRDefault="00B20792" w:rsidP="001C65B0">
      <w:pPr>
        <w:numPr>
          <w:ilvl w:val="0"/>
          <w:numId w:val="64"/>
        </w:numPr>
        <w:spacing w:after="60"/>
        <w:rPr>
          <w:rFonts w:cs="Arial"/>
        </w:rPr>
      </w:pPr>
      <w:r w:rsidRPr="0018460E">
        <w:rPr>
          <w:rFonts w:cs="Arial"/>
        </w:rPr>
        <w:t>In conditioned space, heat pump capacity is somewhat higher in the peak summer window.</w:t>
      </w:r>
    </w:p>
    <w:p w:rsidR="00B20792" w:rsidRPr="00467E21" w:rsidRDefault="00B20792" w:rsidP="001C65B0">
      <w:pPr>
        <w:numPr>
          <w:ilvl w:val="0"/>
          <w:numId w:val="64"/>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09"/>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1F59D8">
        <w:t xml:space="preserve">Figure </w:t>
      </w:r>
      <w:r w:rsidR="001F59D8">
        <w:rPr>
          <w:noProof/>
        </w:rPr>
        <w:t>3</w:t>
      </w:r>
      <w:r w:rsidR="001F59D8">
        <w:noBreakHyphen/>
      </w:r>
      <w:r w:rsidR="001F59D8">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10"/>
      </w:r>
      <w:r w:rsidRPr="0018460E">
        <w:t>.</w:t>
      </w:r>
      <w:r>
        <w:t xml:space="preserve"> </w:t>
      </w:r>
      <w:r w:rsidRPr="0018460E">
        <w:t>According to the plotted profile, the following adjustments are recommended.</w:t>
      </w:r>
    </w:p>
    <w:p w:rsidR="00B20792" w:rsidRDefault="00B20792" w:rsidP="00B20792">
      <w:pPr>
        <w:pStyle w:val="Caption"/>
      </w:pPr>
      <w:bookmarkStart w:id="1344" w:name="_Toc33418105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90</w:t>
      </w:r>
      <w:r w:rsidR="00356C51">
        <w:rPr>
          <w:noProof/>
        </w:rPr>
        <w:fldChar w:fldCharType="end"/>
      </w:r>
      <w:r>
        <w:t xml:space="preserve">: </w:t>
      </w:r>
      <w:r w:rsidRPr="003B4389">
        <w:t>COP Adjustment Factors</w:t>
      </w:r>
      <w:bookmarkEnd w:id="1344"/>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B20792" w:rsidRPr="001D6512" w:rsidRDefault="00B20792" w:rsidP="00B20792">
            <w:pPr>
              <w:pStyle w:val="TableCell"/>
              <w:spacing w:before="60" w:after="60"/>
              <w:rPr>
                <w:color w:val="000000"/>
              </w:rPr>
            </w:pPr>
            <w:r w:rsidRPr="001D6512">
              <w:rPr>
                <w:color w:val="000000"/>
              </w:rPr>
              <w:t>44</w:t>
            </w:r>
          </w:p>
        </w:tc>
        <w:tc>
          <w:tcPr>
            <w:tcW w:w="1795" w:type="pct"/>
          </w:tcPr>
          <w:p w:rsidR="00B20792" w:rsidRPr="001D6512" w:rsidRDefault="00B20792" w:rsidP="00B20792">
            <w:pPr>
              <w:pStyle w:val="TableCell"/>
              <w:spacing w:before="60" w:after="60"/>
              <w:rPr>
                <w:color w:val="000000"/>
              </w:rPr>
            </w:pPr>
            <w:r w:rsidRPr="001D6512">
              <w:rPr>
                <w:color w:val="000000"/>
              </w:rPr>
              <w:t xml:space="preserve"> 0.80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B20792" w:rsidRPr="001D6512" w:rsidRDefault="00B20792" w:rsidP="00B20792">
            <w:pPr>
              <w:pStyle w:val="TableCell"/>
              <w:spacing w:before="60" w:after="60"/>
              <w:rPr>
                <w:color w:val="000000"/>
              </w:rPr>
            </w:pPr>
            <w:r w:rsidRPr="001D6512">
              <w:rPr>
                <w:color w:val="000000"/>
              </w:rPr>
              <w:t>63</w:t>
            </w:r>
          </w:p>
        </w:tc>
        <w:tc>
          <w:tcPr>
            <w:tcW w:w="1795" w:type="pct"/>
          </w:tcPr>
          <w:p w:rsidR="00B20792" w:rsidRPr="001D6512" w:rsidRDefault="00B20792" w:rsidP="00B20792">
            <w:pPr>
              <w:pStyle w:val="TableCell"/>
              <w:spacing w:before="60" w:after="60"/>
              <w:rPr>
                <w:color w:val="000000"/>
              </w:rPr>
            </w:pPr>
            <w:r w:rsidRPr="001D6512">
              <w:rPr>
                <w:color w:val="000000"/>
              </w:rPr>
              <w:t xml:space="preserve">1.09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B20792" w:rsidRPr="001D6512" w:rsidRDefault="00B20792" w:rsidP="00B20792">
            <w:pPr>
              <w:pStyle w:val="TableCell"/>
              <w:spacing w:before="60" w:after="60"/>
              <w:rPr>
                <w:color w:val="000000"/>
              </w:rPr>
            </w:pPr>
            <w:r w:rsidRPr="001D6512">
              <w:rPr>
                <w:color w:val="000000"/>
              </w:rPr>
              <w:t>80</w:t>
            </w:r>
          </w:p>
        </w:tc>
        <w:tc>
          <w:tcPr>
            <w:tcW w:w="1795" w:type="pct"/>
          </w:tcPr>
          <w:p w:rsidR="00B20792" w:rsidRPr="001D6512" w:rsidRDefault="00B20792" w:rsidP="00B20792">
            <w:pPr>
              <w:pStyle w:val="TableCell"/>
              <w:spacing w:before="60" w:after="60"/>
              <w:rPr>
                <w:color w:val="000000"/>
              </w:rPr>
            </w:pPr>
            <w:r w:rsidRPr="001D6512">
              <w:rPr>
                <w:color w:val="000000"/>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drawing>
          <wp:inline distT="0" distB="0" distL="0" distR="0" wp14:anchorId="44D4129A" wp14:editId="16DA8294">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1345" w:name="_Ref302742662"/>
      <w:bookmarkStart w:id="1346" w:name="_Ref297042429"/>
      <w:r>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6</w:t>
      </w:r>
      <w:r w:rsidR="00356C51">
        <w:fldChar w:fldCharType="end"/>
      </w:r>
      <w:bookmarkEnd w:id="1345"/>
      <w:r>
        <w:t xml:space="preserve">: </w:t>
      </w:r>
      <w:r w:rsidRPr="00E1698A">
        <w:t>Dependence of COP on outdoor wetbulb temperature.</w:t>
      </w:r>
      <w:bookmarkEnd w:id="1346"/>
    </w:p>
    <w:p w:rsidR="00B20792" w:rsidRPr="00C465DB" w:rsidRDefault="00B20792" w:rsidP="00DE705B">
      <w:pPr>
        <w:pStyle w:val="Heading3"/>
      </w:pPr>
      <w:r>
        <w:t>Definition of Terms</w:t>
      </w:r>
    </w:p>
    <w:p w:rsidR="00B20792" w:rsidRDefault="00B20792" w:rsidP="00F05DC2">
      <w:r>
        <w:t xml:space="preserve">The parameters in the above equation are listed in </w:t>
      </w:r>
      <w:r w:rsidR="00356C51">
        <w:fldChar w:fldCharType="begin"/>
      </w:r>
      <w:r w:rsidR="00F05DC2">
        <w:instrText xml:space="preserve"> REF _Ref302741478 \h </w:instrText>
      </w:r>
      <w:r w:rsidR="00356C51">
        <w:fldChar w:fldCharType="separate"/>
      </w:r>
      <w:r w:rsidR="001F59D8">
        <w:t xml:space="preserve">Table </w:t>
      </w:r>
      <w:r w:rsidR="001F59D8">
        <w:rPr>
          <w:noProof/>
        </w:rPr>
        <w:t>3</w:t>
      </w:r>
      <w:r w:rsidR="001F59D8">
        <w:noBreakHyphen/>
      </w:r>
      <w:r w:rsidR="001F59D8">
        <w:rPr>
          <w:noProof/>
        </w:rPr>
        <w:t>91</w:t>
      </w:r>
      <w:r w:rsidR="00356C51">
        <w:fldChar w:fldCharType="end"/>
      </w:r>
      <w:r>
        <w:t>.</w:t>
      </w:r>
    </w:p>
    <w:p w:rsidR="00B20792" w:rsidRDefault="00B20792" w:rsidP="00B20792">
      <w:pPr>
        <w:pStyle w:val="Caption"/>
      </w:pPr>
      <w:bookmarkStart w:id="1347" w:name="_Ref302741478"/>
      <w:bookmarkStart w:id="1348" w:name="_Ref297042519"/>
      <w:bookmarkStart w:id="1349" w:name="_Toc334181054"/>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91</w:t>
      </w:r>
      <w:r w:rsidR="00356C51">
        <w:rPr>
          <w:noProof/>
        </w:rPr>
        <w:fldChar w:fldCharType="end"/>
      </w:r>
      <w:bookmarkEnd w:id="1347"/>
      <w:r>
        <w:t xml:space="preserve">: </w:t>
      </w:r>
      <w:r w:rsidRPr="00DF5457">
        <w:t>Electric Resistance Water Heater Calculation Assumptions</w:t>
      </w:r>
      <w:bookmarkEnd w:id="1348"/>
      <w:bookmarkEnd w:id="1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0.90</w:t>
            </w:r>
            <w:r w:rsidR="00F21553" w:rsidRPr="001D6512">
              <w:rPr>
                <w:rFonts w:cs="Arial"/>
                <w:szCs w:val="18"/>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Variable</w:t>
            </w:r>
          </w:p>
        </w:tc>
        <w:tc>
          <w:tcPr>
            <w:tcW w:w="96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Nameplate</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EDC Data Gathering</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 xml:space="preserve">Load, </w:t>
            </w:r>
            <w:r w:rsidR="00A15A70" w:rsidRPr="001D6512">
              <w:rPr>
                <w:rFonts w:cs="Arial"/>
              </w:rPr>
              <w:t>Average annual Load in kBTU</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Varies</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5</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EnergyToDemandFactor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0.0001916</w:t>
            </w:r>
          </w:p>
        </w:tc>
        <w:tc>
          <w:tcPr>
            <w:tcW w:w="925" w:type="pct"/>
            <w:shd w:val="clear" w:color="auto" w:fill="auto"/>
          </w:tcPr>
          <w:p w:rsidR="00B20792" w:rsidRPr="001D6512" w:rsidRDefault="00453A93" w:rsidP="002379FB">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Default="00B20792" w:rsidP="00B20792">
            <w:pPr>
              <w:spacing w:before="60" w:after="60"/>
              <w:rPr>
                <w:sz w:val="18"/>
                <w:szCs w:val="18"/>
              </w:rPr>
            </w:pPr>
            <w:r w:rsidRPr="00A4359D">
              <w:rPr>
                <w:sz w:val="18"/>
                <w:szCs w:val="18"/>
              </w:rPr>
              <w:t>0.80 if outdoor</w:t>
            </w:r>
          </w:p>
          <w:p w:rsidR="00B20792" w:rsidRDefault="00B20792" w:rsidP="00B20792">
            <w:pPr>
              <w:spacing w:before="60" w:after="60"/>
              <w:rPr>
                <w:sz w:val="18"/>
                <w:szCs w:val="18"/>
              </w:rPr>
            </w:pPr>
            <w:r w:rsidRPr="00A4359D">
              <w:rPr>
                <w:sz w:val="18"/>
                <w:szCs w:val="18"/>
              </w:rPr>
              <w:t>1.09 if indoor</w:t>
            </w:r>
          </w:p>
          <w:p w:rsidR="00B20792" w:rsidRPr="001D6512" w:rsidRDefault="00B20792" w:rsidP="00B20792">
            <w:pPr>
              <w:pStyle w:val="TableCell"/>
              <w:spacing w:before="60" w:after="60"/>
              <w:rPr>
                <w:rFonts w:cs="Arial"/>
                <w:szCs w:val="18"/>
              </w:rPr>
            </w:pPr>
            <w:r w:rsidRPr="001D6512">
              <w:rPr>
                <w:szCs w:val="18"/>
              </w:rPr>
              <w:t>1.30  if in kitchen</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ResistiveDiscountFactor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szCs w:val="18"/>
              </w:rPr>
              <w:t>0.90</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szCs w:val="18"/>
              </w:rPr>
              <w:t>6</w:t>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HW, Average annual gallons of Use</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Varies</w:t>
            </w:r>
          </w:p>
        </w:tc>
        <w:tc>
          <w:tcPr>
            <w:tcW w:w="925" w:type="pct"/>
            <w:shd w:val="clear" w:color="auto" w:fill="auto"/>
          </w:tcPr>
          <w:p w:rsidR="00A15A70" w:rsidRPr="001D6512" w:rsidRDefault="00A15A70" w:rsidP="00A15A70">
            <w:pPr>
              <w:pStyle w:val="TableCell"/>
              <w:spacing w:before="60" w:after="60"/>
              <w:rPr>
                <w:szCs w:val="18"/>
              </w:rPr>
            </w:pPr>
            <w:r w:rsidRPr="001D6512">
              <w:rPr>
                <w:rFonts w:cs="Arial"/>
                <w:szCs w:val="18"/>
              </w:rPr>
              <w:t>See Table 3-89</w:t>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0.594</w:t>
            </w:r>
          </w:p>
        </w:tc>
        <w:tc>
          <w:tcPr>
            <w:tcW w:w="925" w:type="pct"/>
            <w:shd w:val="clear" w:color="auto" w:fill="auto"/>
          </w:tcPr>
          <w:p w:rsidR="00A15A70" w:rsidRPr="001D6512" w:rsidRDefault="00A15A70"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B20792" w:rsidRPr="0028227D" w:rsidRDefault="00B20792" w:rsidP="00F05DC2">
      <w:pPr>
        <w:pStyle w:val="BodyText"/>
        <w:keepNext/>
        <w:rPr>
          <w:b/>
        </w:rPr>
      </w:pPr>
      <w:r w:rsidRPr="00E912F1">
        <w:rPr>
          <w:b/>
        </w:rPr>
        <w:t>Sources:</w:t>
      </w:r>
    </w:p>
    <w:p w:rsidR="00B20792" w:rsidRDefault="00B20792" w:rsidP="001C65B0">
      <w:pPr>
        <w:pStyle w:val="source1"/>
        <w:keepNext/>
        <w:numPr>
          <w:ilvl w:val="0"/>
          <w:numId w:val="65"/>
        </w:numPr>
      </w:pPr>
      <w:r>
        <w:t>Federal Standards are 0.97 -0.00132 x Rated Storage in Gallons.  For a 50-gallon tank this is approximately 0.90.  “</w:t>
      </w:r>
      <w:r w:rsidRPr="00EB3EEB">
        <w:t xml:space="preserve">Energy Conservation Program: Energy Conservation Standards for Residential </w:t>
      </w:r>
      <w:r w:rsidRPr="00DE6B3E">
        <w:t>Water Heaters, Direct Heating Equipment, and Pool Heaters” US Dept of Energy Docket Number: EE–2006–BT-STD–0129</w:t>
      </w:r>
      <w:r>
        <w:t>, p. 30</w:t>
      </w:r>
    </w:p>
    <w:p w:rsidR="00B20792" w:rsidRDefault="00B20792" w:rsidP="00A939D9">
      <w:pPr>
        <w:pStyle w:val="source1"/>
        <w:numPr>
          <w:ilvl w:val="0"/>
          <w:numId w:val="24"/>
        </w:numPr>
      </w:pPr>
      <w:r>
        <w:t>Many states have plumbing codes that limit shower and bathtub water temperature to 120 °F.</w:t>
      </w:r>
      <w:r w:rsidRPr="00E912F1">
        <w:t xml:space="preserve"> </w:t>
      </w:r>
    </w:p>
    <w:p w:rsidR="00B20792" w:rsidRDefault="00B20792" w:rsidP="00A939D9">
      <w:pPr>
        <w:pStyle w:val="source1"/>
        <w:numPr>
          <w:ilvl w:val="0"/>
          <w:numId w:val="24"/>
        </w:numPr>
      </w:pPr>
      <w:r>
        <w:t>Mid-Atlantic TRM, footnote #24</w:t>
      </w:r>
    </w:p>
    <w:p w:rsidR="00B20792" w:rsidRDefault="00B20792" w:rsidP="00A939D9">
      <w:pPr>
        <w:pStyle w:val="source1"/>
        <w:numPr>
          <w:ilvl w:val="0"/>
          <w:numId w:val="24"/>
        </w:numPr>
      </w:pPr>
      <w:r>
        <w:t>The load shapes can be accessed online:</w:t>
      </w:r>
      <w:r w:rsidR="0026770C">
        <w:t xml:space="preserve"> </w:t>
      </w:r>
      <w:hyperlink r:id="rId60" w:history="1">
        <w:r w:rsidR="0026770C" w:rsidRPr="0064429E">
          <w:rPr>
            <w:rStyle w:val="Hyperlink"/>
          </w:rPr>
          <w:t>http://www.ethree.com/CPUC/PG&amp;ENonResViewer.zip</w:t>
        </w:r>
      </w:hyperlink>
      <w:r>
        <w:t xml:space="preserve"> </w:t>
      </w:r>
    </w:p>
    <w:p w:rsidR="0026770C" w:rsidRDefault="0026770C" w:rsidP="00A939D9">
      <w:pPr>
        <w:pStyle w:val="source1"/>
        <w:numPr>
          <w:ilvl w:val="0"/>
          <w:numId w:val="24"/>
        </w:numPr>
      </w:pPr>
      <w:r>
        <w:t>DEER Database</w:t>
      </w:r>
    </w:p>
    <w:p w:rsidR="0026770C" w:rsidRPr="00E912F1" w:rsidRDefault="0026770C" w:rsidP="00A939D9">
      <w:pPr>
        <w:pStyle w:val="source1"/>
        <w:numPr>
          <w:ilvl w:val="0"/>
          <w:numId w:val="24"/>
        </w:numPr>
      </w:pPr>
      <w:r>
        <w:t>Engineering Estimate</w:t>
      </w:r>
    </w:p>
    <w:p w:rsidR="00A15A70" w:rsidRPr="00E912F1" w:rsidRDefault="00A15A70"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A15A70" w:rsidRPr="00E912F1" w:rsidRDefault="00A15A70" w:rsidP="00A15A70">
      <w:pPr>
        <w:pStyle w:val="source1"/>
      </w:pP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 xml:space="preserve">The deemed savings for the installation of </w:t>
      </w:r>
      <w:r>
        <w:rPr>
          <w:rFonts w:cs="Arial"/>
        </w:rPr>
        <w:t xml:space="preserve">heat pump </w:t>
      </w:r>
      <w:r w:rsidRPr="00D74EB9">
        <w:rPr>
          <w:rFonts w:cs="Arial"/>
        </w:rPr>
        <w:t>electric water heaters in various applications are listed below</w:t>
      </w:r>
      <w:r>
        <w:t>.</w:t>
      </w:r>
    </w:p>
    <w:p w:rsidR="00B20792" w:rsidRDefault="00B20792" w:rsidP="00B20792">
      <w:pPr>
        <w:pStyle w:val="Caption"/>
      </w:pPr>
      <w:bookmarkStart w:id="1350" w:name="_Toc334181055"/>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92</w:t>
      </w:r>
      <w:r w:rsidR="00356C51">
        <w:rPr>
          <w:noProof/>
        </w:rPr>
        <w:fldChar w:fldCharType="end"/>
      </w:r>
      <w:r>
        <w:t xml:space="preserve">: </w:t>
      </w:r>
      <w:r w:rsidRPr="00FD0331">
        <w:t>Energy Savings and Demand Reductions</w:t>
      </w:r>
      <w:bookmarkEnd w:id="1350"/>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160"/>
        <w:gridCol w:w="1367"/>
        <w:gridCol w:w="1488"/>
        <w:gridCol w:w="1102"/>
        <w:gridCol w:w="1206"/>
        <w:gridCol w:w="1380"/>
        <w:gridCol w:w="1153"/>
      </w:tblGrid>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Building Type</w:t>
            </w:r>
          </w:p>
        </w:tc>
        <w:tc>
          <w:tcPr>
            <w:tcW w:w="77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Location Installed</w:t>
            </w:r>
          </w:p>
        </w:tc>
        <w:tc>
          <w:tcPr>
            <w:tcW w:w="84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F31240" w:rsidP="00B20792">
            <w:pPr>
              <w:pStyle w:val="TableCell"/>
              <w:spacing w:before="60" w:after="60"/>
              <w:rPr>
                <w:rFonts w:cs="Arial"/>
                <w:b/>
                <w:bCs/>
                <w:szCs w:val="18"/>
              </w:rPr>
            </w:pPr>
            <w:r w:rsidRPr="001D6512">
              <w:rPr>
                <w:rFonts w:cs="Arial"/>
                <w:b/>
                <w:color w:val="000000"/>
                <w:szCs w:val="18"/>
              </w:rPr>
              <w:t xml:space="preserve">Average </w:t>
            </w:r>
            <w:r w:rsidR="00B20792" w:rsidRPr="001D6512">
              <w:rPr>
                <w:rFonts w:cs="Arial"/>
                <w:b/>
                <w:color w:val="000000"/>
                <w:szCs w:val="18"/>
              </w:rPr>
              <w:t xml:space="preserve">Annual </w:t>
            </w:r>
            <w:r w:rsidRPr="001D6512">
              <w:rPr>
                <w:rFonts w:cs="Arial"/>
                <w:b/>
                <w:color w:val="000000"/>
                <w:szCs w:val="18"/>
              </w:rPr>
              <w:t>Use, Gallons</w:t>
            </w:r>
          </w:p>
        </w:tc>
        <w:tc>
          <w:tcPr>
            <w:tcW w:w="62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EF</w:t>
            </w:r>
          </w:p>
        </w:tc>
        <w:tc>
          <w:tcPr>
            <w:tcW w:w="681"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COP Adjustment Factor</w:t>
            </w:r>
          </w:p>
        </w:tc>
        <w:tc>
          <w:tcPr>
            <w:tcW w:w="779"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Energy Savings (kWh)</w:t>
            </w:r>
          </w:p>
        </w:tc>
        <w:tc>
          <w:tcPr>
            <w:tcW w:w="65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Demand Reduction (kW)</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 xml:space="preserve">0.80        </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8,</w:t>
            </w:r>
            <w:r w:rsidR="00F31240" w:rsidRPr="001D6512">
              <w:rPr>
                <w:rFonts w:ascii="Calibri" w:hAnsi="Calibri" w:cs="Calibri"/>
                <w:color w:val="000000"/>
                <w:sz w:val="22"/>
                <w:szCs w:val="22"/>
              </w:rPr>
              <w:t>324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44</w:t>
            </w:r>
          </w:p>
        </w:tc>
      </w:tr>
      <w:tr w:rsidR="00B20792"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10,662</w:t>
            </w:r>
          </w:p>
        </w:tc>
        <w:tc>
          <w:tcPr>
            <w:tcW w:w="652"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84</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11,704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02</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073</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36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656</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46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2,915</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50</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951</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16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218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21</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338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23</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11"/>
      </w:r>
      <w:r w:rsidRPr="0018460E">
        <w:rPr>
          <w:rFonts w:cs="Arial"/>
        </w:rPr>
        <w:t>.</w:t>
      </w:r>
    </w:p>
    <w:p w:rsidR="00B20792" w:rsidRPr="00C465DB" w:rsidRDefault="00B20792" w:rsidP="00DE705B">
      <w:pPr>
        <w:pStyle w:val="Heading3"/>
      </w:pPr>
      <w:r w:rsidRPr="00837206">
        <w:t>Evaluation Protocols</w:t>
      </w:r>
    </w:p>
    <w:p w:rsidR="00F05DC2" w:rsidRDefault="00B20792" w:rsidP="00F05DC2">
      <w:r w:rsidRPr="00D74EB9">
        <w:t>The most appropriate evaluation protocol for this measure is verification of installation coupled with assignment of stipulated energy savings.</w:t>
      </w:r>
    </w:p>
    <w:p w:rsidR="00F05DC2" w:rsidRPr="001C4AD5" w:rsidRDefault="00B20792" w:rsidP="00F82A3B">
      <w:pPr>
        <w:pStyle w:val="Heading2"/>
        <w:tabs>
          <w:tab w:val="clear" w:pos="630"/>
        </w:tabs>
        <w:ind w:left="900" w:hanging="900"/>
      </w:pPr>
      <w:r>
        <w:br w:type="page"/>
      </w:r>
      <w:bookmarkStart w:id="1351" w:name="_Toc334180851"/>
      <w:r w:rsidR="00F05DC2">
        <w:t>LED Channel Signage</w:t>
      </w:r>
      <w:bookmarkEnd w:id="1351"/>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DE705B">
      <w:pPr>
        <w:pStyle w:val="Heading3"/>
      </w:pPr>
      <w:r>
        <w:t>Eligibility Requirements</w:t>
      </w:r>
    </w:p>
    <w:p w:rsidR="00F05DC2" w:rsidRDefault="00F05DC2" w:rsidP="00F05DC2">
      <w:r>
        <w:t>This measure must replace incandescent-lighted or neon-lighted channel letter signs. Retrofit kits or complete replacement LED signs are eligible. Replacement signs cannot use more than 20%</w:t>
      </w:r>
      <w:r>
        <w:rPr>
          <w:rStyle w:val="FootnoteReference"/>
        </w:rPr>
        <w:footnoteReference w:id="312"/>
      </w:r>
      <w:r>
        <w:t xml:space="preserve"> of the actual input power of the sign that is replaced. Measure the length of the sign as follows:</w:t>
      </w:r>
    </w:p>
    <w:p w:rsidR="00F05DC2" w:rsidRDefault="00F05DC2" w:rsidP="001C65B0">
      <w:pPr>
        <w:pStyle w:val="ListParagraph"/>
        <w:numPr>
          <w:ilvl w:val="0"/>
          <w:numId w:val="66"/>
        </w:numPr>
        <w:spacing w:after="200"/>
        <w:contextualSpacing/>
      </w:pPr>
      <w:r>
        <w:t>Measure the length of each individual letter at the centerline. Do not measure the distance between letters.</w:t>
      </w:r>
    </w:p>
    <w:p w:rsidR="00F05DC2" w:rsidRPr="00D453EF" w:rsidRDefault="00F05DC2" w:rsidP="001C65B0">
      <w:pPr>
        <w:pStyle w:val="ListParagraph"/>
        <w:numPr>
          <w:ilvl w:val="0"/>
          <w:numId w:val="66"/>
        </w:numPr>
        <w:spacing w:after="200"/>
        <w:contextualSpacing/>
      </w:pPr>
      <w:r>
        <w:t>Add up the measurements of each individual letter to get the length of the entire sign being replaced.</w:t>
      </w:r>
    </w:p>
    <w:p w:rsidR="00F05DC2" w:rsidRPr="001C4AD5" w:rsidRDefault="00F05DC2" w:rsidP="00DE705B">
      <w:pPr>
        <w:pStyle w:val="Heading3"/>
      </w:pPr>
      <w:r w:rsidRPr="001C4AD5">
        <w:t>Algorithms</w:t>
      </w:r>
    </w:p>
    <w:p w:rsidR="00F05DC2" w:rsidRPr="002A2F87" w:rsidRDefault="00F05DC2" w:rsidP="00F05DC2">
      <w:r w:rsidRPr="002A2F87">
        <w:t>The savings are calculated using the equations below and the assumptions in Table 1-1.</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xml:space="preserve"> = kW</w:t>
      </w:r>
      <w:r w:rsidRPr="00F5204A">
        <w:rPr>
          <w:rFonts w:cs="Arial"/>
          <w:szCs w:val="20"/>
          <w:vertAlign w:val="subscript"/>
        </w:rPr>
        <w:t>base</w:t>
      </w:r>
      <w:r w:rsidRPr="00F5204A">
        <w:rPr>
          <w:rFonts w:cs="Arial"/>
          <w:szCs w:val="20"/>
        </w:rPr>
        <w:t xml:space="preserve"> - kW</w:t>
      </w:r>
      <w:r w:rsidRPr="00F5204A">
        <w:rPr>
          <w:rFonts w:cs="Arial"/>
          <w:szCs w:val="20"/>
          <w:vertAlign w:val="subscript"/>
        </w:rPr>
        <w:t>ee</w:t>
      </w:r>
    </w:p>
    <w:p w:rsidR="00F05DC2" w:rsidRDefault="00F05DC2" w:rsidP="00F05DC2">
      <w:pPr>
        <w:pStyle w:val="Equation"/>
        <w:keepNext/>
        <w:rPr>
          <w:rFonts w:cs="Arial"/>
          <w:szCs w:val="20"/>
        </w:rPr>
      </w:pPr>
      <w:r w:rsidRPr="00F5204A">
        <w:rPr>
          <w:rFonts w:cs="Arial"/>
          <w:szCs w:val="20"/>
        </w:rPr>
        <w:t>kW</w:t>
      </w:r>
      <w:r w:rsidRPr="0048500C">
        <w:rPr>
          <w:rFonts w:cs="Arial"/>
          <w:szCs w:val="20"/>
          <w:vertAlign w:val="subscript"/>
        </w:rPr>
        <w:t>base</w:t>
      </w:r>
      <w:r w:rsidRPr="00F5204A">
        <w:rPr>
          <w:rFonts w:cs="Arial"/>
          <w:szCs w:val="20"/>
        </w:rPr>
        <w:tab/>
      </w:r>
      <w:r w:rsidRPr="00F5204A">
        <w:rPr>
          <w:rFonts w:cs="Arial"/>
          <w:szCs w:val="20"/>
        </w:rPr>
        <w:tab/>
        <w:t xml:space="preserve"> = </w:t>
      </w:r>
      <w:r w:rsidRPr="00A43F4B">
        <w:rPr>
          <w:rFonts w:cs="Arial"/>
          <w:szCs w:val="20"/>
        </w:rPr>
        <w:t>kW</w:t>
      </w:r>
      <w:r w:rsidRPr="00A43F4B">
        <w:rPr>
          <w:rFonts w:cs="Arial"/>
          <w:szCs w:val="20"/>
          <w:vertAlign w:val="subscript"/>
        </w:rPr>
        <w:t>N</w:t>
      </w:r>
      <w:r>
        <w:rPr>
          <w:rFonts w:cs="Arial"/>
          <w:szCs w:val="20"/>
        </w:rPr>
        <w:t xml:space="preserve">/ft </w:t>
      </w:r>
      <w:r w:rsidRPr="00A43F4B">
        <w:rPr>
          <w:rFonts w:cs="Arial"/>
          <w:szCs w:val="20"/>
        </w:rPr>
        <w:t xml:space="preserve">X </w:t>
      </w:r>
      <w:r w:rsidR="00E954AB">
        <w:rPr>
          <w:rFonts w:cs="Arial"/>
          <w:szCs w:val="20"/>
        </w:rPr>
        <w:t>L</w:t>
      </w:r>
    </w:p>
    <w:p w:rsidR="00F05DC2" w:rsidRDefault="00F05DC2" w:rsidP="00F05DC2">
      <w:pPr>
        <w:pStyle w:val="Equation"/>
        <w:keepNext/>
        <w:rPr>
          <w:rFonts w:cs="Arial"/>
          <w:szCs w:val="20"/>
          <w:vertAlign w:val="subscript"/>
        </w:rPr>
      </w:pPr>
      <w:r w:rsidRPr="00F5204A">
        <w:rPr>
          <w:rFonts w:cs="Arial"/>
          <w:szCs w:val="20"/>
        </w:rPr>
        <w:t>kW</w:t>
      </w:r>
      <w:r w:rsidRPr="0048500C">
        <w:rPr>
          <w:rFonts w:cs="Arial"/>
          <w:szCs w:val="20"/>
          <w:vertAlign w:val="subscript"/>
        </w:rPr>
        <w:t>ee</w:t>
      </w:r>
      <w:r w:rsidRPr="00A43F4B">
        <w:rPr>
          <w:rFonts w:cs="Arial"/>
          <w:szCs w:val="20"/>
        </w:rPr>
        <w:t xml:space="preserve"> </w:t>
      </w:r>
      <w:r>
        <w:rPr>
          <w:rFonts w:cs="Arial"/>
          <w:szCs w:val="20"/>
        </w:rPr>
        <w:tab/>
      </w:r>
      <w:r>
        <w:rPr>
          <w:rFonts w:cs="Arial"/>
          <w:szCs w:val="20"/>
        </w:rPr>
        <w:tab/>
      </w:r>
      <w:r w:rsidRPr="00F5204A">
        <w:rPr>
          <w:rFonts w:cs="Arial"/>
          <w:szCs w:val="20"/>
        </w:rPr>
        <w:t xml:space="preserve">= </w:t>
      </w:r>
      <w:r w:rsidRPr="00A43F4B">
        <w:rPr>
          <w:rFonts w:cs="Arial"/>
          <w:szCs w:val="20"/>
        </w:rPr>
        <w:t>kW</w:t>
      </w:r>
      <w:r w:rsidRPr="00A43F4B">
        <w:rPr>
          <w:rFonts w:cs="Arial"/>
          <w:szCs w:val="20"/>
          <w:vertAlign w:val="subscript"/>
        </w:rPr>
        <w:t>LED</w:t>
      </w:r>
      <w:r>
        <w:rPr>
          <w:rFonts w:cs="Arial"/>
          <w:szCs w:val="20"/>
        </w:rPr>
        <w:t>/ft</w:t>
      </w:r>
      <w:r w:rsidRPr="00A43F4B">
        <w:rPr>
          <w:rFonts w:cs="Arial"/>
          <w:szCs w:val="20"/>
        </w:rPr>
        <w:t xml:space="preserve"> X </w:t>
      </w:r>
      <w:r w:rsidR="00E954AB">
        <w:rPr>
          <w:rFonts w:cs="Arial"/>
          <w:szCs w:val="20"/>
        </w:rPr>
        <w:t>L</w:t>
      </w:r>
    </w:p>
    <w:p w:rsidR="00C04BFF" w:rsidRPr="00F5204A" w:rsidRDefault="00F05DC2" w:rsidP="00C04BFF">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xml:space="preserve">= </w:t>
      </w:r>
      <w:r w:rsidRPr="00F5204A">
        <w:rPr>
          <w:rFonts w:cs="Arial"/>
          <w:szCs w:val="20"/>
        </w:rPr>
        <w:sym w:font="Symbol" w:char="F044"/>
      </w:r>
      <w:r w:rsidRPr="00F5204A">
        <w:rPr>
          <w:rFonts w:cs="Arial"/>
          <w:szCs w:val="20"/>
        </w:rPr>
        <w:t xml:space="preserve">kW X CF X (1+IF demand) </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[kW</w:t>
      </w:r>
      <w:r w:rsidRPr="00F5204A">
        <w:rPr>
          <w:rFonts w:cs="Arial"/>
          <w:szCs w:val="20"/>
          <w:vertAlign w:val="subscript"/>
        </w:rPr>
        <w:t>base</w:t>
      </w:r>
      <w:r w:rsidRPr="00F5204A">
        <w:rPr>
          <w:rFonts w:cs="Arial"/>
          <w:szCs w:val="20"/>
        </w:rPr>
        <w:t xml:space="preserve"> X(1+IF energy) X EFLH] – [kW</w:t>
      </w:r>
      <w:r w:rsidRPr="00F5204A">
        <w:rPr>
          <w:rFonts w:cs="Arial"/>
          <w:szCs w:val="20"/>
          <w:vertAlign w:val="subscript"/>
        </w:rPr>
        <w:t>ee</w:t>
      </w:r>
      <w:r w:rsidRPr="00F5204A">
        <w:rPr>
          <w:rFonts w:cs="Arial"/>
          <w:szCs w:val="20"/>
        </w:rPr>
        <w:t xml:space="preserve"> X(1+IF energy) X EFLH X (1 – SVG)]</w:t>
      </w:r>
    </w:p>
    <w:p w:rsidR="00F05DC2" w:rsidRDefault="00F05DC2" w:rsidP="00DE705B">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(kWh/ft)</w:t>
      </w:r>
    </w:p>
    <w:p w:rsidR="00F05DC2" w:rsidRDefault="00F05DC2" w:rsidP="00F05DC2">
      <w:pPr>
        <w:pStyle w:val="Equation"/>
        <w:rPr>
          <w:rFonts w:cs="Arial"/>
          <w:szCs w:val="20"/>
        </w:rPr>
      </w:pPr>
      <w:r>
        <w:rPr>
          <w:rFonts w:cs="Arial"/>
          <w:szCs w:val="20"/>
        </w:rPr>
        <w:tab/>
      </w:r>
      <w:r w:rsidRPr="00F5204A">
        <w:rPr>
          <w:rFonts w:cs="Arial"/>
          <w:szCs w:val="20"/>
        </w:rPr>
        <w:sym w:font="Symbol" w:char="F044"/>
      </w:r>
      <w:r w:rsidRPr="00F5204A">
        <w:rPr>
          <w:rFonts w:cs="Arial"/>
          <w:szCs w:val="20"/>
        </w:rPr>
        <w:t xml:space="preserve">kW </w:t>
      </w:r>
      <w:r w:rsidRPr="00F5204A">
        <w:rPr>
          <w:rFonts w:cs="Arial"/>
          <w:szCs w:val="20"/>
        </w:rPr>
        <w:tab/>
        <w:t>= Change in connected load from baseline (pre-retrofit) to installed (</w:t>
      </w:r>
      <w:r>
        <w:rPr>
          <w:rFonts w:cs="Arial"/>
          <w:szCs w:val="20"/>
        </w:rPr>
        <w:t>post-retrofit) lighting level (kW/ft of sign)</w:t>
      </w:r>
    </w:p>
    <w:p w:rsidR="00F05DC2" w:rsidRPr="00A43F4B" w:rsidRDefault="00F05DC2" w:rsidP="00F05DC2">
      <w:pPr>
        <w:pStyle w:val="Equation"/>
        <w:rPr>
          <w:rFonts w:cs="Arial"/>
          <w:szCs w:val="20"/>
        </w:rPr>
      </w:pPr>
      <w:r>
        <w:rPr>
          <w:rFonts w:cs="Arial"/>
          <w:szCs w:val="20"/>
        </w:rPr>
        <w:tab/>
      </w:r>
      <w:r w:rsidRPr="00A43F4B">
        <w:rPr>
          <w:rFonts w:cs="Arial"/>
          <w:szCs w:val="20"/>
        </w:rPr>
        <w:t>kW</w:t>
      </w:r>
      <w:r w:rsidRPr="00A43F4B">
        <w:rPr>
          <w:rFonts w:cs="Arial"/>
          <w:szCs w:val="20"/>
          <w:vertAlign w:val="subscript"/>
        </w:rPr>
        <w:t>N</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kW of the baseline (neon) lighting per foot</w:t>
      </w:r>
      <w:r>
        <w:rPr>
          <w:rFonts w:cs="Arial"/>
          <w:szCs w:val="20"/>
        </w:rPr>
        <w:t xml:space="preserve"> (kW</w:t>
      </w:r>
      <w:r w:rsidRPr="00F36BEB">
        <w:rPr>
          <w:rFonts w:cs="Arial"/>
          <w:szCs w:val="20"/>
          <w:vertAlign w:val="subscript"/>
        </w:rPr>
        <w:t>N</w:t>
      </w:r>
      <w:r>
        <w:rPr>
          <w:rFonts w:cs="Arial"/>
          <w:szCs w:val="20"/>
        </w:rPr>
        <w:t>/ft)</w:t>
      </w:r>
    </w:p>
    <w:p w:rsidR="00F05DC2" w:rsidRPr="00A43F4B" w:rsidRDefault="00F05DC2" w:rsidP="00F05DC2">
      <w:pPr>
        <w:pStyle w:val="Equation"/>
        <w:rPr>
          <w:rFonts w:cs="Arial"/>
          <w:szCs w:val="20"/>
        </w:rPr>
      </w:pPr>
      <w:r w:rsidRPr="00A43F4B">
        <w:rPr>
          <w:rFonts w:cs="Arial"/>
          <w:szCs w:val="20"/>
        </w:rPr>
        <w:tab/>
        <w:t>kW</w:t>
      </w:r>
      <w:r w:rsidRPr="00A43F4B">
        <w:rPr>
          <w:rFonts w:cs="Arial"/>
          <w:szCs w:val="20"/>
          <w:vertAlign w:val="subscript"/>
        </w:rPr>
        <w:t>LED</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foot</w:t>
      </w:r>
      <w:r>
        <w:rPr>
          <w:rFonts w:cs="Arial"/>
          <w:szCs w:val="20"/>
        </w:rPr>
        <w:t xml:space="preserve"> (kW</w:t>
      </w:r>
      <w:r w:rsidRPr="00F36BEB">
        <w:rPr>
          <w:rFonts w:cs="Arial"/>
          <w:szCs w:val="20"/>
          <w:vertAlign w:val="subscript"/>
        </w:rPr>
        <w:t>LED</w:t>
      </w:r>
      <w:r>
        <w:rPr>
          <w:rFonts w:cs="Arial"/>
          <w:szCs w:val="20"/>
        </w:rPr>
        <w:t xml:space="preserve">/ft) </w:t>
      </w:r>
    </w:p>
    <w:p w:rsidR="00F05DC2" w:rsidRDefault="00F05DC2" w:rsidP="00F05DC2">
      <w:pPr>
        <w:pStyle w:val="Equation"/>
        <w:rPr>
          <w:rFonts w:cs="Arial"/>
          <w:szCs w:val="20"/>
        </w:rPr>
      </w:pPr>
      <w:r w:rsidRPr="00A43F4B">
        <w:rPr>
          <w:rFonts w:cs="Arial"/>
          <w:szCs w:val="20"/>
        </w:rPr>
        <w:tab/>
        <w:t>L</w:t>
      </w:r>
      <w:r w:rsidRPr="00A43F4B">
        <w:rPr>
          <w:rFonts w:cs="Arial"/>
          <w:szCs w:val="20"/>
        </w:rPr>
        <w:tab/>
        <w:t xml:space="preserve">= </w:t>
      </w:r>
      <w:r>
        <w:rPr>
          <w:rFonts w:cs="Arial"/>
          <w:szCs w:val="20"/>
        </w:rPr>
        <w:t>length</w:t>
      </w:r>
      <w:r w:rsidRPr="00A43F4B">
        <w:rPr>
          <w:rFonts w:cs="Arial"/>
          <w:szCs w:val="20"/>
        </w:rPr>
        <w:t xml:space="preserve"> of </w:t>
      </w:r>
      <w:r>
        <w:rPr>
          <w:rFonts w:cs="Arial"/>
          <w:szCs w:val="20"/>
        </w:rPr>
        <w:t xml:space="preserve">the </w:t>
      </w:r>
      <w:r w:rsidRPr="00A43F4B">
        <w:rPr>
          <w:rFonts w:cs="Arial"/>
          <w:szCs w:val="20"/>
        </w:rPr>
        <w:t>sign (feet)</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Demand Coincidence Factor (See Section 1.4)</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F05DC2" w:rsidRPr="00F5204A">
        <w:rPr>
          <w:rFonts w:cs="Arial"/>
          <w:szCs w:val="20"/>
        </w:rPr>
        <w:t>EFLH</w:t>
      </w:r>
      <w:r w:rsidR="00F05DC2" w:rsidRPr="00F5204A">
        <w:rPr>
          <w:rFonts w:cs="Arial"/>
          <w:szCs w:val="20"/>
        </w:rPr>
        <w:tab/>
        <w:t>= Equivalent Full Load Hours – the average annual operating hours of the baseline lighting equipment, which if applied to full connected load will yield annual energy use.</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 xml:space="preserve">IF demand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Pr="00F5204A" w:rsidRDefault="00F05DC2" w:rsidP="00F05DC2">
      <w:pPr>
        <w:pStyle w:val="Equation"/>
        <w:rPr>
          <w:rFonts w:cs="Arial"/>
          <w:szCs w:val="20"/>
        </w:rPr>
      </w:pPr>
      <w:r w:rsidRPr="00F5204A">
        <w:rPr>
          <w:rFonts w:cs="Arial"/>
          <w:szCs w:val="20"/>
        </w:rPr>
        <w:tab/>
        <w:t xml:space="preserve">IF energy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F05DC2" w:rsidRPr="00A43F4B" w:rsidRDefault="00F05DC2" w:rsidP="00F3670B">
      <w:pPr>
        <w:pStyle w:val="Equation"/>
        <w:rPr>
          <w:rFonts w:cs="Arial"/>
          <w:szCs w:val="20"/>
        </w:rPr>
      </w:pPr>
      <w:r>
        <w:rPr>
          <w:rFonts w:cs="Arial"/>
          <w:szCs w:val="20"/>
        </w:rPr>
        <w:tab/>
      </w:r>
      <w:r w:rsidRPr="00F5204A">
        <w:rPr>
          <w:rFonts w:cs="Arial"/>
          <w:szCs w:val="20"/>
        </w:rPr>
        <w:t xml:space="preserve">SVG </w:t>
      </w:r>
      <w:r w:rsidRPr="00F5204A">
        <w:rPr>
          <w:rFonts w:cs="Arial"/>
          <w:szCs w:val="20"/>
        </w:rPr>
        <w:tab/>
        <w:t>= The percent of time that lights are off due to lighting controls relative to the baseline controls system (typically manual switch).</w:t>
      </w:r>
    </w:p>
    <w:p w:rsidR="00F05DC2" w:rsidRPr="001C4AD5" w:rsidRDefault="00F05DC2" w:rsidP="00F05DC2">
      <w:pPr>
        <w:pStyle w:val="StyleCaptionCentered"/>
      </w:pPr>
      <w:bookmarkStart w:id="1352" w:name="_Toc334181056"/>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93</w:t>
      </w:r>
      <w:r w:rsidR="00356C51">
        <w:rPr>
          <w:noProof/>
        </w:rPr>
        <w:fldChar w:fldCharType="end"/>
      </w:r>
      <w:r>
        <w:t>: LED Channel Signage Calculation Assumptions</w:t>
      </w:r>
      <w:bookmarkEnd w:id="1352"/>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N</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0.00457</w:t>
            </w:r>
            <w:r w:rsidRPr="003B70C1">
              <w:rPr>
                <w:rStyle w:val="FootnoteReference"/>
                <w:szCs w:val="18"/>
              </w:rPr>
              <w:footnoteReference w:id="313"/>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LED</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0.00136</w:t>
            </w:r>
            <w:r w:rsidRPr="003B70C1">
              <w:rPr>
                <w:rStyle w:val="FootnoteReference"/>
                <w:szCs w:val="18"/>
              </w:rPr>
              <w:footnoteReference w:id="314"/>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EFLH</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 xml:space="preserve">EDC Data Gathering </w:t>
            </w:r>
          </w:p>
          <w:p w:rsidR="00F05DC2" w:rsidRPr="003B70C1" w:rsidRDefault="00F05DC2" w:rsidP="0026770C">
            <w:pPr>
              <w:pStyle w:val="TableCell"/>
              <w:spacing w:before="60" w:after="60"/>
              <w:rPr>
                <w:rFonts w:cs="Arial"/>
                <w:szCs w:val="18"/>
              </w:rPr>
            </w:pPr>
            <w:r w:rsidRPr="003B70C1">
              <w:rPr>
                <w:rFonts w:cs="Arial"/>
                <w:szCs w:val="18"/>
              </w:rPr>
              <w:t>Default: 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C04BFF"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L</w:t>
            </w:r>
          </w:p>
        </w:tc>
        <w:tc>
          <w:tcPr>
            <w:tcW w:w="688"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c>
          <w:tcPr>
            <w:tcW w:w="1195"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r>
      <w:tr w:rsidR="00DA1C71"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SVG</w:t>
            </w:r>
          </w:p>
        </w:tc>
        <w:tc>
          <w:tcPr>
            <w:tcW w:w="688" w:type="pct"/>
            <w:tcBorders>
              <w:top w:val="single" w:sz="8" w:space="0" w:color="auto"/>
              <w:left w:val="nil"/>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r>
    </w:tbl>
    <w:p w:rsidR="00F05DC2" w:rsidRPr="001C4AD5" w:rsidRDefault="00F05DC2" w:rsidP="00F05DC2">
      <w:pPr>
        <w:spacing w:after="0"/>
      </w:pPr>
    </w:p>
    <w:p w:rsidR="00F05DC2" w:rsidRPr="001D7420" w:rsidRDefault="00F05DC2" w:rsidP="00F05DC2">
      <w:pPr>
        <w:keepNext/>
        <w:rPr>
          <w:b/>
        </w:rPr>
      </w:pPr>
      <w:r w:rsidRPr="001D7420">
        <w:rPr>
          <w:b/>
        </w:rPr>
        <w:t>Sources:</w:t>
      </w:r>
    </w:p>
    <w:p w:rsidR="00F05DC2" w:rsidRDefault="00F05DC2" w:rsidP="001C65B0">
      <w:pPr>
        <w:pStyle w:val="source1"/>
        <w:numPr>
          <w:ilvl w:val="0"/>
          <w:numId w:val="67"/>
        </w:numPr>
      </w:pPr>
      <w:r w:rsidRPr="00A43F4B">
        <w:t xml:space="preserve">Southern California Edison Company, </w:t>
      </w:r>
      <w:r w:rsidRPr="00F05DC2">
        <w:rPr>
          <w:i/>
        </w:rPr>
        <w:t>LED Channel Letter Signage (Red)</w:t>
      </w:r>
      <w:r w:rsidRPr="00A43F4B">
        <w:t>, Work Paper WPSCNRLG0052, Revision 1.</w:t>
      </w:r>
    </w:p>
    <w:p w:rsidR="00F05DC2" w:rsidRDefault="00F05DC2" w:rsidP="00DE705B">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15"/>
      </w:r>
      <w:r w:rsidRPr="007E78A9">
        <w:rPr>
          <w:bCs/>
          <w:szCs w:val="26"/>
        </w:rPr>
        <w:t>.</w:t>
      </w:r>
    </w:p>
    <w:p w:rsidR="00F05DC2" w:rsidRPr="001C4AD5" w:rsidRDefault="00F05DC2" w:rsidP="00F82A3B">
      <w:pPr>
        <w:pStyle w:val="Heading2"/>
        <w:tabs>
          <w:tab w:val="clear" w:pos="630"/>
        </w:tabs>
        <w:ind w:left="900" w:hanging="900"/>
      </w:pPr>
      <w:r>
        <w:br w:type="page"/>
      </w:r>
      <w:bookmarkStart w:id="1353" w:name="_Toc334180852"/>
      <w:r w:rsidRPr="00DF2D45">
        <w:t>Low Flow Pre-Rinse Sprayers</w:t>
      </w:r>
      <w:bookmarkEnd w:id="1353"/>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3601F5">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3601F5">
            <w:pPr>
              <w:pStyle w:val="TableCell"/>
              <w:spacing w:before="60" w:after="60"/>
            </w:pPr>
            <w:r w:rsidRPr="001D6512">
              <w:t xml:space="preserve">Groceries: 0.03kW; Non-Groceries: </w:t>
            </w:r>
            <w:r w:rsidR="005232B0" w:rsidRPr="001D6512">
              <w:t>0.23</w:t>
            </w:r>
            <w:r w:rsidR="00BA4A84"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F05DC2"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 Only premises with electric water heating may qualify for this incentive.</w:t>
      </w:r>
      <w:r>
        <w:rPr>
          <w:rFonts w:cs="Arial"/>
        </w:rPr>
        <w:t xml:space="preserve">  </w:t>
      </w:r>
      <w:r>
        <w:t xml:space="preserve">Low flow pre-rinse sprayers reduce hot water usage and save energy associated with water heating. The maximum flow rate of qualifying pre-rinse sprayers is 1.6 gpm. </w:t>
      </w:r>
    </w:p>
    <w:p w:rsidR="001C3259" w:rsidRDefault="001C3259" w:rsidP="001C3259">
      <w:r>
        <w:t>This measure is applicable to Time Of Sale/Retail and Retrofit program types.The baseline will vary based on the delivery method and is defined below:</w:t>
      </w:r>
    </w:p>
    <w:p w:rsidR="001C3259" w:rsidRDefault="001C3259" w:rsidP="001C65B0">
      <w:pPr>
        <w:pStyle w:val="ListParagraph"/>
        <w:numPr>
          <w:ilvl w:val="0"/>
          <w:numId w:val="83"/>
        </w:numPr>
      </w:pPr>
      <w:r w:rsidRPr="001C3259">
        <w:rPr>
          <w:b/>
        </w:rPr>
        <w:t>Time of Sale/Retail</w:t>
      </w:r>
      <w:r>
        <w:t>: The baseline is assumed to be 1.6 GPM</w:t>
      </w:r>
      <w:r>
        <w:rPr>
          <w:rStyle w:val="FootnoteReference"/>
        </w:rPr>
        <w:footnoteReference w:id="316"/>
      </w:r>
      <w:r>
        <w:t xml:space="preserve"> for both grocery and non-grocery applications. </w:t>
      </w:r>
    </w:p>
    <w:p w:rsidR="001C3259" w:rsidRDefault="001C3259" w:rsidP="001C65B0">
      <w:pPr>
        <w:pStyle w:val="ListParagraph"/>
        <w:numPr>
          <w:ilvl w:val="0"/>
          <w:numId w:val="83"/>
        </w:numPr>
      </w:pPr>
      <w:r w:rsidRPr="001C3259">
        <w:rPr>
          <w:b/>
        </w:rPr>
        <w:t>Retofit</w:t>
      </w:r>
      <w:r>
        <w:t>: The baseline is assumed to be an 2.25 GPM</w:t>
      </w:r>
      <w:r>
        <w:rPr>
          <w:rStyle w:val="FootnoteReference"/>
        </w:rPr>
        <w:footnoteReference w:id="317"/>
      </w:r>
      <w:r>
        <w:t xml:space="preserve"> and 2.15 GPM</w:t>
      </w:r>
      <w:r>
        <w:rPr>
          <w:rStyle w:val="FootnoteReference"/>
        </w:rPr>
        <w:footnoteReference w:id="318"/>
      </w:r>
      <w:r>
        <w:t xml:space="preserve"> for non-grocery and grocery applications respectively.</w:t>
      </w:r>
    </w:p>
    <w:p w:rsidR="00F05DC2" w:rsidRPr="001C4AD5" w:rsidRDefault="00F05DC2" w:rsidP="00DE705B">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r w:rsidRPr="00AA2C40">
        <w:rPr>
          <w:rFonts w:cs="Arial"/>
          <w:szCs w:val="20"/>
        </w:rPr>
        <w:t>kWh</w:t>
      </w:r>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sidDel="00F817E9">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r w:rsidRPr="00AA2C40">
        <w:rPr>
          <w:rFonts w:cs="Arial"/>
          <w:szCs w:val="20"/>
        </w:rPr>
        <w:t>kWh</w:t>
      </w:r>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F05DC2" w:rsidRDefault="00F05DC2" w:rsidP="00F05DC2">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F05DC2" w:rsidRDefault="00F05DC2" w:rsidP="00F05DC2">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1F59D8" w:rsidRPr="001F59D8">
        <w:rPr>
          <w:rFonts w:cs="Arial"/>
        </w:rPr>
        <w:t xml:space="preserve">Figure </w:t>
      </w:r>
      <w:r w:rsidR="001F59D8" w:rsidRPr="001F59D8">
        <w:rPr>
          <w:rFonts w:cs="Arial"/>
          <w:noProof/>
        </w:rPr>
        <w:t>3</w:t>
      </w:r>
      <w:r w:rsidR="001F59D8" w:rsidRPr="001F59D8">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1F59D8" w:rsidRPr="001F59D8">
        <w:rPr>
          <w:rFonts w:cs="Arial"/>
        </w:rPr>
        <w:t xml:space="preserve">Figure </w:t>
      </w:r>
      <w:r w:rsidR="001F59D8" w:rsidRPr="001F59D8">
        <w:rPr>
          <w:rFonts w:cs="Arial"/>
          <w:noProof/>
        </w:rPr>
        <w:t>3</w:t>
      </w:r>
      <w:r w:rsidR="001F59D8" w:rsidRPr="001F59D8">
        <w:rPr>
          <w:rFonts w:cs="Arial"/>
          <w:noProof/>
        </w:rPr>
        <w:noBreakHyphen/>
        <w:t>8</w:t>
      </w:r>
      <w:r w:rsidR="00835260">
        <w:fldChar w:fldCharType="end"/>
      </w:r>
      <w:r w:rsidRPr="007D34C5">
        <w:t>,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19"/>
      </w:r>
      <w:r>
        <w:t>.</w:t>
      </w:r>
    </w:p>
    <w:p w:rsidR="00F05DC2" w:rsidRDefault="002C3BC5" w:rsidP="00F05DC2">
      <w:pPr>
        <w:pStyle w:val="BodyTextIndent2"/>
        <w:spacing w:before="240"/>
        <w:ind w:left="0"/>
      </w:pPr>
      <w:r>
        <w:rPr>
          <w:rFonts w:cs="Arial"/>
          <w:b/>
          <w:noProof/>
        </w:rPr>
        <w:drawing>
          <wp:inline distT="0" distB="0" distL="0" distR="0" wp14:anchorId="74DAA05A" wp14:editId="024680F4">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1354" w:name="_Ref302742015"/>
      <w:bookmarkStart w:id="1355" w:name="_Ref297113709"/>
      <w:r w:rsidRPr="000E183A">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7</w:t>
      </w:r>
      <w:r w:rsidR="00356C51">
        <w:fldChar w:fldCharType="end"/>
      </w:r>
      <w:bookmarkEnd w:id="1354"/>
      <w:r w:rsidRPr="000E183A">
        <w:t>: Load shapes for hot water in four commercial building types</w:t>
      </w:r>
      <w:bookmarkEnd w:id="1355"/>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drawing>
          <wp:inline distT="0" distB="0" distL="0" distR="0" wp14:anchorId="65CDC577" wp14:editId="221D423F">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1356" w:name="_Ref302742022"/>
      <w:bookmarkStart w:id="1357" w:name="_Ref297113751"/>
      <w:r w:rsidRPr="000E183A">
        <w:t xml:space="preserve">Figure </w:t>
      </w:r>
      <w:r w:rsidR="00356C51">
        <w:fldChar w:fldCharType="begin"/>
      </w:r>
      <w:r w:rsidR="008B139C">
        <w:instrText xml:space="preserve"> STYLEREF 1 \s </w:instrText>
      </w:r>
      <w:r w:rsidR="00356C51">
        <w:fldChar w:fldCharType="separate"/>
      </w:r>
      <w:r w:rsidR="001F59D8">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1F59D8">
        <w:rPr>
          <w:noProof/>
        </w:rPr>
        <w:t>8</w:t>
      </w:r>
      <w:r w:rsidR="00356C51">
        <w:fldChar w:fldCharType="end"/>
      </w:r>
      <w:bookmarkEnd w:id="1356"/>
      <w:r w:rsidRPr="000E183A">
        <w:t>: Energy to demand factors for four commercial building types.</w:t>
      </w:r>
      <w:bookmarkEnd w:id="1357"/>
    </w:p>
    <w:p w:rsidR="00F05DC2" w:rsidRDefault="00F05DC2" w:rsidP="00DE705B">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1F59D8" w:rsidRPr="001F59D8">
        <w:rPr>
          <w:rFonts w:cs="Arial"/>
        </w:rPr>
        <w:t xml:space="preserve">Table </w:t>
      </w:r>
      <w:r w:rsidR="001F59D8" w:rsidRPr="001F59D8">
        <w:rPr>
          <w:rFonts w:cs="Arial"/>
          <w:noProof/>
        </w:rPr>
        <w:t>3</w:t>
      </w:r>
      <w:r w:rsidR="001F59D8" w:rsidRPr="001F59D8">
        <w:rPr>
          <w:rFonts w:cs="Arial"/>
          <w:noProof/>
        </w:rPr>
        <w:noBreakHyphen/>
        <w:t>94</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1358" w:name="_Ref302741948"/>
      <w:bookmarkStart w:id="1359" w:name="_Ref297113814"/>
      <w:bookmarkStart w:id="1360" w:name="_Toc334181057"/>
      <w:r w:rsidRPr="004E1BBC">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94</w:t>
      </w:r>
      <w:r w:rsidR="00356C51">
        <w:rPr>
          <w:noProof/>
        </w:rPr>
        <w:fldChar w:fldCharType="end"/>
      </w:r>
      <w:bookmarkEnd w:id="1358"/>
      <w:r w:rsidRPr="004E1BBC">
        <w:t>: Low Flow Pre-Rinse Sprayer Calculations Assumptions</w:t>
      </w:r>
      <w:bookmarkEnd w:id="1359"/>
      <w:bookmarkEnd w:id="1360"/>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Default="001C3259" w:rsidP="0026770C">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p w:rsidR="001C3259" w:rsidRPr="00345A60" w:rsidRDefault="001C3259" w:rsidP="0026770C">
            <w:pPr>
              <w:tabs>
                <w:tab w:val="left" w:pos="720"/>
              </w:tabs>
              <w:spacing w:before="60" w:after="60"/>
              <w:rPr>
                <w:rFonts w:cs="Arial"/>
                <w:sz w:val="18"/>
                <w:szCs w:val="18"/>
              </w:rPr>
            </w:pPr>
            <w:r>
              <w:rPr>
                <w:rFonts w:cs="Arial"/>
                <w:sz w:val="18"/>
                <w:szCs w:val="18"/>
              </w:rPr>
              <w:t>Time of Sale/Retail: 1.6 gpm</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1.12 gpm</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1</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32.4min/day</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2</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2</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Default="001C3259" w:rsidP="0026770C">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2.15 gpm</w:t>
            </w:r>
          </w:p>
          <w:p w:rsidR="001C3259" w:rsidRPr="00345A60" w:rsidDel="00F817E9" w:rsidRDefault="001C3259" w:rsidP="0026770C">
            <w:pPr>
              <w:tabs>
                <w:tab w:val="left" w:pos="720"/>
              </w:tabs>
              <w:spacing w:before="60" w:after="60"/>
              <w:rPr>
                <w:rFonts w:cs="Arial"/>
                <w:sz w:val="18"/>
                <w:szCs w:val="18"/>
              </w:rPr>
            </w:pPr>
            <w:r>
              <w:rPr>
                <w:rFonts w:cs="Arial"/>
                <w:sz w:val="18"/>
                <w:szCs w:val="18"/>
              </w:rPr>
              <w:t>Time of Sale/Retail: 1.6 gpm</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Del="00F817E9" w:rsidRDefault="00F05DC2" w:rsidP="0026770C">
            <w:pPr>
              <w:tabs>
                <w:tab w:val="left" w:pos="720"/>
              </w:tabs>
              <w:spacing w:before="60" w:after="60"/>
              <w:rPr>
                <w:rFonts w:cs="Arial"/>
                <w:sz w:val="18"/>
                <w:szCs w:val="18"/>
              </w:rPr>
            </w:pPr>
            <w:r w:rsidRPr="00345A60">
              <w:rPr>
                <w:rFonts w:cs="Arial"/>
                <w:sz w:val="18"/>
                <w:szCs w:val="18"/>
              </w:rPr>
              <w:t>1.12 gpm</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1</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Del="00F817E9" w:rsidRDefault="00F05DC2"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2</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Del="00F817E9" w:rsidRDefault="00F05DC2"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2</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E354E3" w:rsidP="002379FB">
            <w:pPr>
              <w:tabs>
                <w:tab w:val="left" w:pos="720"/>
              </w:tabs>
              <w:spacing w:before="60" w:after="60"/>
              <w:rPr>
                <w:rFonts w:cs="Arial"/>
                <w:sz w:val="18"/>
                <w:szCs w:val="18"/>
              </w:rPr>
            </w:pPr>
            <w:r>
              <w:rPr>
                <w:rFonts w:cs="Arial"/>
                <w:sz w:val="18"/>
                <w:szCs w:val="18"/>
              </w:rPr>
              <w:t>107</w:t>
            </w:r>
            <w:r w:rsidR="00F05DC2" w:rsidRPr="00345A60">
              <w:rPr>
                <w:rFonts w:cs="Arial"/>
                <w:sz w:val="18"/>
                <w:szCs w:val="18"/>
              </w:rPr>
              <w:t>ºF</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3</w:t>
            </w:r>
          </w:p>
        </w:tc>
      </w:tr>
      <w:tr w:rsidR="00F05DC2" w:rsidRPr="00345A60" w:rsidTr="001C3259">
        <w:trPr>
          <w:trHeight w:val="374"/>
        </w:trPr>
        <w:tc>
          <w:tcPr>
            <w:tcW w:w="1637" w:type="pct"/>
          </w:tcPr>
          <w:p w:rsidR="00F05DC2" w:rsidRPr="00F1561D" w:rsidDel="00F817E9" w:rsidRDefault="00F05DC2"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E354E3" w:rsidP="002379FB">
            <w:pPr>
              <w:tabs>
                <w:tab w:val="left" w:pos="720"/>
              </w:tabs>
              <w:spacing w:before="60" w:after="60"/>
              <w:rPr>
                <w:rFonts w:cs="Arial"/>
                <w:sz w:val="18"/>
                <w:szCs w:val="18"/>
              </w:rPr>
            </w:pPr>
            <w:r>
              <w:rPr>
                <w:rFonts w:cs="Arial"/>
                <w:sz w:val="18"/>
                <w:szCs w:val="18"/>
              </w:rPr>
              <w:t>55</w:t>
            </w:r>
            <w:r w:rsidR="00F05DC2" w:rsidRPr="00345A60">
              <w:rPr>
                <w:rFonts w:cs="Arial"/>
                <w:sz w:val="18"/>
                <w:szCs w:val="18"/>
              </w:rPr>
              <w:t>ºF</w:t>
            </w:r>
          </w:p>
        </w:tc>
        <w:tc>
          <w:tcPr>
            <w:tcW w:w="976" w:type="pct"/>
          </w:tcPr>
          <w:p w:rsidR="00F05DC2" w:rsidRPr="00345A60" w:rsidRDefault="00E354E3" w:rsidP="00BF4B7B">
            <w:pPr>
              <w:tabs>
                <w:tab w:val="left" w:pos="720"/>
              </w:tabs>
              <w:spacing w:before="60" w:after="60"/>
              <w:rPr>
                <w:rFonts w:cs="Arial"/>
                <w:sz w:val="18"/>
                <w:szCs w:val="18"/>
              </w:rPr>
            </w:pPr>
            <w:r>
              <w:rPr>
                <w:rFonts w:cs="Arial"/>
                <w:sz w:val="18"/>
                <w:szCs w:val="18"/>
              </w:rPr>
              <w:t>6</w:t>
            </w:r>
          </w:p>
        </w:tc>
      </w:tr>
      <w:tr w:rsidR="00F05DC2" w:rsidRPr="00345A60" w:rsidTr="001C3259">
        <w:trPr>
          <w:trHeight w:val="374"/>
        </w:trPr>
        <w:tc>
          <w:tcPr>
            <w:tcW w:w="1637" w:type="pct"/>
          </w:tcPr>
          <w:p w:rsidR="00F05DC2" w:rsidRPr="00F1561D" w:rsidRDefault="00F05DC2"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E354E3" w:rsidP="002379FB">
            <w:pPr>
              <w:tabs>
                <w:tab w:val="left" w:pos="720"/>
              </w:tabs>
              <w:spacing w:before="60" w:after="60"/>
              <w:rPr>
                <w:rFonts w:cs="Arial"/>
                <w:sz w:val="18"/>
                <w:szCs w:val="18"/>
              </w:rPr>
            </w:pPr>
            <w:r>
              <w:rPr>
                <w:rFonts w:cs="Arial"/>
                <w:sz w:val="18"/>
                <w:szCs w:val="18"/>
              </w:rPr>
              <w:t>97.6</w:t>
            </w:r>
            <w:r w:rsidR="00F05DC2" w:rsidRPr="00345A60">
              <w:rPr>
                <w:rFonts w:cs="Arial"/>
                <w:sz w:val="18"/>
                <w:szCs w:val="18"/>
              </w:rPr>
              <w:t>ºF</w:t>
            </w:r>
          </w:p>
        </w:tc>
        <w:tc>
          <w:tcPr>
            <w:tcW w:w="976" w:type="pct"/>
          </w:tcPr>
          <w:p w:rsidR="00F05DC2" w:rsidRPr="00345A60" w:rsidRDefault="00F05DC2" w:rsidP="0026770C">
            <w:pPr>
              <w:tabs>
                <w:tab w:val="left" w:pos="720"/>
              </w:tabs>
              <w:spacing w:before="60" w:after="60"/>
              <w:rPr>
                <w:rFonts w:cs="Arial"/>
                <w:sz w:val="18"/>
                <w:szCs w:val="18"/>
              </w:rPr>
            </w:pPr>
            <w:r>
              <w:rPr>
                <w:rFonts w:cs="Arial"/>
                <w:sz w:val="18"/>
                <w:szCs w:val="18"/>
              </w:rPr>
              <w:t>3</w:t>
            </w:r>
          </w:p>
        </w:tc>
      </w:tr>
      <w:tr w:rsidR="00F05DC2" w:rsidRPr="00345A60" w:rsidTr="001C3259">
        <w:trPr>
          <w:trHeight w:val="374"/>
        </w:trPr>
        <w:tc>
          <w:tcPr>
            <w:tcW w:w="1637" w:type="pct"/>
          </w:tcPr>
          <w:p w:rsidR="00F05DC2" w:rsidRPr="00F1561D" w:rsidRDefault="001C3A51" w:rsidP="00BF4B7B">
            <w:pPr>
              <w:tabs>
                <w:tab w:val="left" w:pos="720"/>
              </w:tabs>
              <w:spacing w:before="60" w:after="60"/>
              <w:rPr>
                <w:rFonts w:cs="Arial"/>
                <w:color w:val="000000"/>
                <w:sz w:val="18"/>
                <w:szCs w:val="18"/>
              </w:rPr>
            </w:pPr>
            <w:r>
              <w:rPr>
                <w:rFonts w:cs="Arial"/>
                <w:color w:val="000000"/>
                <w:sz w:val="18"/>
                <w:szCs w:val="18"/>
              </w:rPr>
              <w:t>EF</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F05DC2" w:rsidP="00BF4B7B">
            <w:pPr>
              <w:tabs>
                <w:tab w:val="left" w:pos="720"/>
              </w:tabs>
              <w:spacing w:before="60" w:after="60"/>
              <w:rPr>
                <w:rFonts w:cs="Arial"/>
                <w:sz w:val="18"/>
                <w:szCs w:val="18"/>
              </w:rPr>
            </w:pPr>
            <w:r w:rsidRPr="00345A60">
              <w:rPr>
                <w:rFonts w:cs="Arial"/>
                <w:sz w:val="18"/>
                <w:szCs w:val="18"/>
              </w:rPr>
              <w:t>0.90</w:t>
            </w:r>
            <w:r w:rsidR="00EC152D">
              <w:rPr>
                <w:rFonts w:cs="Arial"/>
                <w:sz w:val="18"/>
                <w:szCs w:val="18"/>
              </w:rPr>
              <w:t>4</w:t>
            </w:r>
          </w:p>
        </w:tc>
        <w:tc>
          <w:tcPr>
            <w:tcW w:w="976" w:type="pct"/>
          </w:tcPr>
          <w:p w:rsidR="00F05DC2" w:rsidRPr="00345A60" w:rsidRDefault="007043AB" w:rsidP="00BF4B7B">
            <w:pPr>
              <w:tabs>
                <w:tab w:val="left" w:pos="720"/>
              </w:tabs>
              <w:spacing w:before="60" w:after="60"/>
              <w:rPr>
                <w:rFonts w:cs="Arial"/>
                <w:sz w:val="18"/>
                <w:szCs w:val="18"/>
              </w:rPr>
            </w:pPr>
            <w:r>
              <w:rPr>
                <w:rFonts w:cs="Arial"/>
                <w:sz w:val="18"/>
                <w:szCs w:val="18"/>
              </w:rPr>
              <w:t>4</w:t>
            </w:r>
          </w:p>
        </w:tc>
      </w:tr>
      <w:tr w:rsidR="00F05DC2" w:rsidRPr="00345A60" w:rsidTr="001C3259">
        <w:trPr>
          <w:trHeight w:val="374"/>
        </w:trPr>
        <w:tc>
          <w:tcPr>
            <w:tcW w:w="1637" w:type="pct"/>
          </w:tcPr>
          <w:p w:rsidR="00F05DC2" w:rsidRPr="00345A60" w:rsidRDefault="00F05DC2"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F05DC2" w:rsidRPr="00345A60" w:rsidRDefault="00D74AE2" w:rsidP="0026770C">
            <w:pPr>
              <w:spacing w:before="60" w:after="60"/>
              <w:rPr>
                <w:rFonts w:cs="Arial"/>
                <w:sz w:val="18"/>
                <w:szCs w:val="18"/>
              </w:rPr>
            </w:pPr>
            <w:r w:rsidRPr="00D74AE2">
              <w:rPr>
                <w:sz w:val="18"/>
              </w:rPr>
              <w:t>0.</w:t>
            </w:r>
            <w:r w:rsidR="006E717D" w:rsidRPr="00A4359D">
              <w:rPr>
                <w:rFonts w:cs="Arial"/>
                <w:szCs w:val="18"/>
              </w:rPr>
              <w:t>0001916</w:t>
            </w:r>
          </w:p>
        </w:tc>
        <w:tc>
          <w:tcPr>
            <w:tcW w:w="976" w:type="pct"/>
          </w:tcPr>
          <w:p w:rsidR="00F05DC2" w:rsidRPr="00345A60" w:rsidRDefault="007043AB"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1C65B0">
      <w:pPr>
        <w:pStyle w:val="source1"/>
        <w:numPr>
          <w:ilvl w:val="0"/>
          <w:numId w:val="134"/>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1C65B0">
      <w:pPr>
        <w:pStyle w:val="source1"/>
        <w:numPr>
          <w:ilvl w:val="0"/>
          <w:numId w:val="134"/>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F05DC2" w:rsidP="001C65B0">
      <w:pPr>
        <w:pStyle w:val="source1"/>
        <w:numPr>
          <w:ilvl w:val="0"/>
          <w:numId w:val="134"/>
        </w:numPr>
      </w:pPr>
      <w:r>
        <w:t xml:space="preserve">The load shapes can be accessed online: </w:t>
      </w:r>
      <w:hyperlink r:id="rId61" w:history="1">
        <w:r w:rsidRPr="00AC5C1F">
          <w:rPr>
            <w:rStyle w:val="Hyperlink"/>
          </w:rPr>
          <w:t>http://www.ethree.com/CPUC/PG&amp;ENonResViewer.zip</w:t>
        </w:r>
      </w:hyperlink>
      <w:r>
        <w:t xml:space="preserve">  </w:t>
      </w:r>
    </w:p>
    <w:p w:rsidR="00E354E3" w:rsidRDefault="00E354E3" w:rsidP="001C65B0">
      <w:pPr>
        <w:pStyle w:val="source1"/>
        <w:numPr>
          <w:ilvl w:val="0"/>
          <w:numId w:val="134"/>
        </w:numPr>
      </w:pPr>
      <w:r>
        <w:t>Mid-Atlantic TRM, footnote #24</w:t>
      </w:r>
    </w:p>
    <w:p w:rsidR="00E354E3" w:rsidRDefault="001C3259" w:rsidP="00F3670B">
      <w:pPr>
        <w:pStyle w:val="source1"/>
        <w:numPr>
          <w:ilvl w:val="0"/>
          <w:numId w:val="134"/>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F05DC2" w:rsidP="00DE705B">
      <w:pPr>
        <w:pStyle w:val="Heading3"/>
      </w:pPr>
      <w:r>
        <w:t xml:space="preserve">Deemed Savings </w:t>
      </w:r>
    </w:p>
    <w:p w:rsidR="00F05DC2" w:rsidRDefault="00F05DC2" w:rsidP="00F05DC2">
      <w:r w:rsidRPr="007D34C5">
        <w:t xml:space="preserve">The deemed energy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0.23 kW for pre-rinse sprayers installed in non-groceries building types such as restaurants.</w:t>
      </w:r>
      <w:r w:rsidRPr="00956057">
        <w:t xml:space="preserve"> </w:t>
      </w:r>
    </w:p>
    <w:p w:rsidR="00F05DC2" w:rsidRDefault="00F05DC2" w:rsidP="00DE705B">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20"/>
      </w:r>
      <w:r w:rsidRPr="007D34C5">
        <w:rPr>
          <w:rFonts w:cs="Arial"/>
        </w:rPr>
        <w:t>.</w:t>
      </w:r>
      <w:r>
        <w:rPr>
          <w:rFonts w:cs="Arial"/>
        </w:rPr>
        <w:t xml:space="preserve"> </w:t>
      </w:r>
    </w:p>
    <w:p w:rsidR="00F05DC2" w:rsidRDefault="00F05DC2" w:rsidP="00DE705B">
      <w:pPr>
        <w:pStyle w:val="Heading3"/>
      </w:pPr>
      <w:r>
        <w:t>Evaluation Protocol</w:t>
      </w:r>
    </w:p>
    <w:p w:rsidR="00F05DC2" w:rsidRPr="007D34C5" w:rsidRDefault="00F05DC2" w:rsidP="00F05DC2">
      <w:pPr>
        <w:rPr>
          <w:b/>
        </w:rPr>
      </w:pPr>
      <w:r w:rsidRPr="007D34C5">
        <w:t>The most appropriate evaluation protocol for this measure is verification of installation coupled with assignment of stipulated energy savings.</w:t>
      </w:r>
    </w:p>
    <w:p w:rsidR="0026770C" w:rsidRPr="001C4AD5" w:rsidRDefault="0026770C" w:rsidP="00F82A3B">
      <w:pPr>
        <w:pStyle w:val="Heading2"/>
        <w:tabs>
          <w:tab w:val="clear" w:pos="630"/>
        </w:tabs>
        <w:ind w:left="900" w:hanging="900"/>
      </w:pPr>
      <w:r>
        <w:br w:type="page"/>
      </w:r>
      <w:bookmarkStart w:id="1361" w:name="_Toc334180853"/>
      <w:r>
        <w:t>Sm</w:t>
      </w:r>
      <w:r w:rsidRPr="006351C1">
        <w:t>all C/I HVAC Refrigerant Charge Correction</w:t>
      </w:r>
      <w:bookmarkEnd w:id="1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DE705B">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DE705B">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Pr="00301BA1" w:rsidRDefault="0026770C" w:rsidP="00257C48">
      <w:pPr>
        <w:pStyle w:val="Heading4"/>
      </w:pPr>
      <w:r w:rsidRPr="00301BA1">
        <w:t>For Cooling:</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 xml:space="preserve">/1000 )× (1/[EER×RCF]-1/EER) </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Additional Heating Savings for Heat Pumps:</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 xml:space="preserve">/1000 )× (1/[HSPF×RCF]-1/HSPF) </w:t>
      </w:r>
    </w:p>
    <w:p w:rsidR="0026770C" w:rsidRDefault="0026770C" w:rsidP="00DE705B">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Pr="00884338" w:rsidRDefault="0026770C" w:rsidP="0026770C">
      <w:pPr>
        <w:pStyle w:val="Equation"/>
        <w:ind w:left="3600"/>
        <w:rPr>
          <w:rFonts w:cs="Arial"/>
          <w:szCs w:val="20"/>
        </w:rPr>
      </w:pPr>
      <w:r w:rsidRPr="00884338">
        <w:rPr>
          <w:rFonts w:cs="Arial"/>
          <w:szCs w:val="20"/>
        </w:rPr>
        <w:t>EER</w:t>
      </w:r>
      <w:r>
        <w:rPr>
          <w:rFonts w:cs="Arial"/>
          <w:szCs w:val="20"/>
        </w:rPr>
        <w:tab/>
        <w:t>=</w:t>
      </w:r>
      <w:r w:rsidRPr="00884338">
        <w:rPr>
          <w:rFonts w:cs="Arial"/>
          <w:szCs w:val="20"/>
        </w:rPr>
        <w:t xml:space="preserve"> Energy Efficiency Ratio</w:t>
      </w:r>
    </w:p>
    <w:p w:rsidR="0026770C" w:rsidRPr="00884338" w:rsidRDefault="0026770C" w:rsidP="0026770C">
      <w:pPr>
        <w:pStyle w:val="Equation"/>
        <w:ind w:left="3600"/>
        <w:rPr>
          <w:rFonts w:cs="Arial"/>
          <w:szCs w:val="20"/>
        </w:rPr>
      </w:pPr>
      <w:r w:rsidRPr="00884338">
        <w:rPr>
          <w:rFonts w:cs="Arial"/>
          <w:szCs w:val="20"/>
        </w:rPr>
        <w:t xml:space="preserve">HSPF </w:t>
      </w:r>
      <w:r>
        <w:rPr>
          <w:rFonts w:cs="Arial"/>
          <w:szCs w:val="20"/>
        </w:rPr>
        <w:tab/>
        <w:t xml:space="preserve">= </w:t>
      </w:r>
      <w:r w:rsidRPr="00884338">
        <w:rPr>
          <w:rFonts w:cs="Arial"/>
          <w:szCs w:val="20"/>
        </w:rPr>
        <w:t>Heating Seasonal Performance Factor</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21"/>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Pr="00884338"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Demand Coincidence Factor (See Section 1.4)</w:t>
      </w: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1F59D8">
        <w:t xml:space="preserve">Table </w:t>
      </w:r>
      <w:r w:rsidR="001F59D8">
        <w:rPr>
          <w:noProof/>
        </w:rPr>
        <w:t>3</w:t>
      </w:r>
      <w:r w:rsidR="001F59D8">
        <w:noBreakHyphen/>
      </w:r>
      <w:r w:rsidR="001F59D8">
        <w:rPr>
          <w:noProof/>
        </w:rPr>
        <w:t>95</w:t>
      </w:r>
      <w:r w:rsidR="00356C51">
        <w:fldChar w:fldCharType="end"/>
      </w:r>
      <w:r w:rsidRPr="004E1CF4">
        <w:t>.</w:t>
      </w:r>
    </w:p>
    <w:p w:rsidR="0026770C" w:rsidRPr="001C4AD5" w:rsidRDefault="0026770C" w:rsidP="0026770C">
      <w:pPr>
        <w:pStyle w:val="StyleCaptionCentered"/>
      </w:pPr>
      <w:bookmarkStart w:id="1362" w:name="_Ref302742524"/>
      <w:bookmarkStart w:id="1363" w:name="_Toc334181058"/>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95</w:t>
      </w:r>
      <w:r w:rsidR="00356C51">
        <w:rPr>
          <w:noProof/>
        </w:rPr>
        <w:fldChar w:fldCharType="end"/>
      </w:r>
      <w:bookmarkEnd w:id="1362"/>
      <w:r>
        <w:t xml:space="preserve">: </w:t>
      </w:r>
      <w:r w:rsidRPr="00F22516">
        <w:t xml:space="preserve">Refrigerant Charge Correction Calculations </w:t>
      </w:r>
      <w:r>
        <w:t>Assumptions</w:t>
      </w:r>
      <w:bookmarkEnd w:id="13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EER</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26770C" w:rsidRDefault="0026770C" w:rsidP="0026770C">
            <w:pPr>
              <w:tabs>
                <w:tab w:val="left" w:pos="720"/>
              </w:tabs>
              <w:spacing w:before="60" w:after="60"/>
              <w:rPr>
                <w:rFonts w:cs="Arial"/>
                <w:sz w:val="18"/>
                <w:szCs w:val="18"/>
              </w:rPr>
            </w:pPr>
            <w:r>
              <w:rPr>
                <w:rFonts w:cs="Arial"/>
                <w:sz w:val="18"/>
                <w:szCs w:val="18"/>
              </w:rPr>
              <w:t>Nameplate</w:t>
            </w:r>
          </w:p>
          <w:p w:rsidR="0026770C" w:rsidRPr="007D5CB5" w:rsidRDefault="0026770C"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9.0</w:t>
            </w:r>
          </w:p>
        </w:tc>
        <w:tc>
          <w:tcPr>
            <w:tcW w:w="1382" w:type="pct"/>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HSPF</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7.0</w:t>
            </w:r>
          </w:p>
        </w:tc>
        <w:tc>
          <w:tcPr>
            <w:tcW w:w="1382" w:type="pct"/>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26770C" w:rsidRPr="007D5CB5" w:rsidRDefault="0026770C" w:rsidP="008C043B">
            <w:pPr>
              <w:tabs>
                <w:tab w:val="left" w:pos="720"/>
              </w:tabs>
              <w:spacing w:before="60" w:after="60"/>
              <w:rPr>
                <w:rFonts w:cs="Arial"/>
                <w:sz w:val="18"/>
                <w:szCs w:val="18"/>
              </w:rPr>
            </w:pPr>
            <w:r>
              <w:rPr>
                <w:rFonts w:cs="Arial"/>
                <w:sz w:val="18"/>
                <w:szCs w:val="18"/>
              </w:rPr>
              <w:t>Table 3-</w:t>
            </w:r>
            <w:r w:rsidR="008C043B">
              <w:rPr>
                <w:rFonts w:cs="Arial"/>
                <w:sz w:val="18"/>
                <w:szCs w:val="18"/>
              </w:rPr>
              <w:t xml:space="preserve">21 </w:t>
            </w:r>
            <w:r>
              <w:rPr>
                <w:rFonts w:cs="Arial"/>
                <w:sz w:val="18"/>
                <w:szCs w:val="18"/>
              </w:rPr>
              <w:t xml:space="preserve">in </w:t>
            </w:r>
            <w:r w:rsidR="008C043B">
              <w:rPr>
                <w:rFonts w:cs="Arial"/>
                <w:sz w:val="18"/>
                <w:szCs w:val="18"/>
              </w:rPr>
              <w:t xml:space="preserve">2012 </w:t>
            </w:r>
            <w:r>
              <w:rPr>
                <w:rFonts w:cs="Arial"/>
                <w:sz w:val="18"/>
                <w:szCs w:val="18"/>
              </w:rPr>
              <w:t>PA TRM</w:t>
            </w:r>
          </w:p>
        </w:tc>
        <w:tc>
          <w:tcPr>
            <w:tcW w:w="1382" w:type="pct"/>
          </w:tcPr>
          <w:p w:rsidR="0026770C" w:rsidRPr="007D5CB5" w:rsidRDefault="008C043B" w:rsidP="008C043B">
            <w:pPr>
              <w:spacing w:before="60" w:after="60"/>
              <w:rPr>
                <w:rFonts w:cs="Arial"/>
                <w:sz w:val="18"/>
                <w:szCs w:val="18"/>
              </w:rPr>
            </w:pPr>
            <w:r>
              <w:rPr>
                <w:rFonts w:cs="Arial"/>
                <w:sz w:val="18"/>
                <w:szCs w:val="18"/>
              </w:rPr>
              <w:t xml:space="preserve">2012 </w:t>
            </w:r>
            <w:r w:rsidR="0026770C">
              <w:rPr>
                <w:rFonts w:cs="Arial"/>
                <w:sz w:val="18"/>
                <w:szCs w:val="18"/>
              </w:rPr>
              <w:t xml:space="preserve">PA TRM </w:t>
            </w:r>
          </w:p>
        </w:tc>
      </w:tr>
      <w:tr w:rsidR="0026770C" w:rsidRPr="007D5CB5" w:rsidTr="0026770C">
        <w:trPr>
          <w:trHeight w:val="374"/>
        </w:trPr>
        <w:tc>
          <w:tcPr>
            <w:tcW w:w="976" w:type="pct"/>
          </w:tcPr>
          <w:p w:rsidR="0026770C" w:rsidRPr="00DA6340" w:rsidRDefault="0026770C"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sidR="00244D78">
              <w:rPr>
                <w:rFonts w:cs="Arial"/>
                <w:sz w:val="18"/>
                <w:szCs w:val="18"/>
                <w:vertAlign w:val="subscript"/>
              </w:rPr>
              <w:t>MH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26770C" w:rsidRPr="007D5CB5" w:rsidRDefault="0026770C" w:rsidP="008C043B">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sidR="00203A27">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Pr>
                <w:rFonts w:cs="Arial"/>
                <w:sz w:val="18"/>
                <w:szCs w:val="18"/>
              </w:rPr>
              <w:t>Table 3-</w:t>
            </w:r>
            <w:r w:rsidR="008C043B">
              <w:rPr>
                <w:rFonts w:cs="Arial"/>
                <w:sz w:val="18"/>
                <w:szCs w:val="18"/>
              </w:rPr>
              <w:t xml:space="preserve">22 in 2012 PA TRM </w:t>
            </w:r>
          </w:p>
        </w:tc>
        <w:tc>
          <w:tcPr>
            <w:tcW w:w="1382" w:type="pct"/>
          </w:tcPr>
          <w:p w:rsidR="0026770C" w:rsidRPr="007D5CB5" w:rsidRDefault="0026770C" w:rsidP="0026770C">
            <w:pPr>
              <w:spacing w:before="60" w:after="60"/>
              <w:rPr>
                <w:rFonts w:cs="Arial"/>
                <w:sz w:val="18"/>
                <w:szCs w:val="18"/>
              </w:rPr>
            </w:pPr>
            <w:r>
              <w:rPr>
                <w:rFonts w:cs="Arial"/>
                <w:sz w:val="18"/>
                <w:szCs w:val="18"/>
              </w:rPr>
              <w:t>2</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RCF</w:t>
            </w:r>
          </w:p>
        </w:tc>
        <w:tc>
          <w:tcPr>
            <w:tcW w:w="762" w:type="pct"/>
          </w:tcPr>
          <w:p w:rsidR="0026770C" w:rsidRPr="0026770C" w:rsidRDefault="0026770C"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26770C" w:rsidRPr="0026770C" w:rsidRDefault="0026770C" w:rsidP="0026770C">
            <w:pPr>
              <w:tabs>
                <w:tab w:val="left" w:pos="720"/>
              </w:tabs>
              <w:spacing w:before="60" w:after="60"/>
              <w:rPr>
                <w:rFonts w:cs="Arial"/>
                <w:sz w:val="18"/>
                <w:szCs w:val="18"/>
              </w:rPr>
            </w:pPr>
            <w:r w:rsidRPr="0026770C">
              <w:rPr>
                <w:rFonts w:cs="Arial"/>
                <w:sz w:val="18"/>
                <w:szCs w:val="18"/>
              </w:rPr>
              <w:t xml:space="preserve">See </w:t>
            </w:r>
            <w:r w:rsidR="00835260">
              <w:fldChar w:fldCharType="begin"/>
            </w:r>
            <w:r w:rsidR="00835260">
              <w:instrText xml:space="preserve"> REF _Ref302742531 \h  \* MERGEFORMAT </w:instrText>
            </w:r>
            <w:r w:rsidR="00835260">
              <w:fldChar w:fldCharType="separate"/>
            </w:r>
            <w:r w:rsidR="001F59D8" w:rsidRPr="001F59D8">
              <w:rPr>
                <w:rFonts w:cs="Arial"/>
              </w:rPr>
              <w:t>Table 3</w:t>
            </w:r>
            <w:r w:rsidR="001F59D8" w:rsidRPr="001F59D8">
              <w:rPr>
                <w:rFonts w:cs="Arial"/>
              </w:rPr>
              <w:noBreakHyphen/>
              <w:t>96</w:t>
            </w:r>
            <w:r w:rsidR="00835260">
              <w:fldChar w:fldCharType="end"/>
            </w:r>
          </w:p>
        </w:tc>
        <w:tc>
          <w:tcPr>
            <w:tcW w:w="1382" w:type="pct"/>
          </w:tcPr>
          <w:p w:rsidR="0026770C" w:rsidRPr="007D5CB5" w:rsidRDefault="0026770C" w:rsidP="0026770C">
            <w:pPr>
              <w:tabs>
                <w:tab w:val="left" w:pos="720"/>
              </w:tabs>
              <w:spacing w:before="60" w:after="60"/>
              <w:rPr>
                <w:rFonts w:cs="Arial"/>
                <w:sz w:val="18"/>
                <w:szCs w:val="18"/>
              </w:rPr>
            </w:pPr>
            <w:r>
              <w:rPr>
                <w:rFonts w:cs="Arial"/>
                <w:sz w:val="18"/>
                <w:szCs w:val="18"/>
              </w:rPr>
              <w:t>1</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CF</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Fixed</w:t>
            </w:r>
          </w:p>
        </w:tc>
        <w:tc>
          <w:tcPr>
            <w:tcW w:w="1880" w:type="pct"/>
          </w:tcPr>
          <w:p w:rsidR="0026770C" w:rsidRPr="007D5CB5" w:rsidRDefault="0026770C" w:rsidP="0026770C">
            <w:pPr>
              <w:tabs>
                <w:tab w:val="left" w:pos="720"/>
              </w:tabs>
              <w:spacing w:before="60" w:after="60"/>
              <w:rPr>
                <w:rFonts w:cs="Arial"/>
                <w:sz w:val="18"/>
                <w:szCs w:val="18"/>
              </w:rPr>
            </w:pPr>
            <w:r>
              <w:rPr>
                <w:rFonts w:cs="Arial"/>
                <w:sz w:val="18"/>
                <w:szCs w:val="18"/>
              </w:rPr>
              <w:t>67%</w:t>
            </w:r>
          </w:p>
        </w:tc>
        <w:tc>
          <w:tcPr>
            <w:tcW w:w="1382" w:type="pct"/>
          </w:tcPr>
          <w:p w:rsidR="0026770C" w:rsidRPr="007D5CB5" w:rsidRDefault="0026770C" w:rsidP="008C043B">
            <w:pPr>
              <w:tabs>
                <w:tab w:val="left" w:pos="720"/>
              </w:tabs>
              <w:spacing w:before="60" w:after="60"/>
              <w:rPr>
                <w:rFonts w:cs="Arial"/>
                <w:sz w:val="18"/>
                <w:szCs w:val="18"/>
              </w:rPr>
            </w:pPr>
            <w:r w:rsidRPr="007D5CB5">
              <w:rPr>
                <w:rFonts w:cs="Arial"/>
                <w:sz w:val="18"/>
                <w:szCs w:val="18"/>
              </w:rPr>
              <w:t xml:space="preserve">Table </w:t>
            </w:r>
            <w:r>
              <w:rPr>
                <w:rFonts w:cs="Arial"/>
                <w:sz w:val="18"/>
                <w:szCs w:val="18"/>
              </w:rPr>
              <w:t>3</w:t>
            </w:r>
            <w:r w:rsidRPr="007D5CB5">
              <w:rPr>
                <w:rFonts w:cs="Arial"/>
                <w:sz w:val="18"/>
                <w:szCs w:val="18"/>
              </w:rPr>
              <w:t>-</w:t>
            </w:r>
            <w:r>
              <w:rPr>
                <w:rFonts w:cs="Arial"/>
                <w:sz w:val="18"/>
                <w:szCs w:val="18"/>
              </w:rPr>
              <w:t xml:space="preserve">20 in 2011  </w:t>
            </w:r>
            <w:r w:rsidRPr="007D5CB5">
              <w:rPr>
                <w:rFonts w:cs="Arial"/>
                <w:sz w:val="18"/>
                <w:szCs w:val="18"/>
              </w:rPr>
              <w:t>PA TRM</w:t>
            </w:r>
          </w:p>
        </w:tc>
      </w:tr>
    </w:tbl>
    <w:p w:rsidR="0026770C" w:rsidRDefault="0026770C" w:rsidP="0026770C">
      <w:pPr>
        <w:keepNext/>
        <w:rPr>
          <w:b/>
        </w:rPr>
      </w:pPr>
    </w:p>
    <w:p w:rsidR="0026770C" w:rsidRPr="001D7420" w:rsidRDefault="0026770C" w:rsidP="0026770C">
      <w:pPr>
        <w:keepNext/>
        <w:rPr>
          <w:b/>
        </w:rPr>
      </w:pPr>
      <w:r w:rsidRPr="001D7420">
        <w:rPr>
          <w:b/>
        </w:rPr>
        <w:t>Sources:</w:t>
      </w:r>
    </w:p>
    <w:p w:rsidR="0026770C" w:rsidRPr="0026770C" w:rsidRDefault="0026770C" w:rsidP="001C65B0">
      <w:pPr>
        <w:pStyle w:val="source1"/>
        <w:numPr>
          <w:ilvl w:val="0"/>
          <w:numId w:val="68"/>
        </w:numPr>
      </w:pPr>
      <w:r w:rsidRPr="0026770C">
        <w:t xml:space="preserve"> CA 2003 RTU Survey</w:t>
      </w:r>
    </w:p>
    <w:p w:rsidR="0026770C" w:rsidRPr="0026770C" w:rsidRDefault="0026770C" w:rsidP="0026770C">
      <w:pPr>
        <w:pStyle w:val="source1"/>
      </w:pPr>
      <w:r w:rsidRPr="0026770C">
        <w:rPr>
          <w:szCs w:val="18"/>
        </w:rPr>
        <w:t>Assumes 70% of heating is done by compressor, 30% by fan and supplemental resistive heat</w:t>
      </w:r>
    </w:p>
    <w:p w:rsidR="0026770C" w:rsidRPr="00F45CF4" w:rsidRDefault="0026770C" w:rsidP="0026770C">
      <w:pPr>
        <w:pStyle w:val="source1"/>
        <w:ind w:left="720"/>
      </w:pPr>
    </w:p>
    <w:p w:rsidR="0026770C" w:rsidRPr="00F45CF4" w:rsidRDefault="0026770C" w:rsidP="0026770C">
      <w:pPr>
        <w:pStyle w:val="Caption"/>
      </w:pPr>
      <w:bookmarkStart w:id="1364" w:name="_Ref302742531"/>
      <w:bookmarkStart w:id="1365" w:name="_Ref297122588"/>
      <w:bookmarkStart w:id="1366" w:name="_Toc334181059"/>
      <w:r w:rsidRPr="00F45CF4">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96</w:t>
      </w:r>
      <w:r w:rsidR="00356C51">
        <w:rPr>
          <w:noProof/>
        </w:rPr>
        <w:fldChar w:fldCharType="end"/>
      </w:r>
      <w:bookmarkEnd w:id="1364"/>
      <w:r w:rsidRPr="00F45CF4">
        <w:t>: Refrigerant charge correction COP degradation factor (RCF) for various relative charge adjustments for both TXV metered and non-TXV units.</w:t>
      </w:r>
      <w:r w:rsidR="00D13C6A">
        <w:rPr>
          <w:rStyle w:val="FootnoteReference"/>
        </w:rPr>
        <w:footnoteReference w:id="322"/>
      </w:r>
      <w:r w:rsidRPr="00F45CF4">
        <w:t>.</w:t>
      </w:r>
      <w:bookmarkEnd w:id="1365"/>
      <w:bookmarkEnd w:id="1366"/>
    </w:p>
    <w:tbl>
      <w:tblPr>
        <w:tblW w:w="52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26770C">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26770C">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DE705B">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323"/>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1367" w:name="_Toc334180854"/>
      <w:r w:rsidR="00500CAF">
        <w:t xml:space="preserve">Refrigeration – Special Doors with Low or </w:t>
      </w:r>
      <w:r w:rsidRPr="00C70327">
        <w:t>No Anti-Sweat Heat for Low Temp Case</w:t>
      </w:r>
      <w:bookmarkEnd w:id="13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DE705B">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24"/>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DE705B">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25"/>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DE705B">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1368" w:name="OLE_LINK2"/>
      <w:r w:rsidRPr="00C70327">
        <w:rPr>
          <w:rFonts w:cs="Arial"/>
          <w:szCs w:val="20"/>
        </w:rPr>
        <w:t xml:space="preserve">cooling load reduction due to low anti-sweat heater </w:t>
      </w:r>
      <w:bookmarkEnd w:id="1368"/>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1369" w:name="_Toc334181060"/>
      <w:r w:rsidRPr="00C70327">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97</w:t>
      </w:r>
      <w:r w:rsidR="00356C51">
        <w:rPr>
          <w:noProof/>
        </w:rPr>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13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EFLH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5,700</w:t>
            </w:r>
            <w:r w:rsidRPr="001D6512">
              <w:rPr>
                <w:rStyle w:val="FootnoteReference"/>
              </w:rPr>
              <w:footnoteReference w:id="326"/>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Δ 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83</w:t>
            </w:r>
            <w:r w:rsidRPr="001D6512">
              <w:rPr>
                <w:rStyle w:val="FootnoteReference"/>
              </w:rPr>
              <w:footnoteReference w:id="327"/>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t</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8,760</w:t>
            </w:r>
          </w:p>
        </w:tc>
        <w:tc>
          <w:tcPr>
            <w:tcW w:w="1273" w:type="pct"/>
          </w:tcPr>
          <w:p w:rsidR="0026770C" w:rsidRPr="001D6512" w:rsidRDefault="0026770C"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1C65B0">
      <w:pPr>
        <w:pStyle w:val="source1"/>
        <w:numPr>
          <w:ilvl w:val="0"/>
          <w:numId w:val="69"/>
        </w:numPr>
      </w:pPr>
      <w:r w:rsidRPr="00C70327">
        <w:t>Southern California Edison. Non-Residential Express 2003 Refrigeration Work Paper. Pg. 27</w:t>
      </w:r>
    </w:p>
    <w:p w:rsidR="0026770C" w:rsidRPr="00C70327" w:rsidRDefault="0026770C" w:rsidP="00DE705B">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28"/>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1370" w:name="_Toc276630967"/>
      <w:bookmarkStart w:id="1371" w:name="_Toc276631186"/>
      <w:bookmarkStart w:id="1372" w:name="_Toc276631410"/>
      <w:bookmarkStart w:id="1373" w:name="_Toc276631629"/>
      <w:bookmarkEnd w:id="1370"/>
      <w:bookmarkEnd w:id="1371"/>
      <w:bookmarkEnd w:id="1372"/>
      <w:bookmarkEnd w:id="1373"/>
      <w:r>
        <w:br w:type="page"/>
      </w:r>
      <w:bookmarkStart w:id="1374" w:name="_Toc334180855"/>
      <w:r>
        <w:t>ENERGY STAR Room Air Conditioner</w:t>
      </w:r>
      <w:bookmarkEnd w:id="1374"/>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DE705B">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rsidP="00DE705B">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Demand Coincidence Factor (See Section 1.4)</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1375" w:name="_Toc334181061"/>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98</w:t>
      </w:r>
      <w:r w:rsidR="00356C51">
        <w:rPr>
          <w:noProof/>
        </w:rPr>
        <w:fldChar w:fldCharType="end"/>
      </w:r>
      <w:r>
        <w:t>: Variables for HVAC Systems</w:t>
      </w:r>
      <w:bookmarkEnd w:id="1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D368BF">
            <w:pPr>
              <w:pStyle w:val="TableCell"/>
              <w:spacing w:before="60" w:after="60"/>
              <w:rPr>
                <w:rFonts w:cs="Arial"/>
              </w:rPr>
            </w:pPr>
            <w:r w:rsidRPr="001D6512">
              <w:rPr>
                <w:rFonts w:cs="Arial"/>
              </w:rPr>
              <w:t xml:space="preserve">Default values from </w:t>
            </w:r>
            <w:r w:rsidR="00356C51" w:rsidRPr="001D6512">
              <w:fldChar w:fldCharType="begin"/>
            </w:r>
            <w:r w:rsidRPr="001D6512">
              <w:rPr>
                <w:rFonts w:cs="Arial"/>
              </w:rPr>
              <w:instrText xml:space="preserve"> REF _Ref303341030 \h </w:instrText>
            </w:r>
            <w:r w:rsidR="00356C51" w:rsidRPr="001D6512">
              <w:fldChar w:fldCharType="separate"/>
            </w:r>
            <w:r w:rsidR="001F59D8">
              <w:t xml:space="preserve">Table </w:t>
            </w:r>
            <w:r w:rsidR="001F59D8">
              <w:rPr>
                <w:noProof/>
              </w:rPr>
              <w:t>3</w:t>
            </w:r>
            <w:r w:rsidR="001F59D8">
              <w:noBreakHyphen/>
            </w:r>
            <w:r w:rsidR="001F59D8">
              <w:rPr>
                <w:noProof/>
              </w:rPr>
              <w:t>99</w:t>
            </w:r>
            <w:r w:rsidR="00356C51" w:rsidRPr="001D6512">
              <w:fldChar w:fldCharType="end"/>
            </w:r>
          </w:p>
        </w:tc>
        <w:tc>
          <w:tcPr>
            <w:tcW w:w="2727" w:type="dxa"/>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rPr>
                <w:rFonts w:cs="Arial"/>
              </w:rPr>
              <w:instrText xml:space="preserve"> REF _Ref303341030 \h </w:instrText>
            </w:r>
            <w:r w:rsidR="00356C51" w:rsidRPr="001D6512">
              <w:fldChar w:fldCharType="separate"/>
            </w:r>
            <w:r w:rsidR="001F59D8">
              <w:t xml:space="preserve">Table </w:t>
            </w:r>
            <w:r w:rsidR="001F59D8">
              <w:rPr>
                <w:noProof/>
              </w:rPr>
              <w:t>3</w:t>
            </w:r>
            <w:r w:rsidR="001F59D8">
              <w:noBreakHyphen/>
            </w:r>
            <w:r w:rsidR="001F59D8">
              <w:rPr>
                <w:noProof/>
              </w:rPr>
              <w:t>99</w:t>
            </w:r>
            <w:r w:rsidR="00356C51" w:rsidRPr="001D6512">
              <w:fldChar w:fldCharType="end"/>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CF</w:t>
            </w:r>
          </w:p>
        </w:tc>
        <w:tc>
          <w:tcPr>
            <w:tcW w:w="1065" w:type="dxa"/>
            <w:vAlign w:val="center"/>
          </w:tcPr>
          <w:p w:rsidR="00D368BF" w:rsidRPr="001D6512" w:rsidRDefault="00D368BF" w:rsidP="002204F6">
            <w:pPr>
              <w:pStyle w:val="TableCell"/>
              <w:spacing w:before="60" w:after="60"/>
              <w:rPr>
                <w:rFonts w:cs="Arial"/>
              </w:rPr>
            </w:pPr>
            <w:r w:rsidRPr="001D6512">
              <w:rPr>
                <w:rFonts w:cs="Arial"/>
              </w:rPr>
              <w:t>Fixed</w:t>
            </w:r>
          </w:p>
        </w:tc>
        <w:tc>
          <w:tcPr>
            <w:tcW w:w="3156" w:type="dxa"/>
            <w:vAlign w:val="center"/>
          </w:tcPr>
          <w:p w:rsidR="00D368BF" w:rsidRPr="001D6512" w:rsidRDefault="00D368BF" w:rsidP="002204F6">
            <w:pPr>
              <w:pStyle w:val="TableCell"/>
              <w:spacing w:before="60" w:after="60"/>
              <w:rPr>
                <w:rFonts w:cs="Arial"/>
              </w:rPr>
            </w:pPr>
            <w:r w:rsidRPr="001D6512">
              <w:rPr>
                <w:rFonts w:cs="Arial"/>
              </w:rPr>
              <w:t>80%</w:t>
            </w:r>
          </w:p>
        </w:tc>
        <w:tc>
          <w:tcPr>
            <w:tcW w:w="2727" w:type="dxa"/>
            <w:vAlign w:val="center"/>
          </w:tcPr>
          <w:p w:rsidR="00D368BF" w:rsidRPr="001D6512" w:rsidRDefault="00D368BF" w:rsidP="002204F6">
            <w:pPr>
              <w:pStyle w:val="TableCell"/>
              <w:spacing w:before="60" w:after="60"/>
              <w:rPr>
                <w:rFonts w:cs="Arial"/>
              </w:rPr>
            </w:pPr>
            <w:r w:rsidRPr="001D6512">
              <w:rPr>
                <w:rFonts w:cs="Arial"/>
              </w:rPr>
              <w:t>2</w:t>
            </w:r>
          </w:p>
        </w:tc>
      </w:tr>
      <w:tr w:rsidR="00D368BF" w:rsidRPr="00530167" w:rsidTr="002751ED">
        <w:trPr>
          <w:trHeight w:val="20"/>
          <w:jc w:val="center"/>
        </w:trPr>
        <w:tc>
          <w:tcPr>
            <w:tcW w:w="1908" w:type="dxa"/>
            <w:vMerge w:val="restart"/>
            <w:vAlign w:val="center"/>
          </w:tcPr>
          <w:p w:rsidR="00D368BF" w:rsidRPr="001D6512" w:rsidRDefault="00D368BF"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Based on Logging or Modeling</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D368BF" w:rsidRPr="00530167" w:rsidTr="002751ED">
        <w:trPr>
          <w:trHeight w:val="20"/>
          <w:jc w:val="center"/>
        </w:trPr>
        <w:tc>
          <w:tcPr>
            <w:tcW w:w="1908"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1065"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3156"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Default values from </w:t>
            </w:r>
            <w:r w:rsidR="00356C51" w:rsidRPr="001D6512">
              <w:fldChar w:fldCharType="begin"/>
            </w:r>
            <w:r w:rsidRPr="001D6512">
              <w:instrText xml:space="preserve"> REF _Ref303341032 \h </w:instrText>
            </w:r>
            <w:r w:rsidR="00356C51" w:rsidRPr="001D6512">
              <w:fldChar w:fldCharType="separate"/>
            </w:r>
            <w:r w:rsidR="001F59D8">
              <w:t xml:space="preserve">Table </w:t>
            </w:r>
            <w:r w:rsidR="001F59D8">
              <w:rPr>
                <w:noProof/>
              </w:rPr>
              <w:t>3</w:t>
            </w:r>
            <w:r w:rsidR="001F59D8">
              <w:noBreakHyphen/>
            </w:r>
            <w:r w:rsidR="001F59D8">
              <w:rPr>
                <w:noProof/>
              </w:rPr>
              <w:t>100</w:t>
            </w:r>
            <w:r w:rsidR="00356C51" w:rsidRPr="001D6512">
              <w:fldChar w:fldCharType="end"/>
            </w:r>
          </w:p>
        </w:tc>
        <w:tc>
          <w:tcPr>
            <w:tcW w:w="2727"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instrText xml:space="preserve"> REF _Ref303341032 \h </w:instrText>
            </w:r>
            <w:r w:rsidR="00356C51" w:rsidRPr="001D6512">
              <w:fldChar w:fldCharType="separate"/>
            </w:r>
            <w:r w:rsidR="001F59D8">
              <w:t xml:space="preserve">Table </w:t>
            </w:r>
            <w:r w:rsidR="001F59D8">
              <w:rPr>
                <w:noProof/>
              </w:rPr>
              <w:t>3</w:t>
            </w:r>
            <w:r w:rsidR="001F59D8">
              <w:noBreakHyphen/>
            </w:r>
            <w:r w:rsidR="001F59D8">
              <w:rPr>
                <w:noProof/>
              </w:rPr>
              <w:t>100</w:t>
            </w:r>
            <w:r w:rsidR="00356C51"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D368BF" w:rsidP="001C65B0">
      <w:pPr>
        <w:numPr>
          <w:ilvl w:val="0"/>
          <w:numId w:val="82"/>
        </w:numPr>
      </w:pPr>
      <w:r>
        <w:t>Average based on coincidence factors from Ohio, New Jersey, Mid-Atlantic, Massachusetts, Connecticut, Illinois, New York, CEE and Minnesota. (74%, 67%, 81%, 94%, 82%, 72%, 100%, 70% and 76% respectively)</w:t>
      </w:r>
    </w:p>
    <w:p w:rsidR="00D368BF" w:rsidRDefault="00D368BF" w:rsidP="00D368BF"/>
    <w:p w:rsidR="00D368BF" w:rsidRDefault="00D368BF" w:rsidP="00D368BF">
      <w:pPr>
        <w:pStyle w:val="Caption"/>
      </w:pPr>
      <w:bookmarkStart w:id="1376" w:name="_Ref303341030"/>
      <w:bookmarkStart w:id="1377" w:name="_Toc334181062"/>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99</w:t>
      </w:r>
      <w:r w:rsidR="00356C51">
        <w:rPr>
          <w:noProof/>
        </w:rPr>
        <w:fldChar w:fldCharType="end"/>
      </w:r>
      <w:bookmarkEnd w:id="1376"/>
      <w:r>
        <w:t>: Room Air Conditioner Baseline Efficiencies</w:t>
      </w:r>
      <w:r>
        <w:rPr>
          <w:rStyle w:val="FootnoteReference"/>
        </w:rPr>
        <w:footnoteReference w:id="329"/>
      </w:r>
      <w:bookmarkEnd w:id="1377"/>
    </w:p>
    <w:tbl>
      <w:tblPr>
        <w:tblW w:w="5000" w:type="pct"/>
        <w:jc w:val="center"/>
        <w:tblLook w:val="00A0" w:firstRow="1" w:lastRow="0" w:firstColumn="1" w:lastColumn="0" w:noHBand="0" w:noVBand="0"/>
      </w:tblPr>
      <w:tblGrid>
        <w:gridCol w:w="4518"/>
        <w:gridCol w:w="2170"/>
        <w:gridCol w:w="2168"/>
      </w:tblGrid>
      <w:tr w:rsidR="00D368BF" w:rsidRPr="00064E44" w:rsidTr="002204F6">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Heating Baseline</w:t>
            </w:r>
          </w:p>
        </w:tc>
      </w:tr>
      <w:tr w:rsidR="00D368BF" w:rsidRPr="00064E44" w:rsidTr="002204F6">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Room AC</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&lt; 8,000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8,000 BtuH and &lt;14,000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9.8</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14,000 BtuH and &lt;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8.5</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bl>
    <w:p w:rsidR="00D368BF" w:rsidRDefault="00D368BF" w:rsidP="00D368BF">
      <w:pPr>
        <w:pStyle w:val="StyleCaptionCentered"/>
        <w:keepNext w:val="0"/>
      </w:pPr>
    </w:p>
    <w:p w:rsidR="00D368BF" w:rsidRPr="00E75089" w:rsidRDefault="00D368BF" w:rsidP="00D368BF">
      <w:pPr>
        <w:pStyle w:val="StyleCaptionCentered"/>
      </w:pPr>
      <w:bookmarkStart w:id="1378" w:name="_Ref303341032"/>
      <w:bookmarkStart w:id="1379" w:name="_Toc334181063"/>
      <w:r>
        <w:t xml:space="preserve">Table </w:t>
      </w:r>
      <w:r w:rsidR="00356C51">
        <w:fldChar w:fldCharType="begin"/>
      </w:r>
      <w:r w:rsidR="00287EC7">
        <w:instrText xml:space="preserve"> STYLEREF 1 \s </w:instrText>
      </w:r>
      <w:r w:rsidR="00356C51">
        <w:fldChar w:fldCharType="separate"/>
      </w:r>
      <w:r w:rsidR="001F59D8">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1F59D8">
        <w:rPr>
          <w:noProof/>
        </w:rPr>
        <w:t>100</w:t>
      </w:r>
      <w:r w:rsidR="00356C51">
        <w:rPr>
          <w:noProof/>
        </w:rPr>
        <w:fldChar w:fldCharType="end"/>
      </w:r>
      <w:bookmarkEnd w:id="1378"/>
      <w:r>
        <w:t>: Cooling EFLH for Pennsylvania Cities</w:t>
      </w:r>
      <w:r>
        <w:rPr>
          <w:rStyle w:val="FootnoteReference"/>
        </w:rPr>
        <w:footnoteReference w:id="330"/>
      </w:r>
      <w:bookmarkEnd w:id="1379"/>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8B139C" w:rsidRDefault="008B139C" w:rsidP="008B139C">
      <w:pPr>
        <w:overflowPunct/>
        <w:autoSpaceDE/>
        <w:autoSpaceDN/>
        <w:adjustRightInd/>
        <w:spacing w:after="0" w:line="240" w:lineRule="auto"/>
        <w:textAlignment w:val="auto"/>
      </w:pPr>
      <w:bookmarkStart w:id="1380" w:name="_Toc283146828"/>
      <w:bookmarkStart w:id="1381" w:name="_Toc283154311"/>
      <w:bookmarkStart w:id="1382" w:name="_Toc283716060"/>
      <w:bookmarkStart w:id="1383" w:name="_Toc283719195"/>
      <w:bookmarkStart w:id="1384" w:name="_Toc283719371"/>
      <w:bookmarkStart w:id="1385" w:name="_Toc283719547"/>
      <w:bookmarkStart w:id="1386" w:name="_Toc283739189"/>
      <w:bookmarkStart w:id="1387" w:name="_Toc283739541"/>
      <w:bookmarkStart w:id="1388" w:name="_Toc283739892"/>
      <w:bookmarkStart w:id="1389" w:name="_Toc283740236"/>
      <w:bookmarkStart w:id="1390" w:name="_Toc283740577"/>
      <w:bookmarkStart w:id="1391" w:name="_Toc283740910"/>
      <w:bookmarkStart w:id="1392" w:name="_Toc283741239"/>
      <w:bookmarkStart w:id="1393" w:name="_Toc283741562"/>
      <w:bookmarkStart w:id="1394" w:name="_Toc283741872"/>
      <w:bookmarkStart w:id="1395" w:name="_Toc283742181"/>
      <w:bookmarkStart w:id="1396" w:name="_Toc283742675"/>
      <w:bookmarkStart w:id="1397" w:name="_Toc283742936"/>
      <w:bookmarkStart w:id="1398" w:name="_Toc283743114"/>
      <w:bookmarkStart w:id="1399" w:name="_Toc283743291"/>
      <w:bookmarkStart w:id="1400" w:name="_Toc283743467"/>
      <w:bookmarkStart w:id="1401" w:name="_Toc283743644"/>
      <w:bookmarkStart w:id="1402" w:name="_Toc283743820"/>
      <w:bookmarkStart w:id="1403" w:name="_Toc275507531"/>
      <w:bookmarkStart w:id="1404" w:name="_Toc275514546"/>
      <w:bookmarkStart w:id="1405" w:name="_Toc275521564"/>
      <w:bookmarkStart w:id="1406" w:name="_Toc275528582"/>
      <w:bookmarkStart w:id="1407" w:name="_Toc275535598"/>
      <w:bookmarkStart w:id="1408" w:name="_Toc275542635"/>
      <w:bookmarkStart w:id="1409" w:name="_Toc275549668"/>
      <w:bookmarkStart w:id="1410" w:name="_Toc275848418"/>
      <w:bookmarkStart w:id="1411" w:name="_Toc275857290"/>
      <w:bookmarkStart w:id="1412" w:name="_Toc275864308"/>
      <w:bookmarkStart w:id="1413" w:name="_Toc275867179"/>
      <w:bookmarkStart w:id="1414" w:name="_Toc275867671"/>
      <w:bookmarkStart w:id="1415" w:name="_Toc275878922"/>
      <w:bookmarkStart w:id="1416" w:name="_Toc275903061"/>
      <w:bookmarkStart w:id="1417" w:name="_Toc275942838"/>
      <w:bookmarkStart w:id="1418" w:name="_Toc275943121"/>
      <w:bookmarkStart w:id="1419" w:name="_Toc275943504"/>
      <w:bookmarkStart w:id="1420" w:name="_Toc276630969"/>
      <w:bookmarkStart w:id="1421" w:name="_Toc276631188"/>
      <w:bookmarkStart w:id="1422" w:name="_Toc276631412"/>
      <w:bookmarkStart w:id="1423" w:name="_Toc276631631"/>
      <w:bookmarkStart w:id="1424" w:name="_Toc283146830"/>
      <w:bookmarkStart w:id="1425" w:name="_Toc283154313"/>
      <w:bookmarkStart w:id="1426" w:name="_Toc283716062"/>
      <w:bookmarkStart w:id="1427" w:name="_Toc283719197"/>
      <w:bookmarkStart w:id="1428" w:name="_Toc283719373"/>
      <w:bookmarkStart w:id="1429" w:name="_Toc283719549"/>
      <w:bookmarkStart w:id="1430" w:name="_Toc283739191"/>
      <w:bookmarkStart w:id="1431" w:name="_Toc283739543"/>
      <w:bookmarkStart w:id="1432" w:name="_Toc283739894"/>
      <w:bookmarkStart w:id="1433" w:name="_Toc283740238"/>
      <w:bookmarkStart w:id="1434" w:name="_Toc283740579"/>
      <w:bookmarkStart w:id="1435" w:name="_Toc283740912"/>
      <w:bookmarkStart w:id="1436" w:name="_Toc283741241"/>
      <w:bookmarkStart w:id="1437" w:name="_Toc283741564"/>
      <w:bookmarkStart w:id="1438" w:name="_Toc283741874"/>
      <w:bookmarkStart w:id="1439" w:name="_Toc283742183"/>
      <w:bookmarkStart w:id="1440" w:name="_Toc283742677"/>
      <w:bookmarkStart w:id="1441" w:name="_Toc283742938"/>
      <w:bookmarkStart w:id="1442" w:name="_Toc283743116"/>
      <w:bookmarkStart w:id="1443" w:name="_Toc283743293"/>
      <w:bookmarkStart w:id="1444" w:name="_Toc283743469"/>
      <w:bookmarkStart w:id="1445" w:name="_Toc283743646"/>
      <w:bookmarkStart w:id="1446" w:name="_Toc283743822"/>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rsidR="008B139C" w:rsidRDefault="008B139C" w:rsidP="008B139C">
      <w:pPr>
        <w:pStyle w:val="Heading1"/>
      </w:pPr>
      <w:r>
        <w:br w:type="page"/>
      </w:r>
      <w:bookmarkStart w:id="1447" w:name="_Toc334180856"/>
      <w:r w:rsidRPr="008B139C">
        <w:t>Demand Response</w:t>
      </w:r>
      <w:bookmarkEnd w:id="1447"/>
    </w:p>
    <w:p w:rsidR="00E25801" w:rsidRPr="00E25801" w:rsidRDefault="00E25801" w:rsidP="00E25801">
      <w:r>
        <w:t>The following sections provide guidance for calculating Act 129 peak load reductions for demand response measures. All references to PJM Business Rules in this section address computation of hourly load reductions during Act 129 load reduction events, rather than other events under PJM programs.</w:t>
      </w:r>
    </w:p>
    <w:p w:rsidR="008B139C" w:rsidRDefault="008B139C" w:rsidP="002002B3">
      <w:pPr>
        <w:pStyle w:val="Heading2"/>
        <w:tabs>
          <w:tab w:val="clear" w:pos="630"/>
        </w:tabs>
        <w:ind w:left="900" w:hanging="900"/>
      </w:pPr>
      <w:bookmarkStart w:id="1448" w:name="_Toc334180857"/>
      <w:r w:rsidRPr="00341244">
        <w:t>Determin</w:t>
      </w:r>
      <w:r>
        <w:t>ation of</w:t>
      </w:r>
      <w:r w:rsidRPr="00341244">
        <w:t xml:space="preserve"> Act 129 Peak Load Reductions</w:t>
      </w:r>
      <w:bookmarkEnd w:id="1448"/>
    </w:p>
    <w:p w:rsidR="008B139C" w:rsidRDefault="008B139C" w:rsidP="00DE705B">
      <w:pPr>
        <w:pStyle w:val="Heading3"/>
      </w:pPr>
      <w:r>
        <w:t>Step 1a</w:t>
      </w:r>
    </w:p>
    <w:p w:rsidR="00A85623" w:rsidRDefault="008B139C" w:rsidP="008B139C">
      <w:r>
        <w:t>Hourly peak load reductions from demand response (DR) measures for Direct Load Control (DLC) and Load Curtailment (LC) will be determined in accordance with PJM measurement &amp; verification protocols, related business rules, protocol approval processes and settlement clearing due diligence practices</w:t>
      </w:r>
      <w:r>
        <w:rPr>
          <w:rStyle w:val="FootnoteReference"/>
        </w:rPr>
        <w:footnoteReference w:id="331"/>
      </w:r>
      <w:r>
        <w:t xml:space="preserve"> that will be in place during the 2012 summer period (June 1 - September 30, 2012), as verified by the EDC and reviewed by both the EDCs’ independent evaluators and the SWE.  Peak load reductions from critical peak pricing (CPP) programs will be determined consistent with EDC EM&amp;V Plans and consistent with PJM Customer Baseline methods and business rules, as they may be reasonably applied to the CPP programs.  Peak load reductions from DLC, CPP and LC will be determined for each Act 129 DR event hour for June 1, 2012, through September 30, 2012.  When determining customer baselines, Act 129 DR event days and PJM DR event days (e.g., for PJM emergencies and economic events for which participants have settlements) will be excluded</w:t>
      </w:r>
      <w:r w:rsidR="00A85623">
        <w:t xml:space="preserve"> to the extent that they are known</w:t>
      </w:r>
      <w:r>
        <w:t>.</w:t>
      </w:r>
      <w:r w:rsidR="00A85623">
        <w:t xml:space="preserve"> </w:t>
      </w:r>
    </w:p>
    <w:p w:rsidR="008B139C" w:rsidRDefault="00A85623" w:rsidP="008B139C">
      <w:r>
        <w:t xml:space="preserve">Where customer baseline methods using day-of adjustments may produce conservative savings estimates if a customer participates in multiple events with differing starting times within a single day. In these situations where the Act 129 event starts after a PJM event, calculate the day-of adjustments using the first event so as to preserve the intent of the day-of adjustment, </w:t>
      </w:r>
    </w:p>
    <w:p w:rsidR="008B139C" w:rsidRDefault="008B139C" w:rsidP="00DE705B">
      <w:pPr>
        <w:pStyle w:val="Heading3"/>
      </w:pPr>
      <w:r>
        <w:t>Step 1b</w:t>
      </w:r>
    </w:p>
    <w:p w:rsidR="008B139C" w:rsidRPr="00BB7135" w:rsidRDefault="008B139C" w:rsidP="008B139C">
      <w:r>
        <w:t>Hourly peak</w:t>
      </w:r>
      <w:r w:rsidRPr="00567B0D">
        <w:t xml:space="preserve"> load reductions from </w:t>
      </w:r>
      <w:r>
        <w:t>energy efficiency (</w:t>
      </w:r>
      <w:r w:rsidRPr="00567B0D">
        <w:t>EE</w:t>
      </w:r>
      <w:r>
        <w:t>)</w:t>
      </w:r>
      <w:r w:rsidRPr="00567B0D">
        <w:t xml:space="preserve"> measures, </w:t>
      </w:r>
      <w:r>
        <w:t xml:space="preserve">CPP programs, conservation voltage control, </w:t>
      </w:r>
      <w:r w:rsidRPr="00567B0D">
        <w:t xml:space="preserve">and DR </w:t>
      </w:r>
      <w:r>
        <w:t>p</w:t>
      </w:r>
      <w:r w:rsidRPr="00567B0D">
        <w:t xml:space="preserve">rograms other than DLC and LC will be determined in accordance with the </w:t>
      </w:r>
      <w:r>
        <w:t>Technical Reference Manual (</w:t>
      </w:r>
      <w:r w:rsidRPr="00567B0D">
        <w:t>TRM</w:t>
      </w:r>
      <w:r>
        <w:t>)</w:t>
      </w:r>
      <w:r w:rsidRPr="00567B0D">
        <w:t xml:space="preserve"> or </w:t>
      </w:r>
      <w:r>
        <w:t xml:space="preserve">a custom measure protocol vetted with the SWE.  Peak load reductions from EE measures installed before June 1, 2012, occur equally in all event hours during the summer of 2012.  Peak load reductions from EE measures installed between June 1, 2012, and September 30, 2012, occur equally in all event hours after the measure’s installation date.  </w:t>
      </w:r>
      <w:r w:rsidRPr="00913AF4">
        <w:rPr>
          <w:i/>
        </w:rPr>
        <w:t>Example: a</w:t>
      </w:r>
      <w:r>
        <w:rPr>
          <w:i/>
        </w:rPr>
        <w:t>n energy efficiency</w:t>
      </w:r>
      <w:r w:rsidRPr="00913AF4">
        <w:rPr>
          <w:i/>
        </w:rPr>
        <w:t xml:space="preserve"> measure installed on </w:t>
      </w:r>
      <w:r>
        <w:rPr>
          <w:i/>
        </w:rPr>
        <w:t>July 5, 2012,</w:t>
      </w:r>
      <w:r w:rsidRPr="00913AF4">
        <w:rPr>
          <w:i/>
        </w:rPr>
        <w:t xml:space="preserve"> will contribute </w:t>
      </w:r>
      <w:r>
        <w:rPr>
          <w:i/>
        </w:rPr>
        <w:t xml:space="preserve">to </w:t>
      </w:r>
      <w:r w:rsidRPr="00913AF4">
        <w:rPr>
          <w:i/>
        </w:rPr>
        <w:t>peak load reduction</w:t>
      </w:r>
      <w:r>
        <w:rPr>
          <w:i/>
        </w:rPr>
        <w:t xml:space="preserve"> event hours</w:t>
      </w:r>
      <w:r w:rsidRPr="00913AF4">
        <w:rPr>
          <w:i/>
        </w:rPr>
        <w:t xml:space="preserve"> from </w:t>
      </w:r>
      <w:r>
        <w:rPr>
          <w:i/>
        </w:rPr>
        <w:t>July 5, 2012,</w:t>
      </w:r>
      <w:r w:rsidRPr="00913AF4">
        <w:rPr>
          <w:i/>
        </w:rPr>
        <w:t xml:space="preserve"> forward</w:t>
      </w:r>
      <w:r>
        <w:rPr>
          <w:i/>
        </w:rPr>
        <w:t>.</w:t>
      </w:r>
    </w:p>
    <w:p w:rsidR="008B139C" w:rsidRDefault="008B139C" w:rsidP="00DE705B">
      <w:pPr>
        <w:pStyle w:val="Heading3"/>
      </w:pPr>
      <w:r>
        <w:t>Step 1c</w:t>
      </w:r>
    </w:p>
    <w:p w:rsidR="008B139C" w:rsidRDefault="008B139C" w:rsidP="008B139C">
      <w:r>
        <w:t>The EDC’s independent evaluator and the SWE will verify hourly peak load reductions for DR measures, and values to be applied for EE measures, pricing programs, and conservation voltage control in accordance with the EDC’s approved Evaluation Plan.  For DLC and LC, the verification method is to confirm that the peak load reductions were determined in accordance with PJM protocols,</w:t>
      </w:r>
      <w:r w:rsidRPr="00E16C87">
        <w:t xml:space="preserve"> </w:t>
      </w:r>
      <w:r>
        <w:t>related business rules, protocol approval processes and settlement clearing due diligence practices.  The verification method for other programs will vary according to that program’s evaluation plan and more specific measurement protocols vetted with the SWE, i.e. conservation voltage control.</w:t>
      </w:r>
    </w:p>
    <w:p w:rsidR="008B139C" w:rsidRDefault="008B139C" w:rsidP="00DE705B">
      <w:pPr>
        <w:pStyle w:val="Heading3"/>
      </w:pPr>
      <w:r>
        <w:t>Step 1d</w:t>
      </w:r>
    </w:p>
    <w:p w:rsidR="008B139C" w:rsidRDefault="008B139C" w:rsidP="008B139C">
      <w:r>
        <w:t>Total Hourly Act 129 Peak Load Reduction in Each Hour (June 1 - September 30, 2012) = Peak load reductions from LC, CPP, and DLC DR Measures</w:t>
      </w:r>
      <w:r>
        <w:rPr>
          <w:rStyle w:val="FootnoteReference"/>
        </w:rPr>
        <w:footnoteReference w:id="332"/>
      </w:r>
      <w:r>
        <w:t xml:space="preserve"> + Constant Load Reductions from non-dispatchable measures (i.e., peak load reductions from EE measures + peak load reductions from DR programs other than DLC and LC to the extent they either follow PJM economic protocols or protocols otherwise specifically vetted with the SWE + reductions from conservation voltage control, etc.)  An EDC will gross up the Total Hourly Peak Load Reduction in Each Hour (calculated at the customer level) to reflect transmission and distribution losses if the EDC’s peak load reduction targets were determined at the system level. </w:t>
      </w:r>
    </w:p>
    <w:p w:rsidR="008B139C" w:rsidRPr="00341244" w:rsidRDefault="008B139C" w:rsidP="002002B3">
      <w:pPr>
        <w:pStyle w:val="Heading2"/>
        <w:tabs>
          <w:tab w:val="clear" w:pos="630"/>
        </w:tabs>
        <w:ind w:left="900" w:hanging="900"/>
      </w:pPr>
      <w:bookmarkStart w:id="1449" w:name="_Toc334180858"/>
      <w:r w:rsidRPr="00341244">
        <w:t xml:space="preserve">Determine the </w:t>
      </w:r>
      <w:r>
        <w:t>“</w:t>
      </w:r>
      <w:r w:rsidRPr="00341244">
        <w:t>Top 100 Hours</w:t>
      </w:r>
      <w:r>
        <w:t>”</w:t>
      </w:r>
      <w:r w:rsidRPr="00341244">
        <w:t xml:space="preserve"> (100 hours of highest peak load)</w:t>
      </w:r>
      <w:bookmarkEnd w:id="1449"/>
    </w:p>
    <w:p w:rsidR="008B139C" w:rsidRDefault="008B139C" w:rsidP="00DE705B">
      <w:pPr>
        <w:pStyle w:val="Heading3"/>
      </w:pPr>
      <w:r>
        <w:t>Step 2a</w:t>
      </w:r>
    </w:p>
    <w:p w:rsidR="008B139C" w:rsidRDefault="008B139C" w:rsidP="008B139C">
      <w:r>
        <w:t>The EDC will record actual system load data for every hour from June 1, 2012, through September 30, 2012.</w:t>
      </w:r>
    </w:p>
    <w:p w:rsidR="008B139C" w:rsidRDefault="008B139C" w:rsidP="00DE705B">
      <w:pPr>
        <w:pStyle w:val="Heading3"/>
      </w:pPr>
      <w:r>
        <w:t>Step 2b</w:t>
      </w:r>
    </w:p>
    <w:p w:rsidR="008B139C" w:rsidRDefault="008B139C" w:rsidP="008B139C">
      <w:r>
        <w:t>The EDC will reconstruct its system load curve by applying Act 129 “add-backs” (i.e., the Act 129 peak load reductions determined in Step 1d for every hour during the summer of 2012) to represent what the system load would have been if there were no Act 129 peak load reductions.</w:t>
      </w:r>
      <w:r>
        <w:rPr>
          <w:rStyle w:val="FootnoteReference"/>
        </w:rPr>
        <w:footnoteReference w:id="333"/>
      </w:r>
      <w:r>
        <w:t xml:space="preserve">  If the load curve is not reconstructed, the actual load in an event hour will be lower than it would have been without the event, possibly excluding that event hour from the top 100 hours, which would inappropriately undermine assessment of the intended outcome.  The reconstruction will include the following components:</w:t>
      </w:r>
    </w:p>
    <w:p w:rsidR="008B139C" w:rsidRDefault="008B139C" w:rsidP="001C65B0">
      <w:pPr>
        <w:numPr>
          <w:ilvl w:val="0"/>
          <w:numId w:val="77"/>
        </w:numPr>
      </w:pPr>
      <w:r>
        <w:t>Add back the Act 129 peak load reductions determined in Step 1d for every hour during the summer of 2012.  The EDCs’ independent evaluators and the SWE may assess the impact of including or excluding add-backs for non-dispatchable measures.</w:t>
      </w:r>
      <w:r>
        <w:rPr>
          <w:rStyle w:val="FootnoteReference"/>
        </w:rPr>
        <w:footnoteReference w:id="334"/>
      </w:r>
      <w:r>
        <w:t xml:space="preserve">  </w:t>
      </w:r>
    </w:p>
    <w:p w:rsidR="008B139C" w:rsidRDefault="008B139C" w:rsidP="001C65B0">
      <w:pPr>
        <w:numPr>
          <w:ilvl w:val="0"/>
          <w:numId w:val="77"/>
        </w:numPr>
      </w:pPr>
      <w:r>
        <w:t xml:space="preserve">Each EDC, and the SWE, will determine if pre-cooling and snapback effects from their Act 129 DR programs (increased usage occurring immediately before and immediately after control period) are significant enough to influence whether a non-event hour could become a peak hour if these effects are not addressed in the load reconstruction (by reducing system load in that hour by the magnitude of the snapback or pre-cooling).  Depending on the types of actions that customers take to curtail load, e.g. shutting down air conditioning, failure to address pre-cooling and snapback could cause a non-event hour to become (incorrectly appear to be) a peak hour.  If determined by the EDC, subject to SWE review and recommendation, pre-cooling and snapback information can be used to inform possible future versions of Act 129 EE&amp;C (post-2013).  Act 129 DR compliance for 2012 will not include pre-cooling and snapback in the reconstruction of the system load curve. </w:t>
      </w:r>
    </w:p>
    <w:p w:rsidR="008B139C" w:rsidRDefault="008B139C" w:rsidP="00DE705B">
      <w:pPr>
        <w:pStyle w:val="Heading3"/>
      </w:pPr>
      <w:r>
        <w:t>Step 2c</w:t>
      </w:r>
    </w:p>
    <w:p w:rsidR="008B139C" w:rsidRDefault="008B139C" w:rsidP="008B139C">
      <w:r>
        <w:t xml:space="preserve">The </w:t>
      </w:r>
      <w:r w:rsidRPr="00341244">
        <w:t xml:space="preserve">EDC </w:t>
      </w:r>
      <w:r>
        <w:t>will</w:t>
      </w:r>
      <w:r w:rsidRPr="00341244">
        <w:t xml:space="preserve"> identify the 100 specific hours</w:t>
      </w:r>
      <w:r>
        <w:t xml:space="preserve"> (June 1, 2012, through September 30, 2012) </w:t>
      </w:r>
      <w:r w:rsidRPr="00341244">
        <w:t>in the reconstructed load data with the highest load</w:t>
      </w:r>
      <w:r>
        <w:t>.  These are the “Top 100 Hours” (100 hours of highest peak load).</w:t>
      </w:r>
    </w:p>
    <w:p w:rsidR="008B139C" w:rsidRDefault="008B139C" w:rsidP="00DE705B">
      <w:pPr>
        <w:pStyle w:val="Heading3"/>
      </w:pPr>
      <w:r>
        <w:t>Step 2d</w:t>
      </w:r>
    </w:p>
    <w:p w:rsidR="008B139C" w:rsidRDefault="008B139C" w:rsidP="008B139C">
      <w:r w:rsidRPr="00341244">
        <w:t xml:space="preserve">The EDC’s independent evaluator </w:t>
      </w:r>
      <w:r>
        <w:t xml:space="preserve">and the SWE </w:t>
      </w:r>
      <w:r w:rsidRPr="00341244">
        <w:t xml:space="preserve">will review records to confirm these are the top 100 hours during </w:t>
      </w:r>
      <w:r>
        <w:t>June 1, 2012, through September 30, 2012</w:t>
      </w:r>
      <w:r w:rsidRPr="00341244">
        <w:t>.</w:t>
      </w:r>
    </w:p>
    <w:p w:rsidR="008B139C" w:rsidRDefault="008B139C" w:rsidP="00DE705B">
      <w:pPr>
        <w:pStyle w:val="Heading3"/>
      </w:pPr>
      <w:r>
        <w:t>Step 2 Notes</w:t>
      </w:r>
    </w:p>
    <w:p w:rsidR="008B139C" w:rsidRDefault="008B139C" w:rsidP="008B139C">
      <w:r w:rsidRPr="008B139C">
        <w:rPr>
          <w:b/>
        </w:rPr>
        <w:t>Note 1:</w:t>
      </w:r>
      <w:r>
        <w:t xml:space="preserve"> There is no reason to add back PJM events for the Act 129 load reconstruction.  Not to be confused with “add-backs” for participants in an EDC program who also participate in unrelated PJM DR program/events (“add-backs” for these events will be needed to accurately compute participant baselines).   The Act 129 reconstruction should address Act 129 influences only, not unrelated influences such as unrelated PJM DR program participation, thunderstorms, and outages etc.</w:t>
      </w:r>
    </w:p>
    <w:p w:rsidR="008B139C" w:rsidRDefault="008B139C" w:rsidP="008B139C">
      <w:r w:rsidRPr="008B139C">
        <w:rPr>
          <w:b/>
        </w:rPr>
        <w:t>Note 2:</w:t>
      </w:r>
      <w:r w:rsidRPr="002021BB">
        <w:rPr>
          <w:color w:val="1F497D"/>
        </w:rPr>
        <w:t xml:space="preserve"> </w:t>
      </w:r>
      <w:r w:rsidRPr="002021BB">
        <w:t xml:space="preserve">For the purpose of </w:t>
      </w:r>
      <w:r>
        <w:t>c</w:t>
      </w:r>
      <w:r w:rsidRPr="002021BB">
        <w:t>alculating Customer Baselines (CBLs)</w:t>
      </w:r>
      <w:r>
        <w:t>,</w:t>
      </w:r>
      <w:r w:rsidRPr="002021BB">
        <w:t xml:space="preserve"> </w:t>
      </w:r>
      <w:r>
        <w:t>and to ensure the most accurate representation of an Act 129 DR participant’s end-use load pattern is utilized when computing event performance, EDCs shall calculate CBLs per PJM business rules.</w:t>
      </w:r>
    </w:p>
    <w:p w:rsidR="008B139C" w:rsidRDefault="008B139C" w:rsidP="008B139C">
      <w:r w:rsidRPr="008B139C">
        <w:rPr>
          <w:b/>
        </w:rPr>
        <w:t>Note 3:</w:t>
      </w:r>
      <w:r>
        <w:t xml:space="preserve"> For the purpose of calculating CBLs for Act 129 events using PJM economic protocols, any DR events (PJM or Act 129) or outages should be excluded from the baseline calculation.  While unrelated PJM DR events and outages are not relevant in determining the EDCs’ system loads without Act 129, the purpose of calculating a CBL is to accurately estimate what the DR participant’s load would have been if no Act 129 event had been called.  For the purpose of accuracy, this requires utilizing days in the look back window that reflect normal operating demand (weekends/holidays are excluded from a weekday event calculation for the same reason).  To no exclude PJM events and outages from the look back window will lead to demand reduction calculations and EDC system load reconstructions that less accurately reflect what peak demand would have been had there been no Act 129, which, in turn, could skew measured load reductions.</w:t>
      </w:r>
    </w:p>
    <w:p w:rsidR="008B139C" w:rsidRPr="002002B3" w:rsidRDefault="008B139C" w:rsidP="002002B3">
      <w:pPr>
        <w:pStyle w:val="Heading2"/>
        <w:tabs>
          <w:tab w:val="clear" w:pos="630"/>
        </w:tabs>
        <w:ind w:left="900" w:hanging="900"/>
      </w:pPr>
      <w:bookmarkStart w:id="1450" w:name="_Toc334180859"/>
      <w:r>
        <w:t>Determine the Act 129 Average Peak Load Reduction During the 100 Peak Hours</w:t>
      </w:r>
      <w:bookmarkEnd w:id="1450"/>
    </w:p>
    <w:p w:rsidR="008B139C" w:rsidRDefault="008B139C" w:rsidP="00DE705B">
      <w:pPr>
        <w:pStyle w:val="Heading3"/>
      </w:pPr>
      <w:r>
        <w:t>Step 3a</w:t>
      </w:r>
    </w:p>
    <w:p w:rsidR="008B139C" w:rsidRDefault="008B139C" w:rsidP="008B139C">
      <w:r>
        <w:t>Sum the total Act 129 peak load reductions (determined for each hour in Step 1d) for each of the Top 100 Hours (determined in Step 2c).  This is the Act 129 Total Peak Load Reduction During the Top 100 Hours.</w:t>
      </w:r>
    </w:p>
    <w:p w:rsidR="008B139C" w:rsidRDefault="008B139C" w:rsidP="00DE705B">
      <w:pPr>
        <w:pStyle w:val="Heading3"/>
      </w:pPr>
      <w:r>
        <w:t>Step 3b</w:t>
      </w:r>
    </w:p>
    <w:p w:rsidR="008B139C" w:rsidRDefault="008B139C" w:rsidP="008B139C">
      <w:r>
        <w:t xml:space="preserve">Divide the Act 129 Total Peak Load Reductions During the Top 100 Hours (from Step 3a) by 100.  This is The Act 129 Average Peak Load Reduction During the 100 Peak Hours. </w:t>
      </w:r>
    </w:p>
    <w:p w:rsidR="008B139C" w:rsidRPr="008B139C" w:rsidRDefault="008B139C" w:rsidP="008B139C">
      <w:pPr>
        <w:keepNext/>
        <w:rPr>
          <w:i/>
        </w:rPr>
      </w:pPr>
      <w:r w:rsidRPr="008B139C">
        <w:rPr>
          <w:i/>
        </w:rPr>
        <w:t xml:space="preserve">Example: </w:t>
      </w:r>
    </w:p>
    <w:p w:rsidR="008B139C" w:rsidRPr="007D3E05" w:rsidRDefault="008B139C" w:rsidP="008B139C">
      <w:pPr>
        <w:ind w:left="720"/>
        <w:rPr>
          <w:iCs/>
        </w:rPr>
      </w:pPr>
      <w:r w:rsidRPr="00385BA0">
        <w:t xml:space="preserve">90 hours </w:t>
      </w:r>
      <w:r>
        <w:t>in</w:t>
      </w:r>
      <w:r w:rsidRPr="00385BA0">
        <w:t xml:space="preserve"> the “Top 100 Hours” each achieved 115 MW of </w:t>
      </w:r>
      <w:r>
        <w:t xml:space="preserve">Act 129 Peak Load Reduction.  </w:t>
      </w:r>
      <w:r w:rsidRPr="00385BA0">
        <w:t xml:space="preserve"> 10 hours </w:t>
      </w:r>
      <w:r>
        <w:t>in</w:t>
      </w:r>
      <w:r w:rsidRPr="00385BA0">
        <w:t xml:space="preserve"> the “Top 100 Hours” </w:t>
      </w:r>
      <w:r>
        <w:t xml:space="preserve">achieved </w:t>
      </w:r>
      <w:r w:rsidRPr="00385BA0">
        <w:t xml:space="preserve">0 MW of </w:t>
      </w:r>
      <w:r>
        <w:t>Act 129 Peak Load Reduction</w:t>
      </w:r>
      <w:r w:rsidRPr="00385BA0">
        <w:t xml:space="preserve">.  </w:t>
      </w:r>
      <w:r>
        <w:t>Step 3a-- Act 129 Total Peak Load Reductions During the Top 100 Hours  = (90 x 115) + (10 x 0) = 10,350 MW.  Step 3b--Act 129 Average Peak Load Reductions During the 100 Peak Hours = 10,350 MW/100 = 103.5 MW.</w:t>
      </w:r>
    </w:p>
    <w:p w:rsidR="008B139C" w:rsidRDefault="008B139C" w:rsidP="00DE705B">
      <w:pPr>
        <w:pStyle w:val="Heading3"/>
      </w:pPr>
      <w:r>
        <w:t>Step 3 Notes</w:t>
      </w:r>
    </w:p>
    <w:p w:rsidR="008B139C" w:rsidRDefault="008B139C" w:rsidP="008B139C">
      <w:pPr>
        <w:rPr>
          <w:iCs/>
        </w:rPr>
      </w:pPr>
      <w:r>
        <w:rPr>
          <w:iCs/>
        </w:rPr>
        <w:t xml:space="preserve">If the EDC’s Act 129 peak load reduction target is 100 MW, then the example above meets (exceeds) the compliance target.  </w:t>
      </w:r>
    </w:p>
    <w:p w:rsidR="008B139C" w:rsidRDefault="008B139C" w:rsidP="008B139C">
      <w:r>
        <w:t xml:space="preserve">There are many other combinations that could produce 100 MW of Act 129 Average Peak Load Reductions During the 100 Peak Hours. For example, compliance with a 100 MW target can be achieved by any of the following:  </w:t>
      </w:r>
    </w:p>
    <w:p w:rsidR="008B139C" w:rsidRDefault="008B139C" w:rsidP="001C65B0">
      <w:pPr>
        <w:numPr>
          <w:ilvl w:val="0"/>
          <w:numId w:val="76"/>
        </w:numPr>
        <w:overflowPunct/>
        <w:autoSpaceDE/>
        <w:autoSpaceDN/>
        <w:adjustRightInd/>
        <w:spacing w:after="0" w:line="360" w:lineRule="auto"/>
        <w:ind w:right="-360"/>
        <w:textAlignment w:val="auto"/>
      </w:pPr>
      <w:r>
        <w:t>1,000 MW Act 129 Peak Load Reduction in</w:t>
      </w:r>
      <w:r>
        <w:rPr>
          <w:iCs/>
        </w:rPr>
        <w:t xml:space="preserve"> </w:t>
      </w:r>
      <w:r>
        <w:t>10 of the top 100 hours (the other 90 top hours have 0 MW reduction)</w:t>
      </w:r>
    </w:p>
    <w:p w:rsidR="008B139C" w:rsidRDefault="008B139C" w:rsidP="001C65B0">
      <w:pPr>
        <w:numPr>
          <w:ilvl w:val="0"/>
          <w:numId w:val="76"/>
        </w:numPr>
        <w:overflowPunct/>
        <w:autoSpaceDE/>
        <w:autoSpaceDN/>
        <w:adjustRightInd/>
        <w:spacing w:after="0" w:line="360" w:lineRule="auto"/>
        <w:ind w:right="-360"/>
        <w:textAlignment w:val="auto"/>
      </w:pPr>
      <w:r>
        <w:t xml:space="preserve">100 MW </w:t>
      </w:r>
      <w:r w:rsidRPr="007D3E05">
        <w:rPr>
          <w:iCs/>
        </w:rPr>
        <w:t>Act 129 Peak Load Reduction</w:t>
      </w:r>
      <w:r>
        <w:t xml:space="preserve"> in 100 of the top 100 hours </w:t>
      </w:r>
    </w:p>
    <w:p w:rsidR="008B139C" w:rsidRDefault="008B139C" w:rsidP="001C65B0">
      <w:pPr>
        <w:numPr>
          <w:ilvl w:val="0"/>
          <w:numId w:val="76"/>
        </w:numPr>
        <w:overflowPunct/>
        <w:autoSpaceDE/>
        <w:autoSpaceDN/>
        <w:adjustRightInd/>
        <w:spacing w:after="0" w:line="360" w:lineRule="auto"/>
        <w:ind w:right="-360"/>
        <w:textAlignment w:val="auto"/>
      </w:pPr>
      <w:r>
        <w:t>200 MW Act 129 Peak Load Reduction in 50 of the top 100 hours (the other 50 top hours have 0 MW reduction)</w:t>
      </w:r>
    </w:p>
    <w:p w:rsidR="008B139C" w:rsidRDefault="008B139C" w:rsidP="001C65B0">
      <w:pPr>
        <w:numPr>
          <w:ilvl w:val="0"/>
          <w:numId w:val="76"/>
        </w:numPr>
        <w:overflowPunct/>
        <w:autoSpaceDE/>
        <w:autoSpaceDN/>
        <w:adjustRightInd/>
        <w:spacing w:after="0" w:line="360" w:lineRule="auto"/>
        <w:ind w:right="-360"/>
        <w:textAlignment w:val="auto"/>
      </w:pPr>
      <w:r>
        <w:t>500 MW Act 129 Peak Load Reduction in 20 of the top 100 hours (the other 80 top hours have 0 MW reduction)</w:t>
      </w:r>
    </w:p>
    <w:p w:rsidR="008B139C" w:rsidRDefault="008B139C" w:rsidP="008B139C">
      <w:pPr>
        <w:spacing w:line="360" w:lineRule="auto"/>
        <w:ind w:right="-360"/>
      </w:pPr>
    </w:p>
    <w:p w:rsidR="008B139C" w:rsidRDefault="002C3BC5" w:rsidP="008B139C">
      <w:pPr>
        <w:keepNext/>
        <w:spacing w:after="0" w:line="240" w:lineRule="auto"/>
        <w:ind w:right="-360"/>
        <w:jc w:val="center"/>
      </w:pPr>
      <w:r>
        <w:rPr>
          <w:noProof/>
        </w:rPr>
        <w:drawing>
          <wp:inline distT="0" distB="0" distL="0" distR="0" wp14:anchorId="10A9B1FF" wp14:editId="591E3A42">
            <wp:extent cx="5934075" cy="53054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4075" cy="5305425"/>
                    </a:xfrm>
                    <a:prstGeom prst="rect">
                      <a:avLst/>
                    </a:prstGeom>
                    <a:noFill/>
                    <a:ln>
                      <a:noFill/>
                    </a:ln>
                  </pic:spPr>
                </pic:pic>
              </a:graphicData>
            </a:graphic>
          </wp:inline>
        </w:drawing>
      </w:r>
    </w:p>
    <w:p w:rsidR="008B139C" w:rsidRDefault="008B139C" w:rsidP="008B139C">
      <w:pPr>
        <w:pStyle w:val="Caption"/>
      </w:pPr>
      <w:r>
        <w:t xml:space="preserve">Figure </w:t>
      </w:r>
      <w:r w:rsidR="00356C51">
        <w:fldChar w:fldCharType="begin"/>
      </w:r>
      <w:r>
        <w:instrText xml:space="preserve"> STYLEREF 1 \s </w:instrText>
      </w:r>
      <w:r w:rsidR="00356C51">
        <w:fldChar w:fldCharType="separate"/>
      </w:r>
      <w:r w:rsidR="001F59D8">
        <w:rPr>
          <w:noProof/>
        </w:rPr>
        <w:t>4</w:t>
      </w:r>
      <w:r w:rsidR="00356C51">
        <w:fldChar w:fldCharType="end"/>
      </w:r>
      <w:r>
        <w:noBreakHyphen/>
      </w:r>
      <w:r w:rsidR="00356C51">
        <w:fldChar w:fldCharType="begin"/>
      </w:r>
      <w:r>
        <w:instrText xml:space="preserve"> SEQ Figure \* ARABIC \s 1 </w:instrText>
      </w:r>
      <w:r w:rsidR="00356C51">
        <w:fldChar w:fldCharType="separate"/>
      </w:r>
      <w:r w:rsidR="001F59D8">
        <w:rPr>
          <w:noProof/>
        </w:rPr>
        <w:t>1</w:t>
      </w:r>
      <w:r w:rsidR="00356C51">
        <w:fldChar w:fldCharType="end"/>
      </w:r>
      <w:r>
        <w:t>: Demand Response Definitions and Calculations</w:t>
      </w:r>
    </w:p>
    <w:p w:rsidR="008B139C" w:rsidRDefault="008B139C" w:rsidP="004F3873">
      <w:pPr>
        <w:keepNext/>
        <w:spacing w:after="0" w:line="240" w:lineRule="auto"/>
        <w:ind w:right="-360"/>
        <w:jc w:val="center"/>
      </w:pPr>
      <w:r>
        <w:br w:type="page"/>
      </w:r>
      <w:r w:rsidR="002C3BC5">
        <w:rPr>
          <w:noProof/>
        </w:rPr>
        <w:drawing>
          <wp:inline distT="0" distB="0" distL="0" distR="0" wp14:anchorId="77ADDFC6" wp14:editId="646E9B0D">
            <wp:extent cx="5772150" cy="35242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t="4338" b="6506"/>
                    <a:stretch>
                      <a:fillRect/>
                    </a:stretch>
                  </pic:blipFill>
                  <pic:spPr bwMode="auto">
                    <a:xfrm>
                      <a:off x="0" y="0"/>
                      <a:ext cx="5772150" cy="3524250"/>
                    </a:xfrm>
                    <a:prstGeom prst="rect">
                      <a:avLst/>
                    </a:prstGeom>
                    <a:noFill/>
                    <a:ln>
                      <a:noFill/>
                    </a:ln>
                  </pic:spPr>
                </pic:pic>
              </a:graphicData>
            </a:graphic>
          </wp:inline>
        </w:drawing>
      </w:r>
    </w:p>
    <w:p w:rsidR="008B139C" w:rsidRDefault="008B139C" w:rsidP="008B139C">
      <w:pPr>
        <w:pStyle w:val="Caption"/>
      </w:pPr>
      <w:r>
        <w:t xml:space="preserve">Figure </w:t>
      </w:r>
      <w:r w:rsidR="00356C51">
        <w:fldChar w:fldCharType="begin"/>
      </w:r>
      <w:r>
        <w:instrText xml:space="preserve"> STYLEREF 1 \s </w:instrText>
      </w:r>
      <w:r w:rsidR="00356C51">
        <w:fldChar w:fldCharType="separate"/>
      </w:r>
      <w:r w:rsidR="001F59D8">
        <w:rPr>
          <w:noProof/>
        </w:rPr>
        <w:t>4</w:t>
      </w:r>
      <w:r w:rsidR="00356C51">
        <w:fldChar w:fldCharType="end"/>
      </w:r>
      <w:r>
        <w:noBreakHyphen/>
      </w:r>
      <w:r w:rsidR="00356C51">
        <w:fldChar w:fldCharType="begin"/>
      </w:r>
      <w:r>
        <w:instrText xml:space="preserve"> SEQ Figure \* ARABIC \s 1 </w:instrText>
      </w:r>
      <w:r w:rsidR="00356C51">
        <w:fldChar w:fldCharType="separate"/>
      </w:r>
      <w:r w:rsidR="001F59D8">
        <w:rPr>
          <w:noProof/>
        </w:rPr>
        <w:t>2</w:t>
      </w:r>
      <w:r w:rsidR="00356C51">
        <w:fldChar w:fldCharType="end"/>
      </w:r>
      <w:r>
        <w:t>: EDC Example Daily Load Curve</w:t>
      </w:r>
    </w:p>
    <w:p w:rsidR="008B139C" w:rsidRDefault="002C3BC5" w:rsidP="004F3873">
      <w:pPr>
        <w:keepNext/>
        <w:spacing w:after="0" w:line="240" w:lineRule="auto"/>
        <w:ind w:right="-360"/>
        <w:jc w:val="center"/>
      </w:pPr>
      <w:r>
        <w:rPr>
          <w:noProof/>
        </w:rPr>
        <w:drawing>
          <wp:inline distT="0" distB="0" distL="0" distR="0" wp14:anchorId="023F1FC3" wp14:editId="4AB22DBE">
            <wp:extent cx="5610225" cy="3486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cstate="print">
                      <a:extLst>
                        <a:ext uri="{28A0092B-C50C-407E-A947-70E740481C1C}">
                          <a14:useLocalDpi xmlns:a14="http://schemas.microsoft.com/office/drawing/2010/main" val="0"/>
                        </a:ext>
                      </a:extLst>
                    </a:blip>
                    <a:srcRect t="2730" b="6451"/>
                    <a:stretch>
                      <a:fillRect/>
                    </a:stretch>
                  </pic:blipFill>
                  <pic:spPr bwMode="auto">
                    <a:xfrm>
                      <a:off x="0" y="0"/>
                      <a:ext cx="5610225" cy="3486150"/>
                    </a:xfrm>
                    <a:prstGeom prst="rect">
                      <a:avLst/>
                    </a:prstGeom>
                    <a:noFill/>
                    <a:ln>
                      <a:noFill/>
                    </a:ln>
                  </pic:spPr>
                </pic:pic>
              </a:graphicData>
            </a:graphic>
          </wp:inline>
        </w:drawing>
      </w:r>
    </w:p>
    <w:p w:rsidR="008B139C" w:rsidRDefault="008B139C" w:rsidP="008B139C">
      <w:pPr>
        <w:pStyle w:val="Caption"/>
      </w:pPr>
      <w:r>
        <w:t xml:space="preserve">Figure </w:t>
      </w:r>
      <w:r w:rsidR="00356C51">
        <w:fldChar w:fldCharType="begin"/>
      </w:r>
      <w:r>
        <w:instrText xml:space="preserve"> STYLEREF 1 \s </w:instrText>
      </w:r>
      <w:r w:rsidR="00356C51">
        <w:fldChar w:fldCharType="separate"/>
      </w:r>
      <w:r w:rsidR="001F59D8">
        <w:rPr>
          <w:noProof/>
        </w:rPr>
        <w:t>4</w:t>
      </w:r>
      <w:r w:rsidR="00356C51">
        <w:fldChar w:fldCharType="end"/>
      </w:r>
      <w:r>
        <w:noBreakHyphen/>
      </w:r>
      <w:r w:rsidR="00356C51">
        <w:fldChar w:fldCharType="begin"/>
      </w:r>
      <w:r>
        <w:instrText xml:space="preserve"> SEQ Figure \* ARABIC \s 1 </w:instrText>
      </w:r>
      <w:r w:rsidR="00356C51">
        <w:fldChar w:fldCharType="separate"/>
      </w:r>
      <w:r w:rsidR="001F59D8">
        <w:rPr>
          <w:noProof/>
        </w:rPr>
        <w:t>3</w:t>
      </w:r>
      <w:r w:rsidR="00356C51">
        <w:fldChar w:fldCharType="end"/>
      </w:r>
      <w:r>
        <w:t>: 5 Daily Load Curve Example</w:t>
      </w:r>
    </w:p>
    <w:p w:rsidR="008B139C" w:rsidRPr="008B139C" w:rsidRDefault="008B139C" w:rsidP="008B139C"/>
    <w:p w:rsidR="00A22E85" w:rsidRPr="007E213C" w:rsidRDefault="008B139C" w:rsidP="008B139C">
      <w:pPr>
        <w:pStyle w:val="Heading1"/>
      </w:pPr>
      <w:r>
        <w:br w:type="page"/>
      </w:r>
      <w:bookmarkStart w:id="1451" w:name="_Toc334180860"/>
      <w:r w:rsidR="00A22E85" w:rsidRPr="007E213C">
        <w:t>Appendices</w:t>
      </w:r>
      <w:bookmarkEnd w:id="1451"/>
    </w:p>
    <w:p w:rsidR="00A22E85" w:rsidRPr="009528C3" w:rsidRDefault="00A22E85" w:rsidP="00AF5DF3">
      <w:pPr>
        <w:pStyle w:val="Heading2"/>
        <w:tabs>
          <w:tab w:val="clear" w:pos="630"/>
          <w:tab w:val="clear" w:pos="907"/>
          <w:tab w:val="num" w:pos="900"/>
        </w:tabs>
        <w:ind w:left="900" w:hanging="900"/>
      </w:pPr>
      <w:bookmarkStart w:id="1452" w:name="_Toc334180861"/>
      <w:r w:rsidRPr="00526FC4">
        <w:t>Appendix A:  Measure Lives</w:t>
      </w:r>
      <w:bookmarkEnd w:id="1452"/>
    </w:p>
    <w:tbl>
      <w:tblPr>
        <w:tblW w:w="5000" w:type="pct"/>
        <w:tblCellMar>
          <w:left w:w="0" w:type="dxa"/>
          <w:right w:w="0" w:type="dxa"/>
        </w:tblCellMar>
        <w:tblLook w:val="0000" w:firstRow="0" w:lastRow="0" w:firstColumn="0" w:lastColumn="0" w:noHBand="0" w:noVBand="0"/>
      </w:tblPr>
      <w:tblGrid>
        <w:gridCol w:w="6966"/>
        <w:gridCol w:w="1674"/>
      </w:tblGrid>
      <w:tr w:rsidR="00A22E85" w:rsidTr="00332B89">
        <w:trPr>
          <w:trHeight w:val="405"/>
        </w:trPr>
        <w:tc>
          <w:tcPr>
            <w:tcW w:w="5000" w:type="pct"/>
            <w:gridSpan w:val="2"/>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C67DA4" w:rsidP="00090EEE">
            <w:pPr>
              <w:spacing w:after="0"/>
              <w:jc w:val="center"/>
              <w:rPr>
                <w:rFonts w:eastAsia="Arial Unicode MS"/>
              </w:rPr>
            </w:pPr>
            <w:r w:rsidRPr="00C67DA4">
              <w:rPr>
                <w:b/>
              </w:rPr>
              <w:t>February 2008</w:t>
            </w:r>
            <w:r w:rsidR="00A22E85" w:rsidRPr="00090EEE">
              <w:rPr>
                <w:rStyle w:val="FootnoteReference"/>
                <w:b/>
              </w:rPr>
              <w:footnoteReference w:id="335"/>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blHeader/>
        </w:trPr>
        <w:tc>
          <w:tcPr>
            <w:tcW w:w="4031" w:type="pct"/>
            <w:shd w:val="clear" w:color="auto" w:fill="A6A6A6"/>
            <w:vAlign w:val="bottom"/>
          </w:tcPr>
          <w:p w:rsidR="007E213C" w:rsidRPr="001D6512" w:rsidRDefault="007E213C" w:rsidP="00090EEE">
            <w:pPr>
              <w:pStyle w:val="TableCell"/>
              <w:keepNext w:val="0"/>
              <w:spacing w:before="60" w:after="60"/>
              <w:rPr>
                <w:b/>
              </w:rPr>
            </w:pPr>
            <w:r w:rsidRPr="001D6512">
              <w:rPr>
                <w:b/>
              </w:rPr>
              <w:t>Program/Measure</w:t>
            </w:r>
          </w:p>
          <w:p w:rsidR="007E213C" w:rsidRPr="001D6512" w:rsidRDefault="007E213C" w:rsidP="00090EEE">
            <w:pPr>
              <w:pStyle w:val="TableCell"/>
              <w:keepNext w:val="0"/>
              <w:spacing w:before="60" w:after="60"/>
              <w:rPr>
                <w:rFonts w:eastAsia="Arial Unicode MS"/>
              </w:rPr>
            </w:pPr>
            <w:r w:rsidRPr="001D6512">
              <w:t>*For the purpose of calculating the total Resource Cost Test for Act 129, measure cannot claim savings for more than fifteen years.</w:t>
            </w:r>
          </w:p>
        </w:tc>
        <w:tc>
          <w:tcPr>
            <w:tcW w:w="969" w:type="pct"/>
            <w:shd w:val="clear" w:color="auto" w:fill="A6A6A6"/>
            <w:vAlign w:val="bottom"/>
          </w:tcPr>
          <w:p w:rsidR="007E213C" w:rsidRPr="001D6512" w:rsidRDefault="007E213C" w:rsidP="00090EEE">
            <w:pPr>
              <w:pStyle w:val="TableCell"/>
              <w:keepNext w:val="0"/>
              <w:spacing w:before="60" w:after="60"/>
              <w:rPr>
                <w:b/>
              </w:rPr>
            </w:pPr>
            <w:r w:rsidRPr="001D6512">
              <w:rPr>
                <w:b/>
              </w:rPr>
              <w:t>Measure</w:t>
            </w:r>
          </w:p>
          <w:p w:rsidR="007E213C" w:rsidRPr="001D6512" w:rsidRDefault="007E213C" w:rsidP="00090EEE">
            <w:pPr>
              <w:pStyle w:val="TableCell"/>
              <w:keepNext w:val="0"/>
              <w:spacing w:before="60" w:after="60"/>
              <w:rPr>
                <w:rFonts w:eastAsia="Arial Unicode MS"/>
              </w:rPr>
            </w:pPr>
            <w:r w:rsidRPr="001D6512">
              <w:rPr>
                <w:b/>
              </w:rPr>
              <w:t>Life</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i/>
                <w:u w:val="single"/>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Appliances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post-2001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Dishwasher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pPr>
            <w:r w:rsidRPr="001D6512">
              <w:t>ENERGY STAR</w:t>
            </w:r>
            <w:r w:rsidR="007E213C" w:rsidRPr="001D6512">
              <w:t xml:space="preserve"> Dehumidifier</w:t>
            </w:r>
          </w:p>
        </w:tc>
        <w:tc>
          <w:tcPr>
            <w:tcW w:w="969" w:type="pct"/>
            <w:vAlign w:val="bottom"/>
          </w:tcPr>
          <w:p w:rsidR="007E213C" w:rsidRPr="001D6512" w:rsidRDefault="007E213C" w:rsidP="00090EEE">
            <w:pPr>
              <w:pStyle w:val="TableCell"/>
              <w:keepNext w:val="0"/>
              <w:spacing w:before="60" w:after="60"/>
            </w:pPr>
            <w:r w:rsidRPr="001D6512">
              <w:t>12</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Room Air Conditioners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Lighting</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Compact Fluorescent Light Bulb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6.4</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Torchieres (Residential)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Windows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-gas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without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i/>
              </w:rPr>
            </w:pPr>
            <w:r w:rsidRPr="001D6512">
              <w:rPr>
                <w:i/>
              </w:rPr>
              <w:t>Refrigerator/Freezer Retirement</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Refrigerator/Freezer retirement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New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Efficient Ventilation Fans with Timer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Electric HVAC</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Quality Installation Verification</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Maintenance</w:t>
            </w:r>
          </w:p>
        </w:tc>
        <w:tc>
          <w:tcPr>
            <w:tcW w:w="969" w:type="pct"/>
            <w:vAlign w:val="bottom"/>
          </w:tcPr>
          <w:p w:rsidR="007E213C" w:rsidRPr="001D6512" w:rsidRDefault="007E213C" w:rsidP="00090EEE">
            <w:pPr>
              <w:pStyle w:val="TableCell"/>
              <w:keepNext w:val="0"/>
              <w:spacing w:before="60" w:after="60"/>
            </w:pPr>
            <w:r w:rsidRPr="001D6512">
              <w:t>7</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duct sealing</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Ground Source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30*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Room Air Conditioner Retirement</w:t>
            </w:r>
          </w:p>
        </w:tc>
        <w:tc>
          <w:tcPr>
            <w:tcW w:w="969"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rFonts w:eastAsia="Arial Unicode MS"/>
                <w:i/>
              </w:rPr>
              <w:t>Home Performance with ENERGY STAR</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Blue Line Innovations – PowerCost MonitorTM</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u w:val="single"/>
              </w:rPr>
            </w:pPr>
          </w:p>
        </w:tc>
        <w:tc>
          <w:tcPr>
            <w:tcW w:w="969" w:type="pct"/>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NON-RESIDENTIAL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C&amp;I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New</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Remodel/Replacement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New</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New</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New</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New</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New</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New</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New</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Remodel/Replacement</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Remodel/Replacement</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Remodel/Replacement</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Remodel/Replacement</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Remodel/Replacement</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Remodel/Replacement</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Remodel/Replacement</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 Optimization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Comprehensive New Construction Design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Remodel/Replacement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Non-Process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i/>
              </w:rPr>
            </w:pPr>
          </w:p>
        </w:tc>
        <w:tc>
          <w:tcPr>
            <w:tcW w:w="969" w:type="pct"/>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096E91" w:rsidRPr="001D6512" w:rsidRDefault="00096E91" w:rsidP="00090EEE">
            <w:pPr>
              <w:pStyle w:val="TableCell"/>
              <w:keepNext w:val="0"/>
              <w:spacing w:before="60" w:after="60"/>
              <w:rPr>
                <w:rFonts w:eastAsia="Arial Unicode MS"/>
                <w:i/>
              </w:rPr>
            </w:pPr>
            <w:r w:rsidRPr="001D6512">
              <w:rPr>
                <w:i/>
              </w:rPr>
              <w:t>Building O&amp;M</w:t>
            </w:r>
          </w:p>
        </w:tc>
        <w:tc>
          <w:tcPr>
            <w:tcW w:w="969" w:type="pct"/>
            <w:shd w:val="clear" w:color="auto" w:fill="D9D9D9"/>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O&amp;M savings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3</w:t>
            </w:r>
          </w:p>
        </w:tc>
      </w:tr>
    </w:tbl>
    <w:p w:rsidR="00A22E85" w:rsidRPr="007E213C" w:rsidRDefault="00E03FE3" w:rsidP="00AF5DF3">
      <w:pPr>
        <w:pStyle w:val="Heading2"/>
        <w:tabs>
          <w:tab w:val="clear" w:pos="630"/>
          <w:tab w:val="clear" w:pos="907"/>
          <w:tab w:val="num" w:pos="900"/>
        </w:tabs>
        <w:ind w:left="900" w:hanging="900"/>
      </w:pPr>
      <w:bookmarkStart w:id="1453" w:name="_Toc249174132"/>
      <w:r>
        <w:br w:type="page"/>
      </w:r>
      <w:bookmarkStart w:id="1454" w:name="_Ref334110020"/>
      <w:bookmarkStart w:id="1455" w:name="_Toc334180862"/>
      <w:r w:rsidR="00A22E85" w:rsidRPr="007E213C">
        <w:t>Appendix B: Relations</w:t>
      </w:r>
      <w:r w:rsidR="007E213C">
        <w:t xml:space="preserve">hip between Program Savings and </w:t>
      </w:r>
      <w:r w:rsidR="00A22E85" w:rsidRPr="007E213C">
        <w:t>Evaluation Savings</w:t>
      </w:r>
      <w:bookmarkEnd w:id="1453"/>
      <w:bookmarkEnd w:id="1454"/>
      <w:bookmarkEnd w:id="1455"/>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three 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Custom Measure Protocols reviewed and recommended by the SWE and approved for use by the Director of CEEP</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4762A3">
          <w:pgSz w:w="12240" w:h="15840"/>
          <w:pgMar w:top="1440" w:right="1800" w:bottom="1440" w:left="1800" w:header="720" w:footer="720" w:gutter="0"/>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1456" w:name="_Toc249174133"/>
      <w:bookmarkStart w:id="1457" w:name="_Toc334180863"/>
      <w:r w:rsidRPr="007E213C">
        <w:t xml:space="preserve">Appendix C: Lighting </w:t>
      </w:r>
      <w:bookmarkEnd w:id="1456"/>
      <w:r w:rsidR="005B4379">
        <w:t>Audit and Design Tool</w:t>
      </w:r>
      <w:bookmarkEnd w:id="1457"/>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65" w:history="1">
        <w:r w:rsidRPr="00E03FE3">
          <w:rPr>
            <w:rStyle w:val="Hyperlink"/>
            <w:rFonts w:ascii="Arial" w:hAnsi="Arial" w:cs="Arial"/>
            <w:sz w:val="20"/>
          </w:rPr>
          <w:t>http://www.puc.state.pa.us/electric/Act129/TRM.aspx</w:t>
        </w:r>
      </w:hyperlink>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1458" w:name="_Toc275508639"/>
      <w:bookmarkStart w:id="1459" w:name="_Toc275515654"/>
      <w:bookmarkStart w:id="1460" w:name="_Toc275522672"/>
      <w:bookmarkStart w:id="1461" w:name="_Toc275529690"/>
      <w:bookmarkStart w:id="1462" w:name="_Toc275536706"/>
      <w:bookmarkStart w:id="1463" w:name="_Toc275543743"/>
      <w:bookmarkStart w:id="1464" w:name="_Toc275550776"/>
      <w:bookmarkStart w:id="1465" w:name="_Toc275849526"/>
      <w:bookmarkStart w:id="1466" w:name="_Toc275858398"/>
      <w:bookmarkStart w:id="1467" w:name="_Toc275865416"/>
      <w:bookmarkStart w:id="1468" w:name="_Toc275508951"/>
      <w:bookmarkStart w:id="1469" w:name="_Toc275515966"/>
      <w:bookmarkStart w:id="1470" w:name="_Toc275522984"/>
      <w:bookmarkStart w:id="1471" w:name="_Toc275530002"/>
      <w:bookmarkStart w:id="1472" w:name="_Toc275537018"/>
      <w:bookmarkStart w:id="1473" w:name="_Toc275544055"/>
      <w:bookmarkStart w:id="1474" w:name="_Toc275551088"/>
      <w:bookmarkStart w:id="1475" w:name="_Toc275849838"/>
      <w:bookmarkStart w:id="1476" w:name="_Toc275858710"/>
      <w:bookmarkStart w:id="1477" w:name="_Toc275865728"/>
      <w:bookmarkStart w:id="1478" w:name="_Toc275853206"/>
      <w:bookmarkStart w:id="1479" w:name="_Toc275862078"/>
      <w:bookmarkStart w:id="1480" w:name="_Toc275853318"/>
      <w:bookmarkStart w:id="1481" w:name="_Toc275862190"/>
      <w:bookmarkStart w:id="1482" w:name="_Toc275853478"/>
      <w:bookmarkStart w:id="1483" w:name="_Toc275862350"/>
      <w:bookmarkStart w:id="1484" w:name="_Toc275854150"/>
      <w:bookmarkStart w:id="1485" w:name="_Toc275863022"/>
      <w:bookmarkStart w:id="1486" w:name="_Toc275854462"/>
      <w:bookmarkStart w:id="1487" w:name="_Toc275863334"/>
      <w:bookmarkStart w:id="1488" w:name="_Toc275513607"/>
      <w:bookmarkStart w:id="1489" w:name="_Toc275520622"/>
      <w:bookmarkStart w:id="1490" w:name="_Toc275527640"/>
      <w:bookmarkStart w:id="1491" w:name="_Toc275534658"/>
      <w:bookmarkStart w:id="1492" w:name="_Toc275541674"/>
      <w:bookmarkStart w:id="1493" w:name="_Toc275548711"/>
      <w:bookmarkStart w:id="1494" w:name="_Toc275555744"/>
      <w:bookmarkStart w:id="1495" w:name="_Toc275854494"/>
      <w:bookmarkStart w:id="1496" w:name="_Toc275863366"/>
      <w:bookmarkStart w:id="1497" w:name="_Toc275870384"/>
      <w:bookmarkStart w:id="1498" w:name="_Toc275513727"/>
      <w:bookmarkStart w:id="1499" w:name="_Toc275520742"/>
      <w:bookmarkStart w:id="1500" w:name="_Toc275527760"/>
      <w:bookmarkStart w:id="1501" w:name="_Toc275534778"/>
      <w:bookmarkStart w:id="1502" w:name="_Toc275541794"/>
      <w:bookmarkStart w:id="1503" w:name="_Toc275548831"/>
      <w:bookmarkStart w:id="1504" w:name="_Toc275555864"/>
      <w:bookmarkStart w:id="1505" w:name="_Toc275854614"/>
      <w:bookmarkStart w:id="1506" w:name="_Toc275863486"/>
      <w:bookmarkStart w:id="1507" w:name="_Toc275870504"/>
      <w:bookmarkStart w:id="1508" w:name="_Toc275514079"/>
      <w:bookmarkStart w:id="1509" w:name="_Toc275521094"/>
      <w:bookmarkStart w:id="1510" w:name="_Toc275528112"/>
      <w:bookmarkStart w:id="1511" w:name="_Toc275535130"/>
      <w:bookmarkStart w:id="1512" w:name="_Toc275542146"/>
      <w:bookmarkStart w:id="1513" w:name="_Toc275549183"/>
      <w:bookmarkStart w:id="1514" w:name="_Toc275556216"/>
      <w:bookmarkStart w:id="1515" w:name="_Toc275854966"/>
      <w:bookmarkStart w:id="1516" w:name="_Toc275863838"/>
      <w:bookmarkStart w:id="1517" w:name="_Toc275870856"/>
      <w:bookmarkStart w:id="1518" w:name="_Toc275514167"/>
      <w:bookmarkStart w:id="1519" w:name="_Toc275521182"/>
      <w:bookmarkStart w:id="1520" w:name="_Toc275528200"/>
      <w:bookmarkStart w:id="1521" w:name="_Toc275535218"/>
      <w:bookmarkStart w:id="1522" w:name="_Toc275542234"/>
      <w:bookmarkStart w:id="1523" w:name="_Toc275549271"/>
      <w:bookmarkStart w:id="1524" w:name="_Toc275556304"/>
      <w:bookmarkStart w:id="1525" w:name="_Toc275855054"/>
      <w:bookmarkStart w:id="1526" w:name="_Toc275863926"/>
      <w:bookmarkStart w:id="1527" w:name="_Toc275870944"/>
      <w:bookmarkStart w:id="1528" w:name="_Toc275514182"/>
      <w:bookmarkStart w:id="1529" w:name="_Toc275521197"/>
      <w:bookmarkStart w:id="1530" w:name="_Toc275528215"/>
      <w:bookmarkStart w:id="1531" w:name="_Toc275535233"/>
      <w:bookmarkStart w:id="1532" w:name="_Toc275542249"/>
      <w:bookmarkStart w:id="1533" w:name="_Toc275549286"/>
      <w:bookmarkStart w:id="1534" w:name="_Toc275556319"/>
      <w:bookmarkStart w:id="1535" w:name="_Toc275855069"/>
      <w:bookmarkStart w:id="1536" w:name="_Toc275863941"/>
      <w:bookmarkStart w:id="1537" w:name="_Toc275870959"/>
      <w:bookmarkStart w:id="1538" w:name="_Toc275514197"/>
      <w:bookmarkStart w:id="1539" w:name="_Toc275521212"/>
      <w:bookmarkStart w:id="1540" w:name="_Toc275528230"/>
      <w:bookmarkStart w:id="1541" w:name="_Toc275535248"/>
      <w:bookmarkStart w:id="1542" w:name="_Toc275542264"/>
      <w:bookmarkStart w:id="1543" w:name="_Toc275549301"/>
      <w:bookmarkStart w:id="1544" w:name="_Toc275556334"/>
      <w:bookmarkStart w:id="1545" w:name="_Toc275855084"/>
      <w:bookmarkStart w:id="1546" w:name="_Toc275863956"/>
      <w:bookmarkStart w:id="1547" w:name="_Toc275870974"/>
      <w:bookmarkStart w:id="1548" w:name="_Toc275514380"/>
      <w:bookmarkStart w:id="1549" w:name="_Toc275521395"/>
      <w:bookmarkStart w:id="1550" w:name="_Toc275528413"/>
      <w:bookmarkStart w:id="1551" w:name="_Toc275535431"/>
      <w:bookmarkStart w:id="1552" w:name="_Toc275542447"/>
      <w:bookmarkStart w:id="1553" w:name="_Toc275549484"/>
      <w:bookmarkStart w:id="1554" w:name="_Toc275556517"/>
      <w:bookmarkStart w:id="1555" w:name="_Toc275855267"/>
      <w:bookmarkStart w:id="1556" w:name="_Toc275864139"/>
      <w:bookmarkStart w:id="1557" w:name="_Toc275871157"/>
      <w:bookmarkStart w:id="1558" w:name="_Toc275867184"/>
      <w:bookmarkStart w:id="1559" w:name="_Toc275867676"/>
      <w:bookmarkStart w:id="1560" w:name="_Toc275878927"/>
      <w:bookmarkStart w:id="1561" w:name="_Toc275903066"/>
      <w:bookmarkStart w:id="1562" w:name="_Toc275942843"/>
      <w:bookmarkStart w:id="1563" w:name="_Toc275943126"/>
      <w:bookmarkStart w:id="1564" w:name="_Toc275943509"/>
      <w:bookmarkStart w:id="1565" w:name="_Toc276630974"/>
      <w:bookmarkStart w:id="1566" w:name="_Toc276631193"/>
      <w:bookmarkStart w:id="1567" w:name="_Toc276631417"/>
      <w:bookmarkStart w:id="1568" w:name="_Toc276631636"/>
      <w:bookmarkStart w:id="1569" w:name="_Toc283146835"/>
      <w:bookmarkStart w:id="1570" w:name="_Toc283154142"/>
      <w:bookmarkStart w:id="1571" w:name="_Toc283154318"/>
      <w:bookmarkStart w:id="1572" w:name="_Toc283716067"/>
      <w:bookmarkStart w:id="1573" w:name="_Toc283719202"/>
      <w:bookmarkStart w:id="1574" w:name="_Toc283719378"/>
      <w:bookmarkStart w:id="1575" w:name="_Toc283719554"/>
      <w:bookmarkStart w:id="1576" w:name="_Toc283739196"/>
      <w:bookmarkStart w:id="1577" w:name="_Toc283739548"/>
      <w:bookmarkStart w:id="1578" w:name="_Toc283739899"/>
      <w:bookmarkStart w:id="1579" w:name="_Toc283740243"/>
      <w:bookmarkStart w:id="1580" w:name="_Toc283740584"/>
      <w:bookmarkStart w:id="1581" w:name="_Toc283740917"/>
      <w:bookmarkStart w:id="1582" w:name="_Toc283741246"/>
      <w:bookmarkStart w:id="1583" w:name="_Toc283741569"/>
      <w:bookmarkStart w:id="1584" w:name="_Toc283741879"/>
      <w:bookmarkStart w:id="1585" w:name="_Toc283742188"/>
      <w:bookmarkStart w:id="1586" w:name="_Toc283742417"/>
      <w:bookmarkStart w:id="1587" w:name="_Toc283742682"/>
      <w:bookmarkStart w:id="1588" w:name="_Toc283742943"/>
      <w:bookmarkStart w:id="1589" w:name="_Toc283743121"/>
      <w:bookmarkStart w:id="1590" w:name="_Toc283743298"/>
      <w:bookmarkStart w:id="1591" w:name="_Toc283743474"/>
      <w:bookmarkStart w:id="1592" w:name="_Toc283743651"/>
      <w:bookmarkStart w:id="1593" w:name="_Toc283743827"/>
      <w:bookmarkStart w:id="1594" w:name="_Toc275514381"/>
      <w:bookmarkStart w:id="1595" w:name="_Toc275521396"/>
      <w:bookmarkStart w:id="1596" w:name="_Toc275528414"/>
      <w:bookmarkStart w:id="1597" w:name="_Toc275535432"/>
      <w:bookmarkStart w:id="1598" w:name="_Toc275542448"/>
      <w:bookmarkStart w:id="1599" w:name="_Toc275549485"/>
      <w:bookmarkStart w:id="1600" w:name="_Toc275556518"/>
      <w:bookmarkStart w:id="1601" w:name="_Toc275855268"/>
      <w:bookmarkStart w:id="1602" w:name="_Toc275864140"/>
      <w:bookmarkStart w:id="1603" w:name="_Toc275871158"/>
      <w:bookmarkStart w:id="1604" w:name="_Toc275867185"/>
      <w:bookmarkStart w:id="1605" w:name="_Toc275867677"/>
      <w:bookmarkStart w:id="1606" w:name="_Toc275878928"/>
      <w:bookmarkStart w:id="1607" w:name="_Toc275903067"/>
      <w:bookmarkStart w:id="1608" w:name="_Toc275942844"/>
      <w:bookmarkStart w:id="1609" w:name="_Toc275943127"/>
      <w:bookmarkStart w:id="1610" w:name="_Toc275943510"/>
      <w:bookmarkStart w:id="1611" w:name="_Toc276630975"/>
      <w:bookmarkStart w:id="1612" w:name="_Toc276631194"/>
      <w:bookmarkStart w:id="1613" w:name="_Toc276631418"/>
      <w:bookmarkStart w:id="1614" w:name="_Toc276631637"/>
      <w:bookmarkStart w:id="1615" w:name="_Toc283146836"/>
      <w:bookmarkStart w:id="1616" w:name="_Toc283154143"/>
      <w:bookmarkStart w:id="1617" w:name="_Toc283154319"/>
      <w:bookmarkStart w:id="1618" w:name="_Toc283716068"/>
      <w:bookmarkStart w:id="1619" w:name="_Toc283719203"/>
      <w:bookmarkStart w:id="1620" w:name="_Toc283719379"/>
      <w:bookmarkStart w:id="1621" w:name="_Toc283719555"/>
      <w:bookmarkStart w:id="1622" w:name="_Toc283739197"/>
      <w:bookmarkStart w:id="1623" w:name="_Toc283739549"/>
      <w:bookmarkStart w:id="1624" w:name="_Toc283739900"/>
      <w:bookmarkStart w:id="1625" w:name="_Toc283740244"/>
      <w:bookmarkStart w:id="1626" w:name="_Toc283740585"/>
      <w:bookmarkStart w:id="1627" w:name="_Toc283740918"/>
      <w:bookmarkStart w:id="1628" w:name="_Toc283741247"/>
      <w:bookmarkStart w:id="1629" w:name="_Toc283741570"/>
      <w:bookmarkStart w:id="1630" w:name="_Toc283741880"/>
      <w:bookmarkStart w:id="1631" w:name="_Toc283742189"/>
      <w:bookmarkStart w:id="1632" w:name="_Toc283742418"/>
      <w:bookmarkStart w:id="1633" w:name="_Toc283742683"/>
      <w:bookmarkStart w:id="1634" w:name="_Toc283742944"/>
      <w:bookmarkStart w:id="1635" w:name="_Toc283743122"/>
      <w:bookmarkStart w:id="1636" w:name="_Toc283743299"/>
      <w:bookmarkStart w:id="1637" w:name="_Toc283743475"/>
      <w:bookmarkStart w:id="1638" w:name="_Toc283743652"/>
      <w:bookmarkStart w:id="1639" w:name="_Toc283743828"/>
      <w:bookmarkStart w:id="1640" w:name="_Toc275514382"/>
      <w:bookmarkStart w:id="1641" w:name="_Toc275521397"/>
      <w:bookmarkStart w:id="1642" w:name="_Toc275528415"/>
      <w:bookmarkStart w:id="1643" w:name="_Toc275535433"/>
      <w:bookmarkStart w:id="1644" w:name="_Toc275542449"/>
      <w:bookmarkStart w:id="1645" w:name="_Toc275549486"/>
      <w:bookmarkStart w:id="1646" w:name="_Toc275556519"/>
      <w:bookmarkStart w:id="1647" w:name="_Toc275855269"/>
      <w:bookmarkStart w:id="1648" w:name="_Toc275864141"/>
      <w:bookmarkStart w:id="1649" w:name="_Toc275871159"/>
      <w:bookmarkStart w:id="1650" w:name="_Toc275867186"/>
      <w:bookmarkStart w:id="1651" w:name="_Toc275867678"/>
      <w:bookmarkStart w:id="1652" w:name="_Toc275878929"/>
      <w:bookmarkStart w:id="1653" w:name="_Toc275903068"/>
      <w:bookmarkStart w:id="1654" w:name="_Toc275942845"/>
      <w:bookmarkStart w:id="1655" w:name="_Toc275943128"/>
      <w:bookmarkStart w:id="1656" w:name="_Toc275943511"/>
      <w:bookmarkStart w:id="1657" w:name="_Toc276630976"/>
      <w:bookmarkStart w:id="1658" w:name="_Toc276631195"/>
      <w:bookmarkStart w:id="1659" w:name="_Toc276631419"/>
      <w:bookmarkStart w:id="1660" w:name="_Toc276631638"/>
      <w:bookmarkStart w:id="1661" w:name="_Toc283146837"/>
      <w:bookmarkStart w:id="1662" w:name="_Toc283154144"/>
      <w:bookmarkStart w:id="1663" w:name="_Toc283154320"/>
      <w:bookmarkStart w:id="1664" w:name="_Toc283716069"/>
      <w:bookmarkStart w:id="1665" w:name="_Toc283719204"/>
      <w:bookmarkStart w:id="1666" w:name="_Toc283719380"/>
      <w:bookmarkStart w:id="1667" w:name="_Toc283719556"/>
      <w:bookmarkStart w:id="1668" w:name="_Toc283739198"/>
      <w:bookmarkStart w:id="1669" w:name="_Toc283739550"/>
      <w:bookmarkStart w:id="1670" w:name="_Toc283739901"/>
      <w:bookmarkStart w:id="1671" w:name="_Toc283740245"/>
      <w:bookmarkStart w:id="1672" w:name="_Toc283740586"/>
      <w:bookmarkStart w:id="1673" w:name="_Toc283740919"/>
      <w:bookmarkStart w:id="1674" w:name="_Toc283741248"/>
      <w:bookmarkStart w:id="1675" w:name="_Toc283741571"/>
      <w:bookmarkStart w:id="1676" w:name="_Toc283741881"/>
      <w:bookmarkStart w:id="1677" w:name="_Toc283742190"/>
      <w:bookmarkStart w:id="1678" w:name="_Toc283742419"/>
      <w:bookmarkStart w:id="1679" w:name="_Toc283742684"/>
      <w:bookmarkStart w:id="1680" w:name="_Toc283742945"/>
      <w:bookmarkStart w:id="1681" w:name="_Toc283743123"/>
      <w:bookmarkStart w:id="1682" w:name="_Toc283743300"/>
      <w:bookmarkStart w:id="1683" w:name="_Toc283743476"/>
      <w:bookmarkStart w:id="1684" w:name="_Toc283743653"/>
      <w:bookmarkStart w:id="1685" w:name="_Toc283743829"/>
      <w:bookmarkStart w:id="1686" w:name="_Toc249174134"/>
      <w:bookmarkStart w:id="1687" w:name="_Toc275518120"/>
      <w:bookmarkStart w:id="1688" w:name="_Toc275525138"/>
      <w:bookmarkStart w:id="1689" w:name="_Toc275532156"/>
      <w:bookmarkStart w:id="1690" w:name="_Toc275539172"/>
      <w:bookmarkStart w:id="1691" w:name="_Toc275546209"/>
      <w:bookmarkStart w:id="1692" w:name="_Toc275553242"/>
      <w:bookmarkStart w:id="1693" w:name="_Toc275851992"/>
      <w:bookmarkStart w:id="1694" w:name="_Toc275860864"/>
      <w:bookmarkStart w:id="1695" w:name="_Toc275867882"/>
      <w:bookmarkStart w:id="1696" w:name="_Toc275511106"/>
      <w:bookmarkStart w:id="1697" w:name="_Toc275548704"/>
      <w:bookmarkStart w:id="1698" w:name="_Toc275555737"/>
      <w:bookmarkStart w:id="1699" w:name="_Toc275870377"/>
      <w:bookmarkStart w:id="1700" w:name="_Toc275513601"/>
      <w:bookmarkStart w:id="1701" w:name="_Toc275520616"/>
      <w:bookmarkStart w:id="1702" w:name="_Toc275527634"/>
      <w:bookmarkStart w:id="1703" w:name="_Toc275534652"/>
      <w:bookmarkStart w:id="1704" w:name="_Toc275541668"/>
      <w:bookmarkStart w:id="1705" w:name="_Toc275518121"/>
      <w:bookmarkStart w:id="1706" w:name="_Toc275525139"/>
      <w:bookmarkStart w:id="1707" w:name="_Toc275548705"/>
      <w:bookmarkStart w:id="1708" w:name="_Toc275532157"/>
      <w:bookmarkStart w:id="1709" w:name="_Toc275555738"/>
      <w:bookmarkStart w:id="1710" w:name="_Toc334180864"/>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C8262B">
        <w:t>A</w:t>
      </w:r>
      <w:bookmarkEnd w:id="1687"/>
      <w:r w:rsidRPr="00C8262B">
        <w:t>p</w:t>
      </w:r>
      <w:bookmarkEnd w:id="1688"/>
      <w:r w:rsidRPr="00C8262B">
        <w:t>p</w:t>
      </w:r>
      <w:bookmarkEnd w:id="1689"/>
      <w:r w:rsidRPr="00C8262B">
        <w:t>e</w:t>
      </w:r>
      <w:bookmarkEnd w:id="1690"/>
      <w:r w:rsidRPr="00C8262B">
        <w:t>n</w:t>
      </w:r>
      <w:bookmarkEnd w:id="1691"/>
      <w:r w:rsidRPr="00C8262B">
        <w:t>d</w:t>
      </w:r>
      <w:bookmarkEnd w:id="1692"/>
      <w:r w:rsidRPr="00C8262B">
        <w:t>i</w:t>
      </w:r>
      <w:bookmarkEnd w:id="1693"/>
      <w:r w:rsidRPr="00C8262B">
        <w:t>x</w:t>
      </w:r>
      <w:bookmarkEnd w:id="1694"/>
      <w:r w:rsidRPr="00C8262B">
        <w:t xml:space="preserve"> </w:t>
      </w:r>
      <w:bookmarkEnd w:id="1695"/>
      <w:r w:rsidRPr="00C8262B">
        <w:t>D</w:t>
      </w:r>
      <w:bookmarkEnd w:id="1696"/>
      <w:r w:rsidRPr="00C8262B">
        <w:t>:</w:t>
      </w:r>
      <w:bookmarkEnd w:id="1697"/>
      <w:r w:rsidRPr="00C8262B">
        <w:t xml:space="preserve"> </w:t>
      </w:r>
      <w:bookmarkEnd w:id="1698"/>
      <w:r w:rsidRPr="00C8262B">
        <w:t>M</w:t>
      </w:r>
      <w:bookmarkEnd w:id="1699"/>
      <w:r w:rsidRPr="00C8262B">
        <w:t>o</w:t>
      </w:r>
      <w:bookmarkEnd w:id="1700"/>
      <w:r w:rsidRPr="00C8262B">
        <w:t>t</w:t>
      </w:r>
      <w:bookmarkEnd w:id="1701"/>
      <w:r w:rsidRPr="00C8262B">
        <w:t>o</w:t>
      </w:r>
      <w:bookmarkEnd w:id="1702"/>
      <w:r w:rsidRPr="00C8262B">
        <w:t>r</w:t>
      </w:r>
      <w:bookmarkEnd w:id="1703"/>
      <w:r w:rsidRPr="00C8262B">
        <w:t xml:space="preserve"> </w:t>
      </w:r>
      <w:bookmarkEnd w:id="1704"/>
      <w:r w:rsidRPr="00C8262B">
        <w:t>&amp;</w:t>
      </w:r>
      <w:bookmarkEnd w:id="1705"/>
      <w:r w:rsidRPr="00C8262B">
        <w:t xml:space="preserve"> </w:t>
      </w:r>
      <w:bookmarkEnd w:id="1706"/>
      <w:r w:rsidRPr="00C8262B">
        <w:t xml:space="preserve">VFD </w:t>
      </w:r>
      <w:bookmarkEnd w:id="1707"/>
      <w:r w:rsidR="005B4379" w:rsidRPr="00C8262B">
        <w:t>Audit and Design Tool</w:t>
      </w:r>
      <w:bookmarkEnd w:id="1708"/>
      <w:bookmarkEnd w:id="1709"/>
      <w:bookmarkEnd w:id="1710"/>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66" w:history="1">
        <w:r w:rsidRPr="00E03FE3">
          <w:rPr>
            <w:rStyle w:val="Hyperlink"/>
            <w:rFonts w:ascii="Arial" w:hAnsi="Arial" w:cs="Arial"/>
            <w:sz w:val="20"/>
          </w:rPr>
          <w:t>http://www.puc.state.pa.us/electric/Act129/TRM.aspx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1711"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1712" w:name="_Toc334180865"/>
      <w:r w:rsidRPr="007E213C">
        <w:t xml:space="preserve">Appendix </w:t>
      </w:r>
      <w:r>
        <w:t>E</w:t>
      </w:r>
      <w:r w:rsidRPr="007E213C">
        <w:t xml:space="preserve">: Lighting </w:t>
      </w:r>
      <w:r>
        <w:t>Audit and Design Tool for New Construction Projects</w:t>
      </w:r>
      <w:bookmarkEnd w:id="1712"/>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is located on the Public Utility Commission’s website at:  </w:t>
      </w:r>
      <w:hyperlink r:id="rId67" w:history="1">
        <w:r w:rsidRPr="00E03FE3">
          <w:rPr>
            <w:rStyle w:val="Hyperlink"/>
            <w:rFonts w:ascii="Arial" w:hAnsi="Arial" w:cs="Arial"/>
            <w:sz w:val="20"/>
          </w:rPr>
          <w:t>http://www.puc.state.pa.us/electric/Act129/TRM.aspx</w:t>
        </w:r>
      </w:hyperlink>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1713" w:name="_Toc334180866"/>
      <w:r>
        <w:t xml:space="preserve">Appendix </w:t>
      </w:r>
      <w:r w:rsidR="00C81068">
        <w:t>F</w:t>
      </w:r>
      <w:r>
        <w:t>: Eligibility Requirements for Solid State Lighting Products in Commercial and Industrial Applications</w:t>
      </w:r>
      <w:bookmarkEnd w:id="1711"/>
      <w:bookmarkEnd w:id="1713"/>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DE705B">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336"/>
      </w:r>
      <w:r w:rsidRPr="007C36A6">
        <w:t>, the product shall meet the minimum ENERGY STAR requirements</w:t>
      </w:r>
      <w:r w:rsidRPr="007C36A6">
        <w:rPr>
          <w:vertAlign w:val="superscript"/>
        </w:rPr>
        <w:footnoteReference w:id="337"/>
      </w:r>
      <w:r w:rsidRPr="007C36A6">
        <w:t xml:space="preserve"> </w:t>
      </w:r>
      <w:r w:rsidRPr="007C36A6">
        <w:rPr>
          <w:vertAlign w:val="superscript"/>
        </w:rPr>
        <w:footnoteReference w:id="338"/>
      </w:r>
      <w:r w:rsidRPr="007C36A6">
        <w:t xml:space="preserve"> for the given product category.  Products are not required to be on the ENERGY STAR Qualified Product List</w:t>
      </w:r>
      <w:r w:rsidRPr="007C36A6">
        <w:rPr>
          <w:vertAlign w:val="superscript"/>
        </w:rPr>
        <w:footnoteReference w:id="339"/>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A939D9">
      <w:pPr>
        <w:numPr>
          <w:ilvl w:val="0"/>
          <w:numId w:val="12"/>
        </w:numPr>
        <w:spacing w:after="120"/>
      </w:pPr>
      <w:r w:rsidRPr="007C36A6">
        <w:t>Omni</w:t>
      </w:r>
      <w:r>
        <w:t>-</w:t>
      </w:r>
      <w:r w:rsidRPr="007C36A6">
        <w:t>directional: A, BT, P, PS, S, T</w:t>
      </w:r>
    </w:p>
    <w:p w:rsidR="00EA7EAB" w:rsidRPr="007C36A6" w:rsidRDefault="00EA7EAB" w:rsidP="00A939D9">
      <w:pPr>
        <w:numPr>
          <w:ilvl w:val="0"/>
          <w:numId w:val="12"/>
        </w:numPr>
        <w:spacing w:after="120"/>
      </w:pPr>
      <w:r w:rsidRPr="007C36A6">
        <w:t>Decorative: B, BA, C, CA, DC, F, G</w:t>
      </w:r>
    </w:p>
    <w:p w:rsidR="00EA7EAB" w:rsidRPr="007C36A6" w:rsidRDefault="00EA7EAB" w:rsidP="00A939D9">
      <w:pPr>
        <w:numPr>
          <w:ilvl w:val="0"/>
          <w:numId w:val="12"/>
        </w:numPr>
        <w:spacing w:after="120"/>
      </w:pPr>
      <w:r w:rsidRPr="007C36A6">
        <w:t>Directional: BR, ER, K, MR, PAR, R</w:t>
      </w:r>
    </w:p>
    <w:p w:rsidR="00EA7EAB" w:rsidRPr="007C36A6" w:rsidRDefault="00EA7EAB" w:rsidP="00A939D9">
      <w:pPr>
        <w:numPr>
          <w:ilvl w:val="0"/>
          <w:numId w:val="12"/>
        </w:numPr>
        <w:spacing w:after="120"/>
      </w:pPr>
      <w:r w:rsidRPr="007C36A6">
        <w:t>Non-standard</w:t>
      </w:r>
    </w:p>
    <w:p w:rsidR="00EA7EAB" w:rsidRPr="007C36A6" w:rsidRDefault="00EA7EAB" w:rsidP="00A939D9">
      <w:pPr>
        <w:numPr>
          <w:ilvl w:val="0"/>
          <w:numId w:val="12"/>
        </w:numPr>
        <w:spacing w:after="120"/>
      </w:pPr>
      <w:r w:rsidRPr="007C36A6">
        <w:t>Recessed, surface and pendant-mounted down</w:t>
      </w:r>
      <w:r>
        <w:t>-</w:t>
      </w:r>
      <w:r w:rsidRPr="007C36A6">
        <w:t>lights</w:t>
      </w:r>
    </w:p>
    <w:p w:rsidR="00EA7EAB" w:rsidRPr="007C36A6" w:rsidRDefault="00EA7EAB" w:rsidP="00A939D9">
      <w:pPr>
        <w:numPr>
          <w:ilvl w:val="0"/>
          <w:numId w:val="12"/>
        </w:numPr>
        <w:spacing w:after="120"/>
      </w:pPr>
      <w:r w:rsidRPr="007C36A6">
        <w:t>Under-cabinet shelf-mounted task lighting</w:t>
      </w:r>
    </w:p>
    <w:p w:rsidR="00EA7EAB" w:rsidRPr="007C36A6" w:rsidRDefault="00EA7EAB" w:rsidP="00A939D9">
      <w:pPr>
        <w:numPr>
          <w:ilvl w:val="0"/>
          <w:numId w:val="12"/>
        </w:numPr>
        <w:spacing w:after="120"/>
      </w:pPr>
      <w:r w:rsidRPr="007C36A6">
        <w:t>Portable desk task lights</w:t>
      </w:r>
    </w:p>
    <w:p w:rsidR="00EA7EAB" w:rsidRPr="007C36A6" w:rsidRDefault="00EA7EAB" w:rsidP="00A939D9">
      <w:pPr>
        <w:numPr>
          <w:ilvl w:val="0"/>
          <w:numId w:val="12"/>
        </w:numPr>
        <w:spacing w:after="120"/>
      </w:pPr>
      <w:r w:rsidRPr="007C36A6">
        <w:t>Wall wash luminaires</w:t>
      </w:r>
    </w:p>
    <w:p w:rsidR="00EA7EAB" w:rsidRDefault="00EA7EAB" w:rsidP="00A939D9">
      <w:pPr>
        <w:numPr>
          <w:ilvl w:val="0"/>
          <w:numId w:val="12"/>
        </w:numPr>
      </w:pPr>
      <w:r w:rsidRPr="007C36A6">
        <w:t>Bollards</w:t>
      </w:r>
    </w:p>
    <w:p w:rsidR="00EA7EAB" w:rsidRPr="007C36A6" w:rsidRDefault="00EA7EAB" w:rsidP="00EA7EAB">
      <w:r w:rsidRPr="007C36A6">
        <w:t>For SSL products for which there is not an ENERGY STAR commercial product category, but for which there is a DLC commercial product category</w:t>
      </w:r>
      <w:r w:rsidRPr="007C36A6">
        <w:rPr>
          <w:vertAlign w:val="superscript"/>
        </w:rPr>
        <w:footnoteReference w:id="340"/>
      </w:r>
      <w:r w:rsidRPr="007C36A6">
        <w:t>, the product shall meet the minimum DLC requirements</w:t>
      </w:r>
      <w:r w:rsidRPr="007C36A6">
        <w:rPr>
          <w:vertAlign w:val="superscript"/>
        </w:rPr>
        <w:footnoteReference w:id="341"/>
      </w:r>
      <w:r w:rsidRPr="007C36A6">
        <w:t xml:space="preserve"> for the given product category.  Products are not required to be on the DLC Qualified Product List</w:t>
      </w:r>
      <w:r w:rsidRPr="007C36A6">
        <w:rPr>
          <w:vertAlign w:val="superscript"/>
        </w:rPr>
        <w:footnoteReference w:id="342"/>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A939D9">
      <w:pPr>
        <w:numPr>
          <w:ilvl w:val="0"/>
          <w:numId w:val="14"/>
        </w:numPr>
        <w:spacing w:after="120"/>
      </w:pPr>
      <w:r w:rsidRPr="007C36A6">
        <w:t>Outdoor Pole or Arm mounted Area and Roadway Luminaires</w:t>
      </w:r>
    </w:p>
    <w:p w:rsidR="00EA7EAB" w:rsidRPr="007C36A6" w:rsidRDefault="00EA7EAB" w:rsidP="00A939D9">
      <w:pPr>
        <w:numPr>
          <w:ilvl w:val="0"/>
          <w:numId w:val="15"/>
        </w:numPr>
        <w:spacing w:after="120"/>
      </w:pPr>
      <w:r w:rsidRPr="007C36A6">
        <w:t>Outdoor Pole or arm mounted Decorative Luminaires</w:t>
      </w:r>
    </w:p>
    <w:p w:rsidR="00EA7EAB" w:rsidRPr="007C36A6" w:rsidRDefault="00EA7EAB" w:rsidP="00A939D9">
      <w:pPr>
        <w:numPr>
          <w:ilvl w:val="0"/>
          <w:numId w:val="16"/>
        </w:numPr>
        <w:spacing w:after="120"/>
      </w:pPr>
      <w:r w:rsidRPr="007C36A6">
        <w:t>Outdoor Wall-Mounted Area Luminaires</w:t>
      </w:r>
    </w:p>
    <w:p w:rsidR="00EA7EAB" w:rsidRPr="007C36A6" w:rsidRDefault="00EA7EAB" w:rsidP="00A939D9">
      <w:pPr>
        <w:numPr>
          <w:ilvl w:val="0"/>
          <w:numId w:val="16"/>
        </w:numPr>
        <w:spacing w:after="120"/>
      </w:pPr>
      <w:r w:rsidRPr="007C36A6">
        <w:t>Parking Garage Lumina</w:t>
      </w:r>
      <w:r>
        <w:t>i</w:t>
      </w:r>
      <w:r w:rsidRPr="007C36A6">
        <w:t>re</w:t>
      </w:r>
      <w:r>
        <w:t>s</w:t>
      </w:r>
    </w:p>
    <w:p w:rsidR="00EA7EAB" w:rsidRPr="007C36A6" w:rsidRDefault="00EA7EAB" w:rsidP="00A939D9">
      <w:pPr>
        <w:numPr>
          <w:ilvl w:val="0"/>
          <w:numId w:val="17"/>
        </w:numPr>
        <w:spacing w:after="120"/>
      </w:pPr>
      <w:r w:rsidRPr="007C36A6">
        <w:t>Track or Mono-point Directional Lighting Fixtures</w:t>
      </w:r>
    </w:p>
    <w:p w:rsidR="00EA7EAB" w:rsidRPr="007C36A6" w:rsidRDefault="00EA7EAB" w:rsidP="00A939D9">
      <w:pPr>
        <w:numPr>
          <w:ilvl w:val="0"/>
          <w:numId w:val="18"/>
        </w:numPr>
        <w:spacing w:after="120"/>
      </w:pPr>
      <w:r w:rsidRPr="007C36A6">
        <w:t>Refrigerated Case Lighting</w:t>
      </w:r>
    </w:p>
    <w:p w:rsidR="00EA7EAB" w:rsidRPr="007C36A6" w:rsidRDefault="00EA7EAB" w:rsidP="00A939D9">
      <w:pPr>
        <w:numPr>
          <w:ilvl w:val="0"/>
          <w:numId w:val="19"/>
        </w:numPr>
        <w:spacing w:after="120"/>
      </w:pPr>
      <w:r w:rsidRPr="007C36A6">
        <w:t>Display Case Lighting</w:t>
      </w:r>
    </w:p>
    <w:p w:rsidR="00EA7EAB" w:rsidRPr="007C36A6" w:rsidRDefault="00EA7EAB" w:rsidP="00A939D9">
      <w:pPr>
        <w:numPr>
          <w:ilvl w:val="0"/>
          <w:numId w:val="20"/>
        </w:numPr>
        <w:spacing w:after="120"/>
      </w:pPr>
      <w:r w:rsidRPr="007C36A6">
        <w:t>2x2 Lumina</w:t>
      </w:r>
      <w:r>
        <w:t>i</w:t>
      </w:r>
      <w:r w:rsidRPr="007C36A6">
        <w:t>re</w:t>
      </w:r>
      <w:r>
        <w:t>s</w:t>
      </w:r>
    </w:p>
    <w:p w:rsidR="00EA7EAB" w:rsidRDefault="00EA7EAB" w:rsidP="00A939D9">
      <w:pPr>
        <w:numPr>
          <w:ilvl w:val="0"/>
          <w:numId w:val="13"/>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A939D9">
      <w:pPr>
        <w:numPr>
          <w:ilvl w:val="0"/>
          <w:numId w:val="20"/>
        </w:numPr>
        <w:spacing w:after="120"/>
      </w:pPr>
      <w:r w:rsidRPr="007C36A6">
        <w:t>Manufacturer’s product information sheet</w:t>
      </w:r>
    </w:p>
    <w:p w:rsidR="00EA7EAB" w:rsidRPr="007C36A6" w:rsidRDefault="00EA7EAB" w:rsidP="00A939D9">
      <w:pPr>
        <w:numPr>
          <w:ilvl w:val="0"/>
          <w:numId w:val="20"/>
        </w:numPr>
        <w:spacing w:after="120"/>
      </w:pPr>
      <w:r w:rsidRPr="007C36A6">
        <w:t>LED package/fixture specification sheet</w:t>
      </w:r>
    </w:p>
    <w:p w:rsidR="00EA7EAB" w:rsidRPr="007C36A6" w:rsidRDefault="00EA7EAB" w:rsidP="00A939D9">
      <w:pPr>
        <w:numPr>
          <w:ilvl w:val="0"/>
          <w:numId w:val="20"/>
        </w:numPr>
        <w:spacing w:after="120"/>
      </w:pPr>
      <w:r w:rsidRPr="007C36A6">
        <w:t>List the ENERGY STAR or DLC product category for which the luminaire qualifies</w:t>
      </w:r>
    </w:p>
    <w:p w:rsidR="00EA7EAB" w:rsidRPr="007C36A6" w:rsidRDefault="00EA7EAB" w:rsidP="00A939D9">
      <w:pPr>
        <w:numPr>
          <w:ilvl w:val="0"/>
          <w:numId w:val="20"/>
        </w:numPr>
        <w:spacing w:after="120"/>
      </w:pPr>
      <w:r w:rsidRPr="007C36A6">
        <w:t>Summary table listing the minimum reference criteria and the corresponding product values for the following variables:</w:t>
      </w:r>
    </w:p>
    <w:p w:rsidR="00EA7EAB" w:rsidRPr="007C36A6" w:rsidRDefault="00EA7EAB" w:rsidP="00A939D9">
      <w:pPr>
        <w:numPr>
          <w:ilvl w:val="1"/>
          <w:numId w:val="20"/>
        </w:numPr>
        <w:spacing w:after="120"/>
      </w:pPr>
      <w:r w:rsidRPr="007C36A6">
        <w:t>Light output in lumens</w:t>
      </w:r>
    </w:p>
    <w:p w:rsidR="00EA7EAB" w:rsidRPr="007C36A6" w:rsidRDefault="00EA7EAB" w:rsidP="00A939D9">
      <w:pPr>
        <w:numPr>
          <w:ilvl w:val="1"/>
          <w:numId w:val="20"/>
        </w:numPr>
        <w:spacing w:after="120"/>
      </w:pPr>
      <w:r w:rsidRPr="007C36A6">
        <w:t>Luminaire efficacy (lm/W)</w:t>
      </w:r>
    </w:p>
    <w:p w:rsidR="00EA7EAB" w:rsidRPr="007C36A6" w:rsidRDefault="00EA7EAB" w:rsidP="00A939D9">
      <w:pPr>
        <w:numPr>
          <w:ilvl w:val="1"/>
          <w:numId w:val="20"/>
        </w:numPr>
        <w:spacing w:after="120"/>
      </w:pPr>
      <w:r w:rsidRPr="007C36A6">
        <w:t>Color rendering index (CRI)</w:t>
      </w:r>
    </w:p>
    <w:p w:rsidR="00EA7EAB" w:rsidRPr="007C36A6" w:rsidRDefault="00EA7EAB" w:rsidP="00A939D9">
      <w:pPr>
        <w:numPr>
          <w:ilvl w:val="1"/>
          <w:numId w:val="20"/>
        </w:numPr>
        <w:spacing w:after="120"/>
      </w:pPr>
      <w:r w:rsidRPr="007C36A6">
        <w:t>Correlated color temperature (CCT)</w:t>
      </w:r>
    </w:p>
    <w:p w:rsidR="00EA7EAB" w:rsidRPr="007C36A6" w:rsidRDefault="00EA7EAB" w:rsidP="00A939D9">
      <w:pPr>
        <w:numPr>
          <w:ilvl w:val="1"/>
          <w:numId w:val="20"/>
        </w:numPr>
        <w:spacing w:after="120"/>
      </w:pPr>
      <w:r w:rsidRPr="007C36A6">
        <w:t>LED lumen maintenance at 6000 hrs</w:t>
      </w:r>
    </w:p>
    <w:p w:rsidR="00EA7EAB" w:rsidRDefault="00EA7EAB" w:rsidP="00A939D9">
      <w:pPr>
        <w:numPr>
          <w:ilvl w:val="1"/>
          <w:numId w:val="20"/>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A939D9">
      <w:pPr>
        <w:numPr>
          <w:ilvl w:val="1"/>
          <w:numId w:val="20"/>
        </w:numPr>
      </w:pPr>
      <w:r>
        <w:t>Operating frequency of the lamp</w:t>
      </w:r>
    </w:p>
    <w:p w:rsidR="00EA7EAB" w:rsidRPr="007C36A6" w:rsidRDefault="00EA7EAB" w:rsidP="00A939D9">
      <w:pPr>
        <w:numPr>
          <w:ilvl w:val="0"/>
          <w:numId w:val="20"/>
        </w:numPr>
        <w:spacing w:after="120"/>
      </w:pPr>
      <w:r w:rsidRPr="007C36A6">
        <w:t>IESNA LM-79-08 test report(s) (from approved labs specified in DOE Manufacturers’ Guide) containing:</w:t>
      </w:r>
    </w:p>
    <w:p w:rsidR="00EA7EAB" w:rsidRPr="007C36A6" w:rsidRDefault="00EA7EAB" w:rsidP="00A939D9">
      <w:pPr>
        <w:numPr>
          <w:ilvl w:val="1"/>
          <w:numId w:val="20"/>
        </w:numPr>
        <w:spacing w:after="120"/>
      </w:pPr>
      <w:r w:rsidRPr="007C36A6">
        <w:t>Photometric measurements (i.e. light output and efficacy)</w:t>
      </w:r>
    </w:p>
    <w:p w:rsidR="00EA7EAB" w:rsidRPr="007C36A6" w:rsidRDefault="00EA7EAB" w:rsidP="00A939D9">
      <w:pPr>
        <w:numPr>
          <w:ilvl w:val="1"/>
          <w:numId w:val="20"/>
        </w:numPr>
        <w:spacing w:after="120"/>
      </w:pPr>
      <w:r w:rsidRPr="007C36A6">
        <w:t>Colorimetry report (i.e. CCT and CRI)</w:t>
      </w:r>
    </w:p>
    <w:p w:rsidR="00EA7EAB" w:rsidRPr="007C36A6" w:rsidRDefault="00EA7EAB" w:rsidP="00A939D9">
      <w:pPr>
        <w:numPr>
          <w:ilvl w:val="1"/>
          <w:numId w:val="20"/>
        </w:numPr>
      </w:pPr>
      <w:r w:rsidRPr="007C36A6">
        <w:t>Electrical measurements (i.e. input voltage and current, power, power factor, etc.)</w:t>
      </w:r>
    </w:p>
    <w:p w:rsidR="00EA7EAB" w:rsidRPr="007C36A6" w:rsidRDefault="00EA7EAB" w:rsidP="00A939D9">
      <w:pPr>
        <w:numPr>
          <w:ilvl w:val="0"/>
          <w:numId w:val="20"/>
        </w:numPr>
        <w:spacing w:after="120"/>
      </w:pPr>
      <w:r w:rsidRPr="007C36A6">
        <w:t>Lumen maintenance report (select one of the two options and submit all of its corresponding required documents):</w:t>
      </w:r>
    </w:p>
    <w:p w:rsidR="00EA7EAB" w:rsidRPr="007C36A6" w:rsidRDefault="00EA7EAB" w:rsidP="00A939D9">
      <w:pPr>
        <w:numPr>
          <w:ilvl w:val="1"/>
          <w:numId w:val="21"/>
        </w:numPr>
        <w:spacing w:after="120"/>
      </w:pPr>
      <w:r w:rsidRPr="007C36A6">
        <w:t>Option 1: Compliance through component performance (for the corresponding LED package)</w:t>
      </w:r>
    </w:p>
    <w:p w:rsidR="00EA7EAB" w:rsidRPr="007C36A6" w:rsidRDefault="00EA7EAB" w:rsidP="00A939D9">
      <w:pPr>
        <w:numPr>
          <w:ilvl w:val="2"/>
          <w:numId w:val="21"/>
        </w:numPr>
        <w:spacing w:after="120"/>
      </w:pPr>
      <w:r w:rsidRPr="007C36A6">
        <w:t>IESNA LM-80 test report</w:t>
      </w:r>
    </w:p>
    <w:p w:rsidR="00EA7EAB" w:rsidRPr="007C36A6" w:rsidRDefault="00EA7EAB" w:rsidP="00A939D9">
      <w:pPr>
        <w:numPr>
          <w:ilvl w:val="2"/>
          <w:numId w:val="21"/>
        </w:numPr>
        <w:spacing w:after="120"/>
      </w:pPr>
      <w:r w:rsidRPr="007C36A6">
        <w:t>In-situ temperature measurements test (ISTMT) report.</w:t>
      </w:r>
    </w:p>
    <w:p w:rsidR="00EA7EAB" w:rsidRPr="007C36A6" w:rsidRDefault="00EA7EAB" w:rsidP="00A939D9">
      <w:pPr>
        <w:numPr>
          <w:ilvl w:val="2"/>
          <w:numId w:val="21"/>
        </w:numPr>
      </w:pPr>
      <w:r w:rsidRPr="007C36A6">
        <w:t>Schematic/photograph from LED package manufacturer that shows the specified temperature measurement point (TMP)</w:t>
      </w:r>
    </w:p>
    <w:p w:rsidR="00EA7EAB" w:rsidRPr="007C36A6" w:rsidRDefault="00EA7EAB" w:rsidP="00A939D9">
      <w:pPr>
        <w:numPr>
          <w:ilvl w:val="1"/>
          <w:numId w:val="22"/>
        </w:numPr>
        <w:spacing w:after="120"/>
      </w:pPr>
      <w:r w:rsidRPr="007C36A6">
        <w:t>Option 2: Compliance through luminaire performance</w:t>
      </w:r>
    </w:p>
    <w:p w:rsidR="00EA7EAB" w:rsidRPr="007C36A6" w:rsidRDefault="00EA7EAB" w:rsidP="00A939D9">
      <w:pPr>
        <w:numPr>
          <w:ilvl w:val="2"/>
          <w:numId w:val="22"/>
        </w:numPr>
        <w:spacing w:after="120"/>
      </w:pPr>
      <w:r w:rsidRPr="007C36A6">
        <w:t>IESNA LM-79-08 report at 0 hours (same file as point c)</w:t>
      </w:r>
    </w:p>
    <w:p w:rsidR="00EA7EAB" w:rsidRDefault="00EA7EAB" w:rsidP="00A939D9">
      <w:pPr>
        <w:numPr>
          <w:ilvl w:val="2"/>
          <w:numId w:val="22"/>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1714" w:name="_Ref303244996"/>
      <w:bookmarkStart w:id="1715" w:name="_Toc334180867"/>
      <w:r>
        <w:t xml:space="preserve">Appendix </w:t>
      </w:r>
      <w:r w:rsidR="00C81068">
        <w:t>G</w:t>
      </w:r>
      <w:r>
        <w:t>: Zip Code Mapping</w:t>
      </w:r>
      <w:bookmarkEnd w:id="1714"/>
      <w:bookmarkEnd w:id="1715"/>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1F59D8">
        <w:t>1.16</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C1514B" w:rsidRPr="00C1514B" w:rsidRDefault="00C1514B" w:rsidP="00C1514B"/>
    <w:sectPr w:rsidR="00C1514B"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B6B" w:rsidRDefault="00D86B6B">
      <w:r>
        <w:separator/>
      </w:r>
    </w:p>
  </w:endnote>
  <w:endnote w:type="continuationSeparator" w:id="0">
    <w:p w:rsidR="00D86B6B" w:rsidRDefault="00D8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6B" w:rsidRPr="00957B81" w:rsidRDefault="00D86B6B">
    <w:pPr>
      <w:pStyle w:val="Footer"/>
      <w:jc w:val="center"/>
    </w:pPr>
  </w:p>
  <w:p w:rsidR="00D86B6B" w:rsidRDefault="00D86B6B"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D86B6B" w:rsidTr="00F84A22">
      <w:trPr>
        <w:trHeight w:val="288"/>
      </w:trPr>
      <w:tc>
        <w:tcPr>
          <w:tcW w:w="2088" w:type="dxa"/>
          <w:tcBorders>
            <w:bottom w:val="single" w:sz="12" w:space="0" w:color="A6A6A6"/>
          </w:tcBorders>
          <w:shd w:val="clear" w:color="auto" w:fill="A6A6A6"/>
          <w:vAlign w:val="center"/>
        </w:tcPr>
        <w:p w:rsidR="00D86B6B" w:rsidRPr="00F84A22" w:rsidRDefault="00D86B6B"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D86B6B" w:rsidRPr="00F84A22" w:rsidRDefault="00D86B6B"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D86B6B" w:rsidRPr="00F84A22" w:rsidRDefault="00D86B6B" w:rsidP="00F84A22">
          <w:pPr>
            <w:tabs>
              <w:tab w:val="right" w:pos="8640"/>
            </w:tabs>
            <w:spacing w:after="0" w:line="240" w:lineRule="auto"/>
            <w:rPr>
              <w:rFonts w:ascii="Arial Narrow" w:hAnsi="Arial Narrow"/>
              <w:u w:val="single"/>
            </w:rPr>
          </w:pPr>
        </w:p>
      </w:tc>
    </w:tr>
    <w:tr w:rsidR="00D86B6B" w:rsidRPr="00C936BE" w:rsidTr="00F84A22">
      <w:trPr>
        <w:trHeight w:val="288"/>
      </w:trPr>
      <w:tc>
        <w:tcPr>
          <w:tcW w:w="7938" w:type="dxa"/>
          <w:gridSpan w:val="2"/>
          <w:tcBorders>
            <w:top w:val="single" w:sz="12" w:space="0" w:color="A6A6A6"/>
          </w:tcBorders>
          <w:shd w:val="clear" w:color="auto" w:fill="FFFFFF"/>
          <w:vAlign w:val="center"/>
        </w:tcPr>
        <w:p w:rsidR="00D86B6B" w:rsidRPr="00F84A22" w:rsidRDefault="00D86B6B"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D86B6B" w:rsidRPr="00F84A22" w:rsidRDefault="00D86B6B"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E62BAB">
            <w:rPr>
              <w:rFonts w:ascii="Arial Narrow" w:hAnsi="Arial Narrow"/>
              <w:b/>
              <w:noProof/>
              <w:color w:val="FFFFFF"/>
            </w:rPr>
            <w:t>ix</w:t>
          </w:r>
          <w:r w:rsidRPr="00F84A22">
            <w:rPr>
              <w:rFonts w:ascii="Arial Narrow" w:hAnsi="Arial Narrow"/>
              <w:b/>
              <w:color w:val="FFFFFF"/>
            </w:rPr>
            <w:fldChar w:fldCharType="end"/>
          </w:r>
        </w:p>
      </w:tc>
    </w:tr>
  </w:tbl>
  <w:p w:rsidR="00D86B6B" w:rsidRPr="00D752C2" w:rsidRDefault="00D86B6B"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D86B6B" w:rsidTr="00F84A22">
      <w:trPr>
        <w:trHeight w:val="288"/>
      </w:trPr>
      <w:tc>
        <w:tcPr>
          <w:tcW w:w="4518" w:type="dxa"/>
          <w:tcBorders>
            <w:bottom w:val="single" w:sz="12" w:space="0" w:color="A6A6A6"/>
          </w:tcBorders>
          <w:shd w:val="clear" w:color="auto" w:fill="A6A6A6"/>
          <w:vAlign w:val="center"/>
        </w:tcPr>
        <w:p w:rsidR="00D86B6B" w:rsidRPr="00F84A22" w:rsidRDefault="00D86B6B"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E62BAB" w:rsidRPr="00E62BAB">
              <w:rPr>
                <w:rFonts w:ascii="Arial Narrow" w:hAnsi="Arial Narrow"/>
                <w:b/>
                <w:noProof/>
                <w:color w:val="FFFFFF"/>
              </w:rPr>
              <w:t>1</w:t>
            </w:r>
          </w:fldSimple>
          <w:r w:rsidRPr="00F84A22">
            <w:rPr>
              <w:rFonts w:ascii="Arial Narrow" w:hAnsi="Arial Narrow"/>
              <w:b/>
              <w:color w:val="FFFFFF"/>
            </w:rPr>
            <w:t xml:space="preserve">: </w:t>
          </w:r>
          <w:fldSimple w:instr=" STYLEREF  &quot;Heading 1&quot;  \* MERGEFORMAT ">
            <w:r w:rsidR="00E62BAB">
              <w:rPr>
                <w:noProof/>
              </w:rPr>
              <w:t>Introduction</w:t>
            </w:r>
          </w:fldSimple>
        </w:p>
      </w:tc>
      <w:tc>
        <w:tcPr>
          <w:tcW w:w="3150" w:type="dxa"/>
          <w:tcBorders>
            <w:bottom w:val="single" w:sz="12" w:space="0" w:color="A6A6A6"/>
          </w:tcBorders>
          <w:shd w:val="clear" w:color="auto" w:fill="FFFFFF"/>
        </w:tcPr>
        <w:p w:rsidR="00D86B6B" w:rsidRPr="00F84A22" w:rsidRDefault="00D86B6B"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D86B6B" w:rsidRPr="00F84A22" w:rsidRDefault="00D86B6B" w:rsidP="00F84A22">
          <w:pPr>
            <w:tabs>
              <w:tab w:val="right" w:pos="8640"/>
            </w:tabs>
            <w:spacing w:after="0" w:line="240" w:lineRule="auto"/>
            <w:rPr>
              <w:rFonts w:ascii="Arial Narrow" w:hAnsi="Arial Narrow"/>
              <w:u w:val="single"/>
            </w:rPr>
          </w:pPr>
        </w:p>
      </w:tc>
    </w:tr>
    <w:tr w:rsidR="00D86B6B" w:rsidRPr="00C936BE" w:rsidTr="00F84A22">
      <w:trPr>
        <w:trHeight w:val="288"/>
      </w:trPr>
      <w:tc>
        <w:tcPr>
          <w:tcW w:w="7668" w:type="dxa"/>
          <w:gridSpan w:val="2"/>
          <w:tcBorders>
            <w:top w:val="single" w:sz="12" w:space="0" w:color="A6A6A6"/>
          </w:tcBorders>
          <w:shd w:val="clear" w:color="auto" w:fill="FFFFFF"/>
          <w:vAlign w:val="center"/>
        </w:tcPr>
        <w:p w:rsidR="00D86B6B" w:rsidRPr="00F84A22" w:rsidRDefault="00410A27" w:rsidP="00F84A22">
          <w:pPr>
            <w:tabs>
              <w:tab w:val="right" w:pos="8640"/>
            </w:tabs>
            <w:spacing w:after="0" w:line="240" w:lineRule="auto"/>
            <w:rPr>
              <w:rFonts w:ascii="Arial Narrow" w:hAnsi="Arial Narrow"/>
            </w:rPr>
          </w:pPr>
          <w:fldSimple w:instr=" STYLEREF  &quot;Heading 2&quot;  \* MERGEFORMAT ">
            <w:r w:rsidR="00E62BAB">
              <w:rPr>
                <w:noProof/>
              </w:rPr>
              <w:t>Definitions</w:t>
            </w:r>
          </w:fldSimple>
        </w:p>
      </w:tc>
      <w:tc>
        <w:tcPr>
          <w:tcW w:w="1080" w:type="dxa"/>
          <w:tcBorders>
            <w:top w:val="single" w:sz="12" w:space="0" w:color="A6A6A6"/>
          </w:tcBorders>
          <w:shd w:val="clear" w:color="auto" w:fill="A6A6A6"/>
          <w:vAlign w:val="center"/>
        </w:tcPr>
        <w:p w:rsidR="00D86B6B" w:rsidRPr="00F84A22" w:rsidRDefault="00D86B6B"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E62BAB">
            <w:rPr>
              <w:rFonts w:ascii="Arial Narrow" w:hAnsi="Arial Narrow"/>
              <w:b/>
              <w:noProof/>
              <w:color w:val="FFFFFF"/>
            </w:rPr>
            <w:t>2</w:t>
          </w:r>
          <w:r w:rsidRPr="00F84A22">
            <w:rPr>
              <w:rFonts w:ascii="Arial Narrow" w:hAnsi="Arial Narrow"/>
              <w:b/>
              <w:color w:val="FFFFFF"/>
            </w:rPr>
            <w:fldChar w:fldCharType="end"/>
          </w:r>
        </w:p>
      </w:tc>
    </w:tr>
  </w:tbl>
  <w:p w:rsidR="00D86B6B" w:rsidRPr="00AE4498" w:rsidRDefault="00D86B6B"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B6B" w:rsidRDefault="00D86B6B" w:rsidP="00C9166E">
      <w:pPr>
        <w:spacing w:after="0"/>
      </w:pPr>
      <w:r>
        <w:separator/>
      </w:r>
    </w:p>
  </w:footnote>
  <w:footnote w:type="continuationSeparator" w:id="0">
    <w:p w:rsidR="00D86B6B" w:rsidRDefault="00D86B6B" w:rsidP="00C9166E">
      <w:pPr>
        <w:spacing w:after="0"/>
      </w:pPr>
      <w:r>
        <w:continuationSeparator/>
      </w:r>
    </w:p>
  </w:footnote>
  <w:footnote w:type="continuationNotice" w:id="1">
    <w:p w:rsidR="00D86B6B" w:rsidRDefault="00D86B6B">
      <w:pPr>
        <w:spacing w:after="0" w:line="240" w:lineRule="auto"/>
      </w:pPr>
    </w:p>
  </w:footnote>
  <w:footnote w:id="2">
    <w:p w:rsidR="00D86B6B" w:rsidRDefault="00D86B6B" w:rsidP="008075FC">
      <w:pPr>
        <w:pStyle w:val="FootnoteText"/>
      </w:pPr>
      <w:r>
        <w:rPr>
          <w:rStyle w:val="FootnoteReference"/>
        </w:rPr>
        <w:footnoteRef/>
      </w:r>
      <w:r>
        <w:t xml:space="preserve"> Note:  Information in the TRM specifically relating  to the AEPS Act is shaded in </w:t>
      </w:r>
      <w:r w:rsidRPr="00F84A22">
        <w:rPr>
          <w:highlight w:val="lightGray"/>
        </w:rPr>
        <w:t>gray</w:t>
      </w:r>
      <w:r>
        <w:t>.</w:t>
      </w:r>
    </w:p>
  </w:footnote>
  <w:footnote w:id="3">
    <w:p w:rsidR="00D86B6B" w:rsidRDefault="00D86B6B">
      <w:pPr>
        <w:pStyle w:val="FootnoteText"/>
      </w:pPr>
      <w:r>
        <w:rPr>
          <w:rStyle w:val="FootnoteReference"/>
        </w:rPr>
        <w:footnoteRef/>
      </w:r>
      <w:r>
        <w:t xml:space="preserve"> The 1.11 factor is to be used for the AEPS portfolio and is not binding for the purpose of cost-effectiveness calculations or coincident peak demand savings calculations for Act 129.</w:t>
      </w:r>
    </w:p>
  </w:footnote>
  <w:footnote w:id="4">
    <w:p w:rsidR="00D86B6B" w:rsidRDefault="00D86B6B">
      <w:pPr>
        <w:pStyle w:val="FootnoteText"/>
      </w:pPr>
      <w:r>
        <w:rPr>
          <w:rStyle w:val="FootnoteReference"/>
        </w:rPr>
        <w:footnoteRef/>
      </w:r>
      <w:r>
        <w:t xml:space="preserve"> </w:t>
      </w:r>
      <w:r w:rsidRPr="00BD4892">
        <w:t>http://www.energystar.gov/ia/business/bulk_purchasing/bpsavings_calc/ASHP_Sav_Calc.xls</w:t>
      </w:r>
    </w:p>
  </w:footnote>
  <w:footnote w:id="5">
    <w:p w:rsidR="00D86B6B" w:rsidRDefault="00D86B6B" w:rsidP="00B60ACD">
      <w:pPr>
        <w:pStyle w:val="FootnoteText"/>
      </w:pPr>
      <w:r>
        <w:rPr>
          <w:rStyle w:val="FootnoteReference"/>
        </w:rPr>
        <w:footnoteRef/>
      </w:r>
      <w:r>
        <w:t xml:space="preserve"> Proper sizing requires Manual J calculations, following of ENERGY STAR QI procedures, or similar calculations.</w:t>
      </w:r>
    </w:p>
  </w:footnote>
  <w:footnote w:id="6">
    <w:p w:rsidR="00D86B6B" w:rsidRDefault="00D86B6B" w:rsidP="00E17950">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7">
    <w:p w:rsidR="00D86B6B" w:rsidRPr="007E2410" w:rsidRDefault="00D86B6B" w:rsidP="002B724A">
      <w:pPr>
        <w:pStyle w:val="FootnoteText"/>
        <w:rPr>
          <w:rFonts w:cs="Arial"/>
        </w:rPr>
      </w:pPr>
      <w:r w:rsidRPr="007E2410">
        <w:rPr>
          <w:rStyle w:val="FootnoteReference"/>
          <w:rFonts w:cs="Arial"/>
        </w:rPr>
        <w:footnoteRef/>
      </w:r>
      <w:r w:rsidRPr="007E2410">
        <w:rPr>
          <w:rFonts w:cs="Arial"/>
        </w:rPr>
        <w:t xml:space="preserve"> Neme, Proctor, Nadal, “National Energy Savings Potential From Addressing Residential HVAC Installation Problems. ACEEE, February 1, 1999. Confirmed also by </w:t>
      </w:r>
      <w:r w:rsidRPr="007E2410">
        <w:rPr>
          <w:rFonts w:cs="Arial"/>
          <w:i/>
        </w:rPr>
        <w:t xml:space="preserve">Central Air Conditioning in Wisconsin, a compilation of recent field research. </w:t>
      </w:r>
      <w:r w:rsidRPr="007E2410">
        <w:rPr>
          <w:rFonts w:cs="Arial"/>
        </w:rPr>
        <w:t>Energy Center of Wisconsin. May 2008, emended December 15, 2010</w:t>
      </w:r>
    </w:p>
  </w:footnote>
  <w:footnote w:id="8">
    <w:p w:rsidR="00D86B6B" w:rsidRDefault="00D86B6B" w:rsidP="002B724A">
      <w:pPr>
        <w:pStyle w:val="FootnoteText"/>
      </w:pPr>
      <w:r w:rsidRPr="007E2410">
        <w:rPr>
          <w:rStyle w:val="FootnoteReference"/>
          <w:rFonts w:cs="Arial"/>
        </w:rPr>
        <w:footnoteRef/>
      </w:r>
      <w:r w:rsidRPr="007E2410">
        <w:rPr>
          <w:rFonts w:cs="Arial"/>
        </w:rPr>
        <w:t xml:space="preserve"> ACCA, “Verifying ACCA Manual S Procedures,” </w:t>
      </w:r>
      <w:hyperlink r:id="rId1" w:history="1">
        <w:r w:rsidRPr="007E2410">
          <w:rPr>
            <w:rStyle w:val="Hyperlink"/>
            <w:rFonts w:cs="Arial"/>
          </w:rPr>
          <w:t>http://www.acca.org/Files/?id=67</w:t>
        </w:r>
      </w:hyperlink>
      <w:r w:rsidRPr="007E2410">
        <w:rPr>
          <w:rFonts w:cs="Arial"/>
        </w:rPr>
        <w:t>.</w:t>
      </w:r>
    </w:p>
  </w:footnote>
  <w:footnote w:id="9">
    <w:p w:rsidR="00D86B6B" w:rsidRDefault="00D86B6B" w:rsidP="008D4C91">
      <w:pPr>
        <w:pStyle w:val="FootnoteText"/>
      </w:pPr>
      <w:r>
        <w:rPr>
          <w:rStyle w:val="FootnoteReference"/>
        </w:rPr>
        <w:footnoteRef/>
      </w:r>
      <w:r>
        <w:t xml:space="preserve"> Natural Resources Canada Report.pdf</w:t>
      </w:r>
    </w:p>
  </w:footnote>
  <w:footnote w:id="10">
    <w:p w:rsidR="00D86B6B" w:rsidRDefault="00D86B6B" w:rsidP="008D4C91">
      <w:pPr>
        <w:pStyle w:val="FootnoteText"/>
      </w:pPr>
      <w:r>
        <w:rPr>
          <w:rStyle w:val="FootnoteReference"/>
        </w:rPr>
        <w:footnoteRef/>
      </w:r>
      <w:r>
        <w:t xml:space="preserve"> EPRI Electric Clothes Dryer Report.pdf</w:t>
      </w:r>
    </w:p>
  </w:footnote>
  <w:footnote w:id="11">
    <w:p w:rsidR="00D86B6B" w:rsidRDefault="00D86B6B" w:rsidP="008D4C91">
      <w:pPr>
        <w:pStyle w:val="FootnoteText"/>
      </w:pPr>
      <w:r>
        <w:rPr>
          <w:rStyle w:val="FootnoteReference"/>
        </w:rPr>
        <w:footnoteRef/>
      </w:r>
      <w:r>
        <w:t xml:space="preserve"> Natural Living Guide.pdf</w:t>
      </w:r>
    </w:p>
  </w:footnote>
  <w:footnote w:id="12">
    <w:p w:rsidR="00D86B6B" w:rsidRDefault="00D86B6B" w:rsidP="008D4C91">
      <w:pPr>
        <w:pStyle w:val="FootnoteText"/>
      </w:pPr>
      <w:r>
        <w:rPr>
          <w:rStyle w:val="FootnoteReference"/>
        </w:rPr>
        <w:footnoteRef/>
      </w:r>
      <w:r>
        <w:t xml:space="preserve"> Energy Star Clothes Washer Calculator Assumptions.pdf</w:t>
      </w:r>
    </w:p>
  </w:footnote>
  <w:footnote w:id="13">
    <w:p w:rsidR="00D86B6B" w:rsidRDefault="00D86B6B" w:rsidP="008D4C91">
      <w:pPr>
        <w:pStyle w:val="FootnoteText"/>
      </w:pPr>
      <w:r>
        <w:rPr>
          <w:rStyle w:val="FootnoteReference"/>
        </w:rPr>
        <w:footnoteRef/>
      </w:r>
      <w:r>
        <w:t xml:space="preserve"> DEER EUL values, updated October 10, 2008</w:t>
      </w:r>
    </w:p>
  </w:footnote>
  <w:footnote w:id="14">
    <w:p w:rsidR="00D86B6B" w:rsidRDefault="00D86B6B">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2" w:history="1">
        <w:r w:rsidRPr="008C3333">
          <w:rPr>
            <w:rStyle w:val="Hyperlink"/>
          </w:rPr>
          <w:t>http://www.pjm.com/~/media/committees-groups/working-groups/lrwg/20070301/20070301-pjm-deemed-savings-report.ashx</w:t>
        </w:r>
      </w:hyperlink>
      <w:r>
        <w:t xml:space="preserve">  </w:t>
      </w:r>
    </w:p>
  </w:footnote>
  <w:footnote w:id="15">
    <w:p w:rsidR="00D86B6B" w:rsidRDefault="00D86B6B">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16">
    <w:p w:rsidR="00D86B6B" w:rsidRDefault="00D86B6B">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17">
    <w:p w:rsidR="00D86B6B" w:rsidRDefault="00D86B6B" w:rsidP="00D43D38">
      <w:pPr>
        <w:pStyle w:val="FootnoteText"/>
      </w:pPr>
      <w:r>
        <w:rPr>
          <w:rStyle w:val="FootnoteReference"/>
        </w:rPr>
        <w:footnoteRef/>
      </w:r>
      <w:r>
        <w:t xml:space="preserve"> DEER values, updated October 10, 2008</w:t>
      </w:r>
    </w:p>
    <w:p w:rsidR="00D86B6B" w:rsidRDefault="00D86B6B" w:rsidP="00D43D38">
      <w:pPr>
        <w:pStyle w:val="FootnoteText"/>
      </w:pPr>
      <w:r>
        <w:t>http://www.deeresources.com/deer0911planning/downloads/EUL_Summary_10-1-08.xls</w:t>
      </w:r>
    </w:p>
  </w:footnote>
  <w:footnote w:id="18">
    <w:p w:rsidR="00D86B6B" w:rsidRDefault="00D86B6B">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p>
  </w:footnote>
  <w:footnote w:id="19">
    <w:p w:rsidR="00D86B6B" w:rsidRDefault="00D86B6B">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20">
    <w:p w:rsidR="00D86B6B" w:rsidRDefault="00D86B6B">
      <w:pPr>
        <w:pStyle w:val="FootnoteText"/>
      </w:pPr>
      <w:r>
        <w:rPr>
          <w:rStyle w:val="FootnoteReference"/>
        </w:rPr>
        <w:footnoteRef/>
      </w:r>
      <w:r>
        <w:t xml:space="preserve"> </w:t>
      </w:r>
      <w:r w:rsidRPr="00F5687D">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21">
    <w:p w:rsidR="00D86B6B" w:rsidRDefault="00D86B6B">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22">
    <w:p w:rsidR="00D86B6B" w:rsidRDefault="00D86B6B" w:rsidP="00CC745B">
      <w:pPr>
        <w:pStyle w:val="FootnoteText"/>
      </w:pPr>
      <w:r>
        <w:rPr>
          <w:rStyle w:val="FootnoteReference"/>
        </w:rPr>
        <w:footnoteRef/>
      </w:r>
      <w:r>
        <w:t xml:space="preserve"> The performance curve is adapted from  Table 1 in http://wescorhvac.com/HPWH%20design%20details.htm#Single-stage%20HPWHs</w:t>
      </w:r>
    </w:p>
    <w:p w:rsidR="00D86B6B" w:rsidRDefault="00D86B6B">
      <w:pPr>
        <w:pStyle w:val="FootnoteText"/>
      </w:pPr>
      <w:r>
        <w:t xml:space="preserve">The performance curve depends on other factors, such as hot water set point.  Our adjustment factor of 0.84 is a first order approximation based on the information available in literature.  </w:t>
      </w:r>
    </w:p>
  </w:footnote>
  <w:footnote w:id="23">
    <w:p w:rsidR="00D86B6B" w:rsidRDefault="00D86B6B">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24">
    <w:p w:rsidR="00D86B6B" w:rsidRDefault="00D86B6B">
      <w:pPr>
        <w:pStyle w:val="FootnoteText"/>
      </w:pPr>
      <w:r>
        <w:rPr>
          <w:rStyle w:val="FootnoteReference"/>
        </w:rPr>
        <w:footnoteRef/>
      </w:r>
      <w:r>
        <w:t xml:space="preserve"> </w:t>
      </w:r>
      <w:r w:rsidRPr="00F5687D">
        <w:t>Four 23-W CFLs are sent out.  We assume that one replaces a 100W lamp while the remaining CFLs replace 60W lamps.</w:t>
      </w:r>
    </w:p>
  </w:footnote>
  <w:footnote w:id="25">
    <w:p w:rsidR="00D86B6B" w:rsidRDefault="00D86B6B" w:rsidP="002B724A">
      <w:pPr>
        <w:pStyle w:val="FootnoteText"/>
      </w:pPr>
      <w:r>
        <w:rPr>
          <w:rStyle w:val="FootnoteReference"/>
        </w:rPr>
        <w:footnoteRef/>
      </w:r>
      <w:r>
        <w:t xml:space="preserve"> Adjusts for EISA 2007.  100 watt incandescent baseline is 72 watts as of 2013 TRM and 60 watt incandescent baseline is 43 watts as of 2014 TRM.  Reference Section</w:t>
      </w:r>
      <w:r>
        <w:fldChar w:fldCharType="begin"/>
      </w:r>
      <w:r>
        <w:instrText xml:space="preserve"> REF _Ref303086637 \r \h </w:instrText>
      </w:r>
      <w:r>
        <w:fldChar w:fldCharType="separate"/>
      </w:r>
      <w:r>
        <w:t>2.30</w:t>
      </w:r>
      <w:r>
        <w:fldChar w:fldCharType="end"/>
      </w:r>
      <w:r>
        <w:t xml:space="preserve"> for further information on EISA 2007.</w:t>
      </w:r>
    </w:p>
  </w:footnote>
  <w:footnote w:id="26">
    <w:p w:rsidR="00D86B6B" w:rsidRDefault="00D86B6B">
      <w:pPr>
        <w:pStyle w:val="FootnoteText"/>
      </w:pPr>
      <w:r>
        <w:rPr>
          <w:rStyle w:val="FootnoteReference"/>
        </w:rPr>
        <w:footnoteRef/>
      </w:r>
      <w:r>
        <w:t xml:space="preserve"> </w:t>
      </w:r>
      <w:r w:rsidRPr="00F5687D">
        <w:t>The ISR calculation for aerators is averaged from observations of a binary variable that takes on value 1 if the aerator is installed and the home has electric water heating, 0 otherwise.</w:t>
      </w:r>
    </w:p>
  </w:footnote>
  <w:footnote w:id="27">
    <w:p w:rsidR="00D86B6B" w:rsidRDefault="00D86B6B">
      <w:pPr>
        <w:pStyle w:val="FootnoteText"/>
      </w:pPr>
      <w:r>
        <w:rPr>
          <w:rStyle w:val="FootnoteReference"/>
        </w:rPr>
        <w:footnoteRef/>
      </w:r>
      <w:r>
        <w:t xml:space="preserve"> </w:t>
      </w:r>
      <w:r w:rsidRPr="00952ED8">
        <w:t xml:space="preserve">The savings for night lights are 22.07 kWh in the PA TRM, </w:t>
      </w:r>
      <w:r>
        <w:t xml:space="preserve">p. 24.  However, these savings </w:t>
      </w:r>
      <w:r w:rsidRPr="00952ED8">
        <w:t>are the product of 26.3 kWh and an ISR of 0.84.  Since the ISR for the conservation kit items are determined by data gathering during the impact evaluation, the savings for night lights herein are cast as 26.3 × ISR, with ISR as a program-specific empirically determined variable.</w:t>
      </w:r>
    </w:p>
  </w:footnote>
  <w:footnote w:id="28">
    <w:p w:rsidR="00D86B6B" w:rsidRDefault="00D86B6B">
      <w:pPr>
        <w:pStyle w:val="FootnoteText"/>
      </w:pPr>
      <w:r>
        <w:rPr>
          <w:rStyle w:val="FootnoteReference"/>
        </w:rPr>
        <w:footnoteRef/>
      </w:r>
      <w:r>
        <w:t xml:space="preserve"> </w:t>
      </w:r>
      <w:r w:rsidRPr="00952ED8">
        <w:t>Energy Star Appliances, Energy Star Lighting, and several Residential Electric HVAC measures lives updated February 2008. U.S. Environmental Protection Agency and U.S. Department of Energy, Energy Star. &lt;http://www.energystar.gov/&gt;.</w:t>
      </w:r>
    </w:p>
  </w:footnote>
  <w:footnote w:id="29">
    <w:p w:rsidR="00D86B6B" w:rsidRDefault="00D86B6B" w:rsidP="00196547">
      <w:pPr>
        <w:pStyle w:val="FootnoteText"/>
      </w:pPr>
      <w:r>
        <w:rPr>
          <w:rStyle w:val="FootnoteReference"/>
        </w:rPr>
        <w:footnoteRef/>
      </w:r>
      <w:r>
        <w:t xml:space="preserve"> Segmenting by housing type using results of the 2012 PA baseline study produced savings estimates for single family and multifamily that were within 0.5 kWh of statewide estimates. Therefore, a single, statewide estimate is used.</w:t>
      </w:r>
    </w:p>
  </w:footnote>
  <w:footnote w:id="30">
    <w:p w:rsidR="00D86B6B" w:rsidRDefault="00D86B6B">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r>
        <w:t xml:space="preserve">  The summer load shapes are taken from tables 14,15, and 16 in pages 5-31 and 5-32, and table 18 in page 5-34 is used to derive an adjustment factor that scales average summer usage to summer weekday usage.  The factor is constructed as follows: 1) Obtain the average kW, as monitored for 82 water heaters in PJM territory, for each hour of the typical day summer, winter, and spring/fall days.  Weight the results (91 summer days, 91 winter days, 183 spring/fall days) to obtain annual energy usage.  2) Obtain the average kW during noon to 8 PM on summer days from the same data.  3) The average noon to 8 PM demand is converted to average </w:t>
      </w:r>
      <w:r w:rsidRPr="004933EA">
        <w:rPr>
          <w:i/>
        </w:rPr>
        <w:t>weekday</w:t>
      </w:r>
      <w:r>
        <w:t xml:space="preserve"> noon to 8 PM demand through comparison of weekday and weekend monitored loads from the same PJM study.  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footnote>
  <w:footnote w:id="31">
    <w:p w:rsidR="00D86B6B" w:rsidRDefault="00D86B6B">
      <w:pPr>
        <w:pStyle w:val="FootnoteText"/>
      </w:pPr>
      <w:r>
        <w:rPr>
          <w:rStyle w:val="FootnoteReference"/>
        </w:rPr>
        <w:footnoteRef/>
      </w:r>
      <w:r>
        <w:t xml:space="preserve"> </w:t>
      </w:r>
      <w:r w:rsidRPr="00E34B90">
        <w:t>The Energy Policy Act of 1992 established the maximum flow rate for showerheads at 2.5 gallons per minute (GPM).</w:t>
      </w:r>
    </w:p>
  </w:footnote>
  <w:footnote w:id="32">
    <w:p w:rsidR="00D86B6B" w:rsidRDefault="00D86B6B" w:rsidP="000C4094">
      <w:pPr>
        <w:pStyle w:val="FootnoteText"/>
      </w:pPr>
      <w:r>
        <w:rPr>
          <w:rStyle w:val="FootnoteReference"/>
        </w:rPr>
        <w:footnoteRef/>
      </w:r>
      <w:r>
        <w:t xml:space="preserve"> PA 2012 Residential Baseline Study.</w:t>
      </w:r>
    </w:p>
  </w:footnote>
  <w:footnote w:id="33">
    <w:p w:rsidR="00D86B6B" w:rsidRDefault="00D86B6B" w:rsidP="00E34B90">
      <w:pPr>
        <w:pStyle w:val="FootnoteText"/>
      </w:pPr>
      <w:r>
        <w:rPr>
          <w:rStyle w:val="FootnoteReference"/>
        </w:rPr>
        <w:footnoteRef/>
      </w:r>
      <w:r>
        <w:t xml:space="preserve"> The most commonly quoted value for the amount of hot water used for showering per person per day is 11.6 GPD.  See the U.S. Environmental Protection Agency’s “water sense” documents: http://www.epa.gov/watersense/docs/home_suppstat508.pdf</w:t>
      </w:r>
    </w:p>
  </w:footnote>
  <w:footnote w:id="34">
    <w:p w:rsidR="00D86B6B" w:rsidRDefault="00D86B6B" w:rsidP="00A84526">
      <w:pPr>
        <w:pStyle w:val="FootnoteText"/>
      </w:pPr>
      <w:r>
        <w:rPr>
          <w:rStyle w:val="FootnoteReference"/>
        </w:rPr>
        <w:footnoteRef/>
      </w:r>
      <w:r>
        <w:t xml:space="preserve"> PA 2012 Residential Baseline Study. </w:t>
      </w:r>
    </w:p>
  </w:footnote>
  <w:footnote w:id="35">
    <w:p w:rsidR="00D86B6B" w:rsidRDefault="00D86B6B">
      <w:pPr>
        <w:pStyle w:val="FootnoteText"/>
      </w:pPr>
      <w:r>
        <w:rPr>
          <w:rStyle w:val="FootnoteReference"/>
        </w:rPr>
        <w:footnoteRef/>
      </w:r>
      <w:r>
        <w:t xml:space="preserve"> Mid Atlantic TRM Version 2.0, Ohio TRM updated August 2010, Illinois TRM effective June 2012.</w:t>
      </w:r>
    </w:p>
  </w:footnote>
  <w:footnote w:id="36">
    <w:p w:rsidR="00D86B6B" w:rsidRDefault="00D86B6B" w:rsidP="00E34B90">
      <w:pPr>
        <w:pStyle w:val="FootnoteText"/>
      </w:pPr>
      <w:r>
        <w:rPr>
          <w:rStyle w:val="FootnoteReference"/>
        </w:rPr>
        <w:footnoteRef/>
      </w:r>
      <w:r>
        <w:t xml:space="preserve"> A good approximation of annual average water main temperature is the average annual ambient air temperature.  Average water main temperature = 55° F based on: </w:t>
      </w:r>
    </w:p>
    <w:p w:rsidR="00D86B6B" w:rsidRDefault="00D86B6B">
      <w:pPr>
        <w:pStyle w:val="FootnoteText"/>
      </w:pPr>
      <w:r>
        <w:t xml:space="preserve">http://lwf.ncdc.noaa.gov/img/documentlibrary/clim81supp3/tempnormal_hires.jpg </w:t>
      </w:r>
    </w:p>
  </w:footnote>
  <w:footnote w:id="37">
    <w:p w:rsidR="00D86B6B" w:rsidRDefault="00D86B6B">
      <w:pPr>
        <w:pStyle w:val="FootnoteText"/>
      </w:pPr>
      <w:r>
        <w:rPr>
          <w:rStyle w:val="FootnoteReference"/>
        </w:rPr>
        <w:footnoteRef/>
      </w:r>
      <w:r>
        <w:t xml:space="preserve"> Mid Atlantic TRM Version 2.0 (updated July 2011) and Ohio TRM updated August 2010.</w:t>
      </w:r>
    </w:p>
  </w:footnote>
  <w:footnote w:id="38">
    <w:p w:rsidR="00D86B6B" w:rsidRDefault="00D86B6B">
      <w:pPr>
        <w:pStyle w:val="FootnoteText"/>
      </w:pPr>
      <w:r>
        <w:rPr>
          <w:rStyle w:val="FootnoteReference"/>
        </w:rPr>
        <w:footnoteRef/>
      </w:r>
      <w:r>
        <w:t xml:space="preserve"> </w:t>
      </w:r>
      <w:r w:rsidRPr="00E34B90">
        <w:t>Deemed Savings Estimates for Legacy Air Conditioning and Water Heating Direct Load Control Programs in PJM Region. The report can be accessed online: http://www.pjm.com/~/media/committees-groups/working-groups/lrwg/20070301/20070301-pjm-deemed-savings-report.ashx</w:t>
      </w:r>
    </w:p>
  </w:footnote>
  <w:footnote w:id="39">
    <w:p w:rsidR="00D86B6B" w:rsidRDefault="00D86B6B">
      <w:pPr>
        <w:pStyle w:val="FootnoteText"/>
      </w:pPr>
      <w:r>
        <w:rPr>
          <w:rStyle w:val="FootnoteReference"/>
        </w:rPr>
        <w:footnoteRef/>
      </w:r>
      <w:r>
        <w:t xml:space="preserve"> </w:t>
      </w:r>
      <w:r w:rsidRPr="00E34B90">
        <w:t>Op. cit.</w:t>
      </w:r>
    </w:p>
  </w:footnote>
  <w:footnote w:id="40">
    <w:p w:rsidR="00D86B6B" w:rsidRDefault="00D86B6B">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1">
    <w:p w:rsidR="00D86B6B" w:rsidRDefault="00D86B6B" w:rsidP="006B5046">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42">
    <w:p w:rsidR="00D86B6B" w:rsidRDefault="00D86B6B" w:rsidP="006B5046">
      <w:pPr>
        <w:pStyle w:val="FootnoteText"/>
      </w:pPr>
      <w:r>
        <w:rPr>
          <w:rStyle w:val="FootnoteReference"/>
        </w:rPr>
        <w:footnoteRef/>
      </w:r>
      <w:r>
        <w:t xml:space="preserve"> </w:t>
      </w:r>
      <w:r>
        <w:rPr>
          <w:rFonts w:asciiTheme="minorHAnsi" w:hAnsiTheme="minorHAnsi"/>
        </w:rPr>
        <w:t xml:space="preserve">ACCA, “Verifying ACCA Manual S Procedures,” </w:t>
      </w:r>
      <w:hyperlink r:id="rId5" w:history="1">
        <w:r w:rsidRPr="00424445">
          <w:rPr>
            <w:rStyle w:val="Hyperlink"/>
            <w:rFonts w:asciiTheme="minorHAnsi" w:hAnsiTheme="minorHAnsi"/>
          </w:rPr>
          <w:t>http://www.acca.org/Files/?id=67</w:t>
        </w:r>
      </w:hyperlink>
      <w:r>
        <w:t>.</w:t>
      </w:r>
    </w:p>
  </w:footnote>
  <w:footnote w:id="43">
    <w:p w:rsidR="00D86B6B" w:rsidRPr="00B44F2C" w:rsidRDefault="00D86B6B" w:rsidP="00F67BAC">
      <w:pPr>
        <w:pStyle w:val="FootnoteText"/>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r w:rsidRPr="001F59D8">
        <w:rPr>
          <w:rStyle w:val="FootnoteReference"/>
          <w:vertAlign w:val="baseline"/>
        </w:rPr>
        <w:t>Table 2</w:t>
      </w:r>
      <w:r w:rsidRPr="001F59D8">
        <w:rPr>
          <w:rStyle w:val="FootnoteReference"/>
          <w:vertAlign w:val="baseline"/>
        </w:rPr>
        <w:noBreakHyphen/>
        <w:t>21</w:t>
      </w:r>
      <w:r>
        <w:fldChar w:fldCharType="end"/>
      </w:r>
      <w:r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44">
    <w:p w:rsidR="00D86B6B" w:rsidRDefault="00D86B6B" w:rsidP="009A0119">
      <w:pPr>
        <w:pStyle w:val="FootnoteText"/>
      </w:pPr>
      <w:r>
        <w:rPr>
          <w:rStyle w:val="FootnoteReference"/>
        </w:rPr>
        <w:footnoteRef/>
      </w:r>
      <w:r>
        <w:t xml:space="preserve"> The Room AC calculator can be found here </w:t>
      </w:r>
      <w:hyperlink r:id="rId6" w:history="1">
        <w:r w:rsidRPr="00CB1C29">
          <w:rPr>
            <w:rStyle w:val="Hyperlink"/>
          </w:rPr>
          <w:t>http://www.e</w:t>
        </w:r>
        <w:bookmarkStart w:id="333" w:name="_Hlt283622269"/>
        <w:bookmarkStart w:id="334" w:name="_Hlt283622270"/>
        <w:r w:rsidRPr="00CB1C29">
          <w:rPr>
            <w:rStyle w:val="Hyperlink"/>
          </w:rPr>
          <w:t>n</w:t>
        </w:r>
        <w:bookmarkEnd w:id="333"/>
        <w:bookmarkEnd w:id="334"/>
        <w:r w:rsidRPr="00CB1C29">
          <w:rPr>
            <w:rStyle w:val="Hyperlink"/>
          </w:rPr>
          <w:t>ergystar.gov/ia/business/bulk_purchasing/bpsavings_calc/CalculatorConsume</w:t>
        </w:r>
        <w:bookmarkStart w:id="335" w:name="_Hlt283622167"/>
        <w:bookmarkStart w:id="336" w:name="_Hlt283622168"/>
        <w:r w:rsidRPr="00CB1C29">
          <w:rPr>
            <w:rStyle w:val="Hyperlink"/>
          </w:rPr>
          <w:t>r</w:t>
        </w:r>
        <w:bookmarkEnd w:id="335"/>
        <w:bookmarkEnd w:id="336"/>
        <w:r w:rsidRPr="00CB1C29">
          <w:rPr>
            <w:rStyle w:val="Hyperlink"/>
          </w:rPr>
          <w:t>RoomAC.xls</w:t>
        </w:r>
      </w:hyperlink>
      <w:r>
        <w:t xml:space="preserve"> and the Central AC calculator is here: </w:t>
      </w:r>
      <w:hyperlink r:id="rId7" w:history="1">
        <w:r w:rsidRPr="00CB1C29">
          <w:rPr>
            <w:rStyle w:val="Hyperlink"/>
          </w:rPr>
          <w:t>http://www.energystar.gov/ia/business/bulk_purchasing/bpsavings_calc/Calc_CAC.xls</w:t>
        </w:r>
      </w:hyperlink>
      <w:r>
        <w:t xml:space="preserve"> .</w:t>
      </w:r>
    </w:p>
  </w:footnote>
  <w:footnote w:id="45">
    <w:p w:rsidR="00D86B6B" w:rsidRDefault="00D86B6B" w:rsidP="00786569">
      <w:pPr>
        <w:pStyle w:val="FootnoteText"/>
      </w:pPr>
      <w:r>
        <w:rPr>
          <w:rStyle w:val="FootnoteReference"/>
        </w:rPr>
        <w:footnoteRef/>
      </w:r>
      <w:r>
        <w:t xml:space="preserve"> Accesed:  &lt;</w:t>
      </w:r>
      <w:hyperlink r:id="rId8"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46">
    <w:p w:rsidR="00D86B6B" w:rsidRPr="000367BF" w:rsidRDefault="00D86B6B" w:rsidP="009A0119">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47">
    <w:p w:rsidR="00D86B6B" w:rsidRDefault="00D86B6B">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48">
    <w:p w:rsidR="00D86B6B" w:rsidRDefault="00D86B6B">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49">
    <w:p w:rsidR="00D86B6B" w:rsidRDefault="00D86B6B">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50">
    <w:p w:rsidR="00D86B6B" w:rsidRDefault="00D86B6B">
      <w:pPr>
        <w:pStyle w:val="FootnoteText"/>
      </w:pPr>
      <w:r>
        <w:rPr>
          <w:rStyle w:val="FootnoteReference"/>
        </w:rPr>
        <w:footnoteRef/>
      </w:r>
      <w:r>
        <w:t xml:space="preserve"> </w:t>
      </w:r>
      <w:r w:rsidRPr="00F721BB">
        <w:t>On the other hand, the band would have to expanded to at least 12 hours to capture all 100 hours.</w:t>
      </w:r>
    </w:p>
  </w:footnote>
  <w:footnote w:id="51">
    <w:p w:rsidR="00D86B6B" w:rsidRDefault="00D86B6B">
      <w:pPr>
        <w:pStyle w:val="FootnoteText"/>
      </w:pPr>
      <w:r>
        <w:rPr>
          <w:rStyle w:val="FootnoteReference"/>
        </w:rPr>
        <w:footnoteRef/>
      </w:r>
      <w:r>
        <w:t xml:space="preserve"> </w:t>
      </w:r>
      <w:r w:rsidRPr="00F721B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52">
    <w:p w:rsidR="00D86B6B" w:rsidRDefault="00D86B6B">
      <w:pPr>
        <w:pStyle w:val="FootnoteText"/>
      </w:pPr>
      <w:r>
        <w:rPr>
          <w:rStyle w:val="FootnoteReference"/>
        </w:rPr>
        <w:footnoteRef/>
      </w:r>
      <w:r>
        <w:t xml:space="preserve"> The actual measure life for the Solar Water Heater measure is 20 years according to ENERGY STAR, but is reduced to 15 years per Act 129. </w:t>
      </w:r>
    </w:p>
  </w:footnote>
  <w:footnote w:id="53">
    <w:p w:rsidR="00D86B6B" w:rsidRDefault="00D86B6B">
      <w:pPr>
        <w:pStyle w:val="FootnoteText"/>
      </w:pPr>
      <w:r>
        <w:rPr>
          <w:rStyle w:val="FootnoteReference"/>
        </w:rPr>
        <w:footnoteRef/>
      </w:r>
      <w:r>
        <w:t xml:space="preserve"> </w:t>
      </w:r>
      <w:r w:rsidRPr="00F721BB">
        <w:t>http://www.energystar.gov/index.cfm?c=solar_wheat.pr_savings_benefits</w:t>
      </w:r>
    </w:p>
  </w:footnote>
  <w:footnote w:id="54">
    <w:p w:rsidR="00D86B6B" w:rsidRDefault="00D86B6B" w:rsidP="00786569">
      <w:pPr>
        <w:pStyle w:val="FootnoteText"/>
      </w:pPr>
      <w:r>
        <w:rPr>
          <w:rStyle w:val="FootnoteReference"/>
        </w:rPr>
        <w:footnoteRef/>
      </w:r>
      <w:r>
        <w:t xml:space="preserve"> See Section </w:t>
      </w:r>
      <w:r>
        <w:fldChar w:fldCharType="begin"/>
      </w:r>
      <w:r>
        <w:instrText xml:space="preserve"> REF _Ref332971737 \r \h </w:instrText>
      </w:r>
      <w:r>
        <w:fldChar w:fldCharType="separate"/>
      </w:r>
      <w:r>
        <w:rPr>
          <w:b/>
          <w:bCs/>
        </w:rPr>
        <w:t>Error! Reference source not found.</w:t>
      </w:r>
      <w:r>
        <w:fldChar w:fldCharType="end"/>
      </w:r>
      <w:r>
        <w:t xml:space="preserve"> for assumptions used to calculate annual energy usage.</w:t>
      </w:r>
    </w:p>
  </w:footnote>
  <w:footnote w:id="55">
    <w:p w:rsidR="00D86B6B" w:rsidRDefault="00D86B6B">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56">
    <w:p w:rsidR="00D86B6B" w:rsidRDefault="00D86B6B">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9" w:history="1">
        <w:r w:rsidRPr="00B72E70">
          <w:rPr>
            <w:rStyle w:val="Hyperlink"/>
          </w:rPr>
          <w:t>http://www.pjm.com/~/media/committees-groups/working-groups/lrwg/20070301/20070301-pjm-deemed-savings-report.ashx</w:t>
        </w:r>
      </w:hyperlink>
      <w:r w:rsidRPr="00B72E70">
        <w:t xml:space="preserve"> </w:t>
      </w:r>
    </w:p>
  </w:footnote>
  <w:footnote w:id="57">
    <w:p w:rsidR="00D86B6B" w:rsidRDefault="00D86B6B">
      <w:pPr>
        <w:pStyle w:val="FootnoteText"/>
      </w:pPr>
      <w:r>
        <w:rPr>
          <w:rStyle w:val="FootnoteReference"/>
        </w:rPr>
        <w:footnoteRef/>
      </w:r>
      <w:r>
        <w:t xml:space="preserve"> </w:t>
      </w:r>
      <w:r w:rsidRPr="00B72E70">
        <w:t>Op. cit.</w:t>
      </w:r>
    </w:p>
  </w:footnote>
  <w:footnote w:id="58">
    <w:p w:rsidR="00D86B6B" w:rsidRDefault="00D86B6B">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59">
    <w:p w:rsidR="00D86B6B" w:rsidRPr="006657C9" w:rsidRDefault="00D86B6B"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0" w:history="1">
        <w:r w:rsidRPr="006657C9">
          <w:rPr>
            <w:rStyle w:val="Hyperlink"/>
            <w:rFonts w:cs="Arial"/>
            <w:szCs w:val="16"/>
          </w:rPr>
          <w:t>http://www.energysavers.gov/your_home/space_heating_cooling/related.cfm/mytopic=12357</w:t>
        </w:r>
      </w:hyperlink>
    </w:p>
  </w:footnote>
  <w:footnote w:id="60">
    <w:p w:rsidR="00D86B6B" w:rsidRPr="006657C9" w:rsidRDefault="00D86B6B" w:rsidP="00F47DC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1">
    <w:p w:rsidR="00D86B6B" w:rsidRPr="006657C9" w:rsidRDefault="00D86B6B" w:rsidP="00F47DC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1"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62">
    <w:p w:rsidR="00D86B6B" w:rsidRPr="006657C9" w:rsidRDefault="00D86B6B"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2" w:history="1">
        <w:r w:rsidRPr="006657C9">
          <w:rPr>
            <w:rStyle w:val="Hyperlink"/>
            <w:rFonts w:cs="Arial"/>
            <w:szCs w:val="16"/>
          </w:rPr>
          <w:t>http://www.deeresources.com/deer0911planning/downloads/EUL_Summary_10-1-08.xls</w:t>
        </w:r>
      </w:hyperlink>
    </w:p>
  </w:footnote>
  <w:footnote w:id="63">
    <w:p w:rsidR="00D86B6B" w:rsidRDefault="00D86B6B" w:rsidP="00B72E70">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64">
    <w:p w:rsidR="00D86B6B" w:rsidRDefault="00D86B6B" w:rsidP="00786569">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65">
    <w:p w:rsidR="00D86B6B" w:rsidRDefault="00D86B6B" w:rsidP="00786569">
      <w:pPr>
        <w:pStyle w:val="FootnoteText"/>
      </w:pPr>
      <w:r>
        <w:rPr>
          <w:rStyle w:val="FootnoteReference"/>
        </w:rPr>
        <w:footnoteRef/>
      </w:r>
      <w:r>
        <w:t xml:space="preserve"> </w:t>
      </w:r>
      <w:r>
        <w:rPr>
          <w:rFonts w:asciiTheme="minorHAnsi" w:hAnsiTheme="minorHAnsi"/>
        </w:rPr>
        <w:t xml:space="preserve">ACCA, “Verifying ACCA Manual S Procedures,” </w:t>
      </w:r>
      <w:hyperlink r:id="rId13" w:history="1">
        <w:r w:rsidRPr="00424445">
          <w:rPr>
            <w:rStyle w:val="Hyperlink"/>
            <w:rFonts w:asciiTheme="minorHAnsi" w:hAnsiTheme="minorHAnsi"/>
          </w:rPr>
          <w:t>http://www.acca.org/Files/?id=67</w:t>
        </w:r>
      </w:hyperlink>
      <w:r>
        <w:t>.</w:t>
      </w:r>
    </w:p>
  </w:footnote>
  <w:footnote w:id="66">
    <w:p w:rsidR="00D86B6B" w:rsidRDefault="00D86B6B">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67">
    <w:p w:rsidR="00D86B6B" w:rsidRDefault="00D86B6B">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68">
    <w:p w:rsidR="00D86B6B" w:rsidRDefault="00D86B6B">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69">
    <w:p w:rsidR="00D86B6B" w:rsidRDefault="00D86B6B">
      <w:pPr>
        <w:pStyle w:val="FootnoteText"/>
      </w:pPr>
      <w:r>
        <w:rPr>
          <w:rStyle w:val="FootnoteReference"/>
        </w:rPr>
        <w:footnoteRef/>
      </w:r>
      <w:r>
        <w:t xml:space="preserve"> </w:t>
      </w:r>
      <w:r w:rsidRPr="009D314F">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0">
    <w:p w:rsidR="00D86B6B" w:rsidRDefault="00D86B6B" w:rsidP="009D314F">
      <w:pPr>
        <w:pStyle w:val="FootnoteText"/>
      </w:pPr>
      <w:r>
        <w:rPr>
          <w:rStyle w:val="FootnoteReference"/>
        </w:rPr>
        <w:footnoteRef/>
      </w:r>
      <w:r>
        <w:t xml:space="preserve"> DEER values, updated October 10, 2008: http://www.deeresources.com/deer0911planning/downloads/EUL_Summary_10-1-08.xls</w:t>
      </w:r>
    </w:p>
  </w:footnote>
  <w:footnote w:id="71">
    <w:p w:rsidR="00D86B6B" w:rsidRDefault="00D86B6B">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72">
    <w:p w:rsidR="00D86B6B" w:rsidRDefault="00D86B6B">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73">
    <w:p w:rsidR="00D86B6B" w:rsidRDefault="00D86B6B">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4">
    <w:p w:rsidR="00D86B6B" w:rsidRDefault="00D86B6B">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75">
    <w:p w:rsidR="00D86B6B" w:rsidRDefault="00D86B6B" w:rsidP="00F92AD7">
      <w:pPr>
        <w:pStyle w:val="FootnoteText"/>
      </w:pPr>
      <w:r>
        <w:rPr>
          <w:rStyle w:val="FootnoteReference"/>
        </w:rPr>
        <w:footnoteRef/>
      </w:r>
      <w:r>
        <w:t xml:space="preserve"> The performance curve is adapted from  Table 1 in </w:t>
      </w:r>
      <w:hyperlink r:id="rId14"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76">
    <w:p w:rsidR="00D86B6B" w:rsidRDefault="00D86B6B">
      <w:pPr>
        <w:pStyle w:val="FootnoteText"/>
      </w:pPr>
      <w:r>
        <w:rPr>
          <w:rStyle w:val="FootnoteReference"/>
        </w:rPr>
        <w:footnoteRef/>
      </w:r>
      <w:r>
        <w:t xml:space="preserve"> DEER values, updated October 10, 2008</w:t>
      </w:r>
      <w:r>
        <w:br/>
      </w:r>
      <w:hyperlink r:id="rId15" w:history="1">
        <w:r w:rsidRPr="000E42B4">
          <w:rPr>
            <w:rStyle w:val="Hyperlink"/>
          </w:rPr>
          <w:t>http://www.deeresources.com/deer0911planning/downloads/EUL_Summary_10-1-08.xls</w:t>
        </w:r>
      </w:hyperlink>
    </w:p>
  </w:footnote>
  <w:footnote w:id="77">
    <w:p w:rsidR="00D86B6B" w:rsidRDefault="00D86B6B" w:rsidP="00D45300">
      <w:pPr>
        <w:pStyle w:val="FootnoteText"/>
      </w:pPr>
      <w:r>
        <w:rPr>
          <w:rStyle w:val="FootnoteReference"/>
        </w:rPr>
        <w:footnoteRef/>
      </w:r>
      <w:r>
        <w:t xml:space="preserve"> PA 2010 TRM Appendix A: Measure Lives.  Note that PA Act 129 savings can be claimed for no more than 15 years.</w:t>
      </w:r>
    </w:p>
  </w:footnote>
  <w:footnote w:id="78">
    <w:p w:rsidR="00D86B6B" w:rsidRDefault="00D86B6B" w:rsidP="00751C57">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79">
    <w:p w:rsidR="00D86B6B" w:rsidRDefault="00D86B6B" w:rsidP="00751C57">
      <w:pPr>
        <w:pStyle w:val="FootnoteText"/>
      </w:pPr>
      <w:r>
        <w:rPr>
          <w:rStyle w:val="FootnoteReference"/>
        </w:rPr>
        <w:footnoteRef/>
      </w:r>
      <w:r>
        <w:t xml:space="preserve"> Used eQuest 3.64 to derive roof assembly R-values.  When insulation is added between the joists as in most insulation up to R-30 (10”), the assembly R-value is based on a parallel heat transfer calculation of the insulation and joists, rather than a series heat transfer.</w:t>
      </w:r>
    </w:p>
  </w:footnote>
  <w:footnote w:id="80">
    <w:p w:rsidR="00D86B6B" w:rsidRDefault="00D86B6B" w:rsidP="00751C57">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81">
    <w:p w:rsidR="00D86B6B" w:rsidRDefault="00D86B6B" w:rsidP="00751C57">
      <w:pPr>
        <w:pStyle w:val="FootnoteText"/>
      </w:pPr>
      <w:r>
        <w:rPr>
          <w:rStyle w:val="FootnoteReference"/>
        </w:rPr>
        <w:footnoteRef/>
      </w:r>
      <w:r>
        <w:t xml:space="preserve"> Used eQuest 6.64 to derive wall assembly R-values.</w:t>
      </w:r>
    </w:p>
  </w:footnote>
  <w:footnote w:id="82">
    <w:p w:rsidR="00D86B6B" w:rsidRDefault="00D86B6B" w:rsidP="00751C57">
      <w:pPr>
        <w:pStyle w:val="FootnoteText"/>
      </w:pPr>
      <w:r>
        <w:rPr>
          <w:rStyle w:val="FootnoteReference"/>
        </w:rPr>
        <w:footnoteRef/>
      </w:r>
      <w:r>
        <w:t xml:space="preserve"> Used eQuest 6.64 to derive wall assembly R-values.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83">
    <w:p w:rsidR="00D86B6B" w:rsidRDefault="00D86B6B" w:rsidP="00751C57">
      <w:pPr>
        <w:pStyle w:val="FootnoteText"/>
      </w:pPr>
      <w:r>
        <w:rPr>
          <w:rStyle w:val="FootnoteReference"/>
        </w:rPr>
        <w:footnoteRef/>
      </w:r>
      <w:r>
        <w:t xml:space="preserve"> DOE recommendation on ENERGY STAR website for adding wall insulation to existing homes in Zones 5-8.</w:t>
      </w:r>
      <w:r w:rsidRPr="00837810">
        <w:t xml:space="preserve"> </w:t>
      </w:r>
      <w:r>
        <w:t xml:space="preserve"> Insulation may be loose fill in stud cavities or board insulation beneath siding. </w:t>
      </w:r>
      <w:hyperlink r:id="rId16" w:history="1">
        <w:r w:rsidRPr="00775AAA">
          <w:rPr>
            <w:rStyle w:val="Hyperlink"/>
          </w:rPr>
          <w:t>http://www.energystar.gov/index.cfm?c=home_sealing.hm_improvement_insulation_table</w:t>
        </w:r>
      </w:hyperlink>
      <w:r>
        <w:t xml:space="preserve"> </w:t>
      </w:r>
    </w:p>
  </w:footnote>
  <w:footnote w:id="84">
    <w:p w:rsidR="00D86B6B" w:rsidRDefault="00D86B6B" w:rsidP="00751C57">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85">
    <w:p w:rsidR="00D86B6B" w:rsidRDefault="00D86B6B" w:rsidP="00751C57">
      <w:pPr>
        <w:pStyle w:val="FootnoteText"/>
      </w:pPr>
      <w:r>
        <w:rPr>
          <w:rStyle w:val="FootnoteReference"/>
        </w:rPr>
        <w:footnoteRef/>
      </w:r>
      <w:r>
        <w:t xml:space="preserve"> PA TRM Table 2-1.</w:t>
      </w:r>
    </w:p>
  </w:footnote>
  <w:footnote w:id="86">
    <w:p w:rsidR="00D86B6B" w:rsidRDefault="00D86B6B" w:rsidP="00751C57">
      <w:pPr>
        <w:pStyle w:val="FootnoteText"/>
      </w:pPr>
      <w:r>
        <w:rPr>
          <w:rStyle w:val="FootnoteReference"/>
        </w:rPr>
        <w:footnoteRef/>
      </w:r>
      <w:r>
        <w:t xml:space="preserve"> PA TRM Section 2.12 Room AC Retirement</w:t>
      </w:r>
    </w:p>
  </w:footnote>
  <w:footnote w:id="87">
    <w:p w:rsidR="00D86B6B" w:rsidRDefault="00D86B6B" w:rsidP="00751C57">
      <w:pPr>
        <w:pStyle w:val="FootnoteText"/>
      </w:pPr>
      <w:r>
        <w:rPr>
          <w:rStyle w:val="FootnoteReference"/>
        </w:rPr>
        <w:footnoteRef/>
      </w:r>
      <w:r>
        <w:t xml:space="preserve"> Climatography of the United States No. 81. Monthly Station Normals of Temperature, Precipitation, and Heating and Cooling Degree Days 1971-2000, 36 Pennsylvania.  NOAA. </w:t>
      </w:r>
      <w:hyperlink r:id="rId17" w:history="1">
        <w:r w:rsidRPr="00E113AB">
          <w:rPr>
            <w:rStyle w:val="Hyperlink"/>
          </w:rPr>
          <w:t>http://cdo.ncdc.noaa.gov/climatenormals/clim81/PAnorm.pdf</w:t>
        </w:r>
      </w:hyperlink>
    </w:p>
  </w:footnote>
  <w:footnote w:id="88">
    <w:p w:rsidR="00D86B6B" w:rsidRDefault="00D86B6B" w:rsidP="00751C57">
      <w:pPr>
        <w:pStyle w:val="FootnoteText"/>
      </w:pPr>
      <w:r>
        <w:rPr>
          <w:rStyle w:val="FootnoteReference"/>
        </w:rPr>
        <w:footnoteRef/>
      </w:r>
      <w:r>
        <w:t xml:space="preserve"> Ibid.</w:t>
      </w:r>
    </w:p>
  </w:footnote>
  <w:footnote w:id="89">
    <w:p w:rsidR="00D86B6B" w:rsidRDefault="00D86B6B" w:rsidP="00751C57">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18" w:history="1">
        <w:r w:rsidRPr="00B84E80">
          <w:rPr>
            <w:rStyle w:val="Hyperlink"/>
          </w:rPr>
          <w:t>http://www.ma-eeac.org/docs/091023-MA-TRMdraft.pdf</w:t>
        </w:r>
      </w:hyperlink>
      <w:r>
        <w:t>.  Note that PA Act 129 savings can be claimed for no more than 15 years.</w:t>
      </w:r>
    </w:p>
  </w:footnote>
  <w:footnote w:id="90">
    <w:p w:rsidR="00D86B6B" w:rsidRDefault="00D86B6B" w:rsidP="00590C4C">
      <w:pPr>
        <w:pStyle w:val="FootnoteText"/>
      </w:pPr>
      <w:r>
        <w:rPr>
          <w:rStyle w:val="FootnoteReference"/>
        </w:rPr>
        <w:footnoteRef/>
      </w:r>
      <w:r>
        <w:t xml:space="preserve"> </w:t>
      </w:r>
      <w:r w:rsidRPr="00EB21D7">
        <w:t>Vermont Energy Investment Corporation (VEIC) for NEEP, Mid Atlant</w:t>
      </w:r>
      <w:r>
        <w:t>ic TRM Version 2.0. July 2011. Pg.36</w:t>
      </w:r>
      <w:r w:rsidRPr="00EB21D7">
        <w:t>.</w:t>
      </w:r>
    </w:p>
  </w:footnote>
  <w:footnote w:id="91">
    <w:p w:rsidR="00D86B6B" w:rsidRDefault="00D86B6B" w:rsidP="00590C4C">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92">
    <w:p w:rsidR="00D86B6B" w:rsidRDefault="00D86B6B" w:rsidP="00590C4C">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93">
    <w:p w:rsidR="00D86B6B" w:rsidRDefault="00D86B6B" w:rsidP="00EA43AA">
      <w:pPr>
        <w:pStyle w:val="FootnoteText"/>
      </w:pPr>
      <w:r>
        <w:rPr>
          <w:rStyle w:val="FootnoteReference"/>
        </w:rPr>
        <w:footnoteRef/>
      </w:r>
      <w:r>
        <w:t xml:space="preserve"> DoE’s  Building Energy Software Tools Directory (</w:t>
      </w:r>
      <w:r w:rsidRPr="00A86230">
        <w:t>http://apps1.eere.energy.gov/buildings/tools_directory/software</w:t>
      </w:r>
      <w:r>
        <w:t>).</w:t>
      </w:r>
    </w:p>
  </w:footnote>
  <w:footnote w:id="94">
    <w:p w:rsidR="00D86B6B" w:rsidRPr="00F86822" w:rsidRDefault="00D86B6B" w:rsidP="00EA43AA">
      <w:pPr>
        <w:pStyle w:val="FootnoteText"/>
      </w:pPr>
      <w:r>
        <w:rPr>
          <w:rStyle w:val="FootnoteReference"/>
        </w:rPr>
        <w:footnoteRef/>
      </w:r>
      <w:r>
        <w:t xml:space="preserve"> Single and multiple family as noted.</w:t>
      </w:r>
    </w:p>
  </w:footnote>
  <w:footnote w:id="95">
    <w:p w:rsidR="00D86B6B" w:rsidRDefault="00D86B6B" w:rsidP="009F08DB">
      <w:pPr>
        <w:pStyle w:val="FootnoteText"/>
      </w:pPr>
      <w:r>
        <w:rPr>
          <w:rStyle w:val="FootnoteReference"/>
        </w:rPr>
        <w:footnoteRef/>
      </w:r>
      <w:r>
        <w:t xml:space="preserve"> ENERGY STAR Residential Refrigerators Savings Calculator. Accessed June 18, 2012.</w:t>
      </w:r>
    </w:p>
  </w:footnote>
  <w:footnote w:id="96">
    <w:p w:rsidR="00D86B6B" w:rsidRDefault="00D86B6B" w:rsidP="009F08DB">
      <w:pPr>
        <w:pStyle w:val="FootnoteText"/>
      </w:pPr>
      <w:r>
        <w:rPr>
          <w:rStyle w:val="FootnoteReference"/>
        </w:rPr>
        <w:footnoteRef/>
      </w:r>
      <w:r>
        <w:t xml:space="preserve"> ENERGY STAR Refrigerators and Freezers Key Product Criteria. </w:t>
      </w:r>
      <w:hyperlink r:id="rId19" w:history="1">
        <w:r w:rsidRPr="00071864">
          <w:rPr>
            <w:rStyle w:val="Hyperlink"/>
          </w:rPr>
          <w:t>http://www.energystar.gov/index.cfm?c=refrig.pr_crit_refrigerators</w:t>
        </w:r>
      </w:hyperlink>
      <w:r>
        <w:t xml:space="preserve"> </w:t>
      </w:r>
    </w:p>
  </w:footnote>
  <w:footnote w:id="97">
    <w:p w:rsidR="00D86B6B" w:rsidRDefault="00D86B6B" w:rsidP="009F08DB">
      <w:pPr>
        <w:pStyle w:val="FootnoteText"/>
      </w:pPr>
      <w:r>
        <w:rPr>
          <w:rStyle w:val="FootnoteReference"/>
        </w:rPr>
        <w:footnoteRef/>
      </w:r>
      <w:r>
        <w:t xml:space="preserve"> Note configurations not listed do not have any ENERGY STAR qualified models as of August 16, 2012.</w:t>
      </w:r>
    </w:p>
  </w:footnote>
  <w:footnote w:id="98">
    <w:p w:rsidR="00D86B6B" w:rsidRDefault="00D86B6B" w:rsidP="009F08DB">
      <w:pPr>
        <w:pStyle w:val="FootnoteText"/>
      </w:pPr>
      <w:r>
        <w:rPr>
          <w:rStyle w:val="FootnoteReference"/>
        </w:rPr>
        <w:footnoteRef/>
      </w:r>
      <w:r>
        <w:t xml:space="preserve"> ENERGY STAR Residential Refrigerators Qualified Products List. August 16, 2012.  Average federal standard consumption of all qualifying models by configuration.</w:t>
      </w:r>
    </w:p>
  </w:footnote>
  <w:footnote w:id="99">
    <w:p w:rsidR="00D86B6B" w:rsidRDefault="00D86B6B" w:rsidP="009F08DB">
      <w:pPr>
        <w:pStyle w:val="FootnoteText"/>
      </w:pPr>
      <w:r>
        <w:rPr>
          <w:rStyle w:val="FootnoteReference"/>
        </w:rPr>
        <w:footnoteRef/>
      </w:r>
      <w:r>
        <w:t xml:space="preserve"> Ibid. Average consumption of all ENERGY STAR qualifying models by configuration.</w:t>
      </w:r>
    </w:p>
  </w:footnote>
  <w:footnote w:id="100">
    <w:p w:rsidR="00D86B6B" w:rsidRDefault="00D86B6B" w:rsidP="009F08DB">
      <w:pPr>
        <w:pStyle w:val="FootnoteText"/>
      </w:pPr>
      <w:r>
        <w:rPr>
          <w:rStyle w:val="FootnoteReference"/>
        </w:rPr>
        <w:footnoteRef/>
      </w:r>
      <w:r>
        <w:t xml:space="preserve"> ENERGY STAR Most Efficient 2012 Eligibility Criteria for Recognition Refrigerator-Freezers. </w:t>
      </w:r>
      <w:hyperlink r:id="rId20" w:history="1">
        <w:r w:rsidRPr="00071864">
          <w:rPr>
            <w:rStyle w:val="Hyperlink"/>
          </w:rPr>
          <w:t>http://www.energystar.gov/ia/partners/downloads/Ref_Freezer_Criteria_ME_2012.pdf?ff08-8680</w:t>
        </w:r>
      </w:hyperlink>
      <w:r>
        <w:t xml:space="preserve"> </w:t>
      </w:r>
    </w:p>
  </w:footnote>
  <w:footnote w:id="101">
    <w:p w:rsidR="00D86B6B" w:rsidRDefault="00D86B6B" w:rsidP="009F08DB">
      <w:pPr>
        <w:pStyle w:val="FootnoteText"/>
      </w:pPr>
      <w:r>
        <w:rPr>
          <w:rStyle w:val="FootnoteReference"/>
        </w:rPr>
        <w:footnoteRef/>
      </w:r>
      <w:r>
        <w:t xml:space="preserve"> Configurations of qualified models as of August 1, 2012.</w:t>
      </w:r>
    </w:p>
  </w:footnote>
  <w:footnote w:id="102">
    <w:p w:rsidR="00D86B6B" w:rsidRDefault="00D86B6B" w:rsidP="009F08DB">
      <w:pPr>
        <w:pStyle w:val="FootnoteText"/>
      </w:pPr>
      <w:r>
        <w:rPr>
          <w:rStyle w:val="FootnoteReference"/>
        </w:rPr>
        <w:footnoteRef/>
      </w:r>
      <w:r>
        <w:t xml:space="preserve"> ENERGY STAR Residential Refrigerators Qualified Products List. August 16, 2012. Average federal standard consumption of all qualifying models by configuration.</w:t>
      </w:r>
    </w:p>
  </w:footnote>
  <w:footnote w:id="103">
    <w:p w:rsidR="00D86B6B" w:rsidRDefault="00D86B6B" w:rsidP="009F08DB">
      <w:pPr>
        <w:pStyle w:val="FootnoteText"/>
      </w:pPr>
      <w:r>
        <w:rPr>
          <w:rStyle w:val="FootnoteReference"/>
        </w:rPr>
        <w:footnoteRef/>
      </w:r>
      <w:r>
        <w:t xml:space="preserve"> Average consumption of all qualified units  as of June August 1, 2012.  Qualified units list from Southern California Edison: </w:t>
      </w:r>
      <w:r w:rsidRPr="001C6618">
        <w:t>http://asset.sce.com/Documents/Residential%20-%20Rebates%20and%20Savings/MostEfficientRefrigeratorQPL.pdf</w:t>
      </w:r>
      <w:r>
        <w:t>.</w:t>
      </w:r>
    </w:p>
  </w:footnote>
  <w:footnote w:id="104">
    <w:p w:rsidR="00D86B6B" w:rsidRDefault="00D86B6B" w:rsidP="009F08DB">
      <w:pPr>
        <w:pStyle w:val="FootnoteText"/>
      </w:pPr>
      <w:r>
        <w:rPr>
          <w:rStyle w:val="FootnoteReference"/>
        </w:rPr>
        <w:footnoteRef/>
      </w:r>
      <w:r>
        <w:t xml:space="preserve"> ENERGY STAR Appliances Savings Calculator.  Accessed August 2012.</w:t>
      </w:r>
    </w:p>
  </w:footnote>
  <w:footnote w:id="105">
    <w:p w:rsidR="00D86B6B" w:rsidRDefault="00D86B6B" w:rsidP="009F08DB">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06">
    <w:p w:rsidR="00D86B6B" w:rsidRPr="00C05CDE" w:rsidRDefault="00D86B6B"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Freezers Savings Calculator.  Accessed June 24, 2012.</w:t>
      </w:r>
    </w:p>
  </w:footnote>
  <w:footnote w:id="107">
    <w:p w:rsidR="00D86B6B" w:rsidRPr="00C05CDE" w:rsidRDefault="00D86B6B"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Refrigerators and Freezers Key Product Criteria. </w:t>
      </w:r>
      <w:hyperlink r:id="rId21" w:history="1">
        <w:r w:rsidRPr="00C05CDE">
          <w:rPr>
            <w:rStyle w:val="Hyperlink"/>
            <w:rFonts w:ascii="Arial" w:hAnsi="Arial" w:cs="Arial"/>
            <w:sz w:val="16"/>
            <w:szCs w:val="16"/>
          </w:rPr>
          <w:t>http://www.energystar.gov/index.cfm?c=refrig.pr_crit_refrigerators</w:t>
        </w:r>
      </w:hyperlink>
    </w:p>
  </w:footnote>
  <w:footnote w:id="108">
    <w:p w:rsidR="00D86B6B" w:rsidRPr="00C05CDE" w:rsidRDefault="00D86B6B" w:rsidP="00C05CDE">
      <w:pPr>
        <w:pStyle w:val="NoSpacing"/>
        <w:rPr>
          <w:rFonts w:ascii="Arial" w:hAnsi="Arial" w:cs="Arial"/>
          <w:sz w:val="16"/>
          <w:szCs w:val="16"/>
        </w:rPr>
      </w:pPr>
    </w:p>
  </w:footnote>
  <w:footnote w:id="109">
    <w:p w:rsidR="00D86B6B" w:rsidRPr="00C05CDE" w:rsidRDefault="00D86B6B"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August 16, 2012. Average federal standard consumption of all qualifying models by configuration.</w:t>
      </w:r>
    </w:p>
  </w:footnote>
  <w:footnote w:id="110">
    <w:p w:rsidR="00D86B6B" w:rsidRPr="00C05CDE" w:rsidRDefault="00D86B6B" w:rsidP="00C05CDE">
      <w:pPr>
        <w:pStyle w:val="NoSpacing"/>
        <w:rPr>
          <w:rFonts w:ascii="Arial" w:hAnsi="Arial" w:cs="Arial"/>
          <w:sz w:val="16"/>
          <w:szCs w:val="16"/>
        </w:rPr>
      </w:pPr>
    </w:p>
  </w:footnote>
  <w:footnote w:id="111">
    <w:p w:rsidR="00D86B6B" w:rsidRDefault="00D86B6B" w:rsidP="00C05CDE">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Ibid.  Average ENERGY STAR consumption of all qualifying models by configuration.</w:t>
      </w:r>
    </w:p>
  </w:footnote>
  <w:footnote w:id="112">
    <w:p w:rsidR="00D86B6B" w:rsidRDefault="00D86B6B" w:rsidP="009F08DB">
      <w:pPr>
        <w:pStyle w:val="FootnoteText"/>
      </w:pPr>
      <w:r>
        <w:rPr>
          <w:rStyle w:val="FootnoteReference"/>
        </w:rPr>
        <w:footnoteRef/>
      </w:r>
      <w:r>
        <w:t xml:space="preserve"> ENERGY STAR Appliances Savings Calculator.  Accessed August 2012.</w:t>
      </w:r>
    </w:p>
  </w:footnote>
  <w:footnote w:id="113">
    <w:p w:rsidR="00D86B6B" w:rsidRDefault="00D86B6B" w:rsidP="009F08DB">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14">
    <w:p w:rsidR="00D86B6B" w:rsidRDefault="00D86B6B" w:rsidP="009F08DB">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115">
    <w:p w:rsidR="00D86B6B" w:rsidRDefault="00D86B6B" w:rsidP="009F08DB">
      <w:pPr>
        <w:pStyle w:val="FootnoteText"/>
      </w:pPr>
      <w:r>
        <w:rPr>
          <w:rStyle w:val="FootnoteReference"/>
        </w:rPr>
        <w:footnoteRef/>
      </w:r>
      <w:r>
        <w:t xml:space="preserve"> Further research to update this value and CF is planned for 2014 TRM update.</w:t>
      </w:r>
    </w:p>
  </w:footnote>
  <w:footnote w:id="116">
    <w:p w:rsidR="00D86B6B" w:rsidRDefault="00D86B6B" w:rsidP="009F08DB">
      <w:pPr>
        <w:pStyle w:val="FootnoteText"/>
      </w:pPr>
      <w:r>
        <w:rPr>
          <w:rStyle w:val="FootnoteReference"/>
        </w:rPr>
        <w:footnoteRef/>
      </w:r>
      <w:r>
        <w:t xml:space="preserve"> Based on ENERGY STAR Version 6.0 requirements, </w:t>
      </w:r>
      <w:r w:rsidRPr="00D373F9">
        <w:rPr>
          <w:i/>
        </w:rPr>
        <w:t>ENERGY STAR Program Requirements Product Specification for Cltohes Washers</w:t>
      </w:r>
      <w:r>
        <w:t xml:space="preserve">, </w:t>
      </w:r>
      <w:r>
        <w:rPr>
          <w:i/>
        </w:rPr>
        <w:t xml:space="preserve">Eligibility Criteria Version 6.0. </w:t>
      </w:r>
      <w:r>
        <w:t xml:space="preserve">Accessed August 2012. </w:t>
      </w:r>
      <w:r w:rsidRPr="00D373F9">
        <w:t>http://www.energystar.gov/ia/partners/prod_development/revisions/downloads/commercial_clothes_washers/ENERGY_STAR_Final_Version_6_Clothes_Washer_Specification.pdf</w:t>
      </w:r>
    </w:p>
  </w:footnote>
  <w:footnote w:id="117">
    <w:p w:rsidR="00D86B6B" w:rsidRDefault="00D86B6B" w:rsidP="009F08DB">
      <w:pPr>
        <w:pStyle w:val="FootnoteText"/>
      </w:pPr>
      <w:r>
        <w:rPr>
          <w:rStyle w:val="FootnoteReference"/>
        </w:rPr>
        <w:footnoteRef/>
      </w:r>
      <w:r>
        <w:t xml:space="preserve"> ENERGY STAR Clothes Washers Key Product Criteria website: </w:t>
      </w:r>
      <w:r w:rsidRPr="00D373F9">
        <w:t>http://www.energystar.gov/index.cfm?c=clotheswash.pr_crit_clothes_washers</w:t>
      </w:r>
    </w:p>
  </w:footnote>
  <w:footnote w:id="118">
    <w:p w:rsidR="00D86B6B" w:rsidRDefault="00D86B6B" w:rsidP="009F08DB">
      <w:pPr>
        <w:pStyle w:val="FootnoteText"/>
      </w:pPr>
      <w:r>
        <w:rPr>
          <w:rStyle w:val="FootnoteReference"/>
        </w:rPr>
        <w:footnoteRef/>
      </w:r>
      <w:r>
        <w:t xml:space="preserve"> ENERGY STAR Appliances Savings Calculator.  Accessed August 2012.</w:t>
      </w:r>
    </w:p>
  </w:footnote>
  <w:footnote w:id="119">
    <w:p w:rsidR="00D86B6B" w:rsidRPr="00AF48AA" w:rsidRDefault="00D86B6B" w:rsidP="009F08DB">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20">
    <w:p w:rsidR="00D86B6B" w:rsidRDefault="00D86B6B" w:rsidP="009F08DB">
      <w:pPr>
        <w:pStyle w:val="FootnoteText"/>
      </w:pPr>
      <w:r>
        <w:rPr>
          <w:rStyle w:val="FootnoteReference"/>
        </w:rPr>
        <w:footnoteRef/>
      </w:r>
      <w:r>
        <w:t xml:space="preserve"> Dishwashers Key Product Criteria. </w:t>
      </w:r>
      <w:r w:rsidRPr="00404F67">
        <w:t>http://www.energystar.gov/index.cfm?c=dishwash.pr_crit_dishwashers</w:t>
      </w:r>
    </w:p>
  </w:footnote>
  <w:footnote w:id="121">
    <w:p w:rsidR="00D86B6B" w:rsidRDefault="00D86B6B" w:rsidP="009F08DB">
      <w:pPr>
        <w:pStyle w:val="FootnoteText"/>
      </w:pPr>
      <w:r>
        <w:rPr>
          <w:rStyle w:val="FootnoteReference"/>
        </w:rPr>
        <w:footnoteRef/>
      </w:r>
      <w:r>
        <w:t xml:space="preserve"> U.S. Department of Energy. </w:t>
      </w:r>
      <w:r>
        <w:rPr>
          <w:i/>
        </w:rPr>
        <w:t>Federal Register</w:t>
      </w:r>
      <w:r>
        <w:t>. 104</w:t>
      </w:r>
      <w:r w:rsidRPr="00C74F58">
        <w:rPr>
          <w:vertAlign w:val="superscript"/>
        </w:rPr>
        <w:t>th</w:t>
      </w:r>
      <w:r>
        <w:t xml:space="preserve"> ed. Vol. 77, May 30, 2012. </w:t>
      </w:r>
      <w:r w:rsidRPr="00E63445">
        <w:t>http://www.regulations.gov/#!documentDetail;D=EERE-2011-BT-STD-0060-0005</w:t>
      </w:r>
    </w:p>
  </w:footnote>
  <w:footnote w:id="122">
    <w:p w:rsidR="00D86B6B" w:rsidRPr="001740D4" w:rsidRDefault="00D86B6B" w:rsidP="009F08DB">
      <w:pPr>
        <w:pStyle w:val="FootnoteText"/>
      </w:pPr>
      <w:r>
        <w:rPr>
          <w:rStyle w:val="FootnoteReference"/>
        </w:rPr>
        <w:footnoteRef/>
      </w:r>
      <w:r>
        <w:t xml:space="preserve"> </w:t>
      </w:r>
      <w:r w:rsidRPr="001740D4">
        <w:rPr>
          <w:i/>
        </w:rPr>
        <w:t>ENERGY STAR Program Requirements Product Specification for Residential Dishwashers</w:t>
      </w:r>
      <w:r>
        <w:t>.</w:t>
      </w:r>
      <w:r>
        <w:rPr>
          <w:i/>
        </w:rPr>
        <w:t xml:space="preserve"> </w:t>
      </w:r>
      <w:r w:rsidRPr="001740D4">
        <w:t>http://www.energystar.gov/ia/partners/prod_development/revisions/downloads/res_dishwashers/ES_V5_Dishwashers_Specification.pdf</w:t>
      </w:r>
    </w:p>
  </w:footnote>
  <w:footnote w:id="123">
    <w:p w:rsidR="00D86B6B" w:rsidRDefault="00D86B6B" w:rsidP="009F08DB">
      <w:pPr>
        <w:pStyle w:val="FootnoteText"/>
      </w:pPr>
      <w:r>
        <w:rPr>
          <w:rStyle w:val="FootnoteReference"/>
        </w:rPr>
        <w:footnoteRef/>
      </w:r>
      <w:r>
        <w:t xml:space="preserve"> Further research to update this value and CF is planned for 2014 TRM update.</w:t>
      </w:r>
    </w:p>
  </w:footnote>
  <w:footnote w:id="124">
    <w:p w:rsidR="00D86B6B" w:rsidRDefault="00D86B6B" w:rsidP="009F08DB">
      <w:pPr>
        <w:pStyle w:val="FootnoteText"/>
      </w:pPr>
      <w:r>
        <w:rPr>
          <w:rStyle w:val="FootnoteReference"/>
        </w:rPr>
        <w:footnoteRef/>
      </w:r>
      <w:r>
        <w:t xml:space="preserve"> Default fuel mix from EIA 2009 Residential Energy Consumption Survey (RECS) water heating data for the state of Pennsylvania. </w:t>
      </w:r>
      <w:r w:rsidRPr="009E2706">
        <w:t>http://www.eia.gov/consumption/residential/index.cfm</w:t>
      </w:r>
    </w:p>
  </w:footnote>
  <w:footnote w:id="125">
    <w:p w:rsidR="00D86B6B" w:rsidRDefault="00D86B6B" w:rsidP="009F08DB">
      <w:pPr>
        <w:pStyle w:val="FootnoteText"/>
      </w:pPr>
      <w:r>
        <w:rPr>
          <w:rStyle w:val="FootnoteReference"/>
        </w:rPr>
        <w:footnoteRef/>
      </w:r>
      <w:r>
        <w:t xml:space="preserve"> ENERGY STAR Appliances Savings Calculator.  Accessed August 2012.</w:t>
      </w:r>
    </w:p>
  </w:footnote>
  <w:footnote w:id="126">
    <w:p w:rsidR="00D86B6B" w:rsidRDefault="00D86B6B" w:rsidP="009F08DB">
      <w:pPr>
        <w:pStyle w:val="FootnoteText"/>
      </w:pPr>
      <w:r>
        <w:rPr>
          <w:rStyle w:val="FootnoteReference"/>
        </w:rPr>
        <w:footnoteRef/>
      </w:r>
      <w:r>
        <w:t xml:space="preserve"> ENERGY STAR Dehumidifier Calculator</w:t>
      </w:r>
    </w:p>
  </w:footnote>
  <w:footnote w:id="127">
    <w:p w:rsidR="00D86B6B" w:rsidRDefault="00D86B6B" w:rsidP="009F08DB">
      <w:pPr>
        <w:pStyle w:val="FootnoteText"/>
      </w:pPr>
      <w:r>
        <w:rPr>
          <w:rStyle w:val="FootnoteReference"/>
        </w:rPr>
        <w:footnoteRef/>
      </w:r>
      <w:r>
        <w:t xml:space="preserve"> </w:t>
      </w:r>
      <w:r w:rsidRPr="00513401">
        <w:t>Conservatively assumes same kW/kWh ratio as Refrigerators.</w:t>
      </w:r>
    </w:p>
  </w:footnote>
  <w:footnote w:id="128">
    <w:p w:rsidR="00D86B6B" w:rsidRDefault="00D86B6B" w:rsidP="009F08DB">
      <w:pPr>
        <w:pStyle w:val="FootnoteText"/>
      </w:pPr>
      <w:r>
        <w:rPr>
          <w:rStyle w:val="FootnoteReference"/>
        </w:rPr>
        <w:footnoteRef/>
      </w:r>
      <w:r>
        <w:t xml:space="preserve"> Further research to update this value and CF is planned for 2014 TRM update.</w:t>
      </w:r>
    </w:p>
  </w:footnote>
  <w:footnote w:id="129">
    <w:p w:rsidR="00D86B6B" w:rsidRDefault="00D86B6B" w:rsidP="009F08DB">
      <w:pPr>
        <w:pStyle w:val="FootnoteText"/>
      </w:pPr>
      <w:r>
        <w:rPr>
          <w:rStyle w:val="FootnoteReference"/>
        </w:rPr>
        <w:footnoteRef/>
      </w:r>
      <w:r>
        <w:t xml:space="preserve"> Coincidence factor already embedded in summer peak demand reduction estimate.</w:t>
      </w:r>
    </w:p>
  </w:footnote>
  <w:footnote w:id="130">
    <w:p w:rsidR="00D86B6B" w:rsidRPr="00C74F58" w:rsidRDefault="00D86B6B" w:rsidP="009F08DB">
      <w:pPr>
        <w:pStyle w:val="FootnoteText"/>
      </w:pPr>
      <w:r>
        <w:rPr>
          <w:rStyle w:val="FootnoteReference"/>
        </w:rPr>
        <w:footnoteRef/>
      </w:r>
      <w:r>
        <w:t xml:space="preserve"> U.S. Department of Energy. </w:t>
      </w:r>
      <w:r>
        <w:rPr>
          <w:i/>
        </w:rPr>
        <w:t>Federal Register</w:t>
      </w:r>
      <w:r>
        <w:t>. 66</w:t>
      </w:r>
      <w:r w:rsidRPr="00C74F58">
        <w:rPr>
          <w:vertAlign w:val="superscript"/>
        </w:rPr>
        <w:t>th</w:t>
      </w:r>
      <w:r>
        <w:t xml:space="preserve"> ed. Vol. 74. April 8, 2009. </w:t>
      </w:r>
      <w:r w:rsidRPr="00C74F58">
        <w:t>https://www1.eere.energy.gov/buildings/appliance_standards/residential/pdfs/74fr16040.pdf</w:t>
      </w:r>
    </w:p>
  </w:footnote>
  <w:footnote w:id="131">
    <w:p w:rsidR="00D86B6B" w:rsidRDefault="00D86B6B" w:rsidP="009F08DB">
      <w:pPr>
        <w:pStyle w:val="FootnoteText"/>
      </w:pPr>
      <w:r>
        <w:rPr>
          <w:rStyle w:val="FootnoteReference"/>
        </w:rPr>
        <w:footnoteRef/>
      </w:r>
      <w:r>
        <w:t xml:space="preserve"> ENERGY STAR Program Requirements Product Specification for Dehumidifiers, Eligibility Criteria Version 3.0. </w:t>
      </w:r>
      <w:hyperlink r:id="rId22" w:history="1">
        <w:r w:rsidRPr="009A0022">
          <w:rPr>
            <w:rStyle w:val="Hyperlink"/>
          </w:rPr>
          <w:t>http://www.energystar.gov/ia/partners/prod_development/revisions/downloads/dehumid/ES_Dehumidifiers_Final_V3.0_Eligibility_Criteria.pdf?3cbf-7a48</w:t>
        </w:r>
      </w:hyperlink>
    </w:p>
  </w:footnote>
  <w:footnote w:id="132">
    <w:p w:rsidR="00D86B6B" w:rsidRDefault="00D86B6B" w:rsidP="009F08DB">
      <w:pPr>
        <w:pStyle w:val="FootnoteText"/>
      </w:pPr>
      <w:r>
        <w:rPr>
          <w:rStyle w:val="FootnoteReference"/>
        </w:rPr>
        <w:footnoteRef/>
      </w:r>
      <w:r>
        <w:t xml:space="preserve"> Default capacity is midpoint of each capacity range except those units with capacity less than 35 pints per day, where 29 pints per day was used based on the average capacity of all ENERGY STAR dehumidifiers available in this capacity range as of August 2012. </w:t>
      </w:r>
    </w:p>
  </w:footnote>
  <w:footnote w:id="133">
    <w:p w:rsidR="00D86B6B" w:rsidRDefault="00D86B6B" w:rsidP="009F08DB">
      <w:pPr>
        <w:pStyle w:val="FootnoteText"/>
      </w:pPr>
      <w:r>
        <w:rPr>
          <w:rStyle w:val="FootnoteReference"/>
        </w:rPr>
        <w:footnoteRef/>
      </w:r>
      <w:r>
        <w:t xml:space="preserve"> ENERGY STAR Appliances Savings Calculator.  Accessed August 2012.</w:t>
      </w:r>
    </w:p>
  </w:footnote>
  <w:footnote w:id="134">
    <w:p w:rsidR="00D86B6B" w:rsidRDefault="00D86B6B" w:rsidP="009F08DB">
      <w:pPr>
        <w:pStyle w:val="FootnoteText"/>
      </w:pPr>
      <w:r>
        <w:rPr>
          <w:rStyle w:val="FootnoteReference"/>
        </w:rPr>
        <w:footnoteRef/>
      </w:r>
      <w:r>
        <w:t xml:space="preserve"> </w:t>
      </w:r>
      <w:r w:rsidRPr="000752ED">
        <w:t>Average demand savings based on engineering estimate.</w:t>
      </w:r>
    </w:p>
  </w:footnote>
  <w:footnote w:id="135">
    <w:p w:rsidR="00D86B6B" w:rsidRDefault="00D86B6B" w:rsidP="009F08DB">
      <w:pPr>
        <w:pStyle w:val="FootnoteText"/>
      </w:pPr>
      <w:r>
        <w:rPr>
          <w:rStyle w:val="FootnoteReference"/>
        </w:rPr>
        <w:footnoteRef/>
      </w:r>
      <w:r>
        <w:t xml:space="preserve"> Further research to update this value and CF is planned for 2014 TRM update.</w:t>
      </w:r>
    </w:p>
  </w:footnote>
  <w:footnote w:id="136">
    <w:p w:rsidR="00D86B6B" w:rsidRDefault="00D86B6B" w:rsidP="009F08DB">
      <w:pPr>
        <w:pStyle w:val="FootnoteText"/>
      </w:pPr>
      <w:r>
        <w:rPr>
          <w:rStyle w:val="FootnoteReference"/>
        </w:rPr>
        <w:footnoteRef/>
      </w:r>
      <w:r>
        <w:t xml:space="preserve"> B</w:t>
      </w:r>
      <w:r w:rsidRPr="000752ED">
        <w:t>ased on data from PEPCO</w:t>
      </w:r>
      <w:r>
        <w:t>.</w:t>
      </w:r>
    </w:p>
  </w:footnote>
  <w:footnote w:id="137">
    <w:p w:rsidR="00D86B6B" w:rsidRDefault="00D86B6B" w:rsidP="009F08DB">
      <w:pPr>
        <w:pStyle w:val="FootnoteText"/>
      </w:pPr>
      <w:r>
        <w:rPr>
          <w:rStyle w:val="FootnoteReference"/>
        </w:rPr>
        <w:footnoteRef/>
      </w:r>
      <w:r>
        <w:t xml:space="preserve"> ENERGY STAR Program Requirements for Room Air Conditioners. </w:t>
      </w:r>
      <w:hyperlink r:id="rId23" w:history="1">
        <w:r w:rsidRPr="00DB16E1">
          <w:rPr>
            <w:rStyle w:val="Hyperlink"/>
          </w:rPr>
          <w:t>http://www.energystar.gov/ia/partners/product_specs/program_reqs/room_air_conditioners_prog_req.pdf</w:t>
        </w:r>
      </w:hyperlink>
      <w:r>
        <w:t xml:space="preserve"> </w:t>
      </w:r>
    </w:p>
  </w:footnote>
  <w:footnote w:id="138">
    <w:p w:rsidR="00D86B6B" w:rsidRDefault="00D86B6B" w:rsidP="009F08DB">
      <w:pPr>
        <w:pStyle w:val="FootnoteText"/>
      </w:pPr>
      <w:r>
        <w:rPr>
          <w:rStyle w:val="FootnoteReference"/>
        </w:rPr>
        <w:footnoteRef/>
      </w:r>
      <w:r>
        <w:t xml:space="preserve"> Ibid.</w:t>
      </w:r>
    </w:p>
  </w:footnote>
  <w:footnote w:id="139">
    <w:p w:rsidR="00D86B6B" w:rsidRDefault="00D86B6B" w:rsidP="009F08DB">
      <w:pPr>
        <w:pStyle w:val="FootnoteText"/>
      </w:pPr>
      <w:r>
        <w:rPr>
          <w:rStyle w:val="FootnoteReference"/>
        </w:rPr>
        <w:footnoteRef/>
      </w:r>
      <w:r>
        <w:t xml:space="preserve"> Ibid.</w:t>
      </w:r>
    </w:p>
  </w:footnote>
  <w:footnote w:id="140">
    <w:p w:rsidR="00D86B6B" w:rsidRDefault="00D86B6B" w:rsidP="009F08DB">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2.12 (Room AC Retirement).</w:t>
      </w:r>
    </w:p>
  </w:footnote>
  <w:footnote w:id="141">
    <w:p w:rsidR="00D86B6B" w:rsidRDefault="00D86B6B" w:rsidP="009F08DB">
      <w:pPr>
        <w:pStyle w:val="FootnoteText"/>
      </w:pPr>
      <w:r>
        <w:rPr>
          <w:rStyle w:val="FootnoteReference"/>
        </w:rPr>
        <w:footnoteRef/>
      </w:r>
      <w:r>
        <w:t xml:space="preserve"> Assumes 10,000 Btu/h capacity and 9.8 EER for baseline unit and 10.8 EER for ENERGY S TAR unit.</w:t>
      </w:r>
    </w:p>
  </w:footnote>
  <w:footnote w:id="142">
    <w:p w:rsidR="00D86B6B" w:rsidRDefault="00D86B6B" w:rsidP="009F08DB">
      <w:pPr>
        <w:pStyle w:val="FootnoteText"/>
      </w:pPr>
      <w:r>
        <w:rPr>
          <w:rStyle w:val="FootnoteReference"/>
        </w:rPr>
        <w:footnoteRef/>
      </w:r>
      <w:r>
        <w:t xml:space="preserve"> ENERGY STAR Room Air Conditioner Savings Calculator.  Accessed August 2012. </w:t>
      </w:r>
    </w:p>
    <w:p w:rsidR="00D86B6B" w:rsidRDefault="00D86B6B" w:rsidP="009F08DB">
      <w:pPr>
        <w:pStyle w:val="FootnoteText"/>
      </w:pPr>
    </w:p>
  </w:footnote>
  <w:footnote w:id="143">
    <w:p w:rsidR="00D86B6B" w:rsidRDefault="00D86B6B" w:rsidP="009F08DB">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p w:rsidR="00D86B6B" w:rsidRPr="00F2036B" w:rsidRDefault="00D86B6B" w:rsidP="009F08DB">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44">
    <w:p w:rsidR="00D86B6B" w:rsidRPr="00FF69CD" w:rsidRDefault="00D86B6B">
      <w:pPr>
        <w:pStyle w:val="FootnoteText"/>
      </w:pPr>
      <w:r>
        <w:rPr>
          <w:rStyle w:val="FootnoteReference"/>
        </w:rPr>
        <w:footnoteRef/>
      </w:r>
      <w:r>
        <w:t xml:space="preserve"> Subject to </w:t>
      </w:r>
      <w:r w:rsidRPr="00E56385">
        <w:t>verification through evaluation.  The value can be updated if evaluation findings reveal a value that differs from the default</w:t>
      </w:r>
      <w:r>
        <w:t>.</w:t>
      </w:r>
    </w:p>
  </w:footnote>
  <w:footnote w:id="145">
    <w:p w:rsidR="00D86B6B" w:rsidRDefault="00D86B6B" w:rsidP="0019409B">
      <w:pPr>
        <w:pStyle w:val="FootnoteText"/>
      </w:pPr>
      <w:r>
        <w:rPr>
          <w:rStyle w:val="FootnoteReference"/>
        </w:rPr>
        <w:footnoteRef/>
      </w:r>
      <w:r>
        <w:t xml:space="preserve">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p w:rsidR="00D86B6B" w:rsidRDefault="00D86B6B">
      <w:pPr>
        <w:pStyle w:val="FootnoteText"/>
      </w:pPr>
    </w:p>
  </w:footnote>
  <w:footnote w:id="146">
    <w:p w:rsidR="00D86B6B" w:rsidRPr="00D50076" w:rsidRDefault="00D86B6B">
      <w:pPr>
        <w:pStyle w:val="FootnoteText"/>
        <w:rPr>
          <w:i/>
        </w:rPr>
      </w:pPr>
      <w:r>
        <w:rPr>
          <w:rStyle w:val="FootnoteReference"/>
        </w:rPr>
        <w:footnoteRef/>
      </w:r>
      <w:r>
        <w:t xml:space="preserve"> The EISA 2007 standards apply to general service incandescent lamps.  </w:t>
      </w:r>
      <w:r w:rsidRPr="00811636">
        <w:t>A non-specialty CFL is considered any lamp that does not replace one of the 22 incandescent lamps exempt from the EISA 2007 standards.</w:t>
      </w:r>
      <w:r>
        <w:t xml:space="preserve">.  A complete list of the 22 incandescent lamps exempt from EISA 2007 is listed in the United States Department of </w:t>
      </w:r>
      <w:r w:rsidRPr="00D50076">
        <w:rPr>
          <w:i/>
        </w:rPr>
        <w:t>Energy Impact of EISA 2007 on General Service Incandescent Lamps: FACT SHEET.</w:t>
      </w:r>
    </w:p>
  </w:footnote>
  <w:footnote w:id="147">
    <w:p w:rsidR="00D86B6B" w:rsidRDefault="00D86B6B" w:rsidP="006205B6">
      <w:pPr>
        <w:pStyle w:val="FootnoteText"/>
      </w:pPr>
      <w:r>
        <w:rPr>
          <w:rStyle w:val="FootnoteReference"/>
        </w:rPr>
        <w:footnoteRef/>
      </w:r>
      <w:r>
        <w:t xml:space="preserve"> Source of change in watts(before adjusting for EISA 2007) between the baseline and efficient case is </w:t>
      </w:r>
      <w:r w:rsidRPr="00BE5725">
        <w:t>Nexus Market Research, “Impact Evaluation of the Massachusetts, Rhode Island and Vermont 2003 Residential Lighting Programs”, Final Report, October 1, 2004, p. 43 (Table 4-9)</w:t>
      </w:r>
      <w:r>
        <w:t xml:space="preserve">.  Adjustment to account for EISA 2007 standards based on Mid-Atlantic TRM, version 2.0.  Prepared by Vermont Energy Investment Corporation. Facilitated and managed by the Northeast Energy Efficiency Partnerships. July 2011.  </w:t>
      </w:r>
    </w:p>
    <w:p w:rsidR="00D86B6B" w:rsidRDefault="00D86B6B" w:rsidP="006205B6">
      <w:pPr>
        <w:pStyle w:val="FootnoteText"/>
      </w:pPr>
    </w:p>
    <w:p w:rsidR="00D86B6B" w:rsidRDefault="00D86B6B" w:rsidP="006205B6">
      <w:pPr>
        <w:pStyle w:val="FootnoteText"/>
      </w:pPr>
      <w:r>
        <w:t>Adjustment made by calculating an average adjustment factor (61.77%) for all incandescent bulbs that EISA affectsand applying at the midpoint of the three year EISA phase-in (2013). As an example of an adjustment factor, the 100 W incandescent the baseline is 72 watts post-EISA and the CFL equivalent assumption is a 25.3 watt CFL.  Therefore the adjustment factor is calculated as follows(72-25.3)/(100-25.3)*100= 62.5%.</w:t>
      </w:r>
    </w:p>
    <w:p w:rsidR="00D86B6B" w:rsidRDefault="00D86B6B" w:rsidP="006205B6">
      <w:pPr>
        <w:pStyle w:val="FootnoteText"/>
      </w:pPr>
    </w:p>
    <w:p w:rsidR="00D86B6B" w:rsidRDefault="00D86B6B" w:rsidP="006205B6">
      <w:pPr>
        <w:pStyle w:val="FootnoteText"/>
      </w:pPr>
      <w:r w:rsidRPr="00EA7DEC">
        <w:t>The "Equivalent CFL Wattage" is calculated using a ratio of 3.95. This is calculated assuming that the average wattage of a CFL is 15.5W and the replacement incandescent bulb is 61.2W (ratio of 3.95 to 1),</w:t>
      </w:r>
      <w:r>
        <w:t xml:space="preserve"> </w:t>
      </w:r>
      <w:r w:rsidRPr="00EA7DEC">
        <w:t>RLW Analytics, New England Residential Lighting Markdown Impact Evaluation, January 20, 2009.</w:t>
      </w:r>
    </w:p>
  </w:footnote>
  <w:footnote w:id="148">
    <w:p w:rsidR="00D86B6B" w:rsidRDefault="00D86B6B" w:rsidP="006205B6">
      <w:pPr>
        <w:pStyle w:val="FootnoteText"/>
      </w:pPr>
      <w:r>
        <w:rPr>
          <w:rStyle w:val="FootnoteReference"/>
        </w:rPr>
        <w:footnoteRef/>
      </w:r>
      <w:r>
        <w:t xml:space="preserve"> Effective date is the date when EISA 2007 standards are incorporated.  The baseline assumption is three 60 watt (ENERGY STAR Ceiling Fans Savings Calculator) incandescent lamps and therefore the EISA 2007 affects this measure beginning 2014.</w:t>
      </w:r>
    </w:p>
  </w:footnote>
  <w:footnote w:id="149">
    <w:p w:rsidR="00D86B6B" w:rsidRDefault="00D86B6B" w:rsidP="00CB79AB">
      <w:pPr>
        <w:pStyle w:val="FootnoteText"/>
      </w:pPr>
      <w:r>
        <w:rPr>
          <w:rStyle w:val="FootnoteReference"/>
        </w:rPr>
        <w:footnoteRef/>
      </w:r>
      <w:r>
        <w:t xml:space="preserve"> Energy Information Administration.  </w:t>
      </w:r>
      <w:r>
        <w:rPr>
          <w:i/>
        </w:rPr>
        <w:t>Residential Energy Consumption Survey</w:t>
      </w:r>
      <w:r>
        <w:t xml:space="preserve">.  2005.  </w:t>
      </w:r>
      <w:hyperlink r:id="rId24" w:history="1">
        <w:r>
          <w:rPr>
            <w:rStyle w:val="Hyperlink"/>
          </w:rPr>
          <w:t>http://www.eia.doe.gov/emeu/recs/recs2005/hc2005_tables/detailed_tables2005.html</w:t>
        </w:r>
      </w:hyperlink>
    </w:p>
  </w:footnote>
  <w:footnote w:id="150">
    <w:p w:rsidR="00D86B6B" w:rsidRDefault="00D86B6B" w:rsidP="00CB79AB">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51">
    <w:p w:rsidR="00D86B6B" w:rsidRDefault="00D86B6B" w:rsidP="00CB79AB">
      <w:pPr>
        <w:pStyle w:val="FootnoteText"/>
      </w:pPr>
      <w:r>
        <w:rPr>
          <w:rStyle w:val="FootnoteReference"/>
        </w:rPr>
        <w:footnoteRef/>
      </w:r>
      <w:r>
        <w:t xml:space="preserve"> A listing of the approved software available at </w:t>
      </w:r>
      <w:hyperlink r:id="rId25" w:history="1">
        <w:r w:rsidRPr="000C42E9">
          <w:rPr>
            <w:rStyle w:val="Hyperlink"/>
          </w:rPr>
          <w:t>http://www.waptac.org/si.asp?id=736</w:t>
        </w:r>
      </w:hyperlink>
      <w:r>
        <w:t xml:space="preserve"> .</w:t>
      </w:r>
    </w:p>
  </w:footnote>
  <w:footnote w:id="152">
    <w:p w:rsidR="00D86B6B" w:rsidRDefault="00D86B6B" w:rsidP="00CB79AB">
      <w:pPr>
        <w:pStyle w:val="FootnoteText"/>
      </w:pPr>
      <w:r>
        <w:rPr>
          <w:rStyle w:val="FootnoteReference"/>
        </w:rPr>
        <w:footnoteRef/>
      </w:r>
      <w:r>
        <w:t xml:space="preserve"> A listing of the approved software available at </w:t>
      </w:r>
      <w:hyperlink r:id="rId26" w:history="1">
        <w:r w:rsidRPr="000C42E9">
          <w:rPr>
            <w:rStyle w:val="Hyperlink"/>
          </w:rPr>
          <w:t>http://resnet.us</w:t>
        </w:r>
      </w:hyperlink>
      <w:r>
        <w:t xml:space="preserve"> .</w:t>
      </w:r>
    </w:p>
  </w:footnote>
  <w:footnote w:id="153">
    <w:p w:rsidR="00D86B6B" w:rsidRDefault="00D86B6B" w:rsidP="00CB79AB">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54">
    <w:p w:rsidR="00D86B6B" w:rsidRDefault="00D86B6B" w:rsidP="00A1079C">
      <w:pPr>
        <w:pStyle w:val="FootnoteText"/>
      </w:pPr>
      <w:r>
        <w:rPr>
          <w:rStyle w:val="FootnoteReference"/>
        </w:rPr>
        <w:footnoteRef/>
      </w:r>
      <w:r>
        <w:t xml:space="preserve"> This baseline assumption is made because there is no federal standard that specifies minimum TV efficiencies.</w:t>
      </w:r>
      <w:r w:rsidRPr="004A2609">
        <w:t xml:space="preserve"> </w:t>
      </w:r>
      <w:r>
        <w:t>ENERGY STAR Version 3.0 predates Version 4.1 standards.</w:t>
      </w:r>
    </w:p>
  </w:footnote>
  <w:footnote w:id="155">
    <w:p w:rsidR="00D86B6B" w:rsidRDefault="00D86B6B" w:rsidP="00A1079C">
      <w:pPr>
        <w:pStyle w:val="FootnoteText"/>
      </w:pPr>
      <w:r>
        <w:rPr>
          <w:rStyle w:val="FootnoteReference"/>
        </w:rPr>
        <w:footnoteRef/>
      </w:r>
      <w:r>
        <w:t xml:space="preserve"> 16:9 aspect ratio is assumed for TV viewable screen size (to convert from diagonal dimensions to viewable screen area). </w:t>
      </w:r>
      <w:r w:rsidRPr="002D2DE8">
        <w:rPr>
          <w:i/>
        </w:rPr>
        <w:t>ENERGY STAR Program Requirements for Televisions, Partner Commitments Versions 5.</w:t>
      </w:r>
      <w:r>
        <w:rPr>
          <w:i/>
        </w:rPr>
        <w:t>3</w:t>
      </w:r>
      <w:r>
        <w:t xml:space="preserve">, accessed August 2012, </w:t>
      </w:r>
      <w:r w:rsidRPr="004C7FDC">
        <w:t>http://www.energystar.gov/ia/partners/prod_development/revisions/downloads/television/V5.3_Program_Requirements.pdf?08d8-61ad</w:t>
      </w:r>
    </w:p>
  </w:footnote>
  <w:footnote w:id="156">
    <w:p w:rsidR="00D86B6B" w:rsidRDefault="00D86B6B" w:rsidP="00A1079C">
      <w:pPr>
        <w:pStyle w:val="FootnoteText"/>
      </w:pPr>
      <w:r>
        <w:rPr>
          <w:rStyle w:val="FootnoteReference"/>
        </w:rPr>
        <w:footnoteRef/>
      </w:r>
      <w:r>
        <w:t xml:space="preserve"> </w:t>
      </w:r>
      <w:r w:rsidRPr="004A2609">
        <w:t>Ibid.</w:t>
      </w:r>
    </w:p>
  </w:footnote>
  <w:footnote w:id="157">
    <w:p w:rsidR="00D86B6B" w:rsidRDefault="00D86B6B" w:rsidP="00741B2D">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58">
    <w:p w:rsidR="00D86B6B" w:rsidRDefault="00D86B6B"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59">
    <w:p w:rsidR="00D86B6B" w:rsidRPr="00404993" w:rsidRDefault="00D86B6B" w:rsidP="00A1079C">
      <w:pPr>
        <w:pStyle w:val="FootnoteText"/>
      </w:pPr>
      <w:r>
        <w:rPr>
          <w:rStyle w:val="FootnoteReference"/>
        </w:rPr>
        <w:footnoteRef/>
      </w:r>
      <w:r>
        <w:t xml:space="preserve"> Based on ENERGY STAR Version 3.0 requirements, from </w:t>
      </w:r>
      <w:r w:rsidRPr="00404993">
        <w:rPr>
          <w:i/>
        </w:rPr>
        <w:t>ENERGY STAR Program Requirements for Televisions, Partner Commitments</w:t>
      </w:r>
      <w:r>
        <w:t xml:space="preserve">, accessed October 2010, </w:t>
      </w:r>
      <w:hyperlink r:id="rId27" w:history="1">
        <w:r w:rsidRPr="00D6128D">
          <w:rPr>
            <w:rStyle w:val="Hyperlink"/>
          </w:rPr>
          <w:t>http://www.energystar.gov/ia/partners/prod_development/revisions/downloads/tv_vcr/FinalV3.0_TV%20Program%20Requirements.pdf</w:t>
        </w:r>
      </w:hyperlink>
    </w:p>
  </w:footnote>
  <w:footnote w:id="160">
    <w:p w:rsidR="00D86B6B" w:rsidRDefault="00D86B6B" w:rsidP="00A1079C">
      <w:pPr>
        <w:pStyle w:val="FootnoteText"/>
      </w:pPr>
      <w:r>
        <w:rPr>
          <w:rStyle w:val="FootnoteReference"/>
        </w:rPr>
        <w:footnoteRef/>
      </w:r>
      <w:r>
        <w:t xml:space="preserve"> Ibid.</w:t>
      </w:r>
    </w:p>
  </w:footnote>
  <w:footnote w:id="161">
    <w:p w:rsidR="00D86B6B" w:rsidRDefault="00D86B6B"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62">
    <w:p w:rsidR="00D86B6B" w:rsidRDefault="00D86B6B" w:rsidP="00A1079C">
      <w:pPr>
        <w:pStyle w:val="FootnoteText"/>
      </w:pPr>
      <w:r>
        <w:rPr>
          <w:rStyle w:val="FootnoteReference"/>
        </w:rPr>
        <w:footnoteRef/>
      </w:r>
      <w:r>
        <w:t xml:space="preserve"> Ibid.</w:t>
      </w:r>
    </w:p>
  </w:footnote>
  <w:footnote w:id="163">
    <w:p w:rsidR="00D86B6B" w:rsidRDefault="00D86B6B" w:rsidP="00A1079C">
      <w:pPr>
        <w:pStyle w:val="FootnoteText"/>
      </w:pPr>
      <w:r>
        <w:rPr>
          <w:rStyle w:val="FootnoteReference"/>
        </w:rPr>
        <w:footnoteRef/>
      </w:r>
      <w:r>
        <w:t xml:space="preserve"> Deemed Savings Technical Assumptions, Program: ENERGY STAR Retailer Incentive Pilot Program, accessed October 2010, </w:t>
      </w:r>
      <w:hyperlink r:id="rId28" w:history="1">
        <w:r w:rsidRPr="00D6128D">
          <w:rPr>
            <w:rStyle w:val="Hyperlink"/>
          </w:rPr>
          <w:t>http://www.xcelenergy.com/SiteCollectionDocuments/docs/ES-Retailer-Incentive-60-day-Tech-Assumptions.pdf</w:t>
        </w:r>
      </w:hyperlink>
    </w:p>
  </w:footnote>
  <w:footnote w:id="164">
    <w:p w:rsidR="00D86B6B" w:rsidRDefault="00D86B6B" w:rsidP="00500CAF">
      <w:pPr>
        <w:pStyle w:val="FootnoteText"/>
      </w:pPr>
      <w:r>
        <w:rPr>
          <w:rStyle w:val="FootnoteReference"/>
        </w:rPr>
        <w:footnoteRef/>
      </w:r>
      <w:r>
        <w:t xml:space="preserve"> h</w:t>
      </w:r>
      <w:r w:rsidRPr="00032A72">
        <w:t>ttp://www.energystar.gov/ia/partners/product_specs/program_reqs/SSL_Key_Product_Criteria.pdf</w:t>
      </w:r>
    </w:p>
  </w:footnote>
  <w:footnote w:id="165">
    <w:p w:rsidR="00D86B6B" w:rsidRDefault="00D86B6B" w:rsidP="00500CAF">
      <w:pPr>
        <w:pStyle w:val="FootnoteText"/>
      </w:pPr>
      <w:r>
        <w:rPr>
          <w:rStyle w:val="FootnoteReference"/>
        </w:rPr>
        <w:footnoteRef/>
      </w:r>
      <w:r>
        <w:t xml:space="preserve"> </w:t>
      </w:r>
      <w:hyperlink r:id="rId29" w:history="1">
        <w:r>
          <w:rPr>
            <w:rStyle w:val="Hyperlink"/>
          </w:rPr>
          <w:t>http://www.lightingfacts.com/</w:t>
        </w:r>
      </w:hyperlink>
    </w:p>
  </w:footnote>
  <w:footnote w:id="166">
    <w:p w:rsidR="00D86B6B" w:rsidRDefault="00D86B6B" w:rsidP="00500CAF">
      <w:pPr>
        <w:pStyle w:val="FootnoteText"/>
      </w:pPr>
      <w:r>
        <w:rPr>
          <w:rStyle w:val="FootnoteReference"/>
        </w:rPr>
        <w:footnoteRef/>
      </w:r>
      <w:r>
        <w:t xml:space="preserve"> </w:t>
      </w:r>
      <w:hyperlink r:id="rId30" w:history="1">
        <w:r>
          <w:rPr>
            <w:rStyle w:val="Hyperlink"/>
          </w:rPr>
          <w:t>http://www1.eere.energy.gov/buildings/appliance_standards/residential/incandescent_lamps.html</w:t>
        </w:r>
      </w:hyperlink>
    </w:p>
  </w:footnote>
  <w:footnote w:id="167">
    <w:p w:rsidR="00D86B6B" w:rsidRPr="001240DE" w:rsidRDefault="00D86B6B" w:rsidP="00500CAF">
      <w:pPr>
        <w:pStyle w:val="FootnoteText"/>
      </w:pPr>
      <w:r>
        <w:rPr>
          <w:rStyle w:val="FootnoteReference"/>
        </w:rPr>
        <w:footnoteRef/>
      </w:r>
      <w:r>
        <w:t xml:space="preserve"> </w:t>
      </w:r>
      <w:hyperlink r:id="rId31" w:history="1">
        <w:r w:rsidRPr="001240DE">
          <w:rPr>
            <w:rStyle w:val="Hyperlink"/>
            <w:rFonts w:cs="Arial"/>
          </w:rPr>
          <w:t>http://www.standardsasap.org/products/incd_reflector.html</w:t>
        </w:r>
      </w:hyperlink>
    </w:p>
  </w:footnote>
  <w:footnote w:id="168">
    <w:p w:rsidR="00D86B6B" w:rsidRPr="001240DE" w:rsidRDefault="00D86B6B" w:rsidP="00500CAF">
      <w:pPr>
        <w:pStyle w:val="FootnoteText"/>
      </w:pPr>
      <w:r w:rsidRPr="001240DE">
        <w:rPr>
          <w:rStyle w:val="FootnoteReference"/>
          <w:rFonts w:cs="Arial"/>
        </w:rPr>
        <w:footnoteRef/>
      </w:r>
      <w:r w:rsidRPr="001240DE">
        <w:t xml:space="preserve"> The amendment provided nominal lamp wattages and minimum average efficacies for standard incandescent reflector lamps and general service lamps, </w:t>
      </w:r>
      <w:r>
        <w:fldChar w:fldCharType="begin"/>
      </w:r>
      <w:r>
        <w:instrText xml:space="preserve"> REF _Ref298515113 \h </w:instrText>
      </w:r>
      <w:r>
        <w:fldChar w:fldCharType="separate"/>
      </w:r>
      <w:r w:rsidRPr="00F44A01">
        <w:t xml:space="preserve">Table </w:t>
      </w:r>
      <w:r>
        <w:rPr>
          <w:noProof/>
        </w:rPr>
        <w:t>2</w:t>
      </w:r>
      <w:r>
        <w:noBreakHyphen/>
      </w:r>
      <w:r>
        <w:rPr>
          <w:noProof/>
        </w:rPr>
        <w:t>81</w:t>
      </w:r>
      <w:r>
        <w:fldChar w:fldCharType="end"/>
      </w:r>
      <w:r>
        <w:t xml:space="preserve"> </w:t>
      </w:r>
      <w:r w:rsidRPr="001240DE">
        <w:t xml:space="preserve">adapts those averages. See: </w:t>
      </w:r>
      <w:hyperlink r:id="rId32" w:history="1">
        <w:r w:rsidRPr="001240DE">
          <w:rPr>
            <w:rStyle w:val="Hyperlink"/>
            <w:rFonts w:cs="Arial"/>
          </w:rPr>
          <w:t>http://www1.eere.energy.gov/buildings/appliance_standards/residential/incandescent_lamps_standards_final_rule.html</w:t>
        </w:r>
      </w:hyperlink>
      <w:r w:rsidRPr="001240DE">
        <w:t xml:space="preserve"> </w:t>
      </w:r>
    </w:p>
    <w:p w:rsidR="00D86B6B" w:rsidRPr="001240DE" w:rsidRDefault="00D86B6B" w:rsidP="00500CAF">
      <w:pPr>
        <w:pStyle w:val="FootnoteText"/>
      </w:pPr>
    </w:p>
  </w:footnote>
  <w:footnote w:id="169">
    <w:p w:rsidR="00D86B6B" w:rsidRDefault="00D86B6B" w:rsidP="00500CAF">
      <w:pPr>
        <w:pStyle w:val="FootnoteText"/>
      </w:pPr>
      <w:r>
        <w:rPr>
          <w:rStyle w:val="FootnoteReference"/>
        </w:rPr>
        <w:footnoteRef/>
      </w:r>
      <w:r>
        <w:t xml:space="preserve"> Subject to verification through evaluation.  The value can be updated if evaluation findings reveal a value that differs from the default.</w:t>
      </w:r>
    </w:p>
  </w:footnote>
  <w:footnote w:id="170">
    <w:p w:rsidR="00D86B6B" w:rsidRPr="00FB0D3B" w:rsidRDefault="00D86B6B" w:rsidP="00FF69CD">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.7 years</w:t>
      </w:r>
      <w:r w:rsidDel="0050763E">
        <w:t xml:space="preserve"> </w:t>
      </w:r>
      <w:r>
        <w:t>.</w:t>
      </w:r>
    </w:p>
  </w:footnote>
  <w:footnote w:id="171">
    <w:p w:rsidR="00D86B6B" w:rsidRPr="001E0CED" w:rsidRDefault="00D86B6B" w:rsidP="004D5CFB">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GDS Associates, Inc. (2007). Measure Life Report: Residential and Commercial/Industrial Lighting and HVAC Measures. Prepared for The New England State Program Working Group.</w:t>
      </w:r>
    </w:p>
  </w:footnote>
  <w:footnote w:id="172">
    <w:p w:rsidR="00D86B6B" w:rsidRDefault="00D86B6B" w:rsidP="004D5CFB">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73">
    <w:p w:rsidR="00D86B6B" w:rsidRDefault="00D86B6B" w:rsidP="004D5CFB">
      <w:pPr>
        <w:pStyle w:val="FootnoteText"/>
      </w:pPr>
      <w:r>
        <w:rPr>
          <w:rStyle w:val="FootnoteReference"/>
        </w:rPr>
        <w:footnoteRef/>
      </w:r>
      <w:r>
        <w:t xml:space="preserve">  http://www.energyideas.org/documents/factsheets/HolidayLighting.pdf</w:t>
      </w:r>
    </w:p>
  </w:footnote>
  <w:footnote w:id="174">
    <w:p w:rsidR="00D86B6B" w:rsidRDefault="00D86B6B" w:rsidP="00463144">
      <w:pPr>
        <w:pStyle w:val="FootnoteText"/>
      </w:pPr>
      <w:r>
        <w:rPr>
          <w:rStyle w:val="FootnoteReference"/>
        </w:rPr>
        <w:footnoteRef/>
      </w:r>
      <w:r>
        <w:t xml:space="preserve"> Value in () are effective as of the 2014 TRM to adjust for EISA 2007.  Reference Section </w:t>
      </w:r>
      <w:r>
        <w:fldChar w:fldCharType="begin"/>
      </w:r>
      <w:r>
        <w:instrText xml:space="preserve"> REF _Ref303086637 \r \h </w:instrText>
      </w:r>
      <w:r>
        <w:fldChar w:fldCharType="separate"/>
      </w:r>
      <w:r>
        <w:t>2.30</w:t>
      </w:r>
      <w:r>
        <w:fldChar w:fldCharType="end"/>
      </w:r>
      <w:r>
        <w:fldChar w:fldCharType="begin"/>
      </w:r>
      <w:r>
        <w:instrText xml:space="preserve"> REF _Ref303086637 \r \h </w:instrText>
      </w:r>
      <w:r>
        <w:fldChar w:fldCharType="separate"/>
      </w:r>
      <w:r>
        <w:t>2.30</w:t>
      </w:r>
      <w:r>
        <w:fldChar w:fldCharType="end"/>
      </w:r>
      <w:r>
        <w:t xml:space="preserve">  for further information on EISA 2007.</w:t>
      </w:r>
    </w:p>
  </w:footnote>
  <w:footnote w:id="175">
    <w:p w:rsidR="00D86B6B" w:rsidRDefault="00D86B6B" w:rsidP="004D5CFB">
      <w:pPr>
        <w:pStyle w:val="FootnoteText"/>
      </w:pPr>
      <w:r>
        <w:rPr>
          <w:rStyle w:val="FootnoteReference"/>
        </w:rPr>
        <w:footnoteRef/>
      </w:r>
      <w:r>
        <w:t xml:space="preserve"> Area includes tank sides and top to account for typical wrap coverage.</w:t>
      </w:r>
    </w:p>
  </w:footnote>
  <w:footnote w:id="176">
    <w:p w:rsidR="00D86B6B" w:rsidRDefault="00D86B6B" w:rsidP="004D5CFB">
      <w:pPr>
        <w:pStyle w:val="FootnoteText"/>
      </w:pPr>
      <w:r>
        <w:rPr>
          <w:rStyle w:val="FootnoteReference"/>
        </w:rPr>
        <w:footnoteRef/>
      </w:r>
      <w:r>
        <w:t xml:space="preserve"> Ibid.</w:t>
      </w:r>
    </w:p>
  </w:footnote>
  <w:footnote w:id="177">
    <w:p w:rsidR="00D86B6B" w:rsidRDefault="00D86B6B" w:rsidP="004D5CFB">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78">
    <w:p w:rsidR="00D86B6B" w:rsidRDefault="00D86B6B" w:rsidP="004D5CFB">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79">
    <w:p w:rsidR="00D86B6B" w:rsidRPr="00964B03" w:rsidRDefault="00D86B6B" w:rsidP="004D5CFB">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80">
    <w:p w:rsidR="00D86B6B" w:rsidRPr="00B80DCD" w:rsidRDefault="00D86B6B" w:rsidP="004D5CFB">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181">
    <w:p w:rsidR="00D86B6B" w:rsidRDefault="00D86B6B" w:rsidP="000862C5">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3" w:history="1">
        <w:r w:rsidRPr="003A74A4">
          <w:rPr>
            <w:rStyle w:val="Hyperlink"/>
          </w:rPr>
          <w:t>&lt; http://www.energy.ca.gov/appliances/database/historical_excel_files/2009-03-01_excel_based_files/Pool_Products/Pool_Pumps.zip</w:t>
        </w:r>
      </w:hyperlink>
      <w:r w:rsidRPr="00BA1212">
        <w:t>&gt;</w:t>
      </w:r>
    </w:p>
  </w:footnote>
  <w:footnote w:id="182">
    <w:p w:rsidR="00D86B6B" w:rsidRPr="000862C5" w:rsidRDefault="00D86B6B">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183">
    <w:p w:rsidR="00D86B6B" w:rsidRDefault="00D86B6B" w:rsidP="000862C5">
      <w:pPr>
        <w:pStyle w:val="FootnoteText"/>
      </w:pPr>
      <w:r>
        <w:rPr>
          <w:rStyle w:val="FootnoteReference"/>
        </w:rPr>
        <w:footnoteRef/>
      </w:r>
      <w:r>
        <w:t xml:space="preserve"> Mid-Atlantic TRM, version 2.0.  Prepared by Vermont Energy Investment Corporation. Facilitated and managed by the Northeast Energy Efficiency Partnerships. July 2011</w:t>
      </w:r>
    </w:p>
  </w:footnote>
  <w:footnote w:id="184">
    <w:p w:rsidR="00D86B6B" w:rsidRDefault="00D86B6B" w:rsidP="000862C5">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4" w:history="1">
        <w:r w:rsidRPr="003A74A4">
          <w:rPr>
            <w:rStyle w:val="Hyperlink"/>
          </w:rPr>
          <w:t>&lt; http://www.energy.ca.gov/appliances/database/historical_excel_files/2009-03-01_excel_based_files/Pool_Products/Pool_Pumps.zip</w:t>
        </w:r>
      </w:hyperlink>
      <w:r w:rsidRPr="00BA1212">
        <w:t>&gt;</w:t>
      </w:r>
    </w:p>
  </w:footnote>
  <w:footnote w:id="185">
    <w:p w:rsidR="00D86B6B" w:rsidRPr="000862C5" w:rsidRDefault="00D86B6B">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186">
    <w:p w:rsidR="00D86B6B" w:rsidRDefault="00D86B6B" w:rsidP="000862C5">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187">
    <w:p w:rsidR="00D86B6B" w:rsidRDefault="00D86B6B"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88">
    <w:p w:rsidR="00D86B6B" w:rsidRDefault="00D86B6B">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89">
    <w:p w:rsidR="00D86B6B" w:rsidRDefault="00D86B6B">
      <w:pPr>
        <w:pStyle w:val="FootnoteText"/>
      </w:pPr>
      <w:r>
        <w:rPr>
          <w:rStyle w:val="FootnoteReference"/>
        </w:rPr>
        <w:footnoteRef/>
      </w:r>
      <w:r>
        <w:t xml:space="preserve"> ASHRAE 90.1-2007, Table 9.5.1 – Building Area Method</w:t>
      </w:r>
    </w:p>
  </w:footnote>
  <w:footnote w:id="190">
    <w:p w:rsidR="00D86B6B" w:rsidRDefault="00D86B6B">
      <w:pPr>
        <w:pStyle w:val="FootnoteText"/>
      </w:pPr>
      <w:r>
        <w:rPr>
          <w:rStyle w:val="FootnoteReference"/>
        </w:rPr>
        <w:footnoteRef/>
      </w:r>
      <w:r>
        <w:t xml:space="preserve"> ASHRAE 90.1-2007, Table 9.6.1 – Space-by-Space Method</w:t>
      </w:r>
    </w:p>
  </w:footnote>
  <w:footnote w:id="191">
    <w:p w:rsidR="00D86B6B" w:rsidRDefault="00D86B6B">
      <w:pPr>
        <w:pStyle w:val="FootnoteText"/>
      </w:pPr>
      <w:r>
        <w:rPr>
          <w:rStyle w:val="FootnoteReference"/>
        </w:rPr>
        <w:footnoteRef/>
      </w:r>
      <w:r>
        <w:t xml:space="preserve"> ASHRAE 90.1-2007, Table 9.4.5 – Baseline Exterior Lighting Power Densities</w:t>
      </w:r>
    </w:p>
  </w:footnote>
  <w:footnote w:id="192">
    <w:p w:rsidR="00D86B6B" w:rsidRDefault="00D86B6B"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93">
    <w:p w:rsidR="00D86B6B" w:rsidRDefault="00D86B6B"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94">
    <w:p w:rsidR="00D86B6B" w:rsidRDefault="00D86B6B" w:rsidP="007B643A">
      <w:pPr>
        <w:pStyle w:val="FootnoteText"/>
      </w:pPr>
      <w:r>
        <w:rPr>
          <w:rStyle w:val="FootnoteReference"/>
        </w:rPr>
        <w:footnoteRef/>
      </w:r>
      <w:r>
        <w:t xml:space="preserve"> ASHRAE 90.1-2007, “Table 9.5.1 Lighting Power Densities Using the Building Area Method.”</w:t>
      </w:r>
    </w:p>
  </w:footnote>
  <w:footnote w:id="195">
    <w:p w:rsidR="00D86B6B" w:rsidRDefault="00D86B6B"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196">
    <w:p w:rsidR="00D86B6B" w:rsidRPr="00170F92" w:rsidRDefault="00D86B6B" w:rsidP="00170F92">
      <w:pPr>
        <w:pStyle w:val="FootnoteText"/>
      </w:pPr>
      <w:r w:rsidRPr="00170F92">
        <w:rPr>
          <w:rStyle w:val="FootnoteReference"/>
        </w:rPr>
        <w:footnoteRef/>
      </w:r>
      <w:r w:rsidRPr="00170F92">
        <w:t xml:space="preserve"> ASHRAE 90.1-2007, “Table 9.6.1 Lighting Power Densities Using the Space-by-Space Method.”</w:t>
      </w:r>
    </w:p>
  </w:footnote>
  <w:footnote w:id="197">
    <w:p w:rsidR="00D86B6B" w:rsidRDefault="00D86B6B"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198">
    <w:p w:rsidR="00D86B6B" w:rsidRPr="00BB07EE" w:rsidRDefault="00D86B6B" w:rsidP="007B643A">
      <w:pPr>
        <w:pStyle w:val="FootnoteText"/>
      </w:pPr>
      <w:r>
        <w:rPr>
          <w:rStyle w:val="FootnoteReference"/>
        </w:rPr>
        <w:footnoteRef/>
      </w:r>
      <w:r>
        <w:t xml:space="preserve"> ASHRAE 90.1-2007 Table 9.4.5</w:t>
      </w:r>
    </w:p>
  </w:footnote>
  <w:footnote w:id="199">
    <w:p w:rsidR="00D86B6B" w:rsidRDefault="00D86B6B" w:rsidP="00296DDC">
      <w:pPr>
        <w:pStyle w:val="FootnoteText"/>
      </w:pPr>
      <w:r>
        <w:rPr>
          <w:rStyle w:val="FootnoteReference"/>
        </w:rPr>
        <w:footnoteRef/>
      </w:r>
      <w:r>
        <w:t xml:space="preserve"> The TWG will continue to monitor these standards and protocols and make improvements for future TRM updates.</w:t>
      </w:r>
    </w:p>
  </w:footnote>
  <w:footnote w:id="200">
    <w:p w:rsidR="00D86B6B" w:rsidRDefault="00D86B6B"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01">
    <w:p w:rsidR="00D86B6B" w:rsidRDefault="00D86B6B"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02">
    <w:p w:rsidR="00D86B6B" w:rsidRDefault="00D86B6B" w:rsidP="00EA5499">
      <w:pPr>
        <w:pStyle w:val="FootnoteText"/>
      </w:pPr>
      <w:r>
        <w:rPr>
          <w:rStyle w:val="FootnoteReference"/>
        </w:rPr>
        <w:footnoteRef/>
      </w:r>
      <w:r>
        <w:t xml:space="preserve"> Subject to verification by EDC Evaluation or SWE</w:t>
      </w:r>
    </w:p>
  </w:footnote>
  <w:footnote w:id="203">
    <w:p w:rsidR="00D86B6B" w:rsidRDefault="00D86B6B" w:rsidP="00DA645E">
      <w:pPr>
        <w:pStyle w:val="FootnoteText"/>
      </w:pPr>
      <w:r>
        <w:rPr>
          <w:rStyle w:val="FootnoteReference"/>
        </w:rPr>
        <w:footnoteRef/>
      </w:r>
      <w:r>
        <w:t xml:space="preserve"> Source:  PECO Comments on the PA TRM, received March 30, 2009.</w:t>
      </w:r>
    </w:p>
  </w:footnote>
  <w:footnote w:id="204">
    <w:p w:rsidR="00D86B6B" w:rsidRDefault="00D86B6B">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05">
    <w:p w:rsidR="00D86B6B" w:rsidRDefault="00D86B6B"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06">
    <w:p w:rsidR="00D86B6B" w:rsidRDefault="00D86B6B"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07">
    <w:p w:rsidR="00D86B6B" w:rsidRPr="00542459" w:rsidRDefault="00D86B6B">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08">
    <w:p w:rsidR="00D86B6B" w:rsidRDefault="00D86B6B" w:rsidP="005D7F62">
      <w:pPr>
        <w:pStyle w:val="FootnoteText"/>
      </w:pPr>
      <w:r>
        <w:rPr>
          <w:rStyle w:val="FootnoteReference"/>
        </w:rPr>
        <w:footnoteRef/>
      </w:r>
      <w:r>
        <w:t xml:space="preserve"> Need to confirm source through TWG</w:t>
      </w:r>
    </w:p>
  </w:footnote>
  <w:footnote w:id="209">
    <w:p w:rsidR="00D86B6B" w:rsidRDefault="00D86B6B" w:rsidP="001C4AD5">
      <w:pPr>
        <w:pStyle w:val="FootnoteText"/>
      </w:pPr>
      <w:r>
        <w:rPr>
          <w:rStyle w:val="FootnoteReference"/>
        </w:rPr>
        <w:footnoteRef/>
      </w:r>
      <w:r>
        <w:t xml:space="preserve"> Table is based on NEMA EPACT efficiency motor standards. Source to the table can be found at: </w:t>
      </w:r>
      <w:hyperlink r:id="rId35" w:history="1">
        <w:r>
          <w:rPr>
            <w:rStyle w:val="Hyperlink"/>
          </w:rPr>
          <w:t>http://www.cee1.org/ind/motrs/CEE_NEMA.pdf</w:t>
        </w:r>
      </w:hyperlink>
    </w:p>
  </w:footnote>
  <w:footnote w:id="210">
    <w:p w:rsidR="00D86B6B" w:rsidRDefault="00D86B6B" w:rsidP="001C4AD5">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11">
    <w:p w:rsidR="00D86B6B" w:rsidRDefault="00D86B6B">
      <w:pPr>
        <w:pStyle w:val="FootnoteText"/>
      </w:pPr>
      <w:r>
        <w:rPr>
          <w:rStyle w:val="FootnoteReference"/>
        </w:rPr>
        <w:footnoteRef/>
      </w:r>
      <w:r>
        <w:t xml:space="preserve"> Operating hours subject to adjustment with data provided by EDCs and accepted by SWE</w:t>
      </w:r>
    </w:p>
  </w:footnote>
  <w:footnote w:id="212">
    <w:p w:rsidR="00D86B6B" w:rsidRDefault="00D86B6B">
      <w:pPr>
        <w:pStyle w:val="FootnoteText"/>
      </w:pPr>
      <w:r>
        <w:rPr>
          <w:rStyle w:val="FootnoteReference"/>
        </w:rPr>
        <w:footnoteRef/>
      </w:r>
      <w:r>
        <w:t xml:space="preserve"> To be used only when no other category is applicable.</w:t>
      </w:r>
    </w:p>
  </w:footnote>
  <w:footnote w:id="213">
    <w:p w:rsidR="00D86B6B" w:rsidRDefault="00D86B6B">
      <w:pPr>
        <w:pStyle w:val="FootnoteText"/>
      </w:pPr>
      <w:r>
        <w:rPr>
          <w:rStyle w:val="FootnoteReference"/>
        </w:rPr>
        <w:footnoteRef/>
      </w:r>
      <w:r>
        <w:t xml:space="preserve"> In order to use Motor Master you would need to log.  This can be done for custom measure but is not allowed for stipulated measures.  A standard practice and/or load shape study would be required.</w:t>
      </w:r>
    </w:p>
  </w:footnote>
  <w:footnote w:id="214">
    <w:p w:rsidR="00D86B6B" w:rsidRDefault="00D86B6B"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5">
    <w:p w:rsidR="00D86B6B" w:rsidRDefault="00D86B6B"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6">
    <w:p w:rsidR="00D86B6B" w:rsidRDefault="00D86B6B" w:rsidP="005D7F62">
      <w:pPr>
        <w:pStyle w:val="FootnoteText"/>
      </w:pPr>
      <w:r>
        <w:rPr>
          <w:rStyle w:val="FootnoteReference"/>
        </w:rPr>
        <w:footnoteRef/>
      </w:r>
      <w:r>
        <w:t xml:space="preserve"> Need to confirm source through TWG</w:t>
      </w:r>
    </w:p>
  </w:footnote>
  <w:footnote w:id="217">
    <w:p w:rsidR="00D86B6B" w:rsidRPr="0066238D" w:rsidRDefault="00D86B6B">
      <w:pPr>
        <w:pStyle w:val="FootnoteText"/>
      </w:pPr>
      <w:r>
        <w:rPr>
          <w:rStyle w:val="FootnoteReference"/>
        </w:rPr>
        <w:footnoteRef/>
      </w:r>
      <w:r>
        <w:t xml:space="preserve"> </w:t>
      </w:r>
      <w:r w:rsidRPr="004C3D48">
        <w:t>UI and CL&amp;P Program Savings Documentation for 2012 Program Year, United Illuminating Company, September 2011</w:t>
      </w:r>
      <w:r>
        <w:t>. Page 45.</w:t>
      </w:r>
    </w:p>
  </w:footnote>
  <w:footnote w:id="218">
    <w:p w:rsidR="00D86B6B" w:rsidRDefault="00D86B6B">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0. Page 44.</w:t>
      </w:r>
    </w:p>
  </w:footnote>
  <w:footnote w:id="219">
    <w:p w:rsidR="00D86B6B" w:rsidRDefault="00D86B6B">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20">
    <w:p w:rsidR="00D86B6B" w:rsidRDefault="00D86B6B" w:rsidP="006B515B">
      <w:pPr>
        <w:pStyle w:val="FootnoteText"/>
      </w:pPr>
      <w:r>
        <w:rPr>
          <w:rStyle w:val="FootnoteReference"/>
        </w:rPr>
        <w:footnoteRef/>
      </w:r>
      <w:r>
        <w:t xml:space="preserve"> In order to use Motor Master you would need to log.  This can be done for custom measures but is not allowed for stipulated measures.  A standard practice and/or load shape study would be required.</w:t>
      </w:r>
    </w:p>
  </w:footnote>
  <w:footnote w:id="221">
    <w:p w:rsidR="00D86B6B" w:rsidRDefault="00D86B6B" w:rsidP="00981D38">
      <w:pPr>
        <w:pStyle w:val="FootnoteText"/>
      </w:pPr>
      <w:r>
        <w:rPr>
          <w:rStyle w:val="FootnoteReference"/>
        </w:rPr>
        <w:footnoteRef/>
      </w:r>
      <w:r>
        <w:t xml:space="preserve"> </w:t>
      </w:r>
      <w:r w:rsidRPr="00126AA8">
        <w:t>The basis for these factors has not been determined or independently verified.</w:t>
      </w:r>
    </w:p>
  </w:footnote>
  <w:footnote w:id="222">
    <w:p w:rsidR="00D86B6B" w:rsidRDefault="00D86B6B" w:rsidP="007E213C">
      <w:pPr>
        <w:pStyle w:val="FootnoteText"/>
      </w:pPr>
      <w:r>
        <w:rPr>
          <w:rStyle w:val="FootnoteReference"/>
        </w:rPr>
        <w:footnoteRef/>
      </w:r>
      <w:r>
        <w:t xml:space="preserve"> Baseline values from IECC 2009, after Jan 1, 2010 or Jan 23, 2010 as applicable. </w:t>
      </w:r>
    </w:p>
  </w:footnote>
  <w:footnote w:id="223">
    <w:p w:rsidR="00D86B6B" w:rsidRPr="005021BC" w:rsidRDefault="00D86B6B">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24">
    <w:p w:rsidR="00D86B6B" w:rsidRDefault="00D86B6B">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25">
    <w:p w:rsidR="00D86B6B" w:rsidRDefault="00D86B6B" w:rsidP="00E75089">
      <w:pPr>
        <w:pStyle w:val="FootnoteText"/>
      </w:pPr>
      <w:r>
        <w:rPr>
          <w:rStyle w:val="FootnoteReference"/>
        </w:rPr>
        <w:footnoteRef/>
      </w:r>
      <w:r>
        <w:t xml:space="preserve"> </w:t>
      </w:r>
      <w:r w:rsidRPr="003167B7">
        <w:t>US Department of Energy.  Energy Star Calculator and Bin Analysis Models</w:t>
      </w:r>
    </w:p>
  </w:footnote>
  <w:footnote w:id="226">
    <w:p w:rsidR="00D86B6B" w:rsidRDefault="00D86B6B">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27">
    <w:p w:rsidR="00D86B6B" w:rsidRDefault="00D86B6B" w:rsidP="00E75089">
      <w:pPr>
        <w:pStyle w:val="FootnoteText"/>
      </w:pPr>
      <w:r>
        <w:rPr>
          <w:rStyle w:val="FootnoteReference"/>
        </w:rPr>
        <w:footnoteRef/>
      </w:r>
      <w:r>
        <w:t xml:space="preserve"> </w:t>
      </w:r>
      <w:r w:rsidRPr="003167B7">
        <w:t>US Department of Energy.  Energy Star Calculator and Bin Analysis Models</w:t>
      </w:r>
    </w:p>
  </w:footnote>
  <w:footnote w:id="228">
    <w:p w:rsidR="00D86B6B" w:rsidRDefault="00D86B6B">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29">
    <w:p w:rsidR="00D86B6B" w:rsidRPr="0096764D" w:rsidRDefault="00D86B6B">
      <w:pPr>
        <w:pStyle w:val="FootnoteText"/>
      </w:pPr>
      <w:r>
        <w:rPr>
          <w:rStyle w:val="FootnoteReference"/>
        </w:rPr>
        <w:footnoteRef/>
      </w:r>
      <w:r>
        <w:t xml:space="preserve"> IECC 2009 – Table 503.2.3(7). </w:t>
      </w:r>
      <w:r w:rsidRPr="00303DF3">
        <w:t>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30">
    <w:p w:rsidR="00D86B6B" w:rsidRDefault="00D86B6B" w:rsidP="007E213C">
      <w:pPr>
        <w:pStyle w:val="FootnoteText"/>
      </w:pPr>
      <w:r>
        <w:rPr>
          <w:rStyle w:val="FootnoteReference"/>
        </w:rPr>
        <w:footnoteRef/>
      </w:r>
      <w:r>
        <w:t xml:space="preserve"> </w:t>
      </w:r>
      <w:r w:rsidRPr="003167B7">
        <w:t>US Department of Energy.  Energy Star Calculator and Bin Analysis Models</w:t>
      </w:r>
    </w:p>
  </w:footnote>
  <w:footnote w:id="231">
    <w:p w:rsidR="00D86B6B" w:rsidRDefault="00D86B6B">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2">
    <w:p w:rsidR="00D86B6B" w:rsidRPr="0068583D" w:rsidRDefault="00D86B6B"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36" w:history="1">
        <w:r w:rsidRPr="0068583D">
          <w:rPr>
            <w:rStyle w:val="Hyperlink"/>
            <w:rFonts w:cs="Arial"/>
            <w:szCs w:val="16"/>
          </w:rPr>
          <w:t>http://www.nrel.gov/docs/fy03osti/34008.pdf</w:t>
        </w:r>
      </w:hyperlink>
    </w:p>
  </w:footnote>
  <w:footnote w:id="233">
    <w:p w:rsidR="00D86B6B" w:rsidRPr="0068583D" w:rsidRDefault="00D86B6B"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37" w:history="1">
        <w:r w:rsidRPr="0068583D">
          <w:rPr>
            <w:rStyle w:val="Hyperlink"/>
            <w:rFonts w:cs="Arial"/>
            <w:szCs w:val="16"/>
          </w:rPr>
          <w:t>http://repository.tamu.edu/bitstream/handle/1969.1/2006/ESL-TR-00-11-01.pdf;jsessionid=6E215C09FB80BC5D2593AC81E627DA97?sequence=1</w:t>
        </w:r>
      </w:hyperlink>
    </w:p>
  </w:footnote>
  <w:footnote w:id="234">
    <w:p w:rsidR="00D86B6B" w:rsidRPr="0068583D" w:rsidRDefault="00D86B6B"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  Prepared for the Public Utilities Commission of Ohio by Vermont Energy Investment Corporation</w:t>
      </w:r>
    </w:p>
  </w:footnote>
  <w:footnote w:id="235">
    <w:p w:rsidR="00D86B6B" w:rsidRPr="0068583D" w:rsidRDefault="00D86B6B"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38" w:history="1">
        <w:r w:rsidRPr="0068583D">
          <w:rPr>
            <w:rStyle w:val="Hyperlink"/>
            <w:rFonts w:cs="Arial"/>
            <w:szCs w:val="16"/>
          </w:rPr>
          <w:t>http://www.michigan.gov/documents/CIS_EO_Vending_Machine_05-0042_155715_7.pdf</w:t>
        </w:r>
      </w:hyperlink>
    </w:p>
  </w:footnote>
  <w:footnote w:id="236">
    <w:p w:rsidR="00D86B6B" w:rsidRPr="0068583D" w:rsidRDefault="00D86B6B"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39" w:history="1">
        <w:r w:rsidRPr="0068583D">
          <w:rPr>
            <w:rStyle w:val="Hyperlink"/>
            <w:rFonts w:cs="Arial"/>
            <w:szCs w:val="16"/>
          </w:rPr>
          <w:t>http://www.energystar.gov/ia/business/bulk_purchasing/bpsavings_calc/Calc_Vend_MachBulk.xls</w:t>
        </w:r>
      </w:hyperlink>
    </w:p>
  </w:footnote>
  <w:footnote w:id="237">
    <w:p w:rsidR="00D86B6B" w:rsidRPr="001507D3" w:rsidRDefault="00D86B6B"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0" w:history="1">
        <w:r w:rsidRPr="001507D3">
          <w:rPr>
            <w:rStyle w:val="Hyperlink"/>
            <w:rFonts w:cs="Arial"/>
            <w:szCs w:val="16"/>
          </w:rPr>
          <w:t>http://www.energystar.gov/index.cfm?c=comm_ice_machines.pr_crit_comm_ice_machines</w:t>
        </w:r>
      </w:hyperlink>
    </w:p>
  </w:footnote>
  <w:footnote w:id="238">
    <w:p w:rsidR="00D86B6B" w:rsidRPr="001507D3" w:rsidRDefault="00D86B6B"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xml:space="preserve">, August 6, 2010.  Prepared for the Public Utilities Commission of Ohio by Vermont Energy Investment Corporation.  </w:t>
      </w:r>
    </w:p>
  </w:footnote>
  <w:footnote w:id="239">
    <w:p w:rsidR="00D86B6B" w:rsidRPr="001507D3" w:rsidRDefault="00D86B6B"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1" w:history="1">
        <w:r w:rsidRPr="001507D3">
          <w:rPr>
            <w:rStyle w:val="Hyperlink"/>
            <w:rFonts w:cs="Arial"/>
            <w:szCs w:val="16"/>
          </w:rPr>
          <w:t>http://www.cee1.org/com/com-kit/files/IceSpecification.pdf</w:t>
        </w:r>
      </w:hyperlink>
    </w:p>
  </w:footnote>
  <w:footnote w:id="240">
    <w:p w:rsidR="00D86B6B" w:rsidRPr="001507D3" w:rsidRDefault="00D86B6B"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41">
    <w:p w:rsidR="00D86B6B" w:rsidRDefault="00D86B6B"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2" w:history="1">
        <w:r w:rsidRPr="001507D3">
          <w:rPr>
            <w:rStyle w:val="Hyperlink"/>
            <w:rFonts w:cs="Arial"/>
            <w:sz w:val="16"/>
            <w:szCs w:val="16"/>
          </w:rPr>
          <w:t>http://www.deeresources.com/deer0911planning/downloads/EUL_Summary_10-1-08.xls</w:t>
        </w:r>
      </w:hyperlink>
    </w:p>
  </w:footnote>
  <w:footnote w:id="242">
    <w:p w:rsidR="00D86B6B" w:rsidRPr="0020680B" w:rsidRDefault="00D86B6B">
      <w:pPr>
        <w:pStyle w:val="FootnoteText"/>
      </w:pPr>
      <w:r>
        <w:rPr>
          <w:rStyle w:val="FootnoteReference"/>
        </w:rPr>
        <w:footnoteRef/>
      </w:r>
      <w:r>
        <w:t xml:space="preserve"> ASHRAE 90.1-2004, Tables 6.8.1A,  6.8.1B, and 6.8.1D</w:t>
      </w:r>
    </w:p>
  </w:footnote>
  <w:footnote w:id="243">
    <w:p w:rsidR="00D86B6B" w:rsidRPr="0020680B" w:rsidRDefault="00D86B6B">
      <w:pPr>
        <w:pStyle w:val="FootnoteText"/>
      </w:pPr>
      <w:r>
        <w:rPr>
          <w:rStyle w:val="FootnoteReference"/>
        </w:rPr>
        <w:footnoteRef/>
      </w:r>
      <w:r>
        <w:t xml:space="preserve"> IECC 2009, Tables 503.2.3(1), 503.2.3(2), and 503.2.3(3)</w:t>
      </w:r>
    </w:p>
  </w:footnote>
  <w:footnote w:id="244">
    <w:p w:rsidR="00D86B6B" w:rsidRDefault="00D86B6B" w:rsidP="00CE64A1">
      <w:pPr>
        <w:pStyle w:val="FootnoteText"/>
      </w:pPr>
      <w:r>
        <w:rPr>
          <w:rStyle w:val="FootnoteReference"/>
        </w:rPr>
        <w:footnoteRef/>
      </w:r>
      <w:r>
        <w:t xml:space="preserve"> </w:t>
      </w:r>
      <w:r w:rsidRPr="003167B7">
        <w:t xml:space="preserve">US Department of Energy.  </w:t>
      </w:r>
      <w:r>
        <w:t>ENERGY STAR</w:t>
      </w:r>
      <w:r w:rsidRPr="003167B7">
        <w:t xml:space="preserve"> Calculator and Bin Analysis Models</w:t>
      </w:r>
    </w:p>
  </w:footnote>
  <w:footnote w:id="245">
    <w:p w:rsidR="00D86B6B" w:rsidRPr="00FA7A0D" w:rsidRDefault="00D86B6B"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46">
    <w:p w:rsidR="00D86B6B" w:rsidRDefault="00D86B6B"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t xml:space="preserve">Table </w:t>
      </w:r>
      <w:r>
        <w:rPr>
          <w:noProof/>
        </w:rPr>
        <w:t>3</w:t>
      </w:r>
      <w:r>
        <w:noBreakHyphen/>
      </w:r>
      <w:r>
        <w:rPr>
          <w:noProof/>
        </w:rPr>
        <w:t>12</w:t>
      </w:r>
      <w:r>
        <w:fldChar w:fldCharType="end"/>
      </w:r>
      <w:r>
        <w:t>.</w:t>
      </w:r>
    </w:p>
  </w:footnote>
  <w:footnote w:id="247">
    <w:p w:rsidR="00D86B6B" w:rsidRDefault="00D86B6B"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48">
    <w:p w:rsidR="00D86B6B" w:rsidRDefault="00D86B6B"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49">
    <w:p w:rsidR="00D86B6B" w:rsidRDefault="00D86B6B" w:rsidP="0039108A">
      <w:pPr>
        <w:pStyle w:val="FootnoteText"/>
      </w:pPr>
      <w:r>
        <w:rPr>
          <w:rStyle w:val="FootnoteReference"/>
        </w:rPr>
        <w:footnoteRef/>
      </w:r>
      <w:r>
        <w:t xml:space="preserve"> American Society of Heating, Refrigeration, and Air-Conditioning Engineers (ASHRAE).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50">
    <w:p w:rsidR="00D86B6B" w:rsidRDefault="00D86B6B" w:rsidP="0039108A">
      <w:pPr>
        <w:pStyle w:val="FootnoteText"/>
      </w:pPr>
      <w:r>
        <w:rPr>
          <w:rStyle w:val="FootnoteReference"/>
        </w:rPr>
        <w:footnoteRef/>
      </w:r>
      <w:r>
        <w:t xml:space="preserve"> </w:t>
      </w:r>
      <w:r w:rsidRPr="00401849">
        <w:t>http://www.calmac.org/publications/ComFac_Evaluation_V1_Final_Report_02-18-2010.pdf</w:t>
      </w:r>
    </w:p>
  </w:footnote>
  <w:footnote w:id="251">
    <w:p w:rsidR="00D86B6B" w:rsidRDefault="00D86B6B"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dh.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T</w:t>
      </w:r>
      <w:r>
        <w:rPr>
          <w:vertAlign w:val="subscript"/>
        </w:rPr>
        <w:t>r</w:t>
      </w:r>
      <w:r>
        <w:t xml:space="preserve"> )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wh1.5  (one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52">
    <w:p w:rsidR="00D86B6B" w:rsidRDefault="00D86B6B" w:rsidP="0039108A">
      <w:pPr>
        <w:pStyle w:val="FootnoteText"/>
      </w:pPr>
      <w:r w:rsidRPr="005B6299">
        <w:rPr>
          <w:vertAlign w:val="superscript"/>
        </w:rPr>
        <w:footnoteRef/>
      </w:r>
      <w:r w:rsidRPr="004E0300">
        <w:t xml:space="preserve"> </w:t>
      </w:r>
      <w:hyperlink r:id="rId43"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53">
    <w:p w:rsidR="00A60994" w:rsidRDefault="00A60994"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54">
    <w:p w:rsidR="00A60994" w:rsidRDefault="00A60994"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55">
    <w:p w:rsidR="00D86B6B" w:rsidRDefault="00D86B6B">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56">
    <w:p w:rsidR="00D86B6B" w:rsidRDefault="00D86B6B"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57">
    <w:p w:rsidR="00D86B6B" w:rsidRDefault="00D86B6B">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58">
    <w:p w:rsidR="00D86B6B" w:rsidRDefault="00D86B6B">
      <w:pPr>
        <w:pStyle w:val="FootnoteText"/>
      </w:pPr>
      <w:r>
        <w:rPr>
          <w:rStyle w:val="FootnoteReference"/>
        </w:rPr>
        <w:footnoteRef/>
      </w:r>
      <w:r>
        <w:t xml:space="preserve"> Based on program requirements submitted during protocol review.</w:t>
      </w:r>
    </w:p>
  </w:footnote>
  <w:footnote w:id="259">
    <w:p w:rsidR="00D86B6B" w:rsidRPr="005021BC" w:rsidRDefault="00D86B6B" w:rsidP="004F06D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0">
    <w:p w:rsidR="00D86B6B" w:rsidRDefault="00D86B6B">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1">
    <w:p w:rsidR="00D86B6B" w:rsidRPr="003476D1" w:rsidRDefault="00D86B6B"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262">
    <w:p w:rsidR="00D86B6B" w:rsidRDefault="00D86B6B"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263">
    <w:p w:rsidR="00D86B6B" w:rsidRDefault="00D86B6B" w:rsidP="0039108A">
      <w:pPr>
        <w:pStyle w:val="FootnoteText"/>
      </w:pPr>
      <w:r>
        <w:rPr>
          <w:rStyle w:val="FootnoteReference"/>
        </w:rPr>
        <w:footnoteRef/>
      </w:r>
      <w:r>
        <w:t xml:space="preserve"> </w:t>
      </w:r>
      <w:r w:rsidRPr="003167B7">
        <w:t>US Department of Energy.  Energy Star Calculator and Bin Analysis Models</w:t>
      </w:r>
    </w:p>
  </w:footnote>
  <w:footnote w:id="264">
    <w:p w:rsidR="00D86B6B" w:rsidRDefault="00D86B6B">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265">
    <w:p w:rsidR="00D86B6B" w:rsidRDefault="00D86B6B" w:rsidP="0039108A">
      <w:pPr>
        <w:pStyle w:val="FootnoteText"/>
      </w:pPr>
      <w:r>
        <w:rPr>
          <w:rStyle w:val="FootnoteReference"/>
        </w:rPr>
        <w:footnoteRef/>
      </w:r>
      <w:r>
        <w:t xml:space="preserve"> </w:t>
      </w:r>
      <w:r w:rsidRPr="003167B7">
        <w:t>US Department of Energy.  Energy Star Calculator and Bin Analysis Models</w:t>
      </w:r>
    </w:p>
  </w:footnote>
  <w:footnote w:id="266">
    <w:p w:rsidR="00D86B6B" w:rsidRDefault="00D86B6B" w:rsidP="0039108A">
      <w:pPr>
        <w:pStyle w:val="FootnoteText"/>
      </w:pPr>
      <w:r>
        <w:rPr>
          <w:rStyle w:val="FootnoteReference"/>
        </w:rPr>
        <w:footnoteRef/>
      </w:r>
      <w:r>
        <w:t xml:space="preserve"> </w:t>
      </w:r>
      <w:r w:rsidRPr="003167B7">
        <w:t>US Department of Energy.  Energy Star Calculator and Bin Analysis Models</w:t>
      </w:r>
    </w:p>
  </w:footnote>
  <w:footnote w:id="267">
    <w:p w:rsidR="00D86B6B" w:rsidRDefault="00D86B6B">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268">
    <w:p w:rsidR="00D86B6B" w:rsidRDefault="00D86B6B" w:rsidP="0039108A">
      <w:pPr>
        <w:pStyle w:val="FootnoteText"/>
      </w:pPr>
      <w:r>
        <w:rPr>
          <w:rStyle w:val="FootnoteReference"/>
        </w:rPr>
        <w:footnoteRef/>
      </w:r>
      <w:r>
        <w:t xml:space="preserve"> </w:t>
      </w:r>
      <w:r w:rsidRPr="003167B7">
        <w:t>US Department of Energy.  Energy Star Calculator and Bin Analysis Models</w:t>
      </w:r>
    </w:p>
  </w:footnote>
  <w:footnote w:id="269">
    <w:p w:rsidR="00D86B6B" w:rsidRDefault="00D86B6B" w:rsidP="0039108A">
      <w:pPr>
        <w:pStyle w:val="FootnoteText"/>
      </w:pPr>
      <w:r>
        <w:rPr>
          <w:rStyle w:val="FootnoteReference"/>
        </w:rPr>
        <w:footnoteRef/>
      </w:r>
      <w:r>
        <w:t xml:space="preserve"> DEER values, updated October 10, 2008. Various sources range from 12 to 20 years, DEER represented a reasonable mid-range. </w:t>
      </w:r>
      <w:hyperlink r:id="rId44" w:history="1">
        <w:r w:rsidRPr="00510545">
          <w:rPr>
            <w:rStyle w:val="Hyperlink"/>
          </w:rPr>
          <w:t>http://www.deeresources.com/deer0911planning/downloads/EUL_Summary_10-1-08.xls</w:t>
        </w:r>
      </w:hyperlink>
    </w:p>
  </w:footnote>
  <w:footnote w:id="270">
    <w:p w:rsidR="00D86B6B" w:rsidRDefault="00D86B6B"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271">
    <w:p w:rsidR="00D86B6B" w:rsidRPr="0039108A" w:rsidRDefault="00D86B6B" w:rsidP="0039108A">
      <w:pPr>
        <w:pStyle w:val="FootnoteText"/>
      </w:pPr>
      <w:r w:rsidRPr="0039108A">
        <w:rPr>
          <w:vertAlign w:val="superscript"/>
        </w:rPr>
        <w:footnoteRef/>
      </w:r>
      <w:r w:rsidRPr="0039108A">
        <w:t xml:space="preserve"> Efficient values calculated from a list of ENERGY STAR qualified products.  </w:t>
      </w:r>
    </w:p>
  </w:footnote>
  <w:footnote w:id="272">
    <w:p w:rsidR="00D86B6B" w:rsidRPr="00D01AFB" w:rsidRDefault="00D86B6B"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273">
    <w:p w:rsidR="00D86B6B" w:rsidRDefault="00D86B6B" w:rsidP="0039108A">
      <w:pPr>
        <w:pStyle w:val="FootnoteText"/>
      </w:pPr>
      <w:r>
        <w:rPr>
          <w:rStyle w:val="FootnoteReference"/>
        </w:rPr>
        <w:footnoteRef/>
      </w:r>
      <w:r>
        <w:t xml:space="preserve"> </w:t>
      </w:r>
      <w:r w:rsidRPr="00283C4E">
        <w:t>http://www.energystar.gov/index.cfm?fuseaction=find_a_product.showProductGroup&amp;pgw_code=COC</w:t>
      </w:r>
    </w:p>
  </w:footnote>
  <w:footnote w:id="274">
    <w:p w:rsidR="00D86B6B" w:rsidRDefault="00D86B6B" w:rsidP="0039108A">
      <w:pPr>
        <w:pStyle w:val="FootnoteText"/>
      </w:pPr>
      <w:r>
        <w:rPr>
          <w:rStyle w:val="FootnoteReference"/>
        </w:rPr>
        <w:footnoteRef/>
      </w:r>
      <w:r>
        <w:t xml:space="preserve"> </w:t>
      </w:r>
      <w:hyperlink r:id="rId45" w:history="1">
        <w:r w:rsidRPr="00CA5B86">
          <w:rPr>
            <w:rStyle w:val="Hyperlink"/>
          </w:rPr>
          <w:t>http://www.smud.org/en/business/rebates/Pages/express-refrigeration.aspx</w:t>
        </w:r>
      </w:hyperlink>
    </w:p>
  </w:footnote>
  <w:footnote w:id="275">
    <w:p w:rsidR="00D86B6B" w:rsidRDefault="00D86B6B" w:rsidP="0039108A">
      <w:pPr>
        <w:pStyle w:val="FootnoteText"/>
      </w:pPr>
      <w:r>
        <w:rPr>
          <w:rStyle w:val="FootnoteReference"/>
        </w:rPr>
        <w:footnoteRef/>
      </w:r>
      <w:r>
        <w:t xml:space="preserve"> Massachusetts 2011 Technical Reference Manual</w:t>
      </w:r>
    </w:p>
  </w:footnote>
  <w:footnote w:id="276">
    <w:p w:rsidR="00D86B6B" w:rsidRPr="002F5508" w:rsidRDefault="00D86B6B"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8,1997.</w:t>
      </w:r>
    </w:p>
  </w:footnote>
  <w:footnote w:id="277">
    <w:p w:rsidR="00D86B6B" w:rsidRDefault="00D86B6B"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278">
    <w:p w:rsidR="00D86B6B" w:rsidRPr="00542AE3" w:rsidRDefault="00D86B6B"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46" w:history="1">
        <w:r w:rsidRPr="00542AE3">
          <w:rPr>
            <w:rStyle w:val="Hyperlink"/>
            <w:rFonts w:eastAsia="Calibri" w:cs="Arial"/>
            <w:sz w:val="16"/>
            <w:szCs w:val="16"/>
          </w:rPr>
          <w:t>http://energysmartonline.org/documents/EnergySmart_BPA_T&amp;Cs.pdf</w:t>
        </w:r>
      </w:hyperlink>
    </w:p>
  </w:footnote>
  <w:footnote w:id="279">
    <w:p w:rsidR="00D86B6B" w:rsidRPr="00AE0FDD" w:rsidRDefault="00D86B6B"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280">
    <w:p w:rsidR="00D86B6B" w:rsidRDefault="00D86B6B"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281">
    <w:p w:rsidR="00D86B6B" w:rsidRDefault="00D86B6B">
      <w:pPr>
        <w:pStyle w:val="FootnoteText"/>
      </w:pPr>
      <w:r>
        <w:rPr>
          <w:rStyle w:val="FootnoteReference"/>
        </w:rPr>
        <w:footnoteRef/>
      </w:r>
      <w:r>
        <w:t xml:space="preserve"> </w:t>
      </w:r>
      <w:r w:rsidRPr="007C45DB">
        <w:t>http://www.nwcouncil.org/energy/rtf/measures/measure.asp?id=95&amp;decisionid=117</w:t>
      </w:r>
    </w:p>
  </w:footnote>
  <w:footnote w:id="282">
    <w:p w:rsidR="00D86B6B" w:rsidRDefault="00D86B6B">
      <w:pPr>
        <w:pStyle w:val="FootnoteText"/>
      </w:pPr>
      <w:r>
        <w:rPr>
          <w:rStyle w:val="FootnoteReference"/>
        </w:rPr>
        <w:footnoteRef/>
      </w:r>
      <w:r>
        <w:t xml:space="preserve"> ibid</w:t>
      </w:r>
    </w:p>
  </w:footnote>
  <w:footnote w:id="283">
    <w:p w:rsidR="00D86B6B" w:rsidRDefault="00D86B6B" w:rsidP="00E757AB">
      <w:pPr>
        <w:pStyle w:val="FootnoteText"/>
      </w:pPr>
      <w:r>
        <w:rPr>
          <w:rStyle w:val="FootnoteReference"/>
        </w:rPr>
        <w:footnoteRef/>
      </w:r>
      <w:r>
        <w:t xml:space="preserve"> </w:t>
      </w:r>
      <w:hyperlink r:id="rId47" w:history="1">
        <w:r w:rsidRPr="00B9468E">
          <w:rPr>
            <w:rStyle w:val="Hyperlink"/>
          </w:rPr>
          <w:t>http://energysmartonline.org/documents/EnergySmart_BPA_T&amp;Cs.pdf</w:t>
        </w:r>
      </w:hyperlink>
      <w:r>
        <w:t xml:space="preserve"> </w:t>
      </w:r>
      <w:r w:rsidRPr="00C345A1">
        <w:t xml:space="preserve"> </w:t>
      </w:r>
      <w:r>
        <w:t xml:space="preserve"> </w:t>
      </w:r>
    </w:p>
  </w:footnote>
  <w:footnote w:id="284">
    <w:p w:rsidR="00D86B6B" w:rsidRDefault="00D86B6B" w:rsidP="00E757AB">
      <w:pPr>
        <w:pStyle w:val="FootnoteText"/>
      </w:pPr>
      <w:r>
        <w:rPr>
          <w:rStyle w:val="FootnoteReference"/>
        </w:rPr>
        <w:footnoteRef/>
      </w:r>
      <w:r>
        <w:t xml:space="preserve"> </w:t>
      </w:r>
      <w:r w:rsidRPr="00624289">
        <w:t>http://energysmartonline.org/documents/EnergySmart_BPA_T&amp;Cs.pdf</w:t>
      </w:r>
    </w:p>
  </w:footnote>
  <w:footnote w:id="285">
    <w:p w:rsidR="00D86B6B" w:rsidRPr="005A49D3" w:rsidRDefault="00D86B6B" w:rsidP="00E757AB">
      <w:pPr>
        <w:pStyle w:val="FootnoteText"/>
        <w:rPr>
          <w:rFonts w:cs="Arial"/>
          <w:szCs w:val="16"/>
        </w:rPr>
      </w:pPr>
      <w:r w:rsidRPr="005A49D3">
        <w:rPr>
          <w:rStyle w:val="FootnoteReference"/>
          <w:rFonts w:cs="Arial"/>
          <w:szCs w:val="16"/>
        </w:rPr>
        <w:footnoteRef/>
      </w:r>
      <w:r w:rsidRPr="005A49D3">
        <w:rPr>
          <w:rFonts w:cs="Arial"/>
          <w:szCs w:val="16"/>
        </w:rPr>
        <w:t xml:space="preserve"> </w:t>
      </w:r>
      <w:r w:rsidRPr="000C7D26">
        <w:rPr>
          <w:rFonts w:eastAsia="Calibri" w:cs="Arial"/>
          <w:szCs w:val="16"/>
        </w:rPr>
        <w:t>http://www.calmac.org/publications/ComFac_Evaluation_V1_Final_Report_02-18-2010.pdf</w:t>
      </w:r>
    </w:p>
  </w:footnote>
  <w:footnote w:id="286">
    <w:p w:rsidR="00D86B6B" w:rsidRPr="000C7D26" w:rsidRDefault="00D86B6B"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48" w:history="1">
        <w:r w:rsidRPr="000C7D26">
          <w:rPr>
            <w:rStyle w:val="Hyperlink"/>
            <w:rFonts w:eastAsia="Calibri" w:cs="Arial"/>
            <w:szCs w:val="16"/>
          </w:rPr>
          <w:t>http://www.calmac.org/publications/ComFac_Evaluation_V1_Final_Report_02-18-2010.pdf</w:t>
        </w:r>
      </w:hyperlink>
    </w:p>
  </w:footnote>
  <w:footnote w:id="287">
    <w:p w:rsidR="00D86B6B" w:rsidRDefault="00D86B6B" w:rsidP="007365E7">
      <w:pPr>
        <w:pStyle w:val="FootnoteText"/>
      </w:pPr>
      <w:r>
        <w:rPr>
          <w:rStyle w:val="FootnoteReference"/>
        </w:rPr>
        <w:footnoteRef/>
      </w:r>
      <w:r>
        <w:t xml:space="preserve"> </w:t>
      </w:r>
      <w:hyperlink r:id="rId49" w:history="1">
        <w:r w:rsidRPr="00BD5055">
          <w:rPr>
            <w:rStyle w:val="Hyperlink"/>
          </w:rPr>
          <w:t>http://www.energysmartgrocer.org/pdfs/PGE/2010_2012%20External%20Equipment%20SpecificationTandCs%20v3.pdf</w:t>
        </w:r>
      </w:hyperlink>
    </w:p>
  </w:footnote>
  <w:footnote w:id="288">
    <w:p w:rsidR="00D86B6B" w:rsidRDefault="00D86B6B"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289">
    <w:p w:rsidR="00D86B6B" w:rsidRDefault="00D86B6B">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290">
    <w:p w:rsidR="00D86B6B" w:rsidRPr="00BF5BB5" w:rsidRDefault="00D86B6B" w:rsidP="007365E7">
      <w:pPr>
        <w:pStyle w:val="FootnoteText"/>
        <w:rPr>
          <w:sz w:val="24"/>
          <w:szCs w:val="24"/>
        </w:rPr>
      </w:pPr>
      <w:r w:rsidRPr="007365E7">
        <w:rPr>
          <w:rStyle w:val="FootnoteReference"/>
        </w:rPr>
        <w:footnoteRef/>
      </w:r>
      <w:r w:rsidRPr="007365E7">
        <w:rPr>
          <w:vertAlign w:val="superscript"/>
        </w:rPr>
        <w:t xml:space="preserve"> </w:t>
      </w:r>
      <w:r w:rsidRPr="00BF5BB5">
        <w:t>California Measurement Advisory Committee Public Workpapers on PY 2001 Energy Efficiency Programs. September 2000. Appendix F, P.14</w:t>
      </w:r>
    </w:p>
  </w:footnote>
  <w:footnote w:id="291">
    <w:p w:rsidR="00D86B6B" w:rsidRDefault="00D86B6B" w:rsidP="007365E7">
      <w:pPr>
        <w:pStyle w:val="FootnoteText"/>
      </w:pPr>
      <w:r w:rsidRPr="007365E7">
        <w:rPr>
          <w:rStyle w:val="FootnoteReference"/>
        </w:rPr>
        <w:footnoteRef/>
      </w:r>
      <w:r>
        <w:t xml:space="preserve"> </w:t>
      </w:r>
      <w:r w:rsidRPr="00BF5BB5">
        <w:t>DEER database, EUL/RUL for insulation bare suction pipes</w:t>
      </w:r>
    </w:p>
  </w:footnote>
  <w:footnote w:id="292">
    <w:p w:rsidR="00D86B6B" w:rsidRDefault="00D86B6B"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293">
    <w:p w:rsidR="00D86B6B" w:rsidRDefault="00D86B6B"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0" w:history="1">
        <w:r w:rsidRPr="00D64BC3">
          <w:rPr>
            <w:rFonts w:cs="Arial"/>
            <w:spacing w:val="-2"/>
            <w:position w:val="-1"/>
            <w:szCs w:val="16"/>
          </w:rPr>
          <w:t>http://www.ma-eeac.org/docs/MA%20TRM_2011%20PLAN%20VERSION.PDF</w:t>
        </w:r>
      </w:hyperlink>
    </w:p>
  </w:footnote>
  <w:footnote w:id="294">
    <w:p w:rsidR="00D86B6B" w:rsidRDefault="00D86B6B"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r w:rsidRPr="00D26E83">
        <w:rPr>
          <w:rFonts w:cs="Arial"/>
          <w:spacing w:val="3"/>
          <w:szCs w:val="16"/>
        </w:rPr>
        <w:t xml:space="preserve"> </w:t>
      </w:r>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
  </w:footnote>
  <w:footnote w:id="295">
    <w:p w:rsidR="00D86B6B" w:rsidRPr="00257D8E" w:rsidRDefault="00D86B6B" w:rsidP="00A8310E">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 xml:space="preserve">The units are assumed to be operating </w:t>
      </w:r>
      <w:r>
        <w:t xml:space="preserve"> </w:t>
      </w:r>
      <w:r w:rsidRPr="00257D8E">
        <w:t>24/7, 8760 hrs/yr</w:t>
      </w:r>
      <w:r>
        <w:t xml:space="preserve">. </w:t>
      </w:r>
    </w:p>
  </w:footnote>
  <w:footnote w:id="296">
    <w:p w:rsidR="00D86B6B" w:rsidRDefault="00D86B6B" w:rsidP="00B20792">
      <w:pPr>
        <w:pStyle w:val="FootnoteText"/>
      </w:pPr>
      <w:r>
        <w:rPr>
          <w:rStyle w:val="FootnoteReference"/>
        </w:rPr>
        <w:footnoteRef/>
      </w:r>
      <w:r>
        <w:t xml:space="preserve"> </w:t>
      </w:r>
      <w:r w:rsidRPr="002F26F8">
        <w:rPr>
          <w:rFonts w:eastAsia="Calibri"/>
        </w:rPr>
        <w:t>Energy &amp; Resource Solutions (2005). Measure Life Study. Prepared for The Massachusetts Joint Utilities; Table 1-1.</w:t>
      </w:r>
    </w:p>
  </w:footnote>
  <w:footnote w:id="297">
    <w:p w:rsidR="00D86B6B" w:rsidRPr="00AA7E7A" w:rsidRDefault="00D86B6B" w:rsidP="002F26F8">
      <w:pPr>
        <w:pStyle w:val="FootnoteText"/>
      </w:pPr>
      <w:r>
        <w:rPr>
          <w:rStyle w:val="FootnoteReference"/>
        </w:rPr>
        <w:footnoteRef/>
      </w:r>
      <w:r>
        <w:t xml:space="preserve"> </w:t>
      </w:r>
      <w:r w:rsidRPr="00AA7E7A">
        <w:t>Consortium for Energy Efficiency: http://www.cee1.org/resid/seha/rwsh/reswash_specs.pdf</w:t>
      </w:r>
    </w:p>
  </w:footnote>
  <w:footnote w:id="298">
    <w:p w:rsidR="00D86B6B" w:rsidRPr="00552F30" w:rsidRDefault="00D86B6B" w:rsidP="00B20792">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299">
    <w:p w:rsidR="00D86B6B" w:rsidRDefault="00D86B6B" w:rsidP="00B20792">
      <w:pPr>
        <w:pStyle w:val="FootnoteText"/>
      </w:pPr>
      <w:r>
        <w:rPr>
          <w:rStyle w:val="FootnoteReference"/>
        </w:rPr>
        <w:footnoteRef/>
      </w:r>
      <w:r>
        <w:t xml:space="preserve"> Standard clothes washer that is DOE 2007 compliant</w:t>
      </w:r>
    </w:p>
  </w:footnote>
  <w:footnote w:id="300">
    <w:p w:rsidR="00D86B6B" w:rsidRDefault="00D86B6B">
      <w:pPr>
        <w:pStyle w:val="FootnoteText"/>
      </w:pPr>
      <w:r>
        <w:rPr>
          <w:rStyle w:val="FootnoteReference"/>
        </w:rPr>
        <w:footnoteRef/>
      </w:r>
      <w:r>
        <w:t xml:space="preserve"> Dependent on energy source for washer</w:t>
      </w:r>
    </w:p>
  </w:footnote>
  <w:footnote w:id="301">
    <w:p w:rsidR="00D86B6B" w:rsidRPr="00D076C0" w:rsidRDefault="00D86B6B" w:rsidP="002F26F8">
      <w:pPr>
        <w:pStyle w:val="FootnoteText"/>
      </w:pPr>
      <w:r>
        <w:rPr>
          <w:rStyle w:val="FootnoteReference"/>
        </w:rPr>
        <w:footnoteRef/>
      </w:r>
      <w:r>
        <w:t xml:space="preserve"> </w:t>
      </w:r>
      <w:r>
        <w:rPr>
          <w:rFonts w:eastAsia="Calibri"/>
        </w:rPr>
        <w:t xml:space="preserve">2008 Database for Energy-Efficiency Resources (DEER), Version 2008.2.05, “Effective/Remaining Useful Life Values” </w:t>
      </w:r>
    </w:p>
  </w:footnote>
  <w:footnote w:id="302">
    <w:p w:rsidR="00D86B6B" w:rsidRPr="009514D3" w:rsidRDefault="00D86B6B"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03">
    <w:p w:rsidR="00D86B6B" w:rsidRPr="009514D3" w:rsidRDefault="00D86B6B" w:rsidP="00B20792">
      <w:pPr>
        <w:pStyle w:val="FootnoteText"/>
      </w:pPr>
      <w:r>
        <w:rPr>
          <w:rStyle w:val="FootnoteReference"/>
        </w:rPr>
        <w:footnoteRef/>
      </w:r>
      <w:r>
        <w:t xml:space="preserve"> ibid</w:t>
      </w:r>
    </w:p>
  </w:footnote>
  <w:footnote w:id="304">
    <w:p w:rsidR="00D86B6B" w:rsidRPr="00177333" w:rsidRDefault="00D86B6B"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05">
    <w:p w:rsidR="00D86B6B" w:rsidRPr="002F26F8" w:rsidRDefault="00D86B6B"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06">
    <w:p w:rsidR="00D86B6B" w:rsidRPr="009514D3" w:rsidRDefault="00D86B6B"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07">
    <w:p w:rsidR="00D86B6B" w:rsidRPr="009514D3" w:rsidRDefault="00D86B6B" w:rsidP="00B20792">
      <w:pPr>
        <w:pStyle w:val="FootnoteText"/>
      </w:pPr>
      <w:r>
        <w:rPr>
          <w:rStyle w:val="FootnoteReference"/>
        </w:rPr>
        <w:footnoteRef/>
      </w:r>
      <w:r>
        <w:t xml:space="preserve"> ibid</w:t>
      </w:r>
    </w:p>
  </w:footnote>
  <w:footnote w:id="308">
    <w:p w:rsidR="00D86B6B" w:rsidRPr="00177333" w:rsidRDefault="00D86B6B"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09">
    <w:p w:rsidR="00D86B6B" w:rsidRPr="00215AC7" w:rsidRDefault="00D86B6B"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10">
    <w:p w:rsidR="00D86B6B" w:rsidRPr="002F26F8" w:rsidRDefault="00D86B6B"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51"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11">
    <w:p w:rsidR="00D86B6B" w:rsidRPr="002F26F8" w:rsidRDefault="00D86B6B"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12">
    <w:p w:rsidR="00D86B6B" w:rsidRDefault="00D86B6B"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13">
    <w:p w:rsidR="00D86B6B" w:rsidRPr="002F26F8" w:rsidRDefault="00D86B6B" w:rsidP="00F05DC2">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Southern California Edison Company, LED Channel Letter Signage (Red), Work Paper WPSCNRLG0052, Revision 1.</w:t>
      </w:r>
    </w:p>
  </w:footnote>
  <w:footnote w:id="314">
    <w:p w:rsidR="00D86B6B" w:rsidRDefault="00D86B6B" w:rsidP="00F05DC2">
      <w:pPr>
        <w:pStyle w:val="FootnoteText"/>
      </w:pPr>
      <w:r w:rsidRPr="002F26F8">
        <w:rPr>
          <w:rStyle w:val="FootnoteReference"/>
        </w:rPr>
        <w:footnoteRef/>
      </w:r>
      <w:r>
        <w:t xml:space="preserve"> </w:t>
      </w:r>
      <w:r w:rsidRPr="002F26F8">
        <w:t>ibid</w:t>
      </w:r>
    </w:p>
  </w:footnote>
  <w:footnote w:id="315">
    <w:p w:rsidR="00D86B6B" w:rsidRPr="002F26F8" w:rsidRDefault="00D86B6B" w:rsidP="002F26F8">
      <w:pPr>
        <w:spacing w:after="0"/>
      </w:pPr>
      <w:r w:rsidRPr="002F26F8">
        <w:rPr>
          <w:rStyle w:val="FootnoteReference"/>
          <w:sz w:val="16"/>
          <w:szCs w:val="16"/>
        </w:rPr>
        <w:footnoteRef/>
      </w:r>
      <w:r w:rsidRPr="002F26F8">
        <w:rPr>
          <w:rFonts w:cs="Arial"/>
          <w:sz w:val="16"/>
          <w:szCs w:val="16"/>
          <w:vertAlign w:val="superscript"/>
        </w:rPr>
        <w:t xml:space="preserve"> </w:t>
      </w:r>
      <w:r w:rsidRPr="002F26F8">
        <w:rPr>
          <w:rStyle w:val="FootnoteTextChar"/>
        </w:rPr>
        <w:t>Southern California Edison Company, LED Channel Letter Signage (Red), Work Paper WPSCNRLG0052, Revision 1, DEER only includes an LED Exit Sign measure which was used to estimate the effective useful life of the LED Channel Letter Signage. Actual life is 15 years. Capped at 15 years per Act 129.</w:t>
      </w:r>
    </w:p>
  </w:footnote>
  <w:footnote w:id="316">
    <w:p w:rsidR="00D86B6B" w:rsidRDefault="00D86B6B">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w:t>
      </w:r>
    </w:p>
  </w:footnote>
  <w:footnote w:id="317">
    <w:p w:rsidR="00D86B6B" w:rsidRDefault="00D86B6B">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18">
    <w:p w:rsidR="00D86B6B" w:rsidRDefault="00D86B6B">
      <w:pPr>
        <w:pStyle w:val="FootnoteText"/>
      </w:pPr>
      <w:r>
        <w:rPr>
          <w:rStyle w:val="FootnoteReference"/>
        </w:rPr>
        <w:footnoteRef/>
      </w:r>
      <w:r>
        <w:t xml:space="preserve"> ibid</w:t>
      </w:r>
    </w:p>
  </w:footnote>
  <w:footnote w:id="319">
    <w:p w:rsidR="00D86B6B" w:rsidRDefault="00D86B6B"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20">
    <w:p w:rsidR="00D86B6B" w:rsidRDefault="00D86B6B"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21">
    <w:p w:rsidR="00D86B6B" w:rsidRDefault="00D86B6B"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22">
    <w:p w:rsidR="00D86B6B" w:rsidRDefault="00D86B6B">
      <w:pPr>
        <w:pStyle w:val="FootnoteText"/>
      </w:pPr>
      <w:r>
        <w:rPr>
          <w:rStyle w:val="FootnoteReference"/>
        </w:rPr>
        <w:footnoteRef/>
      </w:r>
      <w:r>
        <w:t xml:space="preserve"> </w:t>
      </w:r>
      <w:r w:rsidRPr="0026770C">
        <w:t>CA 2003 RTU Survey</w:t>
      </w:r>
    </w:p>
  </w:footnote>
  <w:footnote w:id="323">
    <w:p w:rsidR="00D86B6B" w:rsidRDefault="00D86B6B" w:rsidP="0026770C">
      <w:pPr>
        <w:pStyle w:val="FootnoteText"/>
      </w:pPr>
      <w:r>
        <w:rPr>
          <w:rStyle w:val="FootnoteReference"/>
        </w:rPr>
        <w:footnoteRef/>
      </w:r>
      <w:r>
        <w:t xml:space="preserve"> </w:t>
      </w:r>
      <w:r w:rsidRPr="00D53490">
        <w:t>http://www.deeresources.com/deer0911planning/downloads/EUL_Summary_10-1-08.xls</w:t>
      </w:r>
    </w:p>
  </w:footnote>
  <w:footnote w:id="324">
    <w:p w:rsidR="00D86B6B" w:rsidRDefault="00D86B6B" w:rsidP="0026770C">
      <w:pPr>
        <w:pStyle w:val="FootnoteText"/>
      </w:pPr>
      <w:r>
        <w:rPr>
          <w:rStyle w:val="FootnoteReference"/>
        </w:rPr>
        <w:footnoteRef/>
      </w:r>
      <w:r>
        <w:t xml:space="preserve"> </w:t>
      </w:r>
      <w:r w:rsidRPr="003439AE">
        <w:t>http://www.energysmartgrocer.org/pdfs/PGE/BridgeEquipment%20SpecificationTandCs.pdf</w:t>
      </w:r>
    </w:p>
  </w:footnote>
  <w:footnote w:id="325">
    <w:p w:rsidR="00D86B6B" w:rsidRDefault="00D86B6B" w:rsidP="0026770C">
      <w:pPr>
        <w:pStyle w:val="FootnoteText"/>
      </w:pPr>
      <w:r w:rsidRPr="00DA7122">
        <w:rPr>
          <w:rStyle w:val="FootnoteReference"/>
        </w:rPr>
        <w:footnoteRef/>
      </w:r>
      <w:r w:rsidRPr="00DA7122">
        <w:t xml:space="preserve"> Southern California Edison. Non-Residential Express 2003 Refrigeration Work Paper. Pg. 27.</w:t>
      </w:r>
    </w:p>
  </w:footnote>
  <w:footnote w:id="326">
    <w:p w:rsidR="00D86B6B" w:rsidRPr="00257D8E" w:rsidRDefault="00D86B6B"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27">
    <w:p w:rsidR="00D86B6B" w:rsidRPr="00257D8E" w:rsidRDefault="00D86B6B" w:rsidP="0026770C">
      <w:pPr>
        <w:pStyle w:val="FootnoteText"/>
      </w:pPr>
      <w:r w:rsidRPr="00257D8E">
        <w:rPr>
          <w:rStyle w:val="FootnoteReference"/>
        </w:rPr>
        <w:footnoteRef/>
      </w:r>
      <w:r w:rsidRPr="00257D8E">
        <w:t xml:space="preserve"> From Actual Test: 0.250 kW per 3 doors</w:t>
      </w:r>
    </w:p>
  </w:footnote>
  <w:footnote w:id="328">
    <w:p w:rsidR="00D86B6B" w:rsidRDefault="00D86B6B" w:rsidP="0026770C">
      <w:pPr>
        <w:pStyle w:val="FootnoteText"/>
      </w:pPr>
      <w:r w:rsidRPr="00257D8E">
        <w:rPr>
          <w:rStyle w:val="FootnoteReference"/>
        </w:rPr>
        <w:footnoteRef/>
      </w:r>
      <w:r w:rsidRPr="00257D8E">
        <w:t xml:space="preserve"> </w:t>
      </w:r>
      <w:hyperlink r:id="rId52" w:history="1">
        <w:r w:rsidRPr="00257D8E">
          <w:rPr>
            <w:rStyle w:val="Hyperlink"/>
          </w:rPr>
          <w:t>http://energysmartonline.org/documents/EnergySmart_BPA_T&amp;Cs.pdf</w:t>
        </w:r>
      </w:hyperlink>
      <w:r>
        <w:t xml:space="preserve"> </w:t>
      </w:r>
    </w:p>
  </w:footnote>
  <w:footnote w:id="329">
    <w:p w:rsidR="00D86B6B" w:rsidRDefault="00D86B6B" w:rsidP="00D368BF">
      <w:pPr>
        <w:pStyle w:val="FootnoteText"/>
      </w:pPr>
      <w:r>
        <w:rPr>
          <w:rStyle w:val="FootnoteReference"/>
        </w:rPr>
        <w:footnoteRef/>
      </w:r>
      <w:r>
        <w:t xml:space="preserve"> Baseline values from IECC 2009, after Jan 1, 2010 or Jan 23, 2010 as applicable. </w:t>
      </w:r>
    </w:p>
  </w:footnote>
  <w:footnote w:id="330">
    <w:p w:rsidR="00D86B6B" w:rsidRDefault="00D86B6B" w:rsidP="00D368BF">
      <w:pPr>
        <w:pStyle w:val="FootnoteText"/>
      </w:pPr>
      <w:r>
        <w:rPr>
          <w:rStyle w:val="FootnoteReference"/>
        </w:rPr>
        <w:footnoteRef/>
      </w:r>
      <w:r>
        <w:t xml:space="preserve"> </w:t>
      </w:r>
      <w:r w:rsidRPr="003167B7">
        <w:t>US Department of Energy.  Energy Star Calculator and Bin Analysis Models</w:t>
      </w:r>
    </w:p>
  </w:footnote>
  <w:footnote w:id="331">
    <w:p w:rsidR="00D86B6B" w:rsidRDefault="00D86B6B" w:rsidP="008B139C">
      <w:pPr>
        <w:pStyle w:val="FootnoteText"/>
      </w:pPr>
      <w:r>
        <w:rPr>
          <w:rStyle w:val="FootnoteReference"/>
        </w:rPr>
        <w:footnoteRef/>
      </w:r>
      <w:r>
        <w:t xml:space="preserve"> See the Secretarial Letter issued by the Commission on January 12, 2011, at Docket No. M-2008-2069887.</w:t>
      </w:r>
    </w:p>
  </w:footnote>
  <w:footnote w:id="332">
    <w:p w:rsidR="00D86B6B" w:rsidRDefault="00D86B6B" w:rsidP="008B139C">
      <w:pPr>
        <w:pStyle w:val="FootnoteText"/>
      </w:pPr>
      <w:r>
        <w:rPr>
          <w:rStyle w:val="FootnoteReference"/>
        </w:rPr>
        <w:footnoteRef/>
      </w:r>
      <w:r>
        <w:t xml:space="preserve"> This will be 0 MW if there was not a curtailment event in that hour.</w:t>
      </w:r>
    </w:p>
  </w:footnote>
  <w:footnote w:id="333">
    <w:p w:rsidR="00D86B6B" w:rsidRDefault="00D86B6B" w:rsidP="008B139C">
      <w:pPr>
        <w:pStyle w:val="FootnoteText"/>
      </w:pPr>
      <w:r>
        <w:rPr>
          <w:rStyle w:val="FootnoteReference"/>
        </w:rPr>
        <w:footnoteRef/>
      </w:r>
      <w:r>
        <w:t xml:space="preserve"> There is no need to weather normalize the reconstructed load curve. The peak load reduction targets were established using weather normalized data but actual load should not be weather normalized because it is intended to be the actual peaks for that summer regardless of weather.</w:t>
      </w:r>
    </w:p>
  </w:footnote>
  <w:footnote w:id="334">
    <w:p w:rsidR="00D86B6B" w:rsidRDefault="00D86B6B" w:rsidP="008B139C">
      <w:pPr>
        <w:pStyle w:val="FootnoteText"/>
      </w:pPr>
      <w:r>
        <w:rPr>
          <w:rStyle w:val="FootnoteReference"/>
        </w:rPr>
        <w:footnoteRef/>
      </w:r>
      <w:r>
        <w:t xml:space="preserve"> EDCs will have predictive models for identifying days and hours for initiating Act 129 DR events.  Such models are informed by actual load information and active DR events (to the extent practicable), but will generally not include impacts of non-dispatchable measures that are based on data, information and verification sometimes months after-the-fact.  Whether non-dispatchable impacts should be included as add-backs may, at the option of the EDC, be informed by evaluation.  Whether included in add-back calculations or not, Constant Load Reductions installed during the June – September period would be included in calculation of Average Peak Load Reductions based on installation date.</w:t>
      </w:r>
    </w:p>
  </w:footnote>
  <w:footnote w:id="335">
    <w:p w:rsidR="00D86B6B" w:rsidRDefault="00D86B6B" w:rsidP="005D7F62">
      <w:pPr>
        <w:pStyle w:val="FootnoteText"/>
      </w:pPr>
      <w:r>
        <w:rPr>
          <w:rStyle w:val="FootnoteReference"/>
        </w:rPr>
        <w:footnoteRef/>
      </w:r>
      <w:r>
        <w:t xml:space="preserve"> Energy Star Appliances, Energy Star Lighting, and several Residential Electric HVAC measures lives updated February 2008. U.S. Environmental Protection Agency and U.S. Department of Energy, </w:t>
      </w:r>
      <w:r w:rsidRPr="003C39DC">
        <w:rPr>
          <w:u w:val="single"/>
        </w:rPr>
        <w:t>Energy Star</w:t>
      </w:r>
      <w:r>
        <w:rPr>
          <w:u w:val="single"/>
        </w:rPr>
        <w:t>.</w:t>
      </w:r>
      <w:r>
        <w:t xml:space="preserve"> &lt;</w:t>
      </w:r>
      <w:r w:rsidRPr="003C39DC">
        <w:t>http://www.energystar.gov/</w:t>
      </w:r>
      <w:r>
        <w:t>&gt;.</w:t>
      </w:r>
    </w:p>
  </w:footnote>
  <w:footnote w:id="336">
    <w:p w:rsidR="00D86B6B" w:rsidRDefault="00D86B6B" w:rsidP="00EA7EAB">
      <w:pPr>
        <w:pStyle w:val="FootnoteText"/>
      </w:pPr>
      <w:r>
        <w:rPr>
          <w:rStyle w:val="FootnoteReference"/>
        </w:rPr>
        <w:footnoteRef/>
      </w:r>
      <w:r>
        <w:t xml:space="preserve"> ENERGY STAR website for Commercial LED Lighting:</w:t>
      </w:r>
    </w:p>
    <w:p w:rsidR="00D86B6B" w:rsidRDefault="00E62BAB" w:rsidP="00EA7EAB">
      <w:pPr>
        <w:pStyle w:val="FootnoteText"/>
      </w:pPr>
      <w:hyperlink r:id="rId53" w:history="1">
        <w:r w:rsidR="00D86B6B" w:rsidRPr="00202F1D">
          <w:rPr>
            <w:rStyle w:val="Hyperlink"/>
          </w:rPr>
          <w:t>http://www.energystar.gov/index.cfm?fuseaction=find_a_product.showProductGroup&amp;pgw_code=LTG</w:t>
        </w:r>
      </w:hyperlink>
    </w:p>
  </w:footnote>
  <w:footnote w:id="337">
    <w:p w:rsidR="00D86B6B" w:rsidRDefault="00D86B6B" w:rsidP="00EA7EAB">
      <w:pPr>
        <w:pStyle w:val="FootnoteText"/>
      </w:pPr>
      <w:r>
        <w:rPr>
          <w:rStyle w:val="FootnoteReference"/>
        </w:rPr>
        <w:footnoteRef/>
      </w:r>
      <w:r>
        <w:t xml:space="preserve"> “ENERGY STAR</w:t>
      </w:r>
      <w:r w:rsidRPr="0066773F">
        <w:t>® Program Requirements for Integral LED Lamps</w:t>
      </w:r>
    </w:p>
    <w:p w:rsidR="00D86B6B" w:rsidRDefault="00D86B6B" w:rsidP="00EA7EAB">
      <w:pPr>
        <w:pStyle w:val="FootnoteText"/>
      </w:pPr>
      <w:r w:rsidRPr="0066773F">
        <w:rPr>
          <w:rFonts w:eastAsia="Calibri"/>
          <w:szCs w:val="22"/>
        </w:rPr>
        <w:t>Partner Commitments</w:t>
      </w:r>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Accessed from the ENERGY STAR website on September 28, 2010. </w:t>
      </w:r>
      <w:hyperlink r:id="rId54" w:history="1">
        <w:r w:rsidRPr="00C31243">
          <w:rPr>
            <w:rStyle w:val="Hyperlink"/>
          </w:rPr>
          <w:t>http://www.energystar.gov/ia/partners/manuf_res/downloads/IntegralLampsFINAL.pdf</w:t>
        </w:r>
      </w:hyperlink>
    </w:p>
  </w:footnote>
  <w:footnote w:id="338">
    <w:p w:rsidR="00D86B6B" w:rsidRDefault="00D86B6B"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Accessed from the ENERGY STAR website on September 28, 2010. </w:t>
      </w:r>
      <w:hyperlink r:id="rId55" w:history="1">
        <w:r w:rsidRPr="00C31243">
          <w:rPr>
            <w:rStyle w:val="Hyperlink"/>
          </w:rPr>
          <w:t>http://www.energystar.gov/ia/partners/product_specs/program_reqs/SSL_prog_req_V1.1.pdf</w:t>
        </w:r>
      </w:hyperlink>
    </w:p>
  </w:footnote>
  <w:footnote w:id="339">
    <w:p w:rsidR="00D86B6B" w:rsidRDefault="00D86B6B" w:rsidP="00EA7EAB">
      <w:pPr>
        <w:pStyle w:val="FootnoteText"/>
      </w:pPr>
      <w:r>
        <w:rPr>
          <w:rStyle w:val="FootnoteReference"/>
        </w:rPr>
        <w:footnoteRef/>
      </w:r>
      <w:r>
        <w:t xml:space="preserve"> ENERGY STAR Qualified LED Lighting list </w:t>
      </w:r>
      <w:hyperlink r:id="rId56" w:history="1">
        <w:r w:rsidRPr="00202F1D">
          <w:rPr>
            <w:rStyle w:val="Hyperlink"/>
          </w:rPr>
          <w:t>http://www.energystar.gov/index.cfm?fuseaction=ssl.display_products_res_html</w:t>
        </w:r>
      </w:hyperlink>
    </w:p>
  </w:footnote>
  <w:footnote w:id="340">
    <w:p w:rsidR="00D86B6B" w:rsidRDefault="00D86B6B" w:rsidP="00EA7EAB">
      <w:pPr>
        <w:pStyle w:val="FootnoteText"/>
      </w:pPr>
      <w:r>
        <w:rPr>
          <w:rStyle w:val="FootnoteReference"/>
        </w:rPr>
        <w:footnoteRef/>
      </w:r>
      <w:r>
        <w:t xml:space="preserve"> DesignLights Consortium (DLC) Technical Requirements Table v1.4. Accessed from the DLC website on September 24, 2010. </w:t>
      </w:r>
      <w:hyperlink r:id="rId57" w:history="1">
        <w:r w:rsidRPr="00202F1D">
          <w:rPr>
            <w:rStyle w:val="Hyperlink"/>
          </w:rPr>
          <w:t>http://www.designlights.org/solidstate.manufacturer.requirements.php</w:t>
        </w:r>
      </w:hyperlink>
    </w:p>
  </w:footnote>
  <w:footnote w:id="341">
    <w:p w:rsidR="00D86B6B" w:rsidRDefault="00D86B6B" w:rsidP="00EA7EAB">
      <w:pPr>
        <w:pStyle w:val="FootnoteText"/>
      </w:pPr>
      <w:r>
        <w:rPr>
          <w:rStyle w:val="FootnoteReference"/>
        </w:rPr>
        <w:footnoteRef/>
      </w:r>
      <w:r>
        <w:t xml:space="preserve"> Ibid.</w:t>
      </w:r>
    </w:p>
  </w:footnote>
  <w:footnote w:id="342">
    <w:p w:rsidR="00D86B6B" w:rsidRDefault="00D86B6B" w:rsidP="00EA7EAB">
      <w:pPr>
        <w:pStyle w:val="FootnoteText"/>
      </w:pPr>
      <w:r>
        <w:rPr>
          <w:rStyle w:val="FootnoteReference"/>
        </w:rPr>
        <w:footnoteRef/>
      </w:r>
      <w:r>
        <w:t xml:space="preserve"> DesignLights Consortium (DLC) Qualified Product List.  </w:t>
      </w:r>
      <w:hyperlink r:id="rId58" w:history="1">
        <w:r w:rsidRPr="00202F1D">
          <w:rPr>
            <w:rStyle w:val="Hyperlink"/>
          </w:rPr>
          <w:t>http://www.designlights.org/solidstate.about.QualifiedProductsList_Publicv2.php</w:t>
        </w:r>
      </w:hyperlink>
    </w:p>
    <w:p w:rsidR="00D86B6B" w:rsidRDefault="00D86B6B"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6B" w:rsidRDefault="00D86B6B"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6B" w:rsidRDefault="00D86B6B"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B6B" w:rsidRPr="00F84A22" w:rsidRDefault="00D86B6B"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fldSimple w:instr=" STYLEREF  &quot;Revision Date&quot;  \* MERGEFORMAT ">
      <w:r w:rsidR="00E62BAB" w:rsidRPr="00E62BAB">
        <w:rPr>
          <w:noProof/>
          <w:color w:val="A6A6A6"/>
        </w:rPr>
        <w:t>June 2013</w:t>
      </w:r>
      <w:r w:rsidR="00E62BAB">
        <w:rPr>
          <w:noProof/>
        </w:rPr>
        <w:t xml:space="preserve"> (DRAFT)</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B3865"/>
    <w:multiLevelType w:val="hybridMultilevel"/>
    <w:tmpl w:val="99A032B4"/>
    <w:lvl w:ilvl="0" w:tplc="6FFEBDA2">
      <w:start w:val="1"/>
      <w:numFmt w:val="bullet"/>
      <w:lvlText w:val=""/>
      <w:lvlJc w:val="left"/>
      <w:pPr>
        <w:ind w:left="720" w:hanging="360"/>
      </w:pPr>
      <w:rPr>
        <w:rFonts w:ascii="Symbol" w:hAnsi="Symbol" w:hint="default"/>
      </w:rPr>
    </w:lvl>
    <w:lvl w:ilvl="1" w:tplc="7C426F1E" w:tentative="1">
      <w:start w:val="1"/>
      <w:numFmt w:val="bullet"/>
      <w:lvlText w:val="o"/>
      <w:lvlJc w:val="left"/>
      <w:pPr>
        <w:ind w:left="1440" w:hanging="360"/>
      </w:pPr>
      <w:rPr>
        <w:rFonts w:ascii="Courier New" w:hAnsi="Courier New" w:cs="Courier New" w:hint="default"/>
      </w:rPr>
    </w:lvl>
    <w:lvl w:ilvl="2" w:tplc="39D4D948" w:tentative="1">
      <w:start w:val="1"/>
      <w:numFmt w:val="bullet"/>
      <w:lvlText w:val=""/>
      <w:lvlJc w:val="left"/>
      <w:pPr>
        <w:ind w:left="2160" w:hanging="360"/>
      </w:pPr>
      <w:rPr>
        <w:rFonts w:ascii="Wingdings" w:hAnsi="Wingdings" w:hint="default"/>
      </w:rPr>
    </w:lvl>
    <w:lvl w:ilvl="3" w:tplc="5E7AC1B4" w:tentative="1">
      <w:start w:val="1"/>
      <w:numFmt w:val="bullet"/>
      <w:lvlText w:val=""/>
      <w:lvlJc w:val="left"/>
      <w:pPr>
        <w:ind w:left="2880" w:hanging="360"/>
      </w:pPr>
      <w:rPr>
        <w:rFonts w:ascii="Symbol" w:hAnsi="Symbol" w:hint="default"/>
      </w:rPr>
    </w:lvl>
    <w:lvl w:ilvl="4" w:tplc="8B9A0F10" w:tentative="1">
      <w:start w:val="1"/>
      <w:numFmt w:val="bullet"/>
      <w:lvlText w:val="o"/>
      <w:lvlJc w:val="left"/>
      <w:pPr>
        <w:ind w:left="3600" w:hanging="360"/>
      </w:pPr>
      <w:rPr>
        <w:rFonts w:ascii="Courier New" w:hAnsi="Courier New" w:cs="Courier New" w:hint="default"/>
      </w:rPr>
    </w:lvl>
    <w:lvl w:ilvl="5" w:tplc="4E068B12" w:tentative="1">
      <w:start w:val="1"/>
      <w:numFmt w:val="bullet"/>
      <w:lvlText w:val=""/>
      <w:lvlJc w:val="left"/>
      <w:pPr>
        <w:ind w:left="4320" w:hanging="360"/>
      </w:pPr>
      <w:rPr>
        <w:rFonts w:ascii="Wingdings" w:hAnsi="Wingdings" w:hint="default"/>
      </w:rPr>
    </w:lvl>
    <w:lvl w:ilvl="6" w:tplc="94E6D26E" w:tentative="1">
      <w:start w:val="1"/>
      <w:numFmt w:val="bullet"/>
      <w:lvlText w:val=""/>
      <w:lvlJc w:val="left"/>
      <w:pPr>
        <w:ind w:left="5040" w:hanging="360"/>
      </w:pPr>
      <w:rPr>
        <w:rFonts w:ascii="Symbol" w:hAnsi="Symbol" w:hint="default"/>
      </w:rPr>
    </w:lvl>
    <w:lvl w:ilvl="7" w:tplc="7856F766" w:tentative="1">
      <w:start w:val="1"/>
      <w:numFmt w:val="bullet"/>
      <w:lvlText w:val="o"/>
      <w:lvlJc w:val="left"/>
      <w:pPr>
        <w:ind w:left="5760" w:hanging="360"/>
      </w:pPr>
      <w:rPr>
        <w:rFonts w:ascii="Courier New" w:hAnsi="Courier New" w:cs="Courier New" w:hint="default"/>
      </w:rPr>
    </w:lvl>
    <w:lvl w:ilvl="8" w:tplc="9A62339E" w:tentative="1">
      <w:start w:val="1"/>
      <w:numFmt w:val="bullet"/>
      <w:lvlText w:val=""/>
      <w:lvlJc w:val="left"/>
      <w:pPr>
        <w:ind w:left="6480" w:hanging="360"/>
      </w:pPr>
      <w:rPr>
        <w:rFonts w:ascii="Wingdings" w:hAnsi="Wingdings" w:hint="default"/>
      </w:rPr>
    </w:lvl>
  </w:abstractNum>
  <w:abstractNum w:abstractNumId="13">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96526"/>
    <w:multiLevelType w:val="hybridMultilevel"/>
    <w:tmpl w:val="50E00F1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6">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nsid w:val="276E65EB"/>
    <w:multiLevelType w:val="hybridMultilevel"/>
    <w:tmpl w:val="5D64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8642E4"/>
    <w:multiLevelType w:val="hybridMultilevel"/>
    <w:tmpl w:val="C2888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9B3FC0"/>
    <w:multiLevelType w:val="hybridMultilevel"/>
    <w:tmpl w:val="ADFC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763EC4"/>
    <w:multiLevelType w:val="hybridMultilevel"/>
    <w:tmpl w:val="664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F25BD7"/>
    <w:multiLevelType w:val="multilevel"/>
    <w:tmpl w:val="AEFECE7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0">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BB51D0"/>
    <w:multiLevelType w:val="hybridMultilevel"/>
    <w:tmpl w:val="334EB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73">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80">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82">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83">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8">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A84B36"/>
    <w:multiLevelType w:val="hybridMultilevel"/>
    <w:tmpl w:val="47DA0D7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9C67DC"/>
    <w:multiLevelType w:val="hybridMultilevel"/>
    <w:tmpl w:val="3CB2F9D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87"/>
  </w:num>
  <w:num w:numId="3">
    <w:abstractNumId w:val="4"/>
  </w:num>
  <w:num w:numId="4">
    <w:abstractNumId w:val="0"/>
  </w:num>
  <w:num w:numId="5">
    <w:abstractNumId w:val="79"/>
  </w:num>
  <w:num w:numId="6">
    <w:abstractNumId w:val="10"/>
  </w:num>
  <w:num w:numId="7">
    <w:abstractNumId w:val="12"/>
  </w:num>
  <w:num w:numId="8">
    <w:abstractNumId w:val="69"/>
  </w:num>
  <w:num w:numId="9">
    <w:abstractNumId w:val="62"/>
  </w:num>
  <w:num w:numId="10">
    <w:abstractNumId w:val="61"/>
  </w:num>
  <w:num w:numId="11">
    <w:abstractNumId w:val="81"/>
  </w:num>
  <w:num w:numId="12">
    <w:abstractNumId w:val="95"/>
  </w:num>
  <w:num w:numId="13">
    <w:abstractNumId w:val="97"/>
  </w:num>
  <w:num w:numId="14">
    <w:abstractNumId w:val="11"/>
  </w:num>
  <w:num w:numId="15">
    <w:abstractNumId w:val="43"/>
  </w:num>
  <w:num w:numId="16">
    <w:abstractNumId w:val="70"/>
  </w:num>
  <w:num w:numId="17">
    <w:abstractNumId w:val="45"/>
  </w:num>
  <w:num w:numId="18">
    <w:abstractNumId w:val="50"/>
  </w:num>
  <w:num w:numId="19">
    <w:abstractNumId w:val="21"/>
  </w:num>
  <w:num w:numId="20">
    <w:abstractNumId w:val="26"/>
  </w:num>
  <w:num w:numId="21">
    <w:abstractNumId w:val="80"/>
  </w:num>
  <w:num w:numId="22">
    <w:abstractNumId w:val="66"/>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num>
  <w:num w:numId="4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8"/>
  </w:num>
  <w:num w:numId="53">
    <w:abstractNumId w:val="88"/>
  </w:num>
  <w:num w:numId="5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num>
  <w:num w:numId="6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num>
  <w:num w:numId="6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34"/>
  </w:num>
  <w:num w:numId="72">
    <w:abstractNumId w:val="94"/>
  </w:num>
  <w:num w:numId="73">
    <w:abstractNumId w:val="15"/>
  </w:num>
  <w:num w:numId="7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num>
  <w:num w:numId="77">
    <w:abstractNumId w:val="29"/>
  </w:num>
  <w:num w:numId="7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num>
  <w:num w:numId="82">
    <w:abstractNumId w:val="25"/>
  </w:num>
  <w:num w:numId="83">
    <w:abstractNumId w:val="49"/>
  </w:num>
  <w:num w:numId="84">
    <w:abstractNumId w:val="52"/>
  </w:num>
  <w:num w:numId="85">
    <w:abstractNumId w:val="77"/>
  </w:num>
  <w:num w:numId="86">
    <w:abstractNumId w:val="6"/>
  </w:num>
  <w:num w:numId="87">
    <w:abstractNumId w:val="82"/>
  </w:num>
  <w:num w:numId="88">
    <w:abstractNumId w:val="20"/>
  </w:num>
  <w:num w:numId="89">
    <w:abstractNumId w:val="32"/>
  </w:num>
  <w:num w:numId="90">
    <w:abstractNumId w:val="41"/>
  </w:num>
  <w:num w:numId="91">
    <w:abstractNumId w:val="83"/>
  </w:num>
  <w:num w:numId="92">
    <w:abstractNumId w:val="18"/>
  </w:num>
  <w:num w:numId="93">
    <w:abstractNumId w:val="90"/>
  </w:num>
  <w:num w:numId="94">
    <w:abstractNumId w:val="76"/>
  </w:num>
  <w:num w:numId="95">
    <w:abstractNumId w:val="33"/>
  </w:num>
  <w:num w:numId="96">
    <w:abstractNumId w:val="37"/>
  </w:num>
  <w:num w:numId="97">
    <w:abstractNumId w:val="98"/>
  </w:num>
  <w:num w:numId="98">
    <w:abstractNumId w:val="24"/>
  </w:num>
  <w:num w:numId="99">
    <w:abstractNumId w:val="40"/>
  </w:num>
  <w:num w:numId="100">
    <w:abstractNumId w:val="13"/>
  </w:num>
  <w:num w:numId="101">
    <w:abstractNumId w:val="38"/>
  </w:num>
  <w:num w:numId="102">
    <w:abstractNumId w:val="35"/>
  </w:num>
  <w:num w:numId="103">
    <w:abstractNumId w:val="91"/>
  </w:num>
  <w:num w:numId="104">
    <w:abstractNumId w:val="47"/>
  </w:num>
  <w:num w:numId="105">
    <w:abstractNumId w:val="1"/>
  </w:num>
  <w:num w:numId="106">
    <w:abstractNumId w:val="65"/>
  </w:num>
  <w:num w:numId="107">
    <w:abstractNumId w:val="46"/>
  </w:num>
  <w:num w:numId="108">
    <w:abstractNumId w:val="55"/>
  </w:num>
  <w:num w:numId="109">
    <w:abstractNumId w:val="89"/>
  </w:num>
  <w:num w:numId="110">
    <w:abstractNumId w:val="5"/>
  </w:num>
  <w:num w:numId="111">
    <w:abstractNumId w:val="44"/>
  </w:num>
  <w:num w:numId="112">
    <w:abstractNumId w:val="16"/>
  </w:num>
  <w:num w:numId="113">
    <w:abstractNumId w:val="31"/>
  </w:num>
  <w:num w:numId="114">
    <w:abstractNumId w:val="53"/>
  </w:num>
  <w:num w:numId="115">
    <w:abstractNumId w:val="60"/>
  </w:num>
  <w:num w:numId="116">
    <w:abstractNumId w:val="22"/>
  </w:num>
  <w:num w:numId="117">
    <w:abstractNumId w:val="96"/>
  </w:num>
  <w:num w:numId="118">
    <w:abstractNumId w:val="59"/>
  </w:num>
  <w:num w:numId="119">
    <w:abstractNumId w:val="14"/>
  </w:num>
  <w:num w:numId="120">
    <w:abstractNumId w:val="51"/>
  </w:num>
  <w:num w:numId="121">
    <w:abstractNumId w:val="30"/>
  </w:num>
  <w:num w:numId="122">
    <w:abstractNumId w:val="92"/>
  </w:num>
  <w:num w:numId="123">
    <w:abstractNumId w:val="93"/>
  </w:num>
  <w:num w:numId="124">
    <w:abstractNumId w:val="57"/>
  </w:num>
  <w:num w:numId="125">
    <w:abstractNumId w:val="17"/>
  </w:num>
  <w:num w:numId="126">
    <w:abstractNumId w:val="78"/>
  </w:num>
  <w:num w:numId="127">
    <w:abstractNumId w:val="19"/>
  </w:num>
  <w:num w:numId="128">
    <w:abstractNumId w:val="75"/>
  </w:num>
  <w:num w:numId="129">
    <w:abstractNumId w:val="3"/>
  </w:num>
  <w:num w:numId="130">
    <w:abstractNumId w:val="23"/>
  </w:num>
  <w:num w:numId="131">
    <w:abstractNumId w:val="73"/>
  </w:num>
  <w:num w:numId="132">
    <w:abstractNumId w:val="48"/>
  </w:num>
  <w:num w:numId="133">
    <w:abstractNumId w:val="84"/>
  </w:num>
  <w:num w:numId="134">
    <w:abstractNumId w:val="68"/>
  </w:num>
  <w:num w:numId="135">
    <w:abstractNumId w:val="39"/>
  </w:num>
  <w:num w:numId="136">
    <w:abstractNumId w:val="86"/>
  </w:num>
  <w:num w:numId="137">
    <w:abstractNumId w:val="58"/>
  </w:num>
  <w:num w:numId="138">
    <w:abstractNumId w:val="9"/>
  </w:num>
  <w:num w:numId="139">
    <w:abstractNumId w:val="6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13313"/>
  </w:hdrShapeDefaults>
  <w:footnotePr>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111BF"/>
    <w:rsid w:val="000151F9"/>
    <w:rsid w:val="00017080"/>
    <w:rsid w:val="0002142A"/>
    <w:rsid w:val="000226F0"/>
    <w:rsid w:val="000248D6"/>
    <w:rsid w:val="00024A08"/>
    <w:rsid w:val="000252B2"/>
    <w:rsid w:val="00026AFE"/>
    <w:rsid w:val="00026C9E"/>
    <w:rsid w:val="00026CF2"/>
    <w:rsid w:val="000276CF"/>
    <w:rsid w:val="00031987"/>
    <w:rsid w:val="00031D2D"/>
    <w:rsid w:val="00032714"/>
    <w:rsid w:val="00033A14"/>
    <w:rsid w:val="0003527C"/>
    <w:rsid w:val="00035A0C"/>
    <w:rsid w:val="000367BF"/>
    <w:rsid w:val="0004005E"/>
    <w:rsid w:val="000418B8"/>
    <w:rsid w:val="00041E75"/>
    <w:rsid w:val="0004209F"/>
    <w:rsid w:val="00043A5C"/>
    <w:rsid w:val="00043FE8"/>
    <w:rsid w:val="0004512F"/>
    <w:rsid w:val="00045324"/>
    <w:rsid w:val="00045589"/>
    <w:rsid w:val="000476E3"/>
    <w:rsid w:val="0005174F"/>
    <w:rsid w:val="000522E6"/>
    <w:rsid w:val="00052677"/>
    <w:rsid w:val="00054813"/>
    <w:rsid w:val="00054E36"/>
    <w:rsid w:val="0005632A"/>
    <w:rsid w:val="000625D4"/>
    <w:rsid w:val="0006359F"/>
    <w:rsid w:val="00063688"/>
    <w:rsid w:val="00064E44"/>
    <w:rsid w:val="00065A25"/>
    <w:rsid w:val="00065B67"/>
    <w:rsid w:val="000663E1"/>
    <w:rsid w:val="000679A4"/>
    <w:rsid w:val="00067D0A"/>
    <w:rsid w:val="00070716"/>
    <w:rsid w:val="00072DB9"/>
    <w:rsid w:val="00072F7A"/>
    <w:rsid w:val="000740AD"/>
    <w:rsid w:val="0007450F"/>
    <w:rsid w:val="000760B1"/>
    <w:rsid w:val="0007670E"/>
    <w:rsid w:val="000776A2"/>
    <w:rsid w:val="00077E92"/>
    <w:rsid w:val="00080536"/>
    <w:rsid w:val="000811B9"/>
    <w:rsid w:val="00081415"/>
    <w:rsid w:val="00081878"/>
    <w:rsid w:val="00082F0B"/>
    <w:rsid w:val="00083362"/>
    <w:rsid w:val="000862C5"/>
    <w:rsid w:val="00087F19"/>
    <w:rsid w:val="000902C0"/>
    <w:rsid w:val="00090776"/>
    <w:rsid w:val="00090EEE"/>
    <w:rsid w:val="00091355"/>
    <w:rsid w:val="00092C0A"/>
    <w:rsid w:val="0009392F"/>
    <w:rsid w:val="00095748"/>
    <w:rsid w:val="00095799"/>
    <w:rsid w:val="0009636C"/>
    <w:rsid w:val="00096E91"/>
    <w:rsid w:val="00097A35"/>
    <w:rsid w:val="000A0185"/>
    <w:rsid w:val="000A0E0B"/>
    <w:rsid w:val="000A2AA1"/>
    <w:rsid w:val="000A34BC"/>
    <w:rsid w:val="000A4053"/>
    <w:rsid w:val="000A45D3"/>
    <w:rsid w:val="000A4E13"/>
    <w:rsid w:val="000A55E4"/>
    <w:rsid w:val="000A667A"/>
    <w:rsid w:val="000A6AC7"/>
    <w:rsid w:val="000A6F76"/>
    <w:rsid w:val="000A7D08"/>
    <w:rsid w:val="000B12CF"/>
    <w:rsid w:val="000B4DDB"/>
    <w:rsid w:val="000B5CAF"/>
    <w:rsid w:val="000B6706"/>
    <w:rsid w:val="000C0165"/>
    <w:rsid w:val="000C071D"/>
    <w:rsid w:val="000C0CD0"/>
    <w:rsid w:val="000C247E"/>
    <w:rsid w:val="000C27C1"/>
    <w:rsid w:val="000C4094"/>
    <w:rsid w:val="000C42E9"/>
    <w:rsid w:val="000D15C1"/>
    <w:rsid w:val="000D19E4"/>
    <w:rsid w:val="000D1B64"/>
    <w:rsid w:val="000D45C6"/>
    <w:rsid w:val="000D54E6"/>
    <w:rsid w:val="000E07BC"/>
    <w:rsid w:val="000E2049"/>
    <w:rsid w:val="000E2727"/>
    <w:rsid w:val="000E3367"/>
    <w:rsid w:val="000E374C"/>
    <w:rsid w:val="000E3BCB"/>
    <w:rsid w:val="000E3ECD"/>
    <w:rsid w:val="000E4853"/>
    <w:rsid w:val="000E610E"/>
    <w:rsid w:val="000E655F"/>
    <w:rsid w:val="000F1610"/>
    <w:rsid w:val="000F1A06"/>
    <w:rsid w:val="000F45CA"/>
    <w:rsid w:val="000F6E91"/>
    <w:rsid w:val="0010020A"/>
    <w:rsid w:val="00100BD3"/>
    <w:rsid w:val="00100E5E"/>
    <w:rsid w:val="00100EDF"/>
    <w:rsid w:val="0010140F"/>
    <w:rsid w:val="00102878"/>
    <w:rsid w:val="001034A9"/>
    <w:rsid w:val="001053DF"/>
    <w:rsid w:val="00107220"/>
    <w:rsid w:val="00110581"/>
    <w:rsid w:val="0011165E"/>
    <w:rsid w:val="001119EF"/>
    <w:rsid w:val="0011235A"/>
    <w:rsid w:val="0011297D"/>
    <w:rsid w:val="00113978"/>
    <w:rsid w:val="00115A5A"/>
    <w:rsid w:val="001179DB"/>
    <w:rsid w:val="001209A0"/>
    <w:rsid w:val="0012115C"/>
    <w:rsid w:val="00121F34"/>
    <w:rsid w:val="0012218D"/>
    <w:rsid w:val="00122ED1"/>
    <w:rsid w:val="0012312C"/>
    <w:rsid w:val="001236E7"/>
    <w:rsid w:val="0012376F"/>
    <w:rsid w:val="001239C7"/>
    <w:rsid w:val="00123BD8"/>
    <w:rsid w:val="00125087"/>
    <w:rsid w:val="00125333"/>
    <w:rsid w:val="00126575"/>
    <w:rsid w:val="00126AA8"/>
    <w:rsid w:val="00126CB5"/>
    <w:rsid w:val="001323F8"/>
    <w:rsid w:val="00133427"/>
    <w:rsid w:val="0013510D"/>
    <w:rsid w:val="001364C8"/>
    <w:rsid w:val="00136F8D"/>
    <w:rsid w:val="0013750D"/>
    <w:rsid w:val="00140768"/>
    <w:rsid w:val="00140819"/>
    <w:rsid w:val="00140F71"/>
    <w:rsid w:val="00142828"/>
    <w:rsid w:val="0014306B"/>
    <w:rsid w:val="0014435C"/>
    <w:rsid w:val="00144BD3"/>
    <w:rsid w:val="00144FB2"/>
    <w:rsid w:val="001455E6"/>
    <w:rsid w:val="00145952"/>
    <w:rsid w:val="001471FD"/>
    <w:rsid w:val="00147470"/>
    <w:rsid w:val="00150023"/>
    <w:rsid w:val="0015424E"/>
    <w:rsid w:val="0015549B"/>
    <w:rsid w:val="001565D8"/>
    <w:rsid w:val="001569C2"/>
    <w:rsid w:val="00157324"/>
    <w:rsid w:val="001608A5"/>
    <w:rsid w:val="001611D1"/>
    <w:rsid w:val="00162F8B"/>
    <w:rsid w:val="00163377"/>
    <w:rsid w:val="00165B34"/>
    <w:rsid w:val="00165C8E"/>
    <w:rsid w:val="00165D83"/>
    <w:rsid w:val="00165E5C"/>
    <w:rsid w:val="001669F2"/>
    <w:rsid w:val="00170F92"/>
    <w:rsid w:val="00173C8E"/>
    <w:rsid w:val="00175324"/>
    <w:rsid w:val="00175798"/>
    <w:rsid w:val="00176744"/>
    <w:rsid w:val="00177611"/>
    <w:rsid w:val="001777EB"/>
    <w:rsid w:val="00181A87"/>
    <w:rsid w:val="00181B86"/>
    <w:rsid w:val="00184796"/>
    <w:rsid w:val="001858F0"/>
    <w:rsid w:val="001860C7"/>
    <w:rsid w:val="00186E88"/>
    <w:rsid w:val="00187135"/>
    <w:rsid w:val="00187A34"/>
    <w:rsid w:val="001900AE"/>
    <w:rsid w:val="00190CB3"/>
    <w:rsid w:val="001913CD"/>
    <w:rsid w:val="00192290"/>
    <w:rsid w:val="001925E7"/>
    <w:rsid w:val="00192BE8"/>
    <w:rsid w:val="0019409B"/>
    <w:rsid w:val="00195AC5"/>
    <w:rsid w:val="00196423"/>
    <w:rsid w:val="00196547"/>
    <w:rsid w:val="001A1385"/>
    <w:rsid w:val="001A2B43"/>
    <w:rsid w:val="001A3BEB"/>
    <w:rsid w:val="001A4B43"/>
    <w:rsid w:val="001A5CCF"/>
    <w:rsid w:val="001A5E45"/>
    <w:rsid w:val="001A63F0"/>
    <w:rsid w:val="001A7839"/>
    <w:rsid w:val="001A79B5"/>
    <w:rsid w:val="001B0DF0"/>
    <w:rsid w:val="001B436F"/>
    <w:rsid w:val="001B50E9"/>
    <w:rsid w:val="001B7588"/>
    <w:rsid w:val="001B7E80"/>
    <w:rsid w:val="001C051C"/>
    <w:rsid w:val="001C1A07"/>
    <w:rsid w:val="001C1DCC"/>
    <w:rsid w:val="001C2A0E"/>
    <w:rsid w:val="001C3259"/>
    <w:rsid w:val="001C3A51"/>
    <w:rsid w:val="001C3B2A"/>
    <w:rsid w:val="001C4301"/>
    <w:rsid w:val="001C4469"/>
    <w:rsid w:val="001C4AD5"/>
    <w:rsid w:val="001C4C68"/>
    <w:rsid w:val="001C4CAE"/>
    <w:rsid w:val="001C5BDE"/>
    <w:rsid w:val="001C64E4"/>
    <w:rsid w:val="001C65B0"/>
    <w:rsid w:val="001C73F8"/>
    <w:rsid w:val="001C7818"/>
    <w:rsid w:val="001D03EF"/>
    <w:rsid w:val="001D0A38"/>
    <w:rsid w:val="001D2332"/>
    <w:rsid w:val="001D635F"/>
    <w:rsid w:val="001D6512"/>
    <w:rsid w:val="001D682D"/>
    <w:rsid w:val="001D7146"/>
    <w:rsid w:val="001D7420"/>
    <w:rsid w:val="001E10BB"/>
    <w:rsid w:val="001E16A5"/>
    <w:rsid w:val="001E1D67"/>
    <w:rsid w:val="001E25F2"/>
    <w:rsid w:val="001E262A"/>
    <w:rsid w:val="001E5B5A"/>
    <w:rsid w:val="001E6208"/>
    <w:rsid w:val="001E62F4"/>
    <w:rsid w:val="001E66AB"/>
    <w:rsid w:val="001E7EEB"/>
    <w:rsid w:val="001F1369"/>
    <w:rsid w:val="001F1D9C"/>
    <w:rsid w:val="001F1E20"/>
    <w:rsid w:val="001F55A9"/>
    <w:rsid w:val="001F59D8"/>
    <w:rsid w:val="001F7EA1"/>
    <w:rsid w:val="002002B3"/>
    <w:rsid w:val="0020050D"/>
    <w:rsid w:val="002006AC"/>
    <w:rsid w:val="002018FF"/>
    <w:rsid w:val="00203A27"/>
    <w:rsid w:val="002042D1"/>
    <w:rsid w:val="00204B0D"/>
    <w:rsid w:val="00204F1C"/>
    <w:rsid w:val="0020563C"/>
    <w:rsid w:val="00205E45"/>
    <w:rsid w:val="00206314"/>
    <w:rsid w:val="0020643A"/>
    <w:rsid w:val="0020680B"/>
    <w:rsid w:val="0021004F"/>
    <w:rsid w:val="00210C0F"/>
    <w:rsid w:val="00211483"/>
    <w:rsid w:val="00211842"/>
    <w:rsid w:val="00212DB6"/>
    <w:rsid w:val="002146FB"/>
    <w:rsid w:val="00214C36"/>
    <w:rsid w:val="00215581"/>
    <w:rsid w:val="00215CC3"/>
    <w:rsid w:val="00216EDB"/>
    <w:rsid w:val="00217E25"/>
    <w:rsid w:val="00217EF7"/>
    <w:rsid w:val="002204F6"/>
    <w:rsid w:val="002206E8"/>
    <w:rsid w:val="00220FD7"/>
    <w:rsid w:val="002222BD"/>
    <w:rsid w:val="00222490"/>
    <w:rsid w:val="0022339A"/>
    <w:rsid w:val="00224394"/>
    <w:rsid w:val="00224762"/>
    <w:rsid w:val="00225B88"/>
    <w:rsid w:val="00225C59"/>
    <w:rsid w:val="00226F10"/>
    <w:rsid w:val="00227532"/>
    <w:rsid w:val="0023088D"/>
    <w:rsid w:val="00230964"/>
    <w:rsid w:val="002324CB"/>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13E3"/>
    <w:rsid w:val="00251C6E"/>
    <w:rsid w:val="00252330"/>
    <w:rsid w:val="00252869"/>
    <w:rsid w:val="00254006"/>
    <w:rsid w:val="00256846"/>
    <w:rsid w:val="00257C48"/>
    <w:rsid w:val="00261FC3"/>
    <w:rsid w:val="00263094"/>
    <w:rsid w:val="0026770C"/>
    <w:rsid w:val="00267923"/>
    <w:rsid w:val="00270C7F"/>
    <w:rsid w:val="00274AB1"/>
    <w:rsid w:val="002751ED"/>
    <w:rsid w:val="00277FD6"/>
    <w:rsid w:val="002809AF"/>
    <w:rsid w:val="00281EC6"/>
    <w:rsid w:val="002840C6"/>
    <w:rsid w:val="00286F95"/>
    <w:rsid w:val="00287546"/>
    <w:rsid w:val="00287EC7"/>
    <w:rsid w:val="00290047"/>
    <w:rsid w:val="00290A3D"/>
    <w:rsid w:val="00291814"/>
    <w:rsid w:val="00291825"/>
    <w:rsid w:val="00292A28"/>
    <w:rsid w:val="002933A4"/>
    <w:rsid w:val="00293CA2"/>
    <w:rsid w:val="00294688"/>
    <w:rsid w:val="00294E9D"/>
    <w:rsid w:val="00296B1E"/>
    <w:rsid w:val="00296DDC"/>
    <w:rsid w:val="00297183"/>
    <w:rsid w:val="0029753D"/>
    <w:rsid w:val="002A05FE"/>
    <w:rsid w:val="002A23AC"/>
    <w:rsid w:val="002A3048"/>
    <w:rsid w:val="002A5CCA"/>
    <w:rsid w:val="002B18E0"/>
    <w:rsid w:val="002B3B0C"/>
    <w:rsid w:val="002B49E8"/>
    <w:rsid w:val="002B5790"/>
    <w:rsid w:val="002B68FC"/>
    <w:rsid w:val="002B6B70"/>
    <w:rsid w:val="002B724A"/>
    <w:rsid w:val="002B7D6D"/>
    <w:rsid w:val="002C02EC"/>
    <w:rsid w:val="002C042A"/>
    <w:rsid w:val="002C0996"/>
    <w:rsid w:val="002C0F2F"/>
    <w:rsid w:val="002C13DE"/>
    <w:rsid w:val="002C20DD"/>
    <w:rsid w:val="002C21B9"/>
    <w:rsid w:val="002C30F7"/>
    <w:rsid w:val="002C3BC5"/>
    <w:rsid w:val="002C46C9"/>
    <w:rsid w:val="002C55F6"/>
    <w:rsid w:val="002C6311"/>
    <w:rsid w:val="002C7630"/>
    <w:rsid w:val="002C7774"/>
    <w:rsid w:val="002D0B7D"/>
    <w:rsid w:val="002D2D26"/>
    <w:rsid w:val="002D3370"/>
    <w:rsid w:val="002D3AEC"/>
    <w:rsid w:val="002D507A"/>
    <w:rsid w:val="002D59F2"/>
    <w:rsid w:val="002D631B"/>
    <w:rsid w:val="002D7B1E"/>
    <w:rsid w:val="002E003B"/>
    <w:rsid w:val="002E1D01"/>
    <w:rsid w:val="002E1F77"/>
    <w:rsid w:val="002E2B14"/>
    <w:rsid w:val="002E4B9D"/>
    <w:rsid w:val="002E59BA"/>
    <w:rsid w:val="002E5FB2"/>
    <w:rsid w:val="002E72AC"/>
    <w:rsid w:val="002E7C54"/>
    <w:rsid w:val="002F0321"/>
    <w:rsid w:val="002F165D"/>
    <w:rsid w:val="002F1B67"/>
    <w:rsid w:val="002F2321"/>
    <w:rsid w:val="002F26F8"/>
    <w:rsid w:val="002F3D24"/>
    <w:rsid w:val="002F4A1E"/>
    <w:rsid w:val="002F523E"/>
    <w:rsid w:val="002F75B9"/>
    <w:rsid w:val="002F7691"/>
    <w:rsid w:val="002F7C02"/>
    <w:rsid w:val="00301ED8"/>
    <w:rsid w:val="003021FB"/>
    <w:rsid w:val="003033D3"/>
    <w:rsid w:val="00303DF3"/>
    <w:rsid w:val="0030462D"/>
    <w:rsid w:val="00304D07"/>
    <w:rsid w:val="00304D99"/>
    <w:rsid w:val="00305C8B"/>
    <w:rsid w:val="00305DE6"/>
    <w:rsid w:val="00306A98"/>
    <w:rsid w:val="0030772F"/>
    <w:rsid w:val="00310627"/>
    <w:rsid w:val="00310645"/>
    <w:rsid w:val="003112F0"/>
    <w:rsid w:val="00312E3C"/>
    <w:rsid w:val="00313654"/>
    <w:rsid w:val="003144BA"/>
    <w:rsid w:val="0031460A"/>
    <w:rsid w:val="003157FB"/>
    <w:rsid w:val="003167B7"/>
    <w:rsid w:val="00316AE6"/>
    <w:rsid w:val="00317E59"/>
    <w:rsid w:val="00320545"/>
    <w:rsid w:val="003213D4"/>
    <w:rsid w:val="00321935"/>
    <w:rsid w:val="00322BAC"/>
    <w:rsid w:val="00323011"/>
    <w:rsid w:val="003245EF"/>
    <w:rsid w:val="0032509C"/>
    <w:rsid w:val="00325EF4"/>
    <w:rsid w:val="00326705"/>
    <w:rsid w:val="00326BFF"/>
    <w:rsid w:val="00331134"/>
    <w:rsid w:val="00331C69"/>
    <w:rsid w:val="00332B89"/>
    <w:rsid w:val="00335084"/>
    <w:rsid w:val="003369AD"/>
    <w:rsid w:val="00337176"/>
    <w:rsid w:val="00337AB9"/>
    <w:rsid w:val="00337BF8"/>
    <w:rsid w:val="003416E0"/>
    <w:rsid w:val="00342613"/>
    <w:rsid w:val="003426F7"/>
    <w:rsid w:val="00345AED"/>
    <w:rsid w:val="00346531"/>
    <w:rsid w:val="00347523"/>
    <w:rsid w:val="0035040B"/>
    <w:rsid w:val="00350770"/>
    <w:rsid w:val="00352930"/>
    <w:rsid w:val="00352B77"/>
    <w:rsid w:val="00353A13"/>
    <w:rsid w:val="00353CCA"/>
    <w:rsid w:val="0035421A"/>
    <w:rsid w:val="00354A1F"/>
    <w:rsid w:val="00354EF5"/>
    <w:rsid w:val="00356C51"/>
    <w:rsid w:val="003574D1"/>
    <w:rsid w:val="003601F5"/>
    <w:rsid w:val="003603F2"/>
    <w:rsid w:val="003620AF"/>
    <w:rsid w:val="0036448D"/>
    <w:rsid w:val="00364FE5"/>
    <w:rsid w:val="003654C3"/>
    <w:rsid w:val="003661F1"/>
    <w:rsid w:val="0036775F"/>
    <w:rsid w:val="00371EF1"/>
    <w:rsid w:val="003736DC"/>
    <w:rsid w:val="00374B9A"/>
    <w:rsid w:val="00375533"/>
    <w:rsid w:val="00376BD1"/>
    <w:rsid w:val="00376C4D"/>
    <w:rsid w:val="00381F40"/>
    <w:rsid w:val="00382D2E"/>
    <w:rsid w:val="00383803"/>
    <w:rsid w:val="003838CC"/>
    <w:rsid w:val="00384F72"/>
    <w:rsid w:val="0038660B"/>
    <w:rsid w:val="0038789E"/>
    <w:rsid w:val="00390300"/>
    <w:rsid w:val="00390CF5"/>
    <w:rsid w:val="00390D7B"/>
    <w:rsid w:val="0039108A"/>
    <w:rsid w:val="00392F31"/>
    <w:rsid w:val="00394B1C"/>
    <w:rsid w:val="00395864"/>
    <w:rsid w:val="003A12F5"/>
    <w:rsid w:val="003A1858"/>
    <w:rsid w:val="003A2C69"/>
    <w:rsid w:val="003A40A0"/>
    <w:rsid w:val="003A40FA"/>
    <w:rsid w:val="003A50E8"/>
    <w:rsid w:val="003A63BD"/>
    <w:rsid w:val="003A6466"/>
    <w:rsid w:val="003B0583"/>
    <w:rsid w:val="003B22BC"/>
    <w:rsid w:val="003B29F7"/>
    <w:rsid w:val="003B35BC"/>
    <w:rsid w:val="003B45BC"/>
    <w:rsid w:val="003B4B52"/>
    <w:rsid w:val="003B65D1"/>
    <w:rsid w:val="003B70C1"/>
    <w:rsid w:val="003C017F"/>
    <w:rsid w:val="003C15D9"/>
    <w:rsid w:val="003C259E"/>
    <w:rsid w:val="003C39DC"/>
    <w:rsid w:val="003C4785"/>
    <w:rsid w:val="003C5CD0"/>
    <w:rsid w:val="003C7C58"/>
    <w:rsid w:val="003C7CF1"/>
    <w:rsid w:val="003D264C"/>
    <w:rsid w:val="003D2C45"/>
    <w:rsid w:val="003D4892"/>
    <w:rsid w:val="003D4A40"/>
    <w:rsid w:val="003D5C2C"/>
    <w:rsid w:val="003D632F"/>
    <w:rsid w:val="003E17BE"/>
    <w:rsid w:val="003E4589"/>
    <w:rsid w:val="003E61DC"/>
    <w:rsid w:val="003E6FD8"/>
    <w:rsid w:val="003F0074"/>
    <w:rsid w:val="003F0E67"/>
    <w:rsid w:val="003F206B"/>
    <w:rsid w:val="003F2CF8"/>
    <w:rsid w:val="003F3A36"/>
    <w:rsid w:val="003F3D6B"/>
    <w:rsid w:val="003F46A5"/>
    <w:rsid w:val="003F5B2C"/>
    <w:rsid w:val="003F6896"/>
    <w:rsid w:val="003F7B16"/>
    <w:rsid w:val="003F7B4E"/>
    <w:rsid w:val="004014D5"/>
    <w:rsid w:val="00401931"/>
    <w:rsid w:val="0040225B"/>
    <w:rsid w:val="004024F8"/>
    <w:rsid w:val="0040294D"/>
    <w:rsid w:val="00403124"/>
    <w:rsid w:val="00403241"/>
    <w:rsid w:val="00403AEB"/>
    <w:rsid w:val="00403EC3"/>
    <w:rsid w:val="004044FF"/>
    <w:rsid w:val="0040590B"/>
    <w:rsid w:val="00405D20"/>
    <w:rsid w:val="00407BD0"/>
    <w:rsid w:val="004101D1"/>
    <w:rsid w:val="004108AD"/>
    <w:rsid w:val="00410A27"/>
    <w:rsid w:val="00412363"/>
    <w:rsid w:val="00413D45"/>
    <w:rsid w:val="00414666"/>
    <w:rsid w:val="00416490"/>
    <w:rsid w:val="004166A0"/>
    <w:rsid w:val="0041697F"/>
    <w:rsid w:val="00416BCD"/>
    <w:rsid w:val="004205DF"/>
    <w:rsid w:val="00420F5E"/>
    <w:rsid w:val="00421531"/>
    <w:rsid w:val="00422712"/>
    <w:rsid w:val="00422E24"/>
    <w:rsid w:val="00424C09"/>
    <w:rsid w:val="00425DA1"/>
    <w:rsid w:val="004325B2"/>
    <w:rsid w:val="00435CE8"/>
    <w:rsid w:val="00437B66"/>
    <w:rsid w:val="00437C20"/>
    <w:rsid w:val="004437CA"/>
    <w:rsid w:val="0044482E"/>
    <w:rsid w:val="0044496B"/>
    <w:rsid w:val="004455DE"/>
    <w:rsid w:val="00446B74"/>
    <w:rsid w:val="00446E3F"/>
    <w:rsid w:val="0045052F"/>
    <w:rsid w:val="00453A93"/>
    <w:rsid w:val="00457161"/>
    <w:rsid w:val="00461684"/>
    <w:rsid w:val="00461A8D"/>
    <w:rsid w:val="00462688"/>
    <w:rsid w:val="004627FB"/>
    <w:rsid w:val="00463144"/>
    <w:rsid w:val="00463213"/>
    <w:rsid w:val="00463272"/>
    <w:rsid w:val="0046330C"/>
    <w:rsid w:val="004654AF"/>
    <w:rsid w:val="00465ECA"/>
    <w:rsid w:val="004675C9"/>
    <w:rsid w:val="00467C84"/>
    <w:rsid w:val="004705ED"/>
    <w:rsid w:val="004709E5"/>
    <w:rsid w:val="00470E4A"/>
    <w:rsid w:val="00470FDF"/>
    <w:rsid w:val="00471341"/>
    <w:rsid w:val="004724B4"/>
    <w:rsid w:val="00473894"/>
    <w:rsid w:val="00474F42"/>
    <w:rsid w:val="0047535B"/>
    <w:rsid w:val="004762A3"/>
    <w:rsid w:val="004767BE"/>
    <w:rsid w:val="004768B5"/>
    <w:rsid w:val="00476B67"/>
    <w:rsid w:val="00477FF7"/>
    <w:rsid w:val="00481BA3"/>
    <w:rsid w:val="0048367C"/>
    <w:rsid w:val="00483F70"/>
    <w:rsid w:val="00484AE9"/>
    <w:rsid w:val="00484BDD"/>
    <w:rsid w:val="00487144"/>
    <w:rsid w:val="0048780B"/>
    <w:rsid w:val="004904B9"/>
    <w:rsid w:val="00492742"/>
    <w:rsid w:val="004940F7"/>
    <w:rsid w:val="004943A2"/>
    <w:rsid w:val="00494448"/>
    <w:rsid w:val="0049487D"/>
    <w:rsid w:val="00494D60"/>
    <w:rsid w:val="00496AFF"/>
    <w:rsid w:val="0049701F"/>
    <w:rsid w:val="0049742E"/>
    <w:rsid w:val="00497577"/>
    <w:rsid w:val="00497FE7"/>
    <w:rsid w:val="004A043C"/>
    <w:rsid w:val="004A317F"/>
    <w:rsid w:val="004A3985"/>
    <w:rsid w:val="004A3D7F"/>
    <w:rsid w:val="004A4DD1"/>
    <w:rsid w:val="004A6A93"/>
    <w:rsid w:val="004A7313"/>
    <w:rsid w:val="004A77F3"/>
    <w:rsid w:val="004A7A9B"/>
    <w:rsid w:val="004B0548"/>
    <w:rsid w:val="004B282D"/>
    <w:rsid w:val="004B4094"/>
    <w:rsid w:val="004B513D"/>
    <w:rsid w:val="004B5FBD"/>
    <w:rsid w:val="004B7E79"/>
    <w:rsid w:val="004C105A"/>
    <w:rsid w:val="004C152D"/>
    <w:rsid w:val="004C1579"/>
    <w:rsid w:val="004C1DFF"/>
    <w:rsid w:val="004C3D48"/>
    <w:rsid w:val="004C6AB6"/>
    <w:rsid w:val="004D03A2"/>
    <w:rsid w:val="004D1E13"/>
    <w:rsid w:val="004D25CF"/>
    <w:rsid w:val="004D308B"/>
    <w:rsid w:val="004D4F4A"/>
    <w:rsid w:val="004D5BAD"/>
    <w:rsid w:val="004D5CFB"/>
    <w:rsid w:val="004D5E3E"/>
    <w:rsid w:val="004D7BFC"/>
    <w:rsid w:val="004E04A1"/>
    <w:rsid w:val="004E1D86"/>
    <w:rsid w:val="004E2DD6"/>
    <w:rsid w:val="004E5848"/>
    <w:rsid w:val="004E6A91"/>
    <w:rsid w:val="004E7077"/>
    <w:rsid w:val="004E7A29"/>
    <w:rsid w:val="004F05CF"/>
    <w:rsid w:val="004F06D1"/>
    <w:rsid w:val="004F2078"/>
    <w:rsid w:val="004F2490"/>
    <w:rsid w:val="004F370A"/>
    <w:rsid w:val="004F3873"/>
    <w:rsid w:val="004F3A72"/>
    <w:rsid w:val="004F4651"/>
    <w:rsid w:val="004F5165"/>
    <w:rsid w:val="004F54BC"/>
    <w:rsid w:val="004F7FC9"/>
    <w:rsid w:val="00500CAF"/>
    <w:rsid w:val="0050121E"/>
    <w:rsid w:val="00501B6A"/>
    <w:rsid w:val="005021BC"/>
    <w:rsid w:val="00503177"/>
    <w:rsid w:val="00503B5D"/>
    <w:rsid w:val="00504197"/>
    <w:rsid w:val="00504551"/>
    <w:rsid w:val="00505520"/>
    <w:rsid w:val="005057CC"/>
    <w:rsid w:val="00506004"/>
    <w:rsid w:val="00510F5C"/>
    <w:rsid w:val="00511179"/>
    <w:rsid w:val="00513C39"/>
    <w:rsid w:val="00513E2F"/>
    <w:rsid w:val="00515322"/>
    <w:rsid w:val="005165BA"/>
    <w:rsid w:val="00520427"/>
    <w:rsid w:val="005218E2"/>
    <w:rsid w:val="005232B0"/>
    <w:rsid w:val="00523A8C"/>
    <w:rsid w:val="00524334"/>
    <w:rsid w:val="00524936"/>
    <w:rsid w:val="00524B6D"/>
    <w:rsid w:val="00525B88"/>
    <w:rsid w:val="00525C15"/>
    <w:rsid w:val="00525C64"/>
    <w:rsid w:val="005262C2"/>
    <w:rsid w:val="005267F0"/>
    <w:rsid w:val="00526FC4"/>
    <w:rsid w:val="00527D1B"/>
    <w:rsid w:val="00530104"/>
    <w:rsid w:val="00530167"/>
    <w:rsid w:val="00532D0C"/>
    <w:rsid w:val="00534043"/>
    <w:rsid w:val="0053432F"/>
    <w:rsid w:val="005345CE"/>
    <w:rsid w:val="0053511F"/>
    <w:rsid w:val="005357C8"/>
    <w:rsid w:val="00536AB7"/>
    <w:rsid w:val="00537516"/>
    <w:rsid w:val="00540C52"/>
    <w:rsid w:val="00541FC7"/>
    <w:rsid w:val="0054221A"/>
    <w:rsid w:val="00542459"/>
    <w:rsid w:val="005436E2"/>
    <w:rsid w:val="005455D6"/>
    <w:rsid w:val="00546652"/>
    <w:rsid w:val="005478EE"/>
    <w:rsid w:val="005514E5"/>
    <w:rsid w:val="005529E9"/>
    <w:rsid w:val="0055330D"/>
    <w:rsid w:val="00554566"/>
    <w:rsid w:val="00554D15"/>
    <w:rsid w:val="00554E23"/>
    <w:rsid w:val="00555985"/>
    <w:rsid w:val="005567B6"/>
    <w:rsid w:val="00557CB1"/>
    <w:rsid w:val="0056241B"/>
    <w:rsid w:val="0056266F"/>
    <w:rsid w:val="00564FB8"/>
    <w:rsid w:val="00566F6C"/>
    <w:rsid w:val="005701E2"/>
    <w:rsid w:val="00571027"/>
    <w:rsid w:val="00572294"/>
    <w:rsid w:val="00572CCC"/>
    <w:rsid w:val="00574DFE"/>
    <w:rsid w:val="005755C8"/>
    <w:rsid w:val="00575938"/>
    <w:rsid w:val="00575E31"/>
    <w:rsid w:val="0057629E"/>
    <w:rsid w:val="00576C3D"/>
    <w:rsid w:val="00576D2F"/>
    <w:rsid w:val="00577968"/>
    <w:rsid w:val="005820D0"/>
    <w:rsid w:val="005831F8"/>
    <w:rsid w:val="005848BC"/>
    <w:rsid w:val="00584F9C"/>
    <w:rsid w:val="00585F0E"/>
    <w:rsid w:val="00590C4C"/>
    <w:rsid w:val="00592459"/>
    <w:rsid w:val="00592949"/>
    <w:rsid w:val="00592B13"/>
    <w:rsid w:val="00594050"/>
    <w:rsid w:val="005941D3"/>
    <w:rsid w:val="00597228"/>
    <w:rsid w:val="0059744A"/>
    <w:rsid w:val="005A1BE6"/>
    <w:rsid w:val="005A230F"/>
    <w:rsid w:val="005A7356"/>
    <w:rsid w:val="005B0939"/>
    <w:rsid w:val="005B4379"/>
    <w:rsid w:val="005B4AFB"/>
    <w:rsid w:val="005C15DB"/>
    <w:rsid w:val="005C28DC"/>
    <w:rsid w:val="005C5D67"/>
    <w:rsid w:val="005D03E0"/>
    <w:rsid w:val="005D0D82"/>
    <w:rsid w:val="005D1358"/>
    <w:rsid w:val="005D2330"/>
    <w:rsid w:val="005D385A"/>
    <w:rsid w:val="005D6A37"/>
    <w:rsid w:val="005D779E"/>
    <w:rsid w:val="005D7F62"/>
    <w:rsid w:val="005E0A3A"/>
    <w:rsid w:val="005E0DBF"/>
    <w:rsid w:val="005E39B7"/>
    <w:rsid w:val="005E3FCD"/>
    <w:rsid w:val="005E45A1"/>
    <w:rsid w:val="005E5555"/>
    <w:rsid w:val="005E655D"/>
    <w:rsid w:val="005E7E2C"/>
    <w:rsid w:val="005F1C61"/>
    <w:rsid w:val="005F26AF"/>
    <w:rsid w:val="005F2BC1"/>
    <w:rsid w:val="005F2E22"/>
    <w:rsid w:val="005F3889"/>
    <w:rsid w:val="005F5E8B"/>
    <w:rsid w:val="005F63C6"/>
    <w:rsid w:val="005F6651"/>
    <w:rsid w:val="005F7417"/>
    <w:rsid w:val="00600A17"/>
    <w:rsid w:val="00600B45"/>
    <w:rsid w:val="006012C7"/>
    <w:rsid w:val="006027A7"/>
    <w:rsid w:val="00602DB1"/>
    <w:rsid w:val="00603A7E"/>
    <w:rsid w:val="00605573"/>
    <w:rsid w:val="0060580C"/>
    <w:rsid w:val="006067A5"/>
    <w:rsid w:val="00607590"/>
    <w:rsid w:val="00607FF1"/>
    <w:rsid w:val="006108EE"/>
    <w:rsid w:val="00615D0D"/>
    <w:rsid w:val="006175FC"/>
    <w:rsid w:val="00617D88"/>
    <w:rsid w:val="006205B6"/>
    <w:rsid w:val="006211B6"/>
    <w:rsid w:val="00621A2C"/>
    <w:rsid w:val="00621EEE"/>
    <w:rsid w:val="00622AFA"/>
    <w:rsid w:val="00626634"/>
    <w:rsid w:val="00626A22"/>
    <w:rsid w:val="00631C5A"/>
    <w:rsid w:val="00631E76"/>
    <w:rsid w:val="00634D7D"/>
    <w:rsid w:val="006373DE"/>
    <w:rsid w:val="00637F1B"/>
    <w:rsid w:val="00642A79"/>
    <w:rsid w:val="0064313D"/>
    <w:rsid w:val="00644220"/>
    <w:rsid w:val="00644759"/>
    <w:rsid w:val="00644AEB"/>
    <w:rsid w:val="00645844"/>
    <w:rsid w:val="00646DD7"/>
    <w:rsid w:val="0065042C"/>
    <w:rsid w:val="00650B9A"/>
    <w:rsid w:val="006524E0"/>
    <w:rsid w:val="00652718"/>
    <w:rsid w:val="006533E0"/>
    <w:rsid w:val="00654584"/>
    <w:rsid w:val="00656AAC"/>
    <w:rsid w:val="0066238D"/>
    <w:rsid w:val="006635DD"/>
    <w:rsid w:val="00663F78"/>
    <w:rsid w:val="00664271"/>
    <w:rsid w:val="00665F36"/>
    <w:rsid w:val="006661AC"/>
    <w:rsid w:val="0066673D"/>
    <w:rsid w:val="00666A64"/>
    <w:rsid w:val="006674AF"/>
    <w:rsid w:val="00671152"/>
    <w:rsid w:val="0067122B"/>
    <w:rsid w:val="0067198E"/>
    <w:rsid w:val="00672244"/>
    <w:rsid w:val="0067314B"/>
    <w:rsid w:val="00673255"/>
    <w:rsid w:val="00675C56"/>
    <w:rsid w:val="00680500"/>
    <w:rsid w:val="00682FEB"/>
    <w:rsid w:val="0068523E"/>
    <w:rsid w:val="006859CB"/>
    <w:rsid w:val="0068633D"/>
    <w:rsid w:val="006864A6"/>
    <w:rsid w:val="00686DEB"/>
    <w:rsid w:val="0068750F"/>
    <w:rsid w:val="006900E9"/>
    <w:rsid w:val="00692B53"/>
    <w:rsid w:val="00692EFB"/>
    <w:rsid w:val="00694110"/>
    <w:rsid w:val="006941F0"/>
    <w:rsid w:val="00694287"/>
    <w:rsid w:val="00694566"/>
    <w:rsid w:val="006945E2"/>
    <w:rsid w:val="00694EA5"/>
    <w:rsid w:val="00695888"/>
    <w:rsid w:val="00696FC3"/>
    <w:rsid w:val="00697249"/>
    <w:rsid w:val="00697266"/>
    <w:rsid w:val="006A01F9"/>
    <w:rsid w:val="006A2E12"/>
    <w:rsid w:val="006A333F"/>
    <w:rsid w:val="006A3C43"/>
    <w:rsid w:val="006A4344"/>
    <w:rsid w:val="006A4AFA"/>
    <w:rsid w:val="006A4F98"/>
    <w:rsid w:val="006A598F"/>
    <w:rsid w:val="006A7B00"/>
    <w:rsid w:val="006B1962"/>
    <w:rsid w:val="006B25EE"/>
    <w:rsid w:val="006B2984"/>
    <w:rsid w:val="006B3ECA"/>
    <w:rsid w:val="006B5046"/>
    <w:rsid w:val="006B515B"/>
    <w:rsid w:val="006B559B"/>
    <w:rsid w:val="006B5B32"/>
    <w:rsid w:val="006B6088"/>
    <w:rsid w:val="006B6ABF"/>
    <w:rsid w:val="006B7038"/>
    <w:rsid w:val="006B77BE"/>
    <w:rsid w:val="006C2846"/>
    <w:rsid w:val="006C4689"/>
    <w:rsid w:val="006C690D"/>
    <w:rsid w:val="006C753B"/>
    <w:rsid w:val="006C7B52"/>
    <w:rsid w:val="006D1CA8"/>
    <w:rsid w:val="006D2153"/>
    <w:rsid w:val="006D2E98"/>
    <w:rsid w:val="006D3C82"/>
    <w:rsid w:val="006D3F49"/>
    <w:rsid w:val="006D54D9"/>
    <w:rsid w:val="006E01C9"/>
    <w:rsid w:val="006E055A"/>
    <w:rsid w:val="006E0899"/>
    <w:rsid w:val="006E1121"/>
    <w:rsid w:val="006E1B95"/>
    <w:rsid w:val="006E27CA"/>
    <w:rsid w:val="006E3000"/>
    <w:rsid w:val="006E32CF"/>
    <w:rsid w:val="006E717D"/>
    <w:rsid w:val="006F0367"/>
    <w:rsid w:val="006F1A42"/>
    <w:rsid w:val="006F48B1"/>
    <w:rsid w:val="006F62CB"/>
    <w:rsid w:val="006F7643"/>
    <w:rsid w:val="006F7962"/>
    <w:rsid w:val="0070045F"/>
    <w:rsid w:val="007042FF"/>
    <w:rsid w:val="007043AB"/>
    <w:rsid w:val="00707C92"/>
    <w:rsid w:val="0071013F"/>
    <w:rsid w:val="0071022C"/>
    <w:rsid w:val="0071112F"/>
    <w:rsid w:val="0071135C"/>
    <w:rsid w:val="00712BCB"/>
    <w:rsid w:val="00714E8E"/>
    <w:rsid w:val="007160A6"/>
    <w:rsid w:val="00716A4E"/>
    <w:rsid w:val="00716DAB"/>
    <w:rsid w:val="0071761B"/>
    <w:rsid w:val="00717EE4"/>
    <w:rsid w:val="00721DCC"/>
    <w:rsid w:val="00722FB7"/>
    <w:rsid w:val="00723AC6"/>
    <w:rsid w:val="007243CE"/>
    <w:rsid w:val="0072480C"/>
    <w:rsid w:val="00724891"/>
    <w:rsid w:val="00724BEF"/>
    <w:rsid w:val="00725BE6"/>
    <w:rsid w:val="00726152"/>
    <w:rsid w:val="00726ACA"/>
    <w:rsid w:val="00726AF3"/>
    <w:rsid w:val="00726DEA"/>
    <w:rsid w:val="00731FE1"/>
    <w:rsid w:val="00732CCF"/>
    <w:rsid w:val="0073300F"/>
    <w:rsid w:val="00734D27"/>
    <w:rsid w:val="007365E7"/>
    <w:rsid w:val="00736AB8"/>
    <w:rsid w:val="00740803"/>
    <w:rsid w:val="00741321"/>
    <w:rsid w:val="00741B2D"/>
    <w:rsid w:val="007420B4"/>
    <w:rsid w:val="0074274E"/>
    <w:rsid w:val="00742B82"/>
    <w:rsid w:val="00743796"/>
    <w:rsid w:val="00744118"/>
    <w:rsid w:val="00744B5F"/>
    <w:rsid w:val="00746412"/>
    <w:rsid w:val="00747221"/>
    <w:rsid w:val="00747283"/>
    <w:rsid w:val="007503C7"/>
    <w:rsid w:val="00750794"/>
    <w:rsid w:val="00750FCB"/>
    <w:rsid w:val="00751C57"/>
    <w:rsid w:val="007530D6"/>
    <w:rsid w:val="00753F8F"/>
    <w:rsid w:val="0075431A"/>
    <w:rsid w:val="00756FFE"/>
    <w:rsid w:val="0075782B"/>
    <w:rsid w:val="007601E7"/>
    <w:rsid w:val="00760422"/>
    <w:rsid w:val="007613F2"/>
    <w:rsid w:val="00761F5D"/>
    <w:rsid w:val="00762704"/>
    <w:rsid w:val="007632B0"/>
    <w:rsid w:val="00763570"/>
    <w:rsid w:val="00764B86"/>
    <w:rsid w:val="00767287"/>
    <w:rsid w:val="00770544"/>
    <w:rsid w:val="0077063D"/>
    <w:rsid w:val="00774069"/>
    <w:rsid w:val="00774A09"/>
    <w:rsid w:val="007770FA"/>
    <w:rsid w:val="00777987"/>
    <w:rsid w:val="00780D2B"/>
    <w:rsid w:val="00781AF9"/>
    <w:rsid w:val="00781BA3"/>
    <w:rsid w:val="00783E78"/>
    <w:rsid w:val="007850A2"/>
    <w:rsid w:val="00785194"/>
    <w:rsid w:val="00786569"/>
    <w:rsid w:val="00791069"/>
    <w:rsid w:val="00791DCA"/>
    <w:rsid w:val="00792146"/>
    <w:rsid w:val="00795AD5"/>
    <w:rsid w:val="007965A1"/>
    <w:rsid w:val="007A0424"/>
    <w:rsid w:val="007A1FB6"/>
    <w:rsid w:val="007A4AD8"/>
    <w:rsid w:val="007A4E12"/>
    <w:rsid w:val="007A57A9"/>
    <w:rsid w:val="007A67B0"/>
    <w:rsid w:val="007A7816"/>
    <w:rsid w:val="007B0CEE"/>
    <w:rsid w:val="007B3519"/>
    <w:rsid w:val="007B3D48"/>
    <w:rsid w:val="007B5B7F"/>
    <w:rsid w:val="007B5D91"/>
    <w:rsid w:val="007B643A"/>
    <w:rsid w:val="007B6AD7"/>
    <w:rsid w:val="007B744C"/>
    <w:rsid w:val="007C0F43"/>
    <w:rsid w:val="007C3082"/>
    <w:rsid w:val="007C36A6"/>
    <w:rsid w:val="007C45DB"/>
    <w:rsid w:val="007D07EC"/>
    <w:rsid w:val="007D1B48"/>
    <w:rsid w:val="007D26E6"/>
    <w:rsid w:val="007D2E6A"/>
    <w:rsid w:val="007D6256"/>
    <w:rsid w:val="007E0EA6"/>
    <w:rsid w:val="007E150E"/>
    <w:rsid w:val="007E1A11"/>
    <w:rsid w:val="007E1E86"/>
    <w:rsid w:val="007E213C"/>
    <w:rsid w:val="007E2410"/>
    <w:rsid w:val="007E547F"/>
    <w:rsid w:val="007E5DC9"/>
    <w:rsid w:val="007E6598"/>
    <w:rsid w:val="007E6C6D"/>
    <w:rsid w:val="007E6FF5"/>
    <w:rsid w:val="007E7505"/>
    <w:rsid w:val="007E7665"/>
    <w:rsid w:val="007E7BD6"/>
    <w:rsid w:val="007E7EC9"/>
    <w:rsid w:val="007F20F0"/>
    <w:rsid w:val="007F37C1"/>
    <w:rsid w:val="007F38BF"/>
    <w:rsid w:val="007F4261"/>
    <w:rsid w:val="007F4844"/>
    <w:rsid w:val="007F5C21"/>
    <w:rsid w:val="007F5EDE"/>
    <w:rsid w:val="007F5F72"/>
    <w:rsid w:val="007F6ABD"/>
    <w:rsid w:val="007F6CDA"/>
    <w:rsid w:val="007F7B42"/>
    <w:rsid w:val="00803576"/>
    <w:rsid w:val="00805D1D"/>
    <w:rsid w:val="008062F5"/>
    <w:rsid w:val="00806C85"/>
    <w:rsid w:val="008075FC"/>
    <w:rsid w:val="00807A12"/>
    <w:rsid w:val="00810133"/>
    <w:rsid w:val="00811636"/>
    <w:rsid w:val="00811BCD"/>
    <w:rsid w:val="00815A6D"/>
    <w:rsid w:val="00816287"/>
    <w:rsid w:val="008177C3"/>
    <w:rsid w:val="00821B84"/>
    <w:rsid w:val="00822599"/>
    <w:rsid w:val="00823377"/>
    <w:rsid w:val="00823BA6"/>
    <w:rsid w:val="00824302"/>
    <w:rsid w:val="00827FF4"/>
    <w:rsid w:val="00831220"/>
    <w:rsid w:val="008316F7"/>
    <w:rsid w:val="00831761"/>
    <w:rsid w:val="00831D39"/>
    <w:rsid w:val="00832706"/>
    <w:rsid w:val="00835260"/>
    <w:rsid w:val="00835315"/>
    <w:rsid w:val="00835BE7"/>
    <w:rsid w:val="00842228"/>
    <w:rsid w:val="008430C5"/>
    <w:rsid w:val="00843D5C"/>
    <w:rsid w:val="008459D4"/>
    <w:rsid w:val="00845D3C"/>
    <w:rsid w:val="0085034E"/>
    <w:rsid w:val="00850B95"/>
    <w:rsid w:val="00851266"/>
    <w:rsid w:val="0085186A"/>
    <w:rsid w:val="008523F6"/>
    <w:rsid w:val="00852ADF"/>
    <w:rsid w:val="00852EFE"/>
    <w:rsid w:val="0085342E"/>
    <w:rsid w:val="008536DC"/>
    <w:rsid w:val="00853900"/>
    <w:rsid w:val="00854A1B"/>
    <w:rsid w:val="00855179"/>
    <w:rsid w:val="008609DA"/>
    <w:rsid w:val="00861542"/>
    <w:rsid w:val="008622D7"/>
    <w:rsid w:val="0086232A"/>
    <w:rsid w:val="008632C0"/>
    <w:rsid w:val="00865117"/>
    <w:rsid w:val="0086535F"/>
    <w:rsid w:val="008679BD"/>
    <w:rsid w:val="00870808"/>
    <w:rsid w:val="00871FA2"/>
    <w:rsid w:val="008727E4"/>
    <w:rsid w:val="00874638"/>
    <w:rsid w:val="008756BE"/>
    <w:rsid w:val="008761A2"/>
    <w:rsid w:val="00876AD2"/>
    <w:rsid w:val="00876FC8"/>
    <w:rsid w:val="00877D9B"/>
    <w:rsid w:val="00880E1E"/>
    <w:rsid w:val="00881633"/>
    <w:rsid w:val="008818D2"/>
    <w:rsid w:val="008829F1"/>
    <w:rsid w:val="00882A57"/>
    <w:rsid w:val="008834E2"/>
    <w:rsid w:val="00884379"/>
    <w:rsid w:val="00884BF0"/>
    <w:rsid w:val="00885C98"/>
    <w:rsid w:val="00885F1A"/>
    <w:rsid w:val="00886543"/>
    <w:rsid w:val="0089328C"/>
    <w:rsid w:val="00893B4A"/>
    <w:rsid w:val="00895BEC"/>
    <w:rsid w:val="00896814"/>
    <w:rsid w:val="0089766C"/>
    <w:rsid w:val="00897EDB"/>
    <w:rsid w:val="008A0977"/>
    <w:rsid w:val="008A1EFA"/>
    <w:rsid w:val="008A2558"/>
    <w:rsid w:val="008A291B"/>
    <w:rsid w:val="008A30CD"/>
    <w:rsid w:val="008A3542"/>
    <w:rsid w:val="008A5267"/>
    <w:rsid w:val="008A64EF"/>
    <w:rsid w:val="008B04AA"/>
    <w:rsid w:val="008B139C"/>
    <w:rsid w:val="008B1B2F"/>
    <w:rsid w:val="008B32DF"/>
    <w:rsid w:val="008B3718"/>
    <w:rsid w:val="008B3748"/>
    <w:rsid w:val="008B3BCA"/>
    <w:rsid w:val="008B435E"/>
    <w:rsid w:val="008B4D6E"/>
    <w:rsid w:val="008B5653"/>
    <w:rsid w:val="008B6647"/>
    <w:rsid w:val="008B7D5A"/>
    <w:rsid w:val="008B7F44"/>
    <w:rsid w:val="008C043B"/>
    <w:rsid w:val="008C15D9"/>
    <w:rsid w:val="008C2989"/>
    <w:rsid w:val="008C3C19"/>
    <w:rsid w:val="008C5CBF"/>
    <w:rsid w:val="008C6A08"/>
    <w:rsid w:val="008C7ABF"/>
    <w:rsid w:val="008C7CF9"/>
    <w:rsid w:val="008D06BA"/>
    <w:rsid w:val="008D10A2"/>
    <w:rsid w:val="008D4C91"/>
    <w:rsid w:val="008D58C5"/>
    <w:rsid w:val="008D673D"/>
    <w:rsid w:val="008D7A82"/>
    <w:rsid w:val="008E05DE"/>
    <w:rsid w:val="008E076F"/>
    <w:rsid w:val="008E1263"/>
    <w:rsid w:val="008E2A52"/>
    <w:rsid w:val="008E2D53"/>
    <w:rsid w:val="008E3514"/>
    <w:rsid w:val="008E3C78"/>
    <w:rsid w:val="008E44A4"/>
    <w:rsid w:val="008E7607"/>
    <w:rsid w:val="008F099F"/>
    <w:rsid w:val="008F1617"/>
    <w:rsid w:val="008F19A8"/>
    <w:rsid w:val="008F4214"/>
    <w:rsid w:val="008F4217"/>
    <w:rsid w:val="008F6D90"/>
    <w:rsid w:val="008F70DA"/>
    <w:rsid w:val="008F78D8"/>
    <w:rsid w:val="0090077F"/>
    <w:rsid w:val="00900AFC"/>
    <w:rsid w:val="009014AD"/>
    <w:rsid w:val="0090166E"/>
    <w:rsid w:val="00901A16"/>
    <w:rsid w:val="0090258A"/>
    <w:rsid w:val="00902B06"/>
    <w:rsid w:val="00904152"/>
    <w:rsid w:val="00904798"/>
    <w:rsid w:val="009060EE"/>
    <w:rsid w:val="00910BE7"/>
    <w:rsid w:val="009136A8"/>
    <w:rsid w:val="00914B05"/>
    <w:rsid w:val="0091515E"/>
    <w:rsid w:val="0091516E"/>
    <w:rsid w:val="009164CB"/>
    <w:rsid w:val="00916722"/>
    <w:rsid w:val="009205C7"/>
    <w:rsid w:val="00921199"/>
    <w:rsid w:val="00923239"/>
    <w:rsid w:val="00923423"/>
    <w:rsid w:val="00923A50"/>
    <w:rsid w:val="009248F5"/>
    <w:rsid w:val="00926273"/>
    <w:rsid w:val="0092733E"/>
    <w:rsid w:val="009314A8"/>
    <w:rsid w:val="00933A18"/>
    <w:rsid w:val="00933A32"/>
    <w:rsid w:val="0093627D"/>
    <w:rsid w:val="00937EC7"/>
    <w:rsid w:val="00940A5E"/>
    <w:rsid w:val="00941160"/>
    <w:rsid w:val="00941451"/>
    <w:rsid w:val="009423D6"/>
    <w:rsid w:val="0094339B"/>
    <w:rsid w:val="00944BD8"/>
    <w:rsid w:val="00945444"/>
    <w:rsid w:val="00950D0C"/>
    <w:rsid w:val="00951E4C"/>
    <w:rsid w:val="00951F5F"/>
    <w:rsid w:val="009528C3"/>
    <w:rsid w:val="00952ED8"/>
    <w:rsid w:val="0095317F"/>
    <w:rsid w:val="00953895"/>
    <w:rsid w:val="009538E5"/>
    <w:rsid w:val="009557B5"/>
    <w:rsid w:val="0095622C"/>
    <w:rsid w:val="009563A8"/>
    <w:rsid w:val="00957825"/>
    <w:rsid w:val="00957B81"/>
    <w:rsid w:val="00960E38"/>
    <w:rsid w:val="009615B8"/>
    <w:rsid w:val="00963081"/>
    <w:rsid w:val="009634EA"/>
    <w:rsid w:val="00964E55"/>
    <w:rsid w:val="0096527C"/>
    <w:rsid w:val="00965EBB"/>
    <w:rsid w:val="00966C99"/>
    <w:rsid w:val="0096764D"/>
    <w:rsid w:val="00970C33"/>
    <w:rsid w:val="00972648"/>
    <w:rsid w:val="0097355A"/>
    <w:rsid w:val="009735EA"/>
    <w:rsid w:val="009736F0"/>
    <w:rsid w:val="0097582F"/>
    <w:rsid w:val="0097668B"/>
    <w:rsid w:val="0097682E"/>
    <w:rsid w:val="00976979"/>
    <w:rsid w:val="00977925"/>
    <w:rsid w:val="00977D2E"/>
    <w:rsid w:val="00977E33"/>
    <w:rsid w:val="009801BC"/>
    <w:rsid w:val="00980472"/>
    <w:rsid w:val="0098141B"/>
    <w:rsid w:val="00981556"/>
    <w:rsid w:val="00981A3A"/>
    <w:rsid w:val="00981D38"/>
    <w:rsid w:val="00981EE0"/>
    <w:rsid w:val="00983B90"/>
    <w:rsid w:val="00983CEE"/>
    <w:rsid w:val="00985472"/>
    <w:rsid w:val="009901A9"/>
    <w:rsid w:val="00992A47"/>
    <w:rsid w:val="009934D8"/>
    <w:rsid w:val="00994A1A"/>
    <w:rsid w:val="009978C8"/>
    <w:rsid w:val="009A0119"/>
    <w:rsid w:val="009A10A9"/>
    <w:rsid w:val="009A3F3F"/>
    <w:rsid w:val="009A4B7C"/>
    <w:rsid w:val="009A52F5"/>
    <w:rsid w:val="009A66A0"/>
    <w:rsid w:val="009A7E25"/>
    <w:rsid w:val="009B0138"/>
    <w:rsid w:val="009B14E8"/>
    <w:rsid w:val="009B30F4"/>
    <w:rsid w:val="009B63FF"/>
    <w:rsid w:val="009C552F"/>
    <w:rsid w:val="009C7ACD"/>
    <w:rsid w:val="009D052D"/>
    <w:rsid w:val="009D09CF"/>
    <w:rsid w:val="009D0E15"/>
    <w:rsid w:val="009D1D63"/>
    <w:rsid w:val="009D2494"/>
    <w:rsid w:val="009D314F"/>
    <w:rsid w:val="009D3B0F"/>
    <w:rsid w:val="009D442A"/>
    <w:rsid w:val="009D5F04"/>
    <w:rsid w:val="009D6F76"/>
    <w:rsid w:val="009D754C"/>
    <w:rsid w:val="009D781E"/>
    <w:rsid w:val="009D7B60"/>
    <w:rsid w:val="009D7FBE"/>
    <w:rsid w:val="009E7A34"/>
    <w:rsid w:val="009E7D00"/>
    <w:rsid w:val="009F08DB"/>
    <w:rsid w:val="009F2AA1"/>
    <w:rsid w:val="009F3AAE"/>
    <w:rsid w:val="009F68AB"/>
    <w:rsid w:val="009F791F"/>
    <w:rsid w:val="00A02624"/>
    <w:rsid w:val="00A02CB1"/>
    <w:rsid w:val="00A04DFD"/>
    <w:rsid w:val="00A07177"/>
    <w:rsid w:val="00A1079C"/>
    <w:rsid w:val="00A12556"/>
    <w:rsid w:val="00A132A7"/>
    <w:rsid w:val="00A135DD"/>
    <w:rsid w:val="00A14E7F"/>
    <w:rsid w:val="00A15932"/>
    <w:rsid w:val="00A15A70"/>
    <w:rsid w:val="00A15EF6"/>
    <w:rsid w:val="00A2067D"/>
    <w:rsid w:val="00A20BE8"/>
    <w:rsid w:val="00A22E85"/>
    <w:rsid w:val="00A252AA"/>
    <w:rsid w:val="00A26749"/>
    <w:rsid w:val="00A27614"/>
    <w:rsid w:val="00A30DBE"/>
    <w:rsid w:val="00A311A0"/>
    <w:rsid w:val="00A34E7D"/>
    <w:rsid w:val="00A36046"/>
    <w:rsid w:val="00A36A7F"/>
    <w:rsid w:val="00A37F57"/>
    <w:rsid w:val="00A409F1"/>
    <w:rsid w:val="00A4108D"/>
    <w:rsid w:val="00A41184"/>
    <w:rsid w:val="00A41BC2"/>
    <w:rsid w:val="00A41EF9"/>
    <w:rsid w:val="00A43F40"/>
    <w:rsid w:val="00A44436"/>
    <w:rsid w:val="00A44F32"/>
    <w:rsid w:val="00A457AB"/>
    <w:rsid w:val="00A508B3"/>
    <w:rsid w:val="00A50CDC"/>
    <w:rsid w:val="00A50FCC"/>
    <w:rsid w:val="00A512E8"/>
    <w:rsid w:val="00A51EFB"/>
    <w:rsid w:val="00A52365"/>
    <w:rsid w:val="00A535BD"/>
    <w:rsid w:val="00A54603"/>
    <w:rsid w:val="00A56592"/>
    <w:rsid w:val="00A60994"/>
    <w:rsid w:val="00A636BD"/>
    <w:rsid w:val="00A649E0"/>
    <w:rsid w:val="00A6516D"/>
    <w:rsid w:val="00A658FF"/>
    <w:rsid w:val="00A66C42"/>
    <w:rsid w:val="00A6746B"/>
    <w:rsid w:val="00A678BA"/>
    <w:rsid w:val="00A70429"/>
    <w:rsid w:val="00A73130"/>
    <w:rsid w:val="00A77672"/>
    <w:rsid w:val="00A80739"/>
    <w:rsid w:val="00A81E06"/>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33B4"/>
    <w:rsid w:val="00A939D9"/>
    <w:rsid w:val="00A958E0"/>
    <w:rsid w:val="00A97585"/>
    <w:rsid w:val="00AA01FE"/>
    <w:rsid w:val="00AA111C"/>
    <w:rsid w:val="00AA1512"/>
    <w:rsid w:val="00AA1B36"/>
    <w:rsid w:val="00AA1CF1"/>
    <w:rsid w:val="00AA1D35"/>
    <w:rsid w:val="00AA2C40"/>
    <w:rsid w:val="00AA3084"/>
    <w:rsid w:val="00AA3D6E"/>
    <w:rsid w:val="00AA3FCE"/>
    <w:rsid w:val="00AA470E"/>
    <w:rsid w:val="00AA4BB4"/>
    <w:rsid w:val="00AA5704"/>
    <w:rsid w:val="00AA6D8C"/>
    <w:rsid w:val="00AA7563"/>
    <w:rsid w:val="00AA7749"/>
    <w:rsid w:val="00AB0B8D"/>
    <w:rsid w:val="00AB0EE8"/>
    <w:rsid w:val="00AB128D"/>
    <w:rsid w:val="00AB18B7"/>
    <w:rsid w:val="00AB26A3"/>
    <w:rsid w:val="00AB436A"/>
    <w:rsid w:val="00AB466C"/>
    <w:rsid w:val="00AB4729"/>
    <w:rsid w:val="00AB47A8"/>
    <w:rsid w:val="00AB75C1"/>
    <w:rsid w:val="00AC0964"/>
    <w:rsid w:val="00AC2B96"/>
    <w:rsid w:val="00AC3382"/>
    <w:rsid w:val="00AC4A78"/>
    <w:rsid w:val="00AC6D71"/>
    <w:rsid w:val="00AD287F"/>
    <w:rsid w:val="00AD2EC0"/>
    <w:rsid w:val="00AD3E45"/>
    <w:rsid w:val="00AD5F40"/>
    <w:rsid w:val="00AD741B"/>
    <w:rsid w:val="00AE3706"/>
    <w:rsid w:val="00AE3E24"/>
    <w:rsid w:val="00AE4498"/>
    <w:rsid w:val="00AE517D"/>
    <w:rsid w:val="00AE7D7B"/>
    <w:rsid w:val="00AF1682"/>
    <w:rsid w:val="00AF2277"/>
    <w:rsid w:val="00AF2A7C"/>
    <w:rsid w:val="00AF2D4C"/>
    <w:rsid w:val="00AF340F"/>
    <w:rsid w:val="00AF40A7"/>
    <w:rsid w:val="00AF5047"/>
    <w:rsid w:val="00AF5DF3"/>
    <w:rsid w:val="00AF62BA"/>
    <w:rsid w:val="00AF63DF"/>
    <w:rsid w:val="00AF6897"/>
    <w:rsid w:val="00AF6EFF"/>
    <w:rsid w:val="00AF75F8"/>
    <w:rsid w:val="00AF76FF"/>
    <w:rsid w:val="00B0005F"/>
    <w:rsid w:val="00B0026C"/>
    <w:rsid w:val="00B02439"/>
    <w:rsid w:val="00B04EB5"/>
    <w:rsid w:val="00B05BB1"/>
    <w:rsid w:val="00B07030"/>
    <w:rsid w:val="00B076A9"/>
    <w:rsid w:val="00B07B10"/>
    <w:rsid w:val="00B10493"/>
    <w:rsid w:val="00B11257"/>
    <w:rsid w:val="00B12E0B"/>
    <w:rsid w:val="00B12EC8"/>
    <w:rsid w:val="00B13007"/>
    <w:rsid w:val="00B13510"/>
    <w:rsid w:val="00B137EF"/>
    <w:rsid w:val="00B14E80"/>
    <w:rsid w:val="00B15808"/>
    <w:rsid w:val="00B16F50"/>
    <w:rsid w:val="00B20792"/>
    <w:rsid w:val="00B20926"/>
    <w:rsid w:val="00B20F6B"/>
    <w:rsid w:val="00B21B1E"/>
    <w:rsid w:val="00B23EDB"/>
    <w:rsid w:val="00B257E6"/>
    <w:rsid w:val="00B26A1A"/>
    <w:rsid w:val="00B3246D"/>
    <w:rsid w:val="00B32896"/>
    <w:rsid w:val="00B336E3"/>
    <w:rsid w:val="00B34338"/>
    <w:rsid w:val="00B350D1"/>
    <w:rsid w:val="00B355C3"/>
    <w:rsid w:val="00B35EBC"/>
    <w:rsid w:val="00B3700F"/>
    <w:rsid w:val="00B37C87"/>
    <w:rsid w:val="00B41ABC"/>
    <w:rsid w:val="00B444CD"/>
    <w:rsid w:val="00B44F2C"/>
    <w:rsid w:val="00B45736"/>
    <w:rsid w:val="00B45C7A"/>
    <w:rsid w:val="00B473C4"/>
    <w:rsid w:val="00B50129"/>
    <w:rsid w:val="00B517B7"/>
    <w:rsid w:val="00B5330E"/>
    <w:rsid w:val="00B53448"/>
    <w:rsid w:val="00B53C71"/>
    <w:rsid w:val="00B54168"/>
    <w:rsid w:val="00B55360"/>
    <w:rsid w:val="00B55B11"/>
    <w:rsid w:val="00B5736F"/>
    <w:rsid w:val="00B60ACD"/>
    <w:rsid w:val="00B60D3C"/>
    <w:rsid w:val="00B6657C"/>
    <w:rsid w:val="00B710C2"/>
    <w:rsid w:val="00B7216E"/>
    <w:rsid w:val="00B72E70"/>
    <w:rsid w:val="00B73386"/>
    <w:rsid w:val="00B73E2A"/>
    <w:rsid w:val="00B7536A"/>
    <w:rsid w:val="00B76F75"/>
    <w:rsid w:val="00B81A89"/>
    <w:rsid w:val="00B83430"/>
    <w:rsid w:val="00B848C4"/>
    <w:rsid w:val="00B848F2"/>
    <w:rsid w:val="00B8506E"/>
    <w:rsid w:val="00B85BDF"/>
    <w:rsid w:val="00B87060"/>
    <w:rsid w:val="00B90705"/>
    <w:rsid w:val="00B94AA5"/>
    <w:rsid w:val="00B94B94"/>
    <w:rsid w:val="00B9643A"/>
    <w:rsid w:val="00B9788C"/>
    <w:rsid w:val="00BA039C"/>
    <w:rsid w:val="00BA07C3"/>
    <w:rsid w:val="00BA0D50"/>
    <w:rsid w:val="00BA1214"/>
    <w:rsid w:val="00BA1727"/>
    <w:rsid w:val="00BA29AE"/>
    <w:rsid w:val="00BA2B01"/>
    <w:rsid w:val="00BA4082"/>
    <w:rsid w:val="00BA4A84"/>
    <w:rsid w:val="00BA5F72"/>
    <w:rsid w:val="00BA6B8F"/>
    <w:rsid w:val="00BA6FB1"/>
    <w:rsid w:val="00BA7625"/>
    <w:rsid w:val="00BB02BC"/>
    <w:rsid w:val="00BB0AA8"/>
    <w:rsid w:val="00BB186F"/>
    <w:rsid w:val="00BB2D8C"/>
    <w:rsid w:val="00BB48A0"/>
    <w:rsid w:val="00BB4E62"/>
    <w:rsid w:val="00BB6993"/>
    <w:rsid w:val="00BB6E3A"/>
    <w:rsid w:val="00BC0C62"/>
    <w:rsid w:val="00BC14E6"/>
    <w:rsid w:val="00BC17E6"/>
    <w:rsid w:val="00BC3A36"/>
    <w:rsid w:val="00BC3EEB"/>
    <w:rsid w:val="00BC49F4"/>
    <w:rsid w:val="00BC5194"/>
    <w:rsid w:val="00BC5927"/>
    <w:rsid w:val="00BC6679"/>
    <w:rsid w:val="00BD02B4"/>
    <w:rsid w:val="00BD1015"/>
    <w:rsid w:val="00BD11A8"/>
    <w:rsid w:val="00BD217A"/>
    <w:rsid w:val="00BD2B35"/>
    <w:rsid w:val="00BD2C0D"/>
    <w:rsid w:val="00BD40EA"/>
    <w:rsid w:val="00BD41D0"/>
    <w:rsid w:val="00BD4892"/>
    <w:rsid w:val="00BD4A3D"/>
    <w:rsid w:val="00BD5994"/>
    <w:rsid w:val="00BD72A3"/>
    <w:rsid w:val="00BD7C30"/>
    <w:rsid w:val="00BE0D4B"/>
    <w:rsid w:val="00BE1508"/>
    <w:rsid w:val="00BE16F7"/>
    <w:rsid w:val="00BE1832"/>
    <w:rsid w:val="00BE2339"/>
    <w:rsid w:val="00BE3E91"/>
    <w:rsid w:val="00BE499A"/>
    <w:rsid w:val="00BF02F4"/>
    <w:rsid w:val="00BF1235"/>
    <w:rsid w:val="00BF4B7B"/>
    <w:rsid w:val="00BF4FFC"/>
    <w:rsid w:val="00BF6285"/>
    <w:rsid w:val="00BF6D1C"/>
    <w:rsid w:val="00BF7BAF"/>
    <w:rsid w:val="00C011C2"/>
    <w:rsid w:val="00C0157B"/>
    <w:rsid w:val="00C01D96"/>
    <w:rsid w:val="00C021A6"/>
    <w:rsid w:val="00C0292F"/>
    <w:rsid w:val="00C02B32"/>
    <w:rsid w:val="00C02E71"/>
    <w:rsid w:val="00C04BFF"/>
    <w:rsid w:val="00C05CDE"/>
    <w:rsid w:val="00C06A8C"/>
    <w:rsid w:val="00C06B57"/>
    <w:rsid w:val="00C10BA5"/>
    <w:rsid w:val="00C10F0D"/>
    <w:rsid w:val="00C11560"/>
    <w:rsid w:val="00C131CF"/>
    <w:rsid w:val="00C13D6E"/>
    <w:rsid w:val="00C14B6E"/>
    <w:rsid w:val="00C14BA6"/>
    <w:rsid w:val="00C1514B"/>
    <w:rsid w:val="00C17602"/>
    <w:rsid w:val="00C20062"/>
    <w:rsid w:val="00C2056F"/>
    <w:rsid w:val="00C20653"/>
    <w:rsid w:val="00C20813"/>
    <w:rsid w:val="00C2219F"/>
    <w:rsid w:val="00C222A7"/>
    <w:rsid w:val="00C228F6"/>
    <w:rsid w:val="00C23369"/>
    <w:rsid w:val="00C24C9E"/>
    <w:rsid w:val="00C250D5"/>
    <w:rsid w:val="00C308EC"/>
    <w:rsid w:val="00C3144A"/>
    <w:rsid w:val="00C32635"/>
    <w:rsid w:val="00C32E56"/>
    <w:rsid w:val="00C33AAB"/>
    <w:rsid w:val="00C33F28"/>
    <w:rsid w:val="00C34721"/>
    <w:rsid w:val="00C35350"/>
    <w:rsid w:val="00C3606E"/>
    <w:rsid w:val="00C360B8"/>
    <w:rsid w:val="00C367DB"/>
    <w:rsid w:val="00C370EB"/>
    <w:rsid w:val="00C3752E"/>
    <w:rsid w:val="00C37CC4"/>
    <w:rsid w:val="00C40712"/>
    <w:rsid w:val="00C410FE"/>
    <w:rsid w:val="00C420A7"/>
    <w:rsid w:val="00C445FE"/>
    <w:rsid w:val="00C46FD5"/>
    <w:rsid w:val="00C4752B"/>
    <w:rsid w:val="00C50C18"/>
    <w:rsid w:val="00C51AED"/>
    <w:rsid w:val="00C52543"/>
    <w:rsid w:val="00C52D07"/>
    <w:rsid w:val="00C5353F"/>
    <w:rsid w:val="00C5390A"/>
    <w:rsid w:val="00C5406E"/>
    <w:rsid w:val="00C54234"/>
    <w:rsid w:val="00C55CAA"/>
    <w:rsid w:val="00C5621E"/>
    <w:rsid w:val="00C57D0C"/>
    <w:rsid w:val="00C60D3E"/>
    <w:rsid w:val="00C61EA6"/>
    <w:rsid w:val="00C6302B"/>
    <w:rsid w:val="00C659BC"/>
    <w:rsid w:val="00C65FEE"/>
    <w:rsid w:val="00C6725B"/>
    <w:rsid w:val="00C67DA4"/>
    <w:rsid w:val="00C7059C"/>
    <w:rsid w:val="00C70769"/>
    <w:rsid w:val="00C72B70"/>
    <w:rsid w:val="00C74700"/>
    <w:rsid w:val="00C74F6B"/>
    <w:rsid w:val="00C76BD4"/>
    <w:rsid w:val="00C76CD5"/>
    <w:rsid w:val="00C80CD6"/>
    <w:rsid w:val="00C81068"/>
    <w:rsid w:val="00C813CA"/>
    <w:rsid w:val="00C81DAB"/>
    <w:rsid w:val="00C8262B"/>
    <w:rsid w:val="00C83ED8"/>
    <w:rsid w:val="00C86790"/>
    <w:rsid w:val="00C875F4"/>
    <w:rsid w:val="00C9166E"/>
    <w:rsid w:val="00C926DE"/>
    <w:rsid w:val="00C936BE"/>
    <w:rsid w:val="00C939D6"/>
    <w:rsid w:val="00C93DF2"/>
    <w:rsid w:val="00C940FF"/>
    <w:rsid w:val="00C943F1"/>
    <w:rsid w:val="00C94A6B"/>
    <w:rsid w:val="00C979F8"/>
    <w:rsid w:val="00CA07CE"/>
    <w:rsid w:val="00CA0924"/>
    <w:rsid w:val="00CA1578"/>
    <w:rsid w:val="00CA2AE9"/>
    <w:rsid w:val="00CA3638"/>
    <w:rsid w:val="00CA4BE3"/>
    <w:rsid w:val="00CA5B7A"/>
    <w:rsid w:val="00CB0E2F"/>
    <w:rsid w:val="00CB1CAE"/>
    <w:rsid w:val="00CB242B"/>
    <w:rsid w:val="00CB462E"/>
    <w:rsid w:val="00CB4A19"/>
    <w:rsid w:val="00CB6106"/>
    <w:rsid w:val="00CB79AB"/>
    <w:rsid w:val="00CC01E4"/>
    <w:rsid w:val="00CC0707"/>
    <w:rsid w:val="00CC1068"/>
    <w:rsid w:val="00CC2021"/>
    <w:rsid w:val="00CC3126"/>
    <w:rsid w:val="00CC44C7"/>
    <w:rsid w:val="00CC524E"/>
    <w:rsid w:val="00CC616B"/>
    <w:rsid w:val="00CC745B"/>
    <w:rsid w:val="00CC7F0F"/>
    <w:rsid w:val="00CD05FA"/>
    <w:rsid w:val="00CD0AE9"/>
    <w:rsid w:val="00CD1665"/>
    <w:rsid w:val="00CD26C8"/>
    <w:rsid w:val="00CD44C4"/>
    <w:rsid w:val="00CD553C"/>
    <w:rsid w:val="00CD5BEB"/>
    <w:rsid w:val="00CD69DC"/>
    <w:rsid w:val="00CD6C97"/>
    <w:rsid w:val="00CE04E0"/>
    <w:rsid w:val="00CE43C5"/>
    <w:rsid w:val="00CE53CB"/>
    <w:rsid w:val="00CE64A1"/>
    <w:rsid w:val="00CE6501"/>
    <w:rsid w:val="00CE759A"/>
    <w:rsid w:val="00CE7B1B"/>
    <w:rsid w:val="00CF02FB"/>
    <w:rsid w:val="00CF1485"/>
    <w:rsid w:val="00CF22E4"/>
    <w:rsid w:val="00CF2A2A"/>
    <w:rsid w:val="00CF3BFA"/>
    <w:rsid w:val="00CF3E49"/>
    <w:rsid w:val="00CF54C4"/>
    <w:rsid w:val="00CF56BD"/>
    <w:rsid w:val="00CF6088"/>
    <w:rsid w:val="00CF76E2"/>
    <w:rsid w:val="00CF779C"/>
    <w:rsid w:val="00CF77ED"/>
    <w:rsid w:val="00D00E58"/>
    <w:rsid w:val="00D0276D"/>
    <w:rsid w:val="00D03028"/>
    <w:rsid w:val="00D05823"/>
    <w:rsid w:val="00D121B2"/>
    <w:rsid w:val="00D12DD6"/>
    <w:rsid w:val="00D13C6A"/>
    <w:rsid w:val="00D15164"/>
    <w:rsid w:val="00D1623F"/>
    <w:rsid w:val="00D16890"/>
    <w:rsid w:val="00D1720C"/>
    <w:rsid w:val="00D17581"/>
    <w:rsid w:val="00D25642"/>
    <w:rsid w:val="00D30A52"/>
    <w:rsid w:val="00D30AD8"/>
    <w:rsid w:val="00D31529"/>
    <w:rsid w:val="00D31536"/>
    <w:rsid w:val="00D34E08"/>
    <w:rsid w:val="00D350F2"/>
    <w:rsid w:val="00D368BF"/>
    <w:rsid w:val="00D37642"/>
    <w:rsid w:val="00D37F79"/>
    <w:rsid w:val="00D40AA7"/>
    <w:rsid w:val="00D41410"/>
    <w:rsid w:val="00D43CE5"/>
    <w:rsid w:val="00D43D38"/>
    <w:rsid w:val="00D44B22"/>
    <w:rsid w:val="00D45300"/>
    <w:rsid w:val="00D470FE"/>
    <w:rsid w:val="00D50076"/>
    <w:rsid w:val="00D51D0B"/>
    <w:rsid w:val="00D524FB"/>
    <w:rsid w:val="00D53609"/>
    <w:rsid w:val="00D53CF7"/>
    <w:rsid w:val="00D53EFE"/>
    <w:rsid w:val="00D55A08"/>
    <w:rsid w:val="00D55DE0"/>
    <w:rsid w:val="00D57616"/>
    <w:rsid w:val="00D57B9E"/>
    <w:rsid w:val="00D603CA"/>
    <w:rsid w:val="00D61A5A"/>
    <w:rsid w:val="00D61CE3"/>
    <w:rsid w:val="00D61F9F"/>
    <w:rsid w:val="00D62685"/>
    <w:rsid w:val="00D64BC3"/>
    <w:rsid w:val="00D65019"/>
    <w:rsid w:val="00D67B97"/>
    <w:rsid w:val="00D67E28"/>
    <w:rsid w:val="00D70BBC"/>
    <w:rsid w:val="00D74AE2"/>
    <w:rsid w:val="00D752C2"/>
    <w:rsid w:val="00D76D30"/>
    <w:rsid w:val="00D76D61"/>
    <w:rsid w:val="00D806F1"/>
    <w:rsid w:val="00D81E45"/>
    <w:rsid w:val="00D820B3"/>
    <w:rsid w:val="00D83182"/>
    <w:rsid w:val="00D836F1"/>
    <w:rsid w:val="00D84436"/>
    <w:rsid w:val="00D847CD"/>
    <w:rsid w:val="00D850D4"/>
    <w:rsid w:val="00D86689"/>
    <w:rsid w:val="00D86B6B"/>
    <w:rsid w:val="00D90FA2"/>
    <w:rsid w:val="00D9116A"/>
    <w:rsid w:val="00D912A6"/>
    <w:rsid w:val="00D937E9"/>
    <w:rsid w:val="00D94D22"/>
    <w:rsid w:val="00D97E84"/>
    <w:rsid w:val="00DA1036"/>
    <w:rsid w:val="00DA1C71"/>
    <w:rsid w:val="00DA480B"/>
    <w:rsid w:val="00DA48E9"/>
    <w:rsid w:val="00DA4AB1"/>
    <w:rsid w:val="00DA4F7F"/>
    <w:rsid w:val="00DA4FEA"/>
    <w:rsid w:val="00DA645E"/>
    <w:rsid w:val="00DA6F5F"/>
    <w:rsid w:val="00DA6F8D"/>
    <w:rsid w:val="00DB2CBC"/>
    <w:rsid w:val="00DB5A51"/>
    <w:rsid w:val="00DB623A"/>
    <w:rsid w:val="00DB76E7"/>
    <w:rsid w:val="00DC0817"/>
    <w:rsid w:val="00DC157F"/>
    <w:rsid w:val="00DC15E6"/>
    <w:rsid w:val="00DC2544"/>
    <w:rsid w:val="00DC3330"/>
    <w:rsid w:val="00DC3BB2"/>
    <w:rsid w:val="00DC57D4"/>
    <w:rsid w:val="00DC76A6"/>
    <w:rsid w:val="00DC7D5E"/>
    <w:rsid w:val="00DD0A33"/>
    <w:rsid w:val="00DD329D"/>
    <w:rsid w:val="00DD3918"/>
    <w:rsid w:val="00DD515C"/>
    <w:rsid w:val="00DD5364"/>
    <w:rsid w:val="00DD5455"/>
    <w:rsid w:val="00DD5D40"/>
    <w:rsid w:val="00DD5E1A"/>
    <w:rsid w:val="00DD60A5"/>
    <w:rsid w:val="00DD69F1"/>
    <w:rsid w:val="00DD6AD2"/>
    <w:rsid w:val="00DD6C7F"/>
    <w:rsid w:val="00DD7806"/>
    <w:rsid w:val="00DE0B2D"/>
    <w:rsid w:val="00DE0F95"/>
    <w:rsid w:val="00DE12EC"/>
    <w:rsid w:val="00DE180A"/>
    <w:rsid w:val="00DE25FF"/>
    <w:rsid w:val="00DE3102"/>
    <w:rsid w:val="00DE4748"/>
    <w:rsid w:val="00DE6C20"/>
    <w:rsid w:val="00DE705B"/>
    <w:rsid w:val="00DE76F6"/>
    <w:rsid w:val="00DF0470"/>
    <w:rsid w:val="00DF1A99"/>
    <w:rsid w:val="00DF25C7"/>
    <w:rsid w:val="00DF2CC8"/>
    <w:rsid w:val="00DF3B12"/>
    <w:rsid w:val="00DF5EF8"/>
    <w:rsid w:val="00DF678A"/>
    <w:rsid w:val="00E03857"/>
    <w:rsid w:val="00E03FE3"/>
    <w:rsid w:val="00E07368"/>
    <w:rsid w:val="00E07CB5"/>
    <w:rsid w:val="00E104BA"/>
    <w:rsid w:val="00E12437"/>
    <w:rsid w:val="00E13B20"/>
    <w:rsid w:val="00E13B29"/>
    <w:rsid w:val="00E14591"/>
    <w:rsid w:val="00E150DB"/>
    <w:rsid w:val="00E165C7"/>
    <w:rsid w:val="00E1737B"/>
    <w:rsid w:val="00E17950"/>
    <w:rsid w:val="00E17B05"/>
    <w:rsid w:val="00E2217A"/>
    <w:rsid w:val="00E22A3E"/>
    <w:rsid w:val="00E2451B"/>
    <w:rsid w:val="00E24E35"/>
    <w:rsid w:val="00E25801"/>
    <w:rsid w:val="00E263FC"/>
    <w:rsid w:val="00E2666B"/>
    <w:rsid w:val="00E2776D"/>
    <w:rsid w:val="00E31F07"/>
    <w:rsid w:val="00E340B4"/>
    <w:rsid w:val="00E34209"/>
    <w:rsid w:val="00E34498"/>
    <w:rsid w:val="00E34ACB"/>
    <w:rsid w:val="00E34B90"/>
    <w:rsid w:val="00E354E3"/>
    <w:rsid w:val="00E37BC1"/>
    <w:rsid w:val="00E37D8D"/>
    <w:rsid w:val="00E407F8"/>
    <w:rsid w:val="00E42067"/>
    <w:rsid w:val="00E42090"/>
    <w:rsid w:val="00E42655"/>
    <w:rsid w:val="00E42D24"/>
    <w:rsid w:val="00E4443C"/>
    <w:rsid w:val="00E467B4"/>
    <w:rsid w:val="00E51E6A"/>
    <w:rsid w:val="00E52C6F"/>
    <w:rsid w:val="00E52E18"/>
    <w:rsid w:val="00E56385"/>
    <w:rsid w:val="00E568D4"/>
    <w:rsid w:val="00E5693D"/>
    <w:rsid w:val="00E61590"/>
    <w:rsid w:val="00E6189B"/>
    <w:rsid w:val="00E62BAB"/>
    <w:rsid w:val="00E62DAB"/>
    <w:rsid w:val="00E63A7F"/>
    <w:rsid w:val="00E647BA"/>
    <w:rsid w:val="00E6527D"/>
    <w:rsid w:val="00E67418"/>
    <w:rsid w:val="00E6744F"/>
    <w:rsid w:val="00E70B1A"/>
    <w:rsid w:val="00E71123"/>
    <w:rsid w:val="00E720B2"/>
    <w:rsid w:val="00E72C84"/>
    <w:rsid w:val="00E7308D"/>
    <w:rsid w:val="00E75089"/>
    <w:rsid w:val="00E757AB"/>
    <w:rsid w:val="00E77A04"/>
    <w:rsid w:val="00E77CFA"/>
    <w:rsid w:val="00E802BC"/>
    <w:rsid w:val="00E823FD"/>
    <w:rsid w:val="00E84883"/>
    <w:rsid w:val="00E85886"/>
    <w:rsid w:val="00E8678C"/>
    <w:rsid w:val="00E912F1"/>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D68"/>
    <w:rsid w:val="00EA43AA"/>
    <w:rsid w:val="00EA49AD"/>
    <w:rsid w:val="00EA5499"/>
    <w:rsid w:val="00EA556C"/>
    <w:rsid w:val="00EA78E6"/>
    <w:rsid w:val="00EA7EAB"/>
    <w:rsid w:val="00EB1A33"/>
    <w:rsid w:val="00EB1B26"/>
    <w:rsid w:val="00EB21D7"/>
    <w:rsid w:val="00EB2CEA"/>
    <w:rsid w:val="00EB6106"/>
    <w:rsid w:val="00EB67AB"/>
    <w:rsid w:val="00EB6C4E"/>
    <w:rsid w:val="00EC152D"/>
    <w:rsid w:val="00EC2748"/>
    <w:rsid w:val="00EC2B7A"/>
    <w:rsid w:val="00EC2C0E"/>
    <w:rsid w:val="00EC46F4"/>
    <w:rsid w:val="00EC66F5"/>
    <w:rsid w:val="00EC672D"/>
    <w:rsid w:val="00EC6AE9"/>
    <w:rsid w:val="00EC7904"/>
    <w:rsid w:val="00EC7E5D"/>
    <w:rsid w:val="00ED0DE8"/>
    <w:rsid w:val="00ED118D"/>
    <w:rsid w:val="00ED5493"/>
    <w:rsid w:val="00ED5AC4"/>
    <w:rsid w:val="00ED5AFC"/>
    <w:rsid w:val="00ED5B22"/>
    <w:rsid w:val="00ED65F0"/>
    <w:rsid w:val="00ED6975"/>
    <w:rsid w:val="00ED7B3D"/>
    <w:rsid w:val="00ED7B67"/>
    <w:rsid w:val="00EE02FC"/>
    <w:rsid w:val="00EE130F"/>
    <w:rsid w:val="00EE1ACF"/>
    <w:rsid w:val="00EE226F"/>
    <w:rsid w:val="00EE2EE4"/>
    <w:rsid w:val="00EF140D"/>
    <w:rsid w:val="00EF2681"/>
    <w:rsid w:val="00EF27A5"/>
    <w:rsid w:val="00EF33C4"/>
    <w:rsid w:val="00EF4040"/>
    <w:rsid w:val="00EF4905"/>
    <w:rsid w:val="00EF5E9A"/>
    <w:rsid w:val="00EF6B0C"/>
    <w:rsid w:val="00EF7BC0"/>
    <w:rsid w:val="00EF7F5B"/>
    <w:rsid w:val="00F0004B"/>
    <w:rsid w:val="00F01FA5"/>
    <w:rsid w:val="00F0228C"/>
    <w:rsid w:val="00F042B1"/>
    <w:rsid w:val="00F05DC2"/>
    <w:rsid w:val="00F06625"/>
    <w:rsid w:val="00F07F70"/>
    <w:rsid w:val="00F10618"/>
    <w:rsid w:val="00F1106A"/>
    <w:rsid w:val="00F11594"/>
    <w:rsid w:val="00F11820"/>
    <w:rsid w:val="00F12AF9"/>
    <w:rsid w:val="00F13B91"/>
    <w:rsid w:val="00F15A31"/>
    <w:rsid w:val="00F174CA"/>
    <w:rsid w:val="00F21553"/>
    <w:rsid w:val="00F26013"/>
    <w:rsid w:val="00F31240"/>
    <w:rsid w:val="00F31FD1"/>
    <w:rsid w:val="00F33441"/>
    <w:rsid w:val="00F35A5B"/>
    <w:rsid w:val="00F3670B"/>
    <w:rsid w:val="00F36A9A"/>
    <w:rsid w:val="00F37249"/>
    <w:rsid w:val="00F3743F"/>
    <w:rsid w:val="00F3776B"/>
    <w:rsid w:val="00F3796D"/>
    <w:rsid w:val="00F40DC5"/>
    <w:rsid w:val="00F41F5F"/>
    <w:rsid w:val="00F43597"/>
    <w:rsid w:val="00F44BB0"/>
    <w:rsid w:val="00F46552"/>
    <w:rsid w:val="00F4685D"/>
    <w:rsid w:val="00F4707B"/>
    <w:rsid w:val="00F47333"/>
    <w:rsid w:val="00F47DC4"/>
    <w:rsid w:val="00F50B16"/>
    <w:rsid w:val="00F50EA4"/>
    <w:rsid w:val="00F51D49"/>
    <w:rsid w:val="00F5204A"/>
    <w:rsid w:val="00F53823"/>
    <w:rsid w:val="00F5687D"/>
    <w:rsid w:val="00F5799D"/>
    <w:rsid w:val="00F57EE0"/>
    <w:rsid w:val="00F60208"/>
    <w:rsid w:val="00F614F5"/>
    <w:rsid w:val="00F61D55"/>
    <w:rsid w:val="00F64554"/>
    <w:rsid w:val="00F649E4"/>
    <w:rsid w:val="00F65FCB"/>
    <w:rsid w:val="00F67661"/>
    <w:rsid w:val="00F677E8"/>
    <w:rsid w:val="00F67BAC"/>
    <w:rsid w:val="00F7028D"/>
    <w:rsid w:val="00F7137A"/>
    <w:rsid w:val="00F721BB"/>
    <w:rsid w:val="00F73002"/>
    <w:rsid w:val="00F73121"/>
    <w:rsid w:val="00F7332F"/>
    <w:rsid w:val="00F758BD"/>
    <w:rsid w:val="00F80429"/>
    <w:rsid w:val="00F805B4"/>
    <w:rsid w:val="00F80CDE"/>
    <w:rsid w:val="00F82A3B"/>
    <w:rsid w:val="00F84A22"/>
    <w:rsid w:val="00F91E5C"/>
    <w:rsid w:val="00F92AD7"/>
    <w:rsid w:val="00F93988"/>
    <w:rsid w:val="00F93CF3"/>
    <w:rsid w:val="00F949E0"/>
    <w:rsid w:val="00F97694"/>
    <w:rsid w:val="00F97B03"/>
    <w:rsid w:val="00FA1F48"/>
    <w:rsid w:val="00FA235C"/>
    <w:rsid w:val="00FA255E"/>
    <w:rsid w:val="00FA29A2"/>
    <w:rsid w:val="00FA40BB"/>
    <w:rsid w:val="00FA45B2"/>
    <w:rsid w:val="00FA58EC"/>
    <w:rsid w:val="00FA6596"/>
    <w:rsid w:val="00FA68D4"/>
    <w:rsid w:val="00FA738B"/>
    <w:rsid w:val="00FB036C"/>
    <w:rsid w:val="00FB0D42"/>
    <w:rsid w:val="00FB0E47"/>
    <w:rsid w:val="00FB15F6"/>
    <w:rsid w:val="00FB2216"/>
    <w:rsid w:val="00FB2F8D"/>
    <w:rsid w:val="00FB513B"/>
    <w:rsid w:val="00FB5461"/>
    <w:rsid w:val="00FC10EA"/>
    <w:rsid w:val="00FC2298"/>
    <w:rsid w:val="00FC4CD5"/>
    <w:rsid w:val="00FC5149"/>
    <w:rsid w:val="00FC57CD"/>
    <w:rsid w:val="00FC60CE"/>
    <w:rsid w:val="00FC6E48"/>
    <w:rsid w:val="00FD0494"/>
    <w:rsid w:val="00FD1863"/>
    <w:rsid w:val="00FD5A67"/>
    <w:rsid w:val="00FD6030"/>
    <w:rsid w:val="00FE0430"/>
    <w:rsid w:val="00FE07BC"/>
    <w:rsid w:val="00FE10D2"/>
    <w:rsid w:val="00FE2439"/>
    <w:rsid w:val="00FE30EC"/>
    <w:rsid w:val="00FE3826"/>
    <w:rsid w:val="00FE3F2E"/>
    <w:rsid w:val="00FE4B48"/>
    <w:rsid w:val="00FE5711"/>
    <w:rsid w:val="00FE6A62"/>
    <w:rsid w:val="00FF0D81"/>
    <w:rsid w:val="00FF1040"/>
    <w:rsid w:val="00FF3B39"/>
    <w:rsid w:val="00FF3D03"/>
    <w:rsid w:val="00FF3D08"/>
    <w:rsid w:val="00FF5F24"/>
    <w:rsid w:val="00FF65F8"/>
    <w:rsid w:val="00FF69CD"/>
    <w:rsid w:val="00FF6F0B"/>
    <w:rsid w:val="00FF7847"/>
    <w:rsid w:val="00F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hyperlink" Target="http://www.energystar.gov/index.cfm?c=roomac.pr_crit_room_ac" TargetMode="External"/><Relationship Id="rId39" Type="http://schemas.openxmlformats.org/officeDocument/2006/relationships/footer" Target="footer3.xml"/><Relationship Id="rId21" Type="http://schemas.openxmlformats.org/officeDocument/2006/relationships/header" Target="header3.xml"/><Relationship Id="rId34" Type="http://schemas.openxmlformats.org/officeDocument/2006/relationships/hyperlink" Target="http://www.eia.gov/consumption/residential/index.cfm" TargetMode="External"/><Relationship Id="rId42" Type="http://schemas.openxmlformats.org/officeDocument/2006/relationships/hyperlink" Target="http://www.brrr.cc/home.php?cat=427" TargetMode="External"/><Relationship Id="rId47" Type="http://schemas.openxmlformats.org/officeDocument/2006/relationships/hyperlink" Target="http://www.fishnick.com/publications/appliancereports/special/Ice-cube_machine_field_study.pdf" TargetMode="External"/><Relationship Id="rId50" Type="http://schemas.openxmlformats.org/officeDocument/2006/relationships/hyperlink" Target="http://www.nwductless.com/" TargetMode="External"/><Relationship Id="rId55" Type="http://schemas.openxmlformats.org/officeDocument/2006/relationships/hyperlink" Target="http://www.ethree.com/cpuc_cee_tools.html" TargetMode="External"/><Relationship Id="rId63" Type="http://schemas.openxmlformats.org/officeDocument/2006/relationships/image" Target="media/image9.emf"/><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yperlink" Target="http://www.pjm.com/~/media/committees-groups/working-groups/lrwg/20070301/20070301-pjm-deemed-savings-report.ash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3.emf"/><Relationship Id="rId32" Type="http://schemas.openxmlformats.org/officeDocument/2006/relationships/hyperlink" Target="http://www.eia.gov/consumption/residential/index.cfm" TargetMode="External"/><Relationship Id="rId37" Type="http://schemas.openxmlformats.org/officeDocument/2006/relationships/hyperlink" Target="http://www.energystar.gov/ia/business/bulk_purchasing/bpsavings_calc/Calc_Televisions_Bulk.xls" TargetMode="External"/><Relationship Id="rId40" Type="http://schemas.openxmlformats.org/officeDocument/2006/relationships/hyperlink" Target="http://www.deeresources.com" TargetMode="External"/><Relationship Id="rId45" Type="http://schemas.openxmlformats.org/officeDocument/2006/relationships/hyperlink" Target="http://www.deeresources.com/deer0911planning/downloads/EUL_Summary_10-1-08.xls" TargetMode="External"/><Relationship Id="rId53" Type="http://schemas.openxmlformats.org/officeDocument/2006/relationships/hyperlink" Target="http://www.eere.energy.gov/buildings/info/documents/pdfs/office_telecom-vol2_final.pdf" TargetMode="External"/><Relationship Id="rId58" Type="http://schemas.openxmlformats.org/officeDocument/2006/relationships/hyperlink" Target="http://www.ethree.com/CPUC/PG&amp;ENonResViewer.zip" TargetMode="External"/><Relationship Id="rId66" Type="http://schemas.openxmlformats.org/officeDocument/2006/relationships/hyperlink" Target="http://www.puc.state.pa.us/electric/Act129/TRM.aspx"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2.emf"/><Relationship Id="rId28" Type="http://schemas.openxmlformats.org/officeDocument/2006/relationships/hyperlink" Target="http://www.nwductless.com/" TargetMode="External"/><Relationship Id="rId36" Type="http://schemas.openxmlformats.org/officeDocument/2006/relationships/hyperlink" Target="http://www.xcelenergy.com/SiteCollectionDocuments/docs/ES-Retailer-Incentive-60-day-Tech-Assumptions.pdf" TargetMode="External"/><Relationship Id="rId49" Type="http://schemas.openxmlformats.org/officeDocument/2006/relationships/hyperlink" Target="http://www.calmac.org/publications/ComFac_Evaluation_V1_Final_Report_02-18-2010.pdf" TargetMode="External"/><Relationship Id="rId57" Type="http://schemas.openxmlformats.org/officeDocument/2006/relationships/image" Target="media/image6.emf"/><Relationship Id="rId61" Type="http://schemas.openxmlformats.org/officeDocument/2006/relationships/hyperlink" Target="http://www.ethree.com/CPUC/PG&amp;ENonResViewer.zip" TargetMode="Externa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hyperlink" Target="http://www.powerauthority.on.ca/sites/default/files/new_files/2010/2010%20Residential%20Great%20Refrigerator%20Roundup%20Program%20Evaluation.pdf" TargetMode="External"/><Relationship Id="rId44" Type="http://schemas.openxmlformats.org/officeDocument/2006/relationships/hyperlink" Target="http://www.nwcouncil.org/rtf/measures/Default.asp" TargetMode="External"/><Relationship Id="rId52" Type="http://schemas.openxmlformats.org/officeDocument/2006/relationships/hyperlink" Target="http://www.calmac.org/publications/SDGE_ESP_EMV_Report_073106_Final.pdf" TargetMode="External"/><Relationship Id="rId60" Type="http://schemas.openxmlformats.org/officeDocument/2006/relationships/hyperlink" Target="http://www.ethree.com/CPUC/PG&amp;ENonResViewer.zip" TargetMode="External"/><Relationship Id="rId65" Type="http://schemas.openxmlformats.org/officeDocument/2006/relationships/hyperlink" Target="http://www.puc.state.pa.us/electric/Act129/TRM.aspx"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www.deeresources.com/deer2008exante/downloads/EUL_Summary_10-1-08.xls" TargetMode="External"/><Relationship Id="rId30" Type="http://schemas.openxmlformats.org/officeDocument/2006/relationships/hyperlink" Target="http://www.pacificorp.com/content/dam/pacificorp/doc/Energy_Sources/Demand_Side_Management/WA_2011_SYLR_Final_Report.pdf" TargetMode="External"/><Relationship Id="rId35" Type="http://schemas.openxmlformats.org/officeDocument/2006/relationships/hyperlink" Target="http://www.eia.gov/consumption/residential/index.cfm" TargetMode="External"/><Relationship Id="rId43" Type="http://schemas.openxmlformats.org/officeDocument/2006/relationships/hyperlink" Target="http://refrigeration-equipment.com/gdm_s_c_series_swing_door_reac.html" TargetMode="External"/><Relationship Id="rId48" Type="http://schemas.openxmlformats.org/officeDocument/2006/relationships/hyperlink" Target="http://www1.eere.energy.gov/femp/procurement/eep_ice_makers.html" TargetMode="External"/><Relationship Id="rId56" Type="http://schemas.openxmlformats.org/officeDocument/2006/relationships/image" Target="media/image5.emf"/><Relationship Id="rId64" Type="http://schemas.openxmlformats.org/officeDocument/2006/relationships/image" Target="media/image10.emf"/><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www.nwalliance.org/research/reports/136.pdf" TargetMode="Externa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hyperlink" Target="http://www.energystar.gov/ia/products/recycle/documents/RoomAirConditionerTurn-InAndRecyclingPrograms.pdf" TargetMode="External"/><Relationship Id="rId33" Type="http://schemas.openxmlformats.org/officeDocument/2006/relationships/hyperlink" Target="http://www1.eere.energy.gov/buildings/appliance_standards/residential/clothes_washers_support_stakeholder_negotiations.html" TargetMode="External"/><Relationship Id="rId38" Type="http://schemas.openxmlformats.org/officeDocument/2006/relationships/hyperlink" Target="%20http://www.energy.ca.gov/appliances/database/historical_excel_files/2009-03-01_excel_based_files/Pool_Products/Pool_Pumps.zip" TargetMode="External"/><Relationship Id="rId46" Type="http://schemas.openxmlformats.org/officeDocument/2006/relationships/hyperlink" Target="http://www1.eere.energy.gov/buildings/appliance_standards/commercial/beverage_machines.html" TargetMode="External"/><Relationship Id="rId59" Type="http://schemas.openxmlformats.org/officeDocument/2006/relationships/image" Target="media/image7.emf"/><Relationship Id="rId67" Type="http://schemas.openxmlformats.org/officeDocument/2006/relationships/hyperlink" Target="http://www.puc.state.pa.us/electric/Act129/TRM.aspx" TargetMode="External"/><Relationship Id="rId20" Type="http://schemas.openxmlformats.org/officeDocument/2006/relationships/header" Target="header2.xml"/><Relationship Id="rId41" Type="http://schemas.openxmlformats.org/officeDocument/2006/relationships/hyperlink" Target="http://www.bushrefrigeration.com/bakery_glass_door_coolers.php" TargetMode="External"/><Relationship Id="rId54" Type="http://schemas.openxmlformats.org/officeDocument/2006/relationships/image" Target="media/image4.emf"/><Relationship Id="rId62" Type="http://schemas.openxmlformats.org/officeDocument/2006/relationships/image" Target="media/image8.wmf"/></Relationships>
</file>

<file path=word/_rels/footnotes.xml.rels><?xml version="1.0" encoding="UTF-8" standalone="yes"?>
<Relationships xmlns="http://schemas.openxmlformats.org/package/2006/relationships"><Relationship Id="rId13" Type="http://schemas.openxmlformats.org/officeDocument/2006/relationships/hyperlink" Target="http://www.acca.org/Files/?id=67" TargetMode="External"/><Relationship Id="rId18" Type="http://schemas.openxmlformats.org/officeDocument/2006/relationships/hyperlink" Target="http://www.ma-eeac.org/docs/091023-MA-TRMdraft.pdf" TargetMode="External"/><Relationship Id="rId26" Type="http://schemas.openxmlformats.org/officeDocument/2006/relationships/hyperlink" Target="http://resnet.us" TargetMode="External"/><Relationship Id="rId39" Type="http://schemas.openxmlformats.org/officeDocument/2006/relationships/hyperlink" Target="http://www.energystar.gov/ia/business/bulk_purchasing/bpsavings_calc/Calc_Vend_MachBulk.xls" TargetMode="External"/><Relationship Id="rId21" Type="http://schemas.openxmlformats.org/officeDocument/2006/relationships/hyperlink" Target="http://www.energystar.gov/index.cfm?c=refrig.pr_crit_refrigerators" TargetMode="External"/><Relationship Id="rId34" Type="http://schemas.openxmlformats.org/officeDocument/2006/relationships/hyperlink" Target="file:///C:\unzipped\%3c%20http:\www.energy.ca.gov\appliances\database\historical_excel_files\2009-03-01_excel_based_files\Pool_Products\Pool_Pumps.zip" TargetMode="External"/><Relationship Id="rId42" Type="http://schemas.openxmlformats.org/officeDocument/2006/relationships/hyperlink" Target="http://www.deeresources.com/deer0911planning/downloads/EUL_Summary_10-1-08.xls" TargetMode="External"/><Relationship Id="rId47" Type="http://schemas.openxmlformats.org/officeDocument/2006/relationships/hyperlink" Target="http://energysmartonline.org/documents/EnergySmart_BPA_T&amp;Cs.pdf" TargetMode="External"/><Relationship Id="rId50" Type="http://schemas.openxmlformats.org/officeDocument/2006/relationships/hyperlink" Target="http://www.ma-eeac.org/docs/MA%20TRM_2011%20PLAN%20VERSION.PDF" TargetMode="External"/><Relationship Id="rId55" Type="http://schemas.openxmlformats.org/officeDocument/2006/relationships/hyperlink" Target="http://www.energystar.gov/ia/partners/product_specs/program_reqs/SSL_prog_req_V1.1.pdf" TargetMode="External"/><Relationship Id="rId7" Type="http://schemas.openxmlformats.org/officeDocument/2006/relationships/hyperlink" Target="http://www.energystar.gov/ia/business/bulk_purchasing/bpsavings_calc/Calc_CAC.xls" TargetMode="External"/><Relationship Id="rId12" Type="http://schemas.openxmlformats.org/officeDocument/2006/relationships/hyperlink" Target="http://www.deeresources.com/deer0911planning/downloads/EUL_Summary_10-1-08.xls" TargetMode="External"/><Relationship Id="rId17" Type="http://schemas.openxmlformats.org/officeDocument/2006/relationships/hyperlink" Target="http://cdo.ncdc.noaa.gov/climatenormals/clim81/PAnorm.pdf" TargetMode="External"/><Relationship Id="rId25" Type="http://schemas.openxmlformats.org/officeDocument/2006/relationships/hyperlink" Target="http://www.waptac.org/si.asp?id=736" TargetMode="External"/><Relationship Id="rId33" Type="http://schemas.openxmlformats.org/officeDocument/2006/relationships/hyperlink" Target="file:///C:\Documents%20and%20Settings\unzipped\%3c%20http:\www.energy.ca.gov\appliances\database\historical_excel_files\2009-03-01_excel_based_files\Pool_Products\Pool_Pumps.zip" TargetMode="External"/><Relationship Id="rId38" Type="http://schemas.openxmlformats.org/officeDocument/2006/relationships/hyperlink" Target="http://www.michigan.gov/documents/CIS_EO_Vending_Machine_05-0042_155715_7.pdf" TargetMode="External"/><Relationship Id="rId46" Type="http://schemas.openxmlformats.org/officeDocument/2006/relationships/hyperlink" Target="http://energysmartonline.org/documents/EnergySmart_BPA_T&amp;Cs.pdf" TargetMode="External"/><Relationship Id="rId2" Type="http://schemas.openxmlformats.org/officeDocument/2006/relationships/hyperlink" Target="http://www.pjm.com/~/media/committees-groups/working-groups/lrwg/20070301/20070301-pjm-deemed-savings-report.ashx" TargetMode="External"/><Relationship Id="rId16" Type="http://schemas.openxmlformats.org/officeDocument/2006/relationships/hyperlink" Target="http://www.energystar.gov/index.cfm?c=home_sealing.hm_improvement_insulation_table" TargetMode="External"/><Relationship Id="rId20" Type="http://schemas.openxmlformats.org/officeDocument/2006/relationships/hyperlink" Target="http://www.energystar.gov/ia/partners/downloads/Ref_Freezer_Criteria_ME_2012.pdf?ff08-8680" TargetMode="External"/><Relationship Id="rId29" Type="http://schemas.openxmlformats.org/officeDocument/2006/relationships/hyperlink" Target="http://www.lightingfacts.com/" TargetMode="External"/><Relationship Id="rId41" Type="http://schemas.openxmlformats.org/officeDocument/2006/relationships/hyperlink" Target="http://www.cee1.org/com/com-kit/files/IceSpecification.pdf" TargetMode="External"/><Relationship Id="rId54" Type="http://schemas.openxmlformats.org/officeDocument/2006/relationships/hyperlink" Target="http://www.energystar.gov/ia/partners/manuf_res/downloads/IntegralLampsFINAL.pdf" TargetMode="External"/><Relationship Id="rId1" Type="http://schemas.openxmlformats.org/officeDocument/2006/relationships/hyperlink" Target="http://www.acca.org/Files/?id=67" TargetMode="External"/><Relationship Id="rId6" Type="http://schemas.openxmlformats.org/officeDocument/2006/relationships/hyperlink" Target="http://www.energystar.gov/ia/business/bulk_purchasing/bpsavings_calc/CalculatorConsumerRoomAC.xls" TargetMode="External"/><Relationship Id="rId11" Type="http://schemas.openxmlformats.org/officeDocument/2006/relationships/hyperlink" Target="http://www.eia.doe.gov/emeu/recs/recs2005/hc2005_tables/hcfloorspace/pdf/tablehc1.1.3.pdf" TargetMode="External"/><Relationship Id="rId24" Type="http://schemas.openxmlformats.org/officeDocument/2006/relationships/hyperlink" Target="http://www.eia.doe.gov/emeu/recs/recs2005/hc2005_tables/detailed_tables2005.html" TargetMode="External"/><Relationship Id="rId32" Type="http://schemas.openxmlformats.org/officeDocument/2006/relationships/hyperlink" Target="http://www1.eere.energy.gov/buildings/appliance_standards/residential/incandescent_lamps_standards_final_rule.html" TargetMode="External"/><Relationship Id="rId37" Type="http://schemas.openxmlformats.org/officeDocument/2006/relationships/hyperlink" Target="http://repository.tamu.edu/bitstream/handle/1969.1/2006/ESL-TR-00-11-01.pdf;jsessionid=6E215C09FB80BC5D2593AC81E627DA97?sequence=1" TargetMode="External"/><Relationship Id="rId40" Type="http://schemas.openxmlformats.org/officeDocument/2006/relationships/hyperlink" Target="http://www.energystar.gov/index.cfm?c=comm_ice_machines.pr_crit_comm_ice_machines" TargetMode="External"/><Relationship Id="rId45" Type="http://schemas.openxmlformats.org/officeDocument/2006/relationships/hyperlink" Target="http://www.smud.org/en/business/rebates/Pages/express-refrigeration.aspx" TargetMode="External"/><Relationship Id="rId53" Type="http://schemas.openxmlformats.org/officeDocument/2006/relationships/hyperlink" Target="http://www.energystar.gov/index.cfm?fuseaction=find_a_product.showProductGroup&amp;pgw_code=LTG" TargetMode="External"/><Relationship Id="rId58" Type="http://schemas.openxmlformats.org/officeDocument/2006/relationships/hyperlink" Target="http://www.designlights.org/solidstate.about.QualifiedProductsList_Publicv2.php" TargetMode="External"/><Relationship Id="rId5" Type="http://schemas.openxmlformats.org/officeDocument/2006/relationships/hyperlink" Target="http://www.acca.org/Files/?id=67" TargetMode="External"/><Relationship Id="rId15" Type="http://schemas.openxmlformats.org/officeDocument/2006/relationships/hyperlink" Target="http://www.deeresources.com/deer0911planning/downloads/EUL_Summary_10-1-08.xls" TargetMode="External"/><Relationship Id="rId23" Type="http://schemas.openxmlformats.org/officeDocument/2006/relationships/hyperlink" Target="http://www.energystar.gov/ia/partners/product_specs/program_reqs/room_air_conditioners_prog_req.pdf" TargetMode="External"/><Relationship Id="rId28" Type="http://schemas.openxmlformats.org/officeDocument/2006/relationships/hyperlink" Target="http://www.xcelenergy.com/SiteCollectionDocuments/docs/ES-Retailer-Incentive-60-day-Tech-Assumptions.pdf" TargetMode="External"/><Relationship Id="rId36" Type="http://schemas.openxmlformats.org/officeDocument/2006/relationships/hyperlink" Target="http://www.nrel.gov/docs/fy03osti/34008.pdf" TargetMode="External"/><Relationship Id="rId49" Type="http://schemas.openxmlformats.org/officeDocument/2006/relationships/hyperlink" Target="http://www.energysmartgrocer.org/pdfs/PGE/2010_2012%20External%20Equipment%20SpecificationTandCs%20v3.pdf" TargetMode="External"/><Relationship Id="rId57" Type="http://schemas.openxmlformats.org/officeDocument/2006/relationships/hyperlink" Target="http://www.designlights.org/solidstate.manufacturer.requirements.php" TargetMode="External"/><Relationship Id="rId10" Type="http://schemas.openxmlformats.org/officeDocument/2006/relationships/hyperlink" Target="http://www.energysavers.gov/your_home/space_heating_cooling/related.cfm/mytopic=12357" TargetMode="External"/><Relationship Id="rId19" Type="http://schemas.openxmlformats.org/officeDocument/2006/relationships/hyperlink" Target="http://www.energystar.gov/index.cfm?c=refrig.pr_crit_refrigerators" TargetMode="External"/><Relationship Id="rId31" Type="http://schemas.openxmlformats.org/officeDocument/2006/relationships/hyperlink" Target="http://www.standardsasap.org/products/incd_reflector.html" TargetMode="External"/><Relationship Id="rId44" Type="http://schemas.openxmlformats.org/officeDocument/2006/relationships/hyperlink" Target="http://www.deeresources.com/deer0911planning/downloads/EUL_Summary_10-1-08.xls" TargetMode="External"/><Relationship Id="rId52" Type="http://schemas.openxmlformats.org/officeDocument/2006/relationships/hyperlink" Target="http://energysmartonline.org/documents/EnergySmart_BPA_T&amp;Cs.pdf"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pjm.com/~/media/committees-groups/working-groups/lrwg/20070301/20070301-pjm-deemed-savings-report.ashx" TargetMode="External"/><Relationship Id="rId14" Type="http://schemas.openxmlformats.org/officeDocument/2006/relationships/hyperlink" Target="http://wescorhvac.com/HPWH%20design%20details.htm" TargetMode="External"/><Relationship Id="rId22" Type="http://schemas.openxmlformats.org/officeDocument/2006/relationships/hyperlink" Target="http://www.energystar.gov/ia/partners/prod_development/revisions/downloads/dehumid/ES_Dehumidifiers_Final_V3.0_Eligibility_Criteria.pdf?3cbf-7a48" TargetMode="External"/><Relationship Id="rId27" Type="http://schemas.openxmlformats.org/officeDocument/2006/relationships/hyperlink" Target="http://www.energystar.gov/ia/partners/prod_development/revisions/downloads/tv_vcr/FinalV3.0_TV%20Program%20Requirements.pdf" TargetMode="External"/><Relationship Id="rId30" Type="http://schemas.openxmlformats.org/officeDocument/2006/relationships/hyperlink" Target="http://www1.eere.energy.gov/buildings/appliance_standards/residential/incandescent_lamps.html" TargetMode="External"/><Relationship Id="rId35" Type="http://schemas.openxmlformats.org/officeDocument/2006/relationships/hyperlink" Target="http://www.cee1.org/ind/motrs/CEE_NEMA.pdf" TargetMode="External"/><Relationship Id="rId43" Type="http://schemas.openxmlformats.org/officeDocument/2006/relationships/hyperlink" Target="http://www.cpuc.ca.gov/PUC/energy/Energy+Efficiency/EM+and+V/2006-2008+Energy+Efficiency+Evaluation+Report.htm" TargetMode="External"/><Relationship Id="rId48" Type="http://schemas.openxmlformats.org/officeDocument/2006/relationships/hyperlink" Target="http://www.calmac.org/publications/ComFac_Evaluation_V1_Final_Report_02-18-2010.pdf" TargetMode="External"/><Relationship Id="rId56" Type="http://schemas.openxmlformats.org/officeDocument/2006/relationships/hyperlink" Target="http://www.energystar.gov/index.cfm?fuseaction=ssl.display_products_res_html" TargetMode="External"/><Relationship Id="rId8" Type="http://schemas.openxmlformats.org/officeDocument/2006/relationships/hyperlink" Target="http://www.puc.nh.gov/Electric/Monitoring%20and%20Evaluation%20Reports/" TargetMode="External"/><Relationship Id="rId51" Type="http://schemas.openxmlformats.org/officeDocument/2006/relationships/hyperlink" Target="http://wescorhvac.com/HPWH%20design%20details.htm" TargetMode="External"/><Relationship Id="rId3" Type="http://schemas.openxmlformats.org/officeDocument/2006/relationships/hyperlink" Target="http://www.pjm.com/~/media/committees-groups/working-groups/lrwg/20070301/20070301-pjm-deemed-savings-report.ash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C85D8-0D7D-4FDA-8607-F76DCC044C3A}">
  <ds:schemaRefs>
    <ds:schemaRef ds:uri="http://schemas.openxmlformats.org/officeDocument/2006/bibliography"/>
  </ds:schemaRefs>
</ds:datastoreItem>
</file>

<file path=customXml/itemProps2.xml><?xml version="1.0" encoding="utf-8"?>
<ds:datastoreItem xmlns:ds="http://schemas.openxmlformats.org/officeDocument/2006/customXml" ds:itemID="{9F840390-261A-4640-91A3-CBB5AB7101E9}">
  <ds:schemaRefs>
    <ds:schemaRef ds:uri="http://schemas.openxmlformats.org/officeDocument/2006/bibliography"/>
  </ds:schemaRefs>
</ds:datastoreItem>
</file>

<file path=customXml/itemProps3.xml><?xml version="1.0" encoding="utf-8"?>
<ds:datastoreItem xmlns:ds="http://schemas.openxmlformats.org/officeDocument/2006/customXml" ds:itemID="{101E6080-A3A7-40B1-B5C6-595424E43D8E}">
  <ds:schemaRefs>
    <ds:schemaRef ds:uri="http://schemas.openxmlformats.org/officeDocument/2006/bibliography"/>
  </ds:schemaRefs>
</ds:datastoreItem>
</file>

<file path=customXml/itemProps4.xml><?xml version="1.0" encoding="utf-8"?>
<ds:datastoreItem xmlns:ds="http://schemas.openxmlformats.org/officeDocument/2006/customXml" ds:itemID="{9C139740-3EDA-46ED-B816-C3DAD05D4539}">
  <ds:schemaRefs>
    <ds:schemaRef ds:uri="http://schemas.openxmlformats.org/officeDocument/2006/bibliography"/>
  </ds:schemaRefs>
</ds:datastoreItem>
</file>

<file path=customXml/itemProps5.xml><?xml version="1.0" encoding="utf-8"?>
<ds:datastoreItem xmlns:ds="http://schemas.openxmlformats.org/officeDocument/2006/customXml" ds:itemID="{2619473D-909D-4FCD-B5CE-32672B5CFA25}">
  <ds:schemaRefs>
    <ds:schemaRef ds:uri="http://schemas.openxmlformats.org/officeDocument/2006/bibliography"/>
  </ds:schemaRefs>
</ds:datastoreItem>
</file>

<file path=customXml/itemProps6.xml><?xml version="1.0" encoding="utf-8"?>
<ds:datastoreItem xmlns:ds="http://schemas.openxmlformats.org/officeDocument/2006/customXml" ds:itemID="{30BD2599-1B5F-44C4-830C-07BA8908D1B0}">
  <ds:schemaRefs>
    <ds:schemaRef ds:uri="http://schemas.openxmlformats.org/officeDocument/2006/bibliography"/>
  </ds:schemaRefs>
</ds:datastoreItem>
</file>

<file path=customXml/itemProps7.xml><?xml version="1.0" encoding="utf-8"?>
<ds:datastoreItem xmlns:ds="http://schemas.openxmlformats.org/officeDocument/2006/customXml" ds:itemID="{9F6C4D75-2D6F-400C-A54B-A954B5A09E55}">
  <ds:schemaRefs>
    <ds:schemaRef ds:uri="http://schemas.openxmlformats.org/officeDocument/2006/bibliography"/>
  </ds:schemaRefs>
</ds:datastoreItem>
</file>

<file path=customXml/itemProps8.xml><?xml version="1.0" encoding="utf-8"?>
<ds:datastoreItem xmlns:ds="http://schemas.openxmlformats.org/officeDocument/2006/customXml" ds:itemID="{39D62B95-F6B5-416D-A546-16C9BE17BA45}">
  <ds:schemaRefs>
    <ds:schemaRef ds:uri="http://schemas.openxmlformats.org/officeDocument/2006/bibliography"/>
  </ds:schemaRefs>
</ds:datastoreItem>
</file>

<file path=customXml/itemProps9.xml><?xml version="1.0" encoding="utf-8"?>
<ds:datastoreItem xmlns:ds="http://schemas.openxmlformats.org/officeDocument/2006/customXml" ds:itemID="{6FE7CE00-A295-4B28-B83B-8BC8671D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86692</Words>
  <Characters>494146</Characters>
  <Application>Microsoft Office Word</Application>
  <DocSecurity>4</DocSecurity>
  <Lines>4117</Lines>
  <Paragraphs>1159</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579679</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megagood</cp:lastModifiedBy>
  <cp:revision>2</cp:revision>
  <cp:lastPrinted>2012-08-17T15:02:00Z</cp:lastPrinted>
  <dcterms:created xsi:type="dcterms:W3CDTF">2012-09-14T13:22:00Z</dcterms:created>
  <dcterms:modified xsi:type="dcterms:W3CDTF">2012-09-14T13:22:00Z</dcterms:modified>
</cp:coreProperties>
</file>